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45682E" w:rsidRPr="00205F8D" w14:paraId="2D20760D" w14:textId="77777777" w:rsidTr="00680A1D">
        <w:tc>
          <w:tcPr>
            <w:tcW w:w="4643" w:type="dxa"/>
          </w:tcPr>
          <w:p w14:paraId="22480C8F" w14:textId="6F061B5E" w:rsidR="0045682E" w:rsidRPr="00680A1D" w:rsidRDefault="00E45997" w:rsidP="00680A1D">
            <w:pPr>
              <w:spacing w:after="0" w:line="240" w:lineRule="auto"/>
              <w:rPr>
                <w:rFonts w:ascii="Times New Roman" w:hAnsi="Times New Roman" w:cs="Times New Roman"/>
                <w:sz w:val="20"/>
                <w:szCs w:val="20"/>
              </w:rPr>
            </w:pPr>
            <w:r w:rsidRPr="00680A1D">
              <w:rPr>
                <w:rFonts w:ascii="Times New Roman" w:hAnsi="Times New Roman" w:cs="Times New Roman"/>
                <w:sz w:val="20"/>
                <w:szCs w:val="20"/>
              </w:rPr>
              <w:t>УДК 633.366:631.527(470.62/.67)</w:t>
            </w:r>
          </w:p>
          <w:p w14:paraId="5854E7E6" w14:textId="77777777" w:rsidR="00680A1D" w:rsidRPr="00680A1D" w:rsidRDefault="00680A1D" w:rsidP="00680A1D">
            <w:pPr>
              <w:spacing w:after="0" w:line="240" w:lineRule="auto"/>
              <w:rPr>
                <w:rFonts w:ascii="Times New Roman" w:hAnsi="Times New Roman" w:cs="Times New Roman"/>
                <w:sz w:val="20"/>
                <w:szCs w:val="20"/>
              </w:rPr>
            </w:pPr>
          </w:p>
          <w:p w14:paraId="08E927BA" w14:textId="77777777" w:rsidR="00205F8D" w:rsidRDefault="00205F8D" w:rsidP="00205F8D">
            <w:pPr>
              <w:spacing w:after="0" w:line="240" w:lineRule="auto"/>
              <w:rPr>
                <w:rFonts w:ascii="Times New Roman" w:eastAsia="Calibri" w:hAnsi="Times New Roman" w:cs="Times New Roman"/>
                <w:sz w:val="20"/>
                <w:szCs w:val="20"/>
              </w:rPr>
            </w:pPr>
            <w:r w:rsidRPr="00770640">
              <w:rPr>
                <w:rFonts w:ascii="Times New Roman" w:eastAsia="Calibri" w:hAnsi="Times New Roman" w:cs="Times New Roman"/>
                <w:sz w:val="20"/>
                <w:szCs w:val="20"/>
              </w:rPr>
              <w:t xml:space="preserve">4.1.2. Селекция, семеноводство и биотехнология растений (биологические науки, сельскохозяйственные науки) </w:t>
            </w:r>
          </w:p>
          <w:p w14:paraId="635302B0" w14:textId="77777777" w:rsidR="00680A1D" w:rsidRPr="00680A1D" w:rsidRDefault="00680A1D" w:rsidP="00680A1D">
            <w:pPr>
              <w:spacing w:after="0" w:line="240" w:lineRule="auto"/>
              <w:rPr>
                <w:rFonts w:ascii="Times New Roman" w:hAnsi="Times New Roman" w:cs="Times New Roman"/>
                <w:spacing w:val="-4"/>
                <w:sz w:val="20"/>
                <w:szCs w:val="20"/>
              </w:rPr>
            </w:pPr>
          </w:p>
          <w:p w14:paraId="18E4989B" w14:textId="77777777" w:rsidR="00E45997" w:rsidRPr="00680A1D" w:rsidRDefault="00E45997" w:rsidP="00680A1D">
            <w:pPr>
              <w:spacing w:after="0" w:line="240" w:lineRule="auto"/>
              <w:rPr>
                <w:rFonts w:ascii="Times New Roman" w:hAnsi="Times New Roman" w:cs="Times New Roman"/>
                <w:b/>
                <w:bCs/>
                <w:sz w:val="20"/>
                <w:szCs w:val="20"/>
              </w:rPr>
            </w:pPr>
            <w:r w:rsidRPr="00680A1D">
              <w:rPr>
                <w:rFonts w:ascii="Times New Roman" w:hAnsi="Times New Roman" w:cs="Times New Roman"/>
                <w:b/>
                <w:bCs/>
                <w:sz w:val="20"/>
                <w:szCs w:val="20"/>
              </w:rPr>
              <w:t>БИОЛОГИЧЕСКИЕ ОСОБЕННОСТИ И ХОЗЯЙСТВЕННО-ЦЕННЫЕ ПРИЗНАКИ НОВОГО СОРТА ДОННИКА БЕЛОГО ОДНОЛЕТНЕГО СТАВРОПОЛЬСКИЙ  В УСЛОВИЯХ ЦЕНТРАЛЬНОГО ПРЕДКАВКАЗЬЯ</w:t>
            </w:r>
          </w:p>
          <w:p w14:paraId="14BF3273" w14:textId="77777777" w:rsidR="00E45997" w:rsidRPr="00680A1D" w:rsidRDefault="00E45997" w:rsidP="00680A1D">
            <w:pPr>
              <w:spacing w:after="0" w:line="240" w:lineRule="auto"/>
              <w:rPr>
                <w:rFonts w:ascii="Times New Roman" w:hAnsi="Times New Roman" w:cs="Times New Roman"/>
                <w:sz w:val="20"/>
                <w:szCs w:val="20"/>
              </w:rPr>
            </w:pPr>
          </w:p>
          <w:p w14:paraId="12D3ADED" w14:textId="77777777" w:rsidR="00680A1D" w:rsidRPr="00680A1D" w:rsidRDefault="00E45997" w:rsidP="00680A1D">
            <w:pPr>
              <w:spacing w:after="0" w:line="240" w:lineRule="auto"/>
              <w:rPr>
                <w:rFonts w:ascii="Times New Roman" w:hAnsi="Times New Roman" w:cs="Times New Roman"/>
                <w:sz w:val="20"/>
                <w:szCs w:val="20"/>
              </w:rPr>
            </w:pPr>
            <w:r w:rsidRPr="00680A1D">
              <w:rPr>
                <w:rFonts w:ascii="Times New Roman" w:hAnsi="Times New Roman" w:cs="Times New Roman"/>
                <w:sz w:val="20"/>
                <w:szCs w:val="20"/>
              </w:rPr>
              <w:t>Донец Инна Анатольевна</w:t>
            </w:r>
          </w:p>
          <w:p w14:paraId="702FFDD4" w14:textId="6646E981" w:rsidR="00680A1D" w:rsidRDefault="00E45997" w:rsidP="00680A1D">
            <w:pPr>
              <w:spacing w:after="0" w:line="240" w:lineRule="auto"/>
              <w:rPr>
                <w:rFonts w:ascii="Times New Roman" w:hAnsi="Times New Roman" w:cs="Times New Roman"/>
                <w:sz w:val="20"/>
                <w:szCs w:val="20"/>
              </w:rPr>
            </w:pPr>
            <w:r w:rsidRPr="00680A1D">
              <w:rPr>
                <w:rFonts w:ascii="Times New Roman" w:hAnsi="Times New Roman" w:cs="Times New Roman"/>
                <w:sz w:val="20"/>
                <w:szCs w:val="20"/>
              </w:rPr>
              <w:t xml:space="preserve">кандидат сельскохозяйственных наук, доцент базовой кафедры общего земледелия, растениеводства, селекции и семеноводства им. профессора Ф.И. </w:t>
            </w:r>
            <w:proofErr w:type="spellStart"/>
            <w:r w:rsidRPr="00680A1D">
              <w:rPr>
                <w:rFonts w:ascii="Times New Roman" w:hAnsi="Times New Roman" w:cs="Times New Roman"/>
                <w:sz w:val="20"/>
                <w:szCs w:val="20"/>
              </w:rPr>
              <w:t>Бобрышева</w:t>
            </w:r>
            <w:proofErr w:type="spellEnd"/>
            <w:r w:rsidRPr="00680A1D">
              <w:rPr>
                <w:rFonts w:ascii="Times New Roman" w:hAnsi="Times New Roman" w:cs="Times New Roman"/>
                <w:sz w:val="20"/>
                <w:szCs w:val="20"/>
              </w:rPr>
              <w:t xml:space="preserve"> </w:t>
            </w:r>
          </w:p>
          <w:p w14:paraId="2DCD2691" w14:textId="77777777" w:rsidR="00680A1D" w:rsidRPr="00680A1D" w:rsidRDefault="00E45997" w:rsidP="00680A1D">
            <w:pPr>
              <w:spacing w:after="0" w:line="240" w:lineRule="auto"/>
              <w:rPr>
                <w:rFonts w:ascii="Times New Roman" w:hAnsi="Times New Roman" w:cs="Times New Roman"/>
                <w:i/>
                <w:iCs/>
                <w:sz w:val="20"/>
                <w:szCs w:val="20"/>
              </w:rPr>
            </w:pPr>
            <w:r w:rsidRPr="00680A1D">
              <w:rPr>
                <w:rFonts w:ascii="Times New Roman" w:hAnsi="Times New Roman" w:cs="Times New Roman"/>
                <w:i/>
                <w:iCs/>
                <w:sz w:val="20"/>
                <w:szCs w:val="20"/>
              </w:rPr>
              <w:t>Ставропольский государственный аграрный университет</w:t>
            </w:r>
            <w:r w:rsidR="00680A1D" w:rsidRPr="00680A1D">
              <w:rPr>
                <w:rFonts w:ascii="Times New Roman" w:hAnsi="Times New Roman" w:cs="Times New Roman"/>
                <w:i/>
                <w:iCs/>
                <w:sz w:val="20"/>
                <w:szCs w:val="20"/>
              </w:rPr>
              <w:t>, Ставрополь, Россия</w:t>
            </w:r>
          </w:p>
          <w:p w14:paraId="05FF2BD7" w14:textId="1CB02D78" w:rsidR="0045682E" w:rsidRPr="00680A1D" w:rsidRDefault="00E45997" w:rsidP="00680A1D">
            <w:pPr>
              <w:spacing w:after="0" w:line="240" w:lineRule="auto"/>
              <w:rPr>
                <w:rFonts w:ascii="Times New Roman" w:hAnsi="Times New Roman" w:cs="Times New Roman"/>
                <w:sz w:val="20"/>
                <w:szCs w:val="20"/>
              </w:rPr>
            </w:pPr>
            <w:r w:rsidRPr="00680A1D">
              <w:rPr>
                <w:rFonts w:ascii="Times New Roman" w:hAnsi="Times New Roman" w:cs="Times New Roman"/>
                <w:sz w:val="20"/>
                <w:szCs w:val="20"/>
              </w:rPr>
              <w:t xml:space="preserve"> </w:t>
            </w:r>
          </w:p>
        </w:tc>
        <w:tc>
          <w:tcPr>
            <w:tcW w:w="4643" w:type="dxa"/>
          </w:tcPr>
          <w:p w14:paraId="29418437" w14:textId="6A06AA1C" w:rsidR="0045682E" w:rsidRDefault="00E45997" w:rsidP="00680A1D">
            <w:pPr>
              <w:spacing w:after="0" w:line="240" w:lineRule="auto"/>
              <w:rPr>
                <w:rFonts w:ascii="Times New Roman" w:hAnsi="Times New Roman" w:cs="Times New Roman"/>
                <w:sz w:val="20"/>
                <w:szCs w:val="20"/>
                <w:lang w:val="en-US"/>
              </w:rPr>
            </w:pPr>
            <w:r w:rsidRPr="00680A1D">
              <w:rPr>
                <w:rFonts w:ascii="Times New Roman" w:hAnsi="Times New Roman" w:cs="Times New Roman"/>
                <w:spacing w:val="-4"/>
                <w:sz w:val="20"/>
                <w:szCs w:val="20"/>
                <w:lang w:val="en-US"/>
              </w:rPr>
              <w:t xml:space="preserve">UDC </w:t>
            </w:r>
            <w:r w:rsidRPr="00680A1D">
              <w:rPr>
                <w:rFonts w:ascii="Times New Roman" w:hAnsi="Times New Roman" w:cs="Times New Roman"/>
                <w:sz w:val="20"/>
                <w:szCs w:val="20"/>
                <w:lang w:val="en-US"/>
              </w:rPr>
              <w:t>633.366:631.527(470.62/.67)</w:t>
            </w:r>
          </w:p>
          <w:p w14:paraId="1CB8F580" w14:textId="77777777" w:rsidR="00D053F1" w:rsidRPr="00680A1D" w:rsidRDefault="00D053F1" w:rsidP="00680A1D">
            <w:pPr>
              <w:spacing w:after="0" w:line="240" w:lineRule="auto"/>
              <w:rPr>
                <w:rFonts w:ascii="Times New Roman" w:hAnsi="Times New Roman" w:cs="Times New Roman"/>
                <w:spacing w:val="-4"/>
                <w:sz w:val="20"/>
                <w:szCs w:val="20"/>
                <w:lang w:val="en-US"/>
              </w:rPr>
            </w:pPr>
          </w:p>
          <w:p w14:paraId="5179F2CB" w14:textId="5F94A34B" w:rsidR="0045682E" w:rsidRPr="00680A1D" w:rsidRDefault="006E55A6" w:rsidP="00680A1D">
            <w:pPr>
              <w:spacing w:after="0" w:line="240" w:lineRule="auto"/>
              <w:rPr>
                <w:rFonts w:ascii="Times New Roman" w:hAnsi="Times New Roman" w:cs="Times New Roman"/>
                <w:spacing w:val="-4"/>
                <w:sz w:val="20"/>
                <w:szCs w:val="20"/>
                <w:lang w:val="en-US"/>
              </w:rPr>
            </w:pPr>
            <w:r w:rsidRPr="00680A1D">
              <w:rPr>
                <w:rFonts w:ascii="Times New Roman" w:hAnsi="Times New Roman" w:cs="Times New Roman"/>
                <w:spacing w:val="-4"/>
                <w:sz w:val="20"/>
                <w:szCs w:val="20"/>
                <w:lang w:val="en-US"/>
              </w:rPr>
              <w:t>4</w:t>
            </w:r>
            <w:r w:rsidR="00205F8D" w:rsidRPr="00770640">
              <w:rPr>
                <w:rFonts w:ascii="Times New Roman" w:eastAsia="Calibri" w:hAnsi="Times New Roman" w:cs="Times New Roman"/>
                <w:sz w:val="20"/>
                <w:szCs w:val="20"/>
                <w:lang w:val="en-US"/>
              </w:rPr>
              <w:t>.1.2. Plant breeding, seed production and biotechnology</w:t>
            </w:r>
            <w:r w:rsidR="00205F8D">
              <w:rPr>
                <w:rFonts w:ascii="Times New Roman" w:eastAsia="Calibri" w:hAnsi="Times New Roman" w:cs="Times New Roman"/>
                <w:sz w:val="20"/>
                <w:szCs w:val="20"/>
                <w:lang w:val="en-US"/>
              </w:rPr>
              <w:t xml:space="preserve"> (biological sciences, agricultural sciences)</w:t>
            </w:r>
          </w:p>
          <w:p w14:paraId="1937809D" w14:textId="77777777" w:rsidR="00D053F1" w:rsidRDefault="00D053F1" w:rsidP="00680A1D">
            <w:pPr>
              <w:spacing w:after="0" w:line="240" w:lineRule="auto"/>
              <w:rPr>
                <w:rFonts w:ascii="Times New Roman" w:hAnsi="Times New Roman" w:cs="Times New Roman"/>
                <w:b/>
                <w:bCs/>
                <w:spacing w:val="-4"/>
                <w:sz w:val="20"/>
                <w:szCs w:val="20"/>
                <w:lang w:val="en-US"/>
              </w:rPr>
            </w:pPr>
          </w:p>
          <w:p w14:paraId="4E643428" w14:textId="7EAEF69A" w:rsidR="00E45997" w:rsidRPr="00680A1D" w:rsidRDefault="00E45997" w:rsidP="00680A1D">
            <w:pPr>
              <w:spacing w:after="0" w:line="240" w:lineRule="auto"/>
              <w:rPr>
                <w:rFonts w:ascii="Times New Roman" w:hAnsi="Times New Roman" w:cs="Times New Roman"/>
                <w:b/>
                <w:bCs/>
                <w:spacing w:val="-4"/>
                <w:sz w:val="20"/>
                <w:szCs w:val="20"/>
                <w:lang w:val="en-US"/>
              </w:rPr>
            </w:pPr>
            <w:r w:rsidRPr="00680A1D">
              <w:rPr>
                <w:rFonts w:ascii="Times New Roman" w:hAnsi="Times New Roman" w:cs="Times New Roman"/>
                <w:b/>
                <w:bCs/>
                <w:spacing w:val="-4"/>
                <w:sz w:val="20"/>
                <w:szCs w:val="20"/>
                <w:lang w:val="en-US"/>
              </w:rPr>
              <w:t>BIOLOGICAL FEATURES AND ECONOMICALLY VALUABLE SIGNS OF A NEW VARIETY OF ANNUAL WHITE SWEET CLOVER STAVROPOL IN THE CONDITIONS OF THE CENTRAL CISCAUCASIA</w:t>
            </w:r>
          </w:p>
          <w:p w14:paraId="7531B746" w14:textId="77777777" w:rsidR="00E45997" w:rsidRPr="00680A1D" w:rsidRDefault="00E45997" w:rsidP="00680A1D">
            <w:pPr>
              <w:spacing w:after="0" w:line="240" w:lineRule="auto"/>
              <w:rPr>
                <w:rFonts w:ascii="Times New Roman" w:hAnsi="Times New Roman" w:cs="Times New Roman"/>
                <w:spacing w:val="-4"/>
                <w:sz w:val="20"/>
                <w:szCs w:val="20"/>
                <w:lang w:val="en-US"/>
              </w:rPr>
            </w:pPr>
          </w:p>
          <w:p w14:paraId="1E6496E5" w14:textId="77777777" w:rsidR="00C02D44" w:rsidRDefault="00C02D44" w:rsidP="00680A1D">
            <w:pPr>
              <w:spacing w:after="0" w:line="240" w:lineRule="auto"/>
              <w:rPr>
                <w:rFonts w:ascii="Times New Roman" w:hAnsi="Times New Roman" w:cs="Times New Roman"/>
                <w:spacing w:val="-4"/>
                <w:sz w:val="20"/>
                <w:szCs w:val="20"/>
                <w:lang w:val="en-US"/>
              </w:rPr>
            </w:pPr>
          </w:p>
          <w:p w14:paraId="0319E2CD" w14:textId="77777777" w:rsidR="00C02D44" w:rsidRDefault="00E45997" w:rsidP="00680A1D">
            <w:pPr>
              <w:spacing w:after="0" w:line="240" w:lineRule="auto"/>
              <w:rPr>
                <w:rFonts w:ascii="Times New Roman" w:hAnsi="Times New Roman" w:cs="Times New Roman"/>
                <w:spacing w:val="-4"/>
                <w:sz w:val="20"/>
                <w:szCs w:val="20"/>
                <w:lang w:val="en-US"/>
              </w:rPr>
            </w:pPr>
            <w:r w:rsidRPr="00680A1D">
              <w:rPr>
                <w:rFonts w:ascii="Times New Roman" w:hAnsi="Times New Roman" w:cs="Times New Roman"/>
                <w:spacing w:val="-4"/>
                <w:sz w:val="20"/>
                <w:szCs w:val="20"/>
                <w:lang w:val="en-US"/>
              </w:rPr>
              <w:t xml:space="preserve">Donets Inna </w:t>
            </w:r>
            <w:proofErr w:type="spellStart"/>
            <w:r w:rsidRPr="00680A1D">
              <w:rPr>
                <w:rFonts w:ascii="Times New Roman" w:hAnsi="Times New Roman" w:cs="Times New Roman"/>
                <w:spacing w:val="-4"/>
                <w:sz w:val="20"/>
                <w:szCs w:val="20"/>
                <w:lang w:val="en-US"/>
              </w:rPr>
              <w:t>Anatolievna</w:t>
            </w:r>
            <w:proofErr w:type="spellEnd"/>
            <w:r w:rsidRPr="00680A1D">
              <w:rPr>
                <w:rFonts w:ascii="Times New Roman" w:hAnsi="Times New Roman" w:cs="Times New Roman"/>
                <w:spacing w:val="-4"/>
                <w:sz w:val="20"/>
                <w:szCs w:val="20"/>
                <w:lang w:val="en-US"/>
              </w:rPr>
              <w:t xml:space="preserve"> </w:t>
            </w:r>
          </w:p>
          <w:p w14:paraId="5CC54224" w14:textId="77777777" w:rsidR="00C02D44" w:rsidRDefault="00C02D44" w:rsidP="00680A1D">
            <w:pPr>
              <w:spacing w:after="0" w:line="240" w:lineRule="auto"/>
              <w:rPr>
                <w:rFonts w:ascii="Times New Roman" w:hAnsi="Times New Roman" w:cs="Times New Roman"/>
                <w:spacing w:val="-4"/>
                <w:sz w:val="20"/>
                <w:szCs w:val="20"/>
                <w:lang w:val="en-US"/>
              </w:rPr>
            </w:pPr>
            <w:r>
              <w:rPr>
                <w:rFonts w:ascii="Times New Roman" w:hAnsi="Times New Roman" w:cs="Times New Roman"/>
                <w:spacing w:val="-4"/>
                <w:sz w:val="20"/>
                <w:szCs w:val="20"/>
                <w:lang w:val="en-US"/>
              </w:rPr>
              <w:t>C</w:t>
            </w:r>
            <w:r w:rsidR="00E45997" w:rsidRPr="00680A1D">
              <w:rPr>
                <w:rFonts w:ascii="Times New Roman" w:hAnsi="Times New Roman" w:cs="Times New Roman"/>
                <w:spacing w:val="-4"/>
                <w:sz w:val="20"/>
                <w:szCs w:val="20"/>
                <w:lang w:val="en-US"/>
              </w:rPr>
              <w:t xml:space="preserve">andidate of Agricultural Sciences, Associate Professor of the Basic Department of General Agriculture, Plant Growing, Selection and Seed Production named after Professor F.I. </w:t>
            </w:r>
            <w:proofErr w:type="spellStart"/>
            <w:r w:rsidR="00E45997" w:rsidRPr="00680A1D">
              <w:rPr>
                <w:rFonts w:ascii="Times New Roman" w:hAnsi="Times New Roman" w:cs="Times New Roman"/>
                <w:spacing w:val="-4"/>
                <w:sz w:val="20"/>
                <w:szCs w:val="20"/>
                <w:lang w:val="en-US"/>
              </w:rPr>
              <w:t>Bobryshev</w:t>
            </w:r>
            <w:proofErr w:type="spellEnd"/>
          </w:p>
          <w:p w14:paraId="0F50E2FB" w14:textId="303D94CB" w:rsidR="0045682E" w:rsidRPr="00C02D44" w:rsidRDefault="00E45997" w:rsidP="00680A1D">
            <w:pPr>
              <w:spacing w:after="0" w:line="240" w:lineRule="auto"/>
              <w:rPr>
                <w:rFonts w:ascii="Times New Roman" w:hAnsi="Times New Roman" w:cs="Times New Roman"/>
                <w:i/>
                <w:iCs/>
                <w:spacing w:val="-4"/>
                <w:sz w:val="20"/>
                <w:szCs w:val="20"/>
                <w:lang w:val="en-US"/>
              </w:rPr>
            </w:pPr>
            <w:r w:rsidRPr="00C02D44">
              <w:rPr>
                <w:rFonts w:ascii="Times New Roman" w:hAnsi="Times New Roman" w:cs="Times New Roman"/>
                <w:i/>
                <w:iCs/>
                <w:spacing w:val="-4"/>
                <w:sz w:val="20"/>
                <w:szCs w:val="20"/>
                <w:lang w:val="en-US"/>
              </w:rPr>
              <w:t>Stavropol State Agrarian University</w:t>
            </w:r>
            <w:r w:rsidR="00C02D44" w:rsidRPr="00C02D44">
              <w:rPr>
                <w:rFonts w:ascii="Times New Roman" w:hAnsi="Times New Roman" w:cs="Times New Roman"/>
                <w:i/>
                <w:iCs/>
                <w:spacing w:val="-4"/>
                <w:sz w:val="20"/>
                <w:szCs w:val="20"/>
                <w:lang w:val="en-US"/>
              </w:rPr>
              <w:t>, Stavropol, Russia</w:t>
            </w:r>
          </w:p>
        </w:tc>
      </w:tr>
      <w:tr w:rsidR="0045682E" w:rsidRPr="00205F8D" w14:paraId="55BDF7B8" w14:textId="77777777" w:rsidTr="00680A1D">
        <w:tc>
          <w:tcPr>
            <w:tcW w:w="4643" w:type="dxa"/>
          </w:tcPr>
          <w:p w14:paraId="25CDF061" w14:textId="77777777" w:rsidR="00680A1D" w:rsidRDefault="00E45997" w:rsidP="00680A1D">
            <w:pPr>
              <w:spacing w:after="0" w:line="240" w:lineRule="auto"/>
              <w:rPr>
                <w:rFonts w:ascii="Times New Roman" w:hAnsi="Times New Roman" w:cs="Times New Roman"/>
                <w:sz w:val="20"/>
                <w:szCs w:val="20"/>
              </w:rPr>
            </w:pPr>
            <w:proofErr w:type="spellStart"/>
            <w:r w:rsidRPr="00680A1D">
              <w:rPr>
                <w:rFonts w:ascii="Times New Roman" w:hAnsi="Times New Roman" w:cs="Times New Roman"/>
                <w:sz w:val="20"/>
                <w:szCs w:val="20"/>
              </w:rPr>
              <w:t>Чухлебова</w:t>
            </w:r>
            <w:proofErr w:type="spellEnd"/>
            <w:r w:rsidRPr="00680A1D">
              <w:rPr>
                <w:rFonts w:ascii="Times New Roman" w:hAnsi="Times New Roman" w:cs="Times New Roman"/>
                <w:sz w:val="20"/>
                <w:szCs w:val="20"/>
              </w:rPr>
              <w:t xml:space="preserve"> Нина Стефановна</w:t>
            </w:r>
          </w:p>
          <w:p w14:paraId="669E534D" w14:textId="2AC73108" w:rsidR="00C02D44" w:rsidRDefault="00E45997" w:rsidP="00C02D44">
            <w:pPr>
              <w:spacing w:after="0" w:line="240" w:lineRule="auto"/>
              <w:rPr>
                <w:rFonts w:ascii="Times New Roman" w:hAnsi="Times New Roman" w:cs="Times New Roman"/>
                <w:sz w:val="20"/>
                <w:szCs w:val="20"/>
              </w:rPr>
            </w:pPr>
            <w:r w:rsidRPr="00680A1D">
              <w:rPr>
                <w:rFonts w:ascii="Times New Roman" w:hAnsi="Times New Roman" w:cs="Times New Roman"/>
                <w:sz w:val="20"/>
                <w:szCs w:val="20"/>
              </w:rPr>
              <w:t xml:space="preserve">кандидат сельскохозяйственных наук, доцент базовой кафедры общего земледелия, растениеводства, селекции и семеноводства им. профессора Ф.И. </w:t>
            </w:r>
            <w:proofErr w:type="spellStart"/>
            <w:r w:rsidRPr="00680A1D">
              <w:rPr>
                <w:rFonts w:ascii="Times New Roman" w:hAnsi="Times New Roman" w:cs="Times New Roman"/>
                <w:sz w:val="20"/>
                <w:szCs w:val="20"/>
              </w:rPr>
              <w:t>Бобрышева</w:t>
            </w:r>
            <w:proofErr w:type="spellEnd"/>
            <w:r w:rsidRPr="00680A1D">
              <w:rPr>
                <w:rFonts w:ascii="Times New Roman" w:hAnsi="Times New Roman" w:cs="Times New Roman"/>
                <w:sz w:val="20"/>
                <w:szCs w:val="20"/>
              </w:rPr>
              <w:t xml:space="preserve"> </w:t>
            </w:r>
          </w:p>
          <w:p w14:paraId="3B7563E7" w14:textId="3D50FA47" w:rsidR="00C02D44" w:rsidRPr="00680A1D" w:rsidRDefault="00C02D44" w:rsidP="00C02D44">
            <w:pPr>
              <w:spacing w:after="0" w:line="240" w:lineRule="auto"/>
              <w:rPr>
                <w:rFonts w:ascii="Times New Roman" w:hAnsi="Times New Roman" w:cs="Times New Roman"/>
                <w:i/>
                <w:iCs/>
                <w:sz w:val="20"/>
                <w:szCs w:val="20"/>
              </w:rPr>
            </w:pPr>
            <w:r w:rsidRPr="00680A1D">
              <w:rPr>
                <w:rFonts w:ascii="Times New Roman" w:hAnsi="Times New Roman" w:cs="Times New Roman"/>
                <w:i/>
                <w:iCs/>
                <w:sz w:val="20"/>
                <w:szCs w:val="20"/>
              </w:rPr>
              <w:t>Ставропольский государственный аграрный университет, Ставрополь, Россия</w:t>
            </w:r>
          </w:p>
          <w:p w14:paraId="515D9368" w14:textId="21866EAF" w:rsidR="0045682E" w:rsidRPr="00680A1D" w:rsidRDefault="0045682E" w:rsidP="00680A1D">
            <w:pPr>
              <w:spacing w:after="0" w:line="240" w:lineRule="auto"/>
              <w:rPr>
                <w:rFonts w:ascii="Times New Roman" w:hAnsi="Times New Roman" w:cs="Times New Roman"/>
                <w:sz w:val="20"/>
                <w:szCs w:val="20"/>
              </w:rPr>
            </w:pPr>
          </w:p>
        </w:tc>
        <w:tc>
          <w:tcPr>
            <w:tcW w:w="4643" w:type="dxa"/>
          </w:tcPr>
          <w:p w14:paraId="1B336E0D" w14:textId="77777777" w:rsidR="00C02D44" w:rsidRDefault="00E45997" w:rsidP="00680A1D">
            <w:pPr>
              <w:spacing w:after="0" w:line="240" w:lineRule="auto"/>
              <w:rPr>
                <w:rFonts w:ascii="Times New Roman" w:hAnsi="Times New Roman" w:cs="Times New Roman"/>
                <w:sz w:val="20"/>
                <w:szCs w:val="20"/>
                <w:shd w:val="clear" w:color="auto" w:fill="FFFFFF"/>
                <w:lang w:val="en-US"/>
              </w:rPr>
            </w:pPr>
            <w:proofErr w:type="spellStart"/>
            <w:r w:rsidRPr="00680A1D">
              <w:rPr>
                <w:rFonts w:ascii="Times New Roman" w:hAnsi="Times New Roman" w:cs="Times New Roman"/>
                <w:sz w:val="20"/>
                <w:szCs w:val="20"/>
                <w:shd w:val="clear" w:color="auto" w:fill="FFFFFF"/>
                <w:lang w:val="en-US"/>
              </w:rPr>
              <w:t>Chukhlebova</w:t>
            </w:r>
            <w:proofErr w:type="spellEnd"/>
            <w:r w:rsidRPr="00680A1D">
              <w:rPr>
                <w:rFonts w:ascii="Times New Roman" w:hAnsi="Times New Roman" w:cs="Times New Roman"/>
                <w:sz w:val="20"/>
                <w:szCs w:val="20"/>
                <w:shd w:val="clear" w:color="auto" w:fill="FFFFFF"/>
                <w:lang w:val="en-US"/>
              </w:rPr>
              <w:t xml:space="preserve"> Nina </w:t>
            </w:r>
            <w:proofErr w:type="spellStart"/>
            <w:r w:rsidRPr="00680A1D">
              <w:rPr>
                <w:rFonts w:ascii="Times New Roman" w:hAnsi="Times New Roman" w:cs="Times New Roman"/>
                <w:sz w:val="20"/>
                <w:szCs w:val="20"/>
                <w:shd w:val="clear" w:color="auto" w:fill="FFFFFF"/>
                <w:lang w:val="en-US"/>
              </w:rPr>
              <w:t>Stefanovna</w:t>
            </w:r>
            <w:proofErr w:type="spellEnd"/>
            <w:r w:rsidRPr="00680A1D">
              <w:rPr>
                <w:rFonts w:ascii="Times New Roman" w:hAnsi="Times New Roman" w:cs="Times New Roman"/>
                <w:sz w:val="20"/>
                <w:szCs w:val="20"/>
                <w:shd w:val="clear" w:color="auto" w:fill="FFFFFF"/>
                <w:lang w:val="en-US"/>
              </w:rPr>
              <w:t xml:space="preserve"> </w:t>
            </w:r>
          </w:p>
          <w:p w14:paraId="5EC7CC25" w14:textId="77777777" w:rsidR="00C02D44" w:rsidRDefault="00C02D44" w:rsidP="00680A1D">
            <w:pPr>
              <w:spacing w:after="0" w:line="240" w:lineRule="auto"/>
              <w:rPr>
                <w:rFonts w:ascii="Times New Roman" w:hAnsi="Times New Roman" w:cs="Times New Roman"/>
                <w:spacing w:val="-4"/>
                <w:sz w:val="20"/>
                <w:szCs w:val="20"/>
                <w:lang w:val="en-US"/>
              </w:rPr>
            </w:pPr>
            <w:r>
              <w:rPr>
                <w:rFonts w:ascii="Times New Roman" w:hAnsi="Times New Roman" w:cs="Times New Roman"/>
                <w:spacing w:val="-4"/>
                <w:sz w:val="20"/>
                <w:szCs w:val="20"/>
                <w:lang w:val="en-US"/>
              </w:rPr>
              <w:t>C</w:t>
            </w:r>
            <w:r w:rsidR="00E45997" w:rsidRPr="00680A1D">
              <w:rPr>
                <w:rFonts w:ascii="Times New Roman" w:hAnsi="Times New Roman" w:cs="Times New Roman"/>
                <w:spacing w:val="-4"/>
                <w:sz w:val="20"/>
                <w:szCs w:val="20"/>
                <w:lang w:val="en-US"/>
              </w:rPr>
              <w:t xml:space="preserve">andidate of Agricultural Sciences, Associate Professor of the Basic Department of General Agriculture, Plant Growing, Selection and Seed Production named after Professor F.I. </w:t>
            </w:r>
            <w:proofErr w:type="spellStart"/>
            <w:r w:rsidR="00E45997" w:rsidRPr="00680A1D">
              <w:rPr>
                <w:rFonts w:ascii="Times New Roman" w:hAnsi="Times New Roman" w:cs="Times New Roman"/>
                <w:spacing w:val="-4"/>
                <w:sz w:val="20"/>
                <w:szCs w:val="20"/>
                <w:lang w:val="en-US"/>
              </w:rPr>
              <w:t>Bobryshev</w:t>
            </w:r>
            <w:proofErr w:type="spellEnd"/>
          </w:p>
          <w:p w14:paraId="63C8E468" w14:textId="77777777" w:rsidR="00C02D44" w:rsidRDefault="00C02D44" w:rsidP="00680A1D">
            <w:pPr>
              <w:spacing w:after="0" w:line="240" w:lineRule="auto"/>
              <w:rPr>
                <w:rFonts w:ascii="Times New Roman" w:hAnsi="Times New Roman" w:cs="Times New Roman"/>
                <w:i/>
                <w:iCs/>
                <w:spacing w:val="-4"/>
                <w:sz w:val="20"/>
                <w:szCs w:val="20"/>
                <w:lang w:val="en-US"/>
              </w:rPr>
            </w:pPr>
            <w:r w:rsidRPr="00C02D44">
              <w:rPr>
                <w:rFonts w:ascii="Times New Roman" w:hAnsi="Times New Roman" w:cs="Times New Roman"/>
                <w:i/>
                <w:iCs/>
                <w:spacing w:val="-4"/>
                <w:sz w:val="20"/>
                <w:szCs w:val="20"/>
                <w:lang w:val="en-US"/>
              </w:rPr>
              <w:t>Stavropol State Agrarian University, Stavropol, Russia</w:t>
            </w:r>
          </w:p>
          <w:p w14:paraId="0DECEFF3" w14:textId="5EC918CA" w:rsidR="00C02D44" w:rsidRPr="00680A1D" w:rsidRDefault="00C02D44" w:rsidP="00680A1D">
            <w:pPr>
              <w:spacing w:after="0" w:line="240" w:lineRule="auto"/>
              <w:rPr>
                <w:rFonts w:ascii="Times New Roman" w:hAnsi="Times New Roman" w:cs="Times New Roman"/>
                <w:sz w:val="20"/>
                <w:szCs w:val="20"/>
                <w:lang w:val="en-US"/>
              </w:rPr>
            </w:pPr>
          </w:p>
        </w:tc>
      </w:tr>
      <w:tr w:rsidR="0045682E" w:rsidRPr="00205F8D" w14:paraId="14C5DA61" w14:textId="77777777" w:rsidTr="00680A1D">
        <w:tc>
          <w:tcPr>
            <w:tcW w:w="4643" w:type="dxa"/>
          </w:tcPr>
          <w:p w14:paraId="0C7AF6A6" w14:textId="77777777" w:rsidR="00680A1D" w:rsidRDefault="00E45997" w:rsidP="00680A1D">
            <w:pPr>
              <w:spacing w:after="0" w:line="240" w:lineRule="auto"/>
              <w:rPr>
                <w:rFonts w:ascii="Times New Roman" w:hAnsi="Times New Roman" w:cs="Times New Roman"/>
                <w:sz w:val="20"/>
                <w:szCs w:val="20"/>
              </w:rPr>
            </w:pPr>
            <w:r w:rsidRPr="00680A1D">
              <w:rPr>
                <w:rFonts w:ascii="Times New Roman" w:hAnsi="Times New Roman" w:cs="Times New Roman"/>
                <w:sz w:val="20"/>
                <w:szCs w:val="20"/>
              </w:rPr>
              <w:t>Голубь Анна Сергеевна</w:t>
            </w:r>
          </w:p>
          <w:p w14:paraId="70436932" w14:textId="3FC2AF2D" w:rsidR="0045682E" w:rsidRDefault="00E45997" w:rsidP="00680A1D">
            <w:pPr>
              <w:spacing w:after="0" w:line="240" w:lineRule="auto"/>
              <w:rPr>
                <w:rFonts w:ascii="Times New Roman" w:hAnsi="Times New Roman" w:cs="Times New Roman"/>
                <w:sz w:val="20"/>
                <w:szCs w:val="20"/>
              </w:rPr>
            </w:pPr>
            <w:r w:rsidRPr="00680A1D">
              <w:rPr>
                <w:rFonts w:ascii="Times New Roman" w:hAnsi="Times New Roman" w:cs="Times New Roman"/>
                <w:sz w:val="20"/>
                <w:szCs w:val="20"/>
              </w:rPr>
              <w:t xml:space="preserve">кандидат сельскохозяйственных наук, доцент базовой кафедры общего земледелия, растениеводства, селекции и семеноводства им. профессора Ф.И. </w:t>
            </w:r>
            <w:proofErr w:type="spellStart"/>
            <w:r w:rsidRPr="00680A1D">
              <w:rPr>
                <w:rFonts w:ascii="Times New Roman" w:hAnsi="Times New Roman" w:cs="Times New Roman"/>
                <w:sz w:val="20"/>
                <w:szCs w:val="20"/>
              </w:rPr>
              <w:t>Бобрышева</w:t>
            </w:r>
            <w:proofErr w:type="spellEnd"/>
            <w:r w:rsidRPr="00680A1D">
              <w:rPr>
                <w:rFonts w:ascii="Times New Roman" w:hAnsi="Times New Roman" w:cs="Times New Roman"/>
                <w:sz w:val="20"/>
                <w:szCs w:val="20"/>
              </w:rPr>
              <w:t xml:space="preserve"> </w:t>
            </w:r>
          </w:p>
          <w:p w14:paraId="632EC43F" w14:textId="77777777" w:rsidR="00680A1D" w:rsidRPr="00680A1D" w:rsidRDefault="00680A1D" w:rsidP="00680A1D">
            <w:pPr>
              <w:spacing w:after="0" w:line="240" w:lineRule="auto"/>
              <w:rPr>
                <w:rFonts w:ascii="Times New Roman" w:hAnsi="Times New Roman" w:cs="Times New Roman"/>
                <w:i/>
                <w:iCs/>
                <w:sz w:val="20"/>
                <w:szCs w:val="20"/>
              </w:rPr>
            </w:pPr>
            <w:r w:rsidRPr="00680A1D">
              <w:rPr>
                <w:rFonts w:ascii="Times New Roman" w:hAnsi="Times New Roman" w:cs="Times New Roman"/>
                <w:i/>
                <w:iCs/>
                <w:sz w:val="20"/>
                <w:szCs w:val="20"/>
              </w:rPr>
              <w:t>Ставропольский государственный аграрный университет, Ставрополь, Россия</w:t>
            </w:r>
          </w:p>
          <w:p w14:paraId="73D541C1" w14:textId="6527864B" w:rsidR="00680A1D" w:rsidRPr="00680A1D" w:rsidRDefault="00680A1D" w:rsidP="00680A1D">
            <w:pPr>
              <w:spacing w:after="0" w:line="240" w:lineRule="auto"/>
              <w:rPr>
                <w:rFonts w:ascii="Times New Roman" w:hAnsi="Times New Roman" w:cs="Times New Roman"/>
                <w:sz w:val="20"/>
                <w:szCs w:val="20"/>
              </w:rPr>
            </w:pPr>
          </w:p>
        </w:tc>
        <w:tc>
          <w:tcPr>
            <w:tcW w:w="4643" w:type="dxa"/>
          </w:tcPr>
          <w:p w14:paraId="7843F1B5" w14:textId="77777777" w:rsidR="00C02D44" w:rsidRDefault="00E45997" w:rsidP="00680A1D">
            <w:pPr>
              <w:spacing w:after="0" w:line="240" w:lineRule="auto"/>
              <w:rPr>
                <w:rFonts w:ascii="Times New Roman" w:hAnsi="Times New Roman" w:cs="Times New Roman"/>
                <w:sz w:val="20"/>
                <w:szCs w:val="20"/>
                <w:shd w:val="clear" w:color="auto" w:fill="FFFFFF"/>
                <w:lang w:val="en-US"/>
              </w:rPr>
            </w:pPr>
            <w:r w:rsidRPr="00680A1D">
              <w:rPr>
                <w:rFonts w:ascii="Times New Roman" w:hAnsi="Times New Roman" w:cs="Times New Roman"/>
                <w:sz w:val="20"/>
                <w:szCs w:val="20"/>
                <w:shd w:val="clear" w:color="auto" w:fill="FFFFFF"/>
                <w:lang w:val="en-US"/>
              </w:rPr>
              <w:t xml:space="preserve">Golub Anna </w:t>
            </w:r>
            <w:proofErr w:type="spellStart"/>
            <w:r w:rsidRPr="00680A1D">
              <w:rPr>
                <w:rFonts w:ascii="Times New Roman" w:hAnsi="Times New Roman" w:cs="Times New Roman"/>
                <w:sz w:val="20"/>
                <w:szCs w:val="20"/>
                <w:shd w:val="clear" w:color="auto" w:fill="FFFFFF"/>
                <w:lang w:val="en-US"/>
              </w:rPr>
              <w:t>Sergeyevna</w:t>
            </w:r>
            <w:proofErr w:type="spellEnd"/>
            <w:r w:rsidRPr="00680A1D">
              <w:rPr>
                <w:rFonts w:ascii="Times New Roman" w:hAnsi="Times New Roman" w:cs="Times New Roman"/>
                <w:sz w:val="20"/>
                <w:szCs w:val="20"/>
                <w:shd w:val="clear" w:color="auto" w:fill="FFFFFF"/>
                <w:lang w:val="en-US"/>
              </w:rPr>
              <w:t xml:space="preserve"> </w:t>
            </w:r>
          </w:p>
          <w:p w14:paraId="195D6C78" w14:textId="77777777" w:rsidR="00C02D44" w:rsidRDefault="00C02D44" w:rsidP="00680A1D">
            <w:pPr>
              <w:spacing w:after="0" w:line="240" w:lineRule="auto"/>
              <w:rPr>
                <w:rFonts w:ascii="Times New Roman" w:hAnsi="Times New Roman" w:cs="Times New Roman"/>
                <w:spacing w:val="-4"/>
                <w:sz w:val="20"/>
                <w:szCs w:val="20"/>
                <w:lang w:val="en-US"/>
              </w:rPr>
            </w:pPr>
            <w:r>
              <w:rPr>
                <w:rFonts w:ascii="Times New Roman" w:hAnsi="Times New Roman" w:cs="Times New Roman"/>
                <w:sz w:val="20"/>
                <w:szCs w:val="20"/>
                <w:shd w:val="clear" w:color="auto" w:fill="FFFFFF"/>
                <w:lang w:val="en-US"/>
              </w:rPr>
              <w:t>C</w:t>
            </w:r>
            <w:r w:rsidR="00E45997" w:rsidRPr="00680A1D">
              <w:rPr>
                <w:rFonts w:ascii="Times New Roman" w:hAnsi="Times New Roman" w:cs="Times New Roman"/>
                <w:spacing w:val="-4"/>
                <w:sz w:val="20"/>
                <w:szCs w:val="20"/>
                <w:lang w:val="en-US"/>
              </w:rPr>
              <w:t xml:space="preserve">andidate of Agricultural Sciences, Associate Professor of the Basic Department of General Agriculture, Plant Growing, Selection and Seed Production named after Professor F.I. </w:t>
            </w:r>
            <w:proofErr w:type="spellStart"/>
            <w:r w:rsidR="00E45997" w:rsidRPr="00680A1D">
              <w:rPr>
                <w:rFonts w:ascii="Times New Roman" w:hAnsi="Times New Roman" w:cs="Times New Roman"/>
                <w:spacing w:val="-4"/>
                <w:sz w:val="20"/>
                <w:szCs w:val="20"/>
                <w:lang w:val="en-US"/>
              </w:rPr>
              <w:t>Bobryshev</w:t>
            </w:r>
            <w:proofErr w:type="spellEnd"/>
            <w:r w:rsidR="00E45997" w:rsidRPr="00680A1D">
              <w:rPr>
                <w:rFonts w:ascii="Times New Roman" w:hAnsi="Times New Roman" w:cs="Times New Roman"/>
                <w:spacing w:val="-4"/>
                <w:sz w:val="20"/>
                <w:szCs w:val="20"/>
                <w:lang w:val="en-US"/>
              </w:rPr>
              <w:t xml:space="preserve"> </w:t>
            </w:r>
          </w:p>
          <w:p w14:paraId="5748893D" w14:textId="43D68FF4" w:rsidR="0045682E" w:rsidRPr="00680A1D" w:rsidRDefault="00C02D44" w:rsidP="00680A1D">
            <w:pPr>
              <w:spacing w:after="0" w:line="240" w:lineRule="auto"/>
              <w:rPr>
                <w:rFonts w:ascii="Times New Roman" w:hAnsi="Times New Roman" w:cs="Times New Roman"/>
                <w:sz w:val="20"/>
                <w:szCs w:val="20"/>
                <w:lang w:val="en-US"/>
              </w:rPr>
            </w:pPr>
            <w:r w:rsidRPr="00C02D44">
              <w:rPr>
                <w:rFonts w:ascii="Times New Roman" w:hAnsi="Times New Roman" w:cs="Times New Roman"/>
                <w:i/>
                <w:iCs/>
                <w:spacing w:val="-4"/>
                <w:sz w:val="20"/>
                <w:szCs w:val="20"/>
                <w:lang w:val="en-US"/>
              </w:rPr>
              <w:t>Stavropol State Agrarian University, Stavropol, Russia</w:t>
            </w:r>
          </w:p>
        </w:tc>
      </w:tr>
      <w:tr w:rsidR="0045682E" w:rsidRPr="00205F8D" w14:paraId="1076DD7F" w14:textId="77777777" w:rsidTr="00680A1D">
        <w:tc>
          <w:tcPr>
            <w:tcW w:w="4643" w:type="dxa"/>
          </w:tcPr>
          <w:p w14:paraId="05578053" w14:textId="142B9655" w:rsidR="0045682E" w:rsidRPr="006E55A6" w:rsidRDefault="00E45997" w:rsidP="00680A1D">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В сфере животноводства АПК Ставропольского края за период с 2025 по 2030 г. планируется увеличить производство валовой продукции с 9 до 25%. Увеличение поголовья животных, требует решение вопроса о создании сбалансированной по белку кормовой базы. </w:t>
            </w:r>
            <w:r w:rsidRPr="006E55A6">
              <w:rPr>
                <w:rFonts w:ascii="Times New Roman" w:hAnsi="Times New Roman" w:cs="Times New Roman"/>
                <w:sz w:val="20"/>
                <w:szCs w:val="20"/>
              </w:rPr>
              <w:t xml:space="preserve">Расширение посевных площадей, занятых бобовыми кормовыми травами, такими как донника, эспарцета, люцерна, позволит обеспечить увеличивающееся поголовье скота в животноводстве высокобелковым кормом. Перечисленные </w:t>
            </w:r>
            <w:proofErr w:type="spellStart"/>
            <w:r w:rsidRPr="006E55A6">
              <w:rPr>
                <w:rFonts w:ascii="Times New Roman" w:hAnsi="Times New Roman" w:cs="Times New Roman"/>
                <w:sz w:val="20"/>
                <w:szCs w:val="20"/>
              </w:rPr>
              <w:t>почвенно</w:t>
            </w:r>
            <w:proofErr w:type="spellEnd"/>
            <w:r w:rsidRPr="006E55A6">
              <w:rPr>
                <w:rFonts w:ascii="Times New Roman" w:hAnsi="Times New Roman" w:cs="Times New Roman"/>
                <w:sz w:val="20"/>
                <w:szCs w:val="20"/>
              </w:rPr>
              <w:t xml:space="preserve"> – климатические свойства характерны для условий Ставропольского края и Северо-</w:t>
            </w:r>
            <w:proofErr w:type="spellStart"/>
            <w:r w:rsidRPr="006E55A6">
              <w:rPr>
                <w:rFonts w:ascii="Times New Roman" w:hAnsi="Times New Roman" w:cs="Times New Roman"/>
                <w:sz w:val="20"/>
                <w:szCs w:val="20"/>
              </w:rPr>
              <w:t>Кавказскго</w:t>
            </w:r>
            <w:proofErr w:type="spellEnd"/>
            <w:r w:rsidRPr="006E55A6">
              <w:rPr>
                <w:rFonts w:ascii="Times New Roman" w:hAnsi="Times New Roman" w:cs="Times New Roman"/>
                <w:sz w:val="20"/>
                <w:szCs w:val="20"/>
              </w:rPr>
              <w:t xml:space="preserve"> региона. </w:t>
            </w:r>
            <w:r>
              <w:rPr>
                <w:rFonts w:ascii="Times New Roman" w:hAnsi="Times New Roman" w:cs="Times New Roman"/>
                <w:sz w:val="20"/>
                <w:szCs w:val="20"/>
              </w:rPr>
              <w:t xml:space="preserve">Производство кормов в регионе связано с выращиванием однолетних злаковых трав и многолетних бобовых, видовой состав однолетних кормовых бобовых трав, имеющих высокий потенциал формирования кормовой массы не велик. Перспективной культурой в вопросах повышения плодородия почв и создания прочной кормовой базы для развивающегося в крае животноводства, является донник белый. </w:t>
            </w:r>
            <w:r w:rsidRPr="006E55A6">
              <w:rPr>
                <w:rFonts w:ascii="Times New Roman" w:hAnsi="Times New Roman" w:cs="Times New Roman"/>
                <w:sz w:val="20"/>
                <w:szCs w:val="20"/>
              </w:rPr>
              <w:t xml:space="preserve">Включение донника в состав травосмесей для улучшения естественных </w:t>
            </w:r>
            <w:r w:rsidRPr="006E55A6">
              <w:rPr>
                <w:rFonts w:ascii="Times New Roman" w:hAnsi="Times New Roman" w:cs="Times New Roman"/>
                <w:sz w:val="20"/>
                <w:szCs w:val="20"/>
              </w:rPr>
              <w:lastRenderedPageBreak/>
              <w:t>сенокосов и пастбищ, позволит получать урожаи кормов с высоким содержанием протеина. А новый сорт донника белого Ставропольский обеспечит высокие урожаи, даже в крайне засушливых условиях края</w:t>
            </w:r>
          </w:p>
          <w:p w14:paraId="08E2B5C4" w14:textId="77777777" w:rsidR="00E45997" w:rsidRPr="006E55A6" w:rsidRDefault="00E45997" w:rsidP="00680A1D">
            <w:pPr>
              <w:spacing w:after="0" w:line="240" w:lineRule="auto"/>
              <w:ind w:firstLine="709"/>
              <w:rPr>
                <w:rFonts w:ascii="Times New Roman" w:hAnsi="Times New Roman" w:cs="Times New Roman"/>
                <w:sz w:val="20"/>
                <w:szCs w:val="20"/>
              </w:rPr>
            </w:pPr>
          </w:p>
          <w:p w14:paraId="7C63C9DC" w14:textId="6730312A" w:rsidR="0045682E" w:rsidRDefault="00E45997" w:rsidP="00680A1D">
            <w:pPr>
              <w:spacing w:after="0" w:line="240" w:lineRule="auto"/>
              <w:rPr>
                <w:rFonts w:ascii="Times New Roman" w:hAnsi="Times New Roman" w:cs="Times New Roman"/>
                <w:sz w:val="20"/>
                <w:szCs w:val="20"/>
              </w:rPr>
            </w:pPr>
            <w:r w:rsidRPr="006E55A6">
              <w:rPr>
                <w:rFonts w:ascii="Times New Roman" w:hAnsi="Times New Roman" w:cs="Times New Roman"/>
                <w:sz w:val="20"/>
                <w:szCs w:val="20"/>
              </w:rPr>
              <w:t xml:space="preserve">Ключевые слова: </w:t>
            </w:r>
            <w:r w:rsidR="00680A1D" w:rsidRPr="006E55A6">
              <w:rPr>
                <w:rFonts w:ascii="Times New Roman" w:hAnsi="Times New Roman" w:cs="Times New Roman"/>
                <w:sz w:val="20"/>
                <w:szCs w:val="20"/>
              </w:rPr>
              <w:t>ВЫСОТА РАСТЕНИЙ, ОБЛИСТВЕННОСТЬ, ХОЗЯЙСТВЕННО-БИОЛОГИЧЕСКИЕ ОСОБЕННОСТИ, ДОННИК БЕЛЫЙ ОДНОЛЕТНИЙ, СОРТ, ВЕГЕТАЦИОННЫЙ ПЕРИОД, КОРМОВАЯ ЦЕННОСТЬ, УСТОЙЧИВОСТЬ К БОЛЕЗНЯМ И ВРЕДИТЕЛЯМ, УРОЖАЙНОСТЬ</w:t>
            </w:r>
          </w:p>
          <w:p w14:paraId="3EDB01AF" w14:textId="72DC5FDA" w:rsidR="00680A1D" w:rsidRDefault="00680A1D" w:rsidP="00680A1D">
            <w:pPr>
              <w:spacing w:after="0" w:line="240" w:lineRule="auto"/>
              <w:rPr>
                <w:rFonts w:ascii="Times New Roman" w:hAnsi="Times New Roman" w:cs="Times New Roman"/>
                <w:sz w:val="20"/>
                <w:szCs w:val="20"/>
              </w:rPr>
            </w:pPr>
          </w:p>
          <w:p w14:paraId="0B5620C4" w14:textId="43030041" w:rsidR="00680A1D" w:rsidRPr="006E55A6" w:rsidRDefault="00314AA9" w:rsidP="00680A1D">
            <w:pPr>
              <w:spacing w:after="0" w:line="240" w:lineRule="auto"/>
              <w:rPr>
                <w:rFonts w:ascii="Times New Roman" w:hAnsi="Times New Roman" w:cs="Times New Roman"/>
                <w:sz w:val="20"/>
                <w:szCs w:val="20"/>
              </w:rPr>
            </w:pPr>
            <w:hyperlink r:id="rId8" w:history="1">
              <w:r w:rsidR="00680A1D" w:rsidRPr="003E6C9A">
                <w:rPr>
                  <w:rStyle w:val="Hyperlink"/>
                  <w:rFonts w:ascii="Times New Roman" w:eastAsia="Times New Roman" w:hAnsi="Times New Roman" w:cs="Times New Roman"/>
                  <w:sz w:val="20"/>
                  <w:szCs w:val="20"/>
                </w:rPr>
                <w:t>http://dx.doi.org/10.21515/1990-4665-205-004</w:t>
              </w:r>
            </w:hyperlink>
            <w:r w:rsidR="00680A1D">
              <w:rPr>
                <w:rFonts w:ascii="Times New Roman" w:eastAsia="Times New Roman" w:hAnsi="Times New Roman" w:cs="Times New Roman"/>
                <w:color w:val="000000"/>
                <w:sz w:val="20"/>
                <w:szCs w:val="20"/>
              </w:rPr>
              <w:t xml:space="preserve"> </w:t>
            </w:r>
          </w:p>
          <w:p w14:paraId="1B43FCD4" w14:textId="77777777" w:rsidR="0045682E" w:rsidRPr="006E55A6" w:rsidRDefault="0045682E" w:rsidP="00680A1D">
            <w:pPr>
              <w:spacing w:after="0" w:line="240" w:lineRule="auto"/>
              <w:rPr>
                <w:rFonts w:ascii="Times New Roman" w:hAnsi="Times New Roman" w:cs="Times New Roman"/>
                <w:sz w:val="20"/>
                <w:szCs w:val="20"/>
              </w:rPr>
            </w:pPr>
          </w:p>
        </w:tc>
        <w:tc>
          <w:tcPr>
            <w:tcW w:w="4643" w:type="dxa"/>
          </w:tcPr>
          <w:p w14:paraId="1A4706E4" w14:textId="43D4C8EE" w:rsidR="0045682E" w:rsidRPr="00680A1D" w:rsidRDefault="00E45997" w:rsidP="00680A1D">
            <w:pPr>
              <w:spacing w:after="0" w:line="240" w:lineRule="auto"/>
              <w:rPr>
                <w:rFonts w:ascii="Times New Roman" w:hAnsi="Times New Roman" w:cs="Times New Roman"/>
                <w:sz w:val="20"/>
                <w:szCs w:val="20"/>
                <w:lang w:val="en-US"/>
              </w:rPr>
            </w:pPr>
            <w:r w:rsidRPr="00680A1D">
              <w:rPr>
                <w:rFonts w:ascii="Times New Roman" w:hAnsi="Times New Roman" w:cs="Times New Roman"/>
                <w:sz w:val="20"/>
                <w:szCs w:val="20"/>
                <w:lang w:val="en-US"/>
              </w:rPr>
              <w:lastRenderedPageBreak/>
              <w:t xml:space="preserve">In the sphere of animal husbandry of the agro-industrial complex of the Stavropol </w:t>
            </w:r>
            <w:r w:rsidR="00B74333">
              <w:rPr>
                <w:rFonts w:ascii="Times New Roman" w:hAnsi="Times New Roman" w:cs="Times New Roman"/>
                <w:sz w:val="20"/>
                <w:szCs w:val="20"/>
                <w:lang w:val="en-US"/>
              </w:rPr>
              <w:t>region</w:t>
            </w:r>
            <w:r w:rsidRPr="00680A1D">
              <w:rPr>
                <w:rFonts w:ascii="Times New Roman" w:hAnsi="Times New Roman" w:cs="Times New Roman"/>
                <w:sz w:val="20"/>
                <w:szCs w:val="20"/>
                <w:lang w:val="en-US"/>
              </w:rPr>
              <w:t xml:space="preserve">, it is planned to increase the production of gross output from 9 to 25% for the period from 2025 to 2030. The increase in the number of animals requires a solution to the issue of creating a balanced protein feed base. Expansion of the sowing areas occupied by leguminous forage grasses, such as sweet clover, sainfoin, alfalfa, will provide the increasing number of livestock in animal husbandry with high-protein feed. The listed soil and climatic properties are characteristic of the conditions of the Stavropol </w:t>
            </w:r>
            <w:r w:rsidR="00B74333">
              <w:rPr>
                <w:rFonts w:ascii="Times New Roman" w:hAnsi="Times New Roman" w:cs="Times New Roman"/>
                <w:sz w:val="20"/>
                <w:szCs w:val="20"/>
                <w:lang w:val="en-US"/>
              </w:rPr>
              <w:t>region</w:t>
            </w:r>
            <w:r w:rsidRPr="00680A1D">
              <w:rPr>
                <w:rFonts w:ascii="Times New Roman" w:hAnsi="Times New Roman" w:cs="Times New Roman"/>
                <w:sz w:val="20"/>
                <w:szCs w:val="20"/>
                <w:lang w:val="en-US"/>
              </w:rPr>
              <w:t xml:space="preserve"> and the North Caucasus region. Forage production in the region is associated with the cultivation of annual cereal grasses and perennial legumes, the species composition of annual forage legumes with a high potential for the formation of forage mass is not large. A promising crop in matters of increasing soil fertility and creating a solid forage base for the developing livestock industry in the region is white sweet clover. Including sweet clover in the composition of grass mixtures to improve natural hayfields and pastures will allow forage yields with a high protein content.</w:t>
            </w:r>
            <w:r w:rsidR="00B74333">
              <w:rPr>
                <w:rFonts w:ascii="Times New Roman" w:hAnsi="Times New Roman" w:cs="Times New Roman"/>
                <w:sz w:val="20"/>
                <w:szCs w:val="20"/>
                <w:lang w:val="en-US"/>
              </w:rPr>
              <w:t xml:space="preserve"> </w:t>
            </w:r>
            <w:r w:rsidRPr="00680A1D">
              <w:rPr>
                <w:rFonts w:ascii="Times New Roman" w:hAnsi="Times New Roman" w:cs="Times New Roman"/>
                <w:sz w:val="20"/>
                <w:szCs w:val="20"/>
                <w:lang w:val="en-US"/>
              </w:rPr>
              <w:t xml:space="preserve">And the new </w:t>
            </w:r>
            <w:r w:rsidRPr="00680A1D">
              <w:rPr>
                <w:rFonts w:ascii="Times New Roman" w:hAnsi="Times New Roman" w:cs="Times New Roman"/>
                <w:sz w:val="20"/>
                <w:szCs w:val="20"/>
                <w:lang w:val="en-US"/>
              </w:rPr>
              <w:lastRenderedPageBreak/>
              <w:t xml:space="preserve">variety of white sweet clover </w:t>
            </w:r>
            <w:r w:rsidR="00B74333">
              <w:rPr>
                <w:rFonts w:ascii="Times New Roman" w:hAnsi="Times New Roman" w:cs="Times New Roman"/>
                <w:sz w:val="20"/>
                <w:szCs w:val="20"/>
                <w:lang w:val="en-US"/>
              </w:rPr>
              <w:t xml:space="preserve">called </w:t>
            </w:r>
            <w:proofErr w:type="spellStart"/>
            <w:r w:rsidRPr="00680A1D">
              <w:rPr>
                <w:rFonts w:ascii="Times New Roman" w:hAnsi="Times New Roman" w:cs="Times New Roman"/>
                <w:sz w:val="20"/>
                <w:szCs w:val="20"/>
                <w:lang w:val="en-US"/>
              </w:rPr>
              <w:t>Stavropolsky</w:t>
            </w:r>
            <w:proofErr w:type="spellEnd"/>
            <w:r w:rsidRPr="00680A1D">
              <w:rPr>
                <w:rFonts w:ascii="Times New Roman" w:hAnsi="Times New Roman" w:cs="Times New Roman"/>
                <w:sz w:val="20"/>
                <w:szCs w:val="20"/>
                <w:lang w:val="en-US"/>
              </w:rPr>
              <w:t xml:space="preserve"> will provide high yields, even in the extremely dry conditions of the region</w:t>
            </w:r>
          </w:p>
          <w:p w14:paraId="31E0234F" w14:textId="77777777" w:rsidR="0045682E" w:rsidRPr="00680A1D" w:rsidRDefault="0045682E" w:rsidP="00680A1D">
            <w:pPr>
              <w:spacing w:after="0" w:line="240" w:lineRule="auto"/>
              <w:rPr>
                <w:rFonts w:ascii="Times New Roman" w:hAnsi="Times New Roman" w:cs="Times New Roman"/>
                <w:sz w:val="20"/>
                <w:szCs w:val="20"/>
                <w:lang w:val="en-US"/>
              </w:rPr>
            </w:pPr>
          </w:p>
          <w:p w14:paraId="7EB7564D" w14:textId="77777777" w:rsidR="006E55A6" w:rsidRPr="00680A1D" w:rsidRDefault="006E55A6" w:rsidP="00680A1D">
            <w:pPr>
              <w:spacing w:after="0" w:line="240" w:lineRule="auto"/>
              <w:rPr>
                <w:rFonts w:ascii="Times New Roman" w:hAnsi="Times New Roman" w:cs="Times New Roman"/>
                <w:sz w:val="20"/>
                <w:szCs w:val="20"/>
                <w:lang w:val="en-US"/>
              </w:rPr>
            </w:pPr>
          </w:p>
          <w:p w14:paraId="5A76C88C" w14:textId="77777777" w:rsidR="006E55A6" w:rsidRPr="00680A1D" w:rsidRDefault="006E55A6" w:rsidP="00680A1D">
            <w:pPr>
              <w:spacing w:after="0" w:line="240" w:lineRule="auto"/>
              <w:rPr>
                <w:rFonts w:ascii="Times New Roman" w:hAnsi="Times New Roman" w:cs="Times New Roman"/>
                <w:sz w:val="20"/>
                <w:szCs w:val="20"/>
                <w:lang w:val="en-US"/>
              </w:rPr>
            </w:pPr>
          </w:p>
          <w:p w14:paraId="19F89760" w14:textId="70EDA06C" w:rsidR="0045682E" w:rsidRPr="006E55A6" w:rsidRDefault="00E45997" w:rsidP="00680A1D">
            <w:pPr>
              <w:spacing w:after="0" w:line="240" w:lineRule="auto"/>
              <w:rPr>
                <w:rFonts w:ascii="Times New Roman" w:hAnsi="Times New Roman" w:cs="Times New Roman"/>
                <w:sz w:val="20"/>
                <w:szCs w:val="20"/>
                <w:lang w:val="en-US"/>
              </w:rPr>
            </w:pPr>
            <w:r w:rsidRPr="006E55A6">
              <w:rPr>
                <w:rFonts w:ascii="Times New Roman" w:hAnsi="Times New Roman" w:cs="Times New Roman"/>
                <w:sz w:val="20"/>
                <w:szCs w:val="20"/>
                <w:lang w:val="en-US"/>
              </w:rPr>
              <w:t xml:space="preserve">Keywords: </w:t>
            </w:r>
            <w:r w:rsidR="00680A1D" w:rsidRPr="006E55A6">
              <w:rPr>
                <w:rFonts w:ascii="Times New Roman" w:hAnsi="Times New Roman" w:cs="Times New Roman"/>
                <w:sz w:val="20"/>
                <w:szCs w:val="20"/>
                <w:lang w:val="en-US"/>
              </w:rPr>
              <w:t>PLANT HEIGHT, FOLIAGE, ECONOMIC AND BIOLOGICAL CHARACTERISTICS, ANNUAL WHITE SWEET CLOVER, VARIETY, VEGETATION PERIOD, FORAGE VALUE, RESISTANCE TO DISEASES AND PESTS, YIELD</w:t>
            </w:r>
          </w:p>
          <w:p w14:paraId="70D402A8" w14:textId="77777777" w:rsidR="0045682E" w:rsidRPr="006E55A6" w:rsidRDefault="0045682E" w:rsidP="00680A1D">
            <w:pPr>
              <w:spacing w:after="0" w:line="240" w:lineRule="auto"/>
              <w:rPr>
                <w:rFonts w:ascii="Times New Roman" w:hAnsi="Times New Roman" w:cs="Times New Roman"/>
                <w:sz w:val="20"/>
                <w:szCs w:val="20"/>
                <w:lang w:val="en-US"/>
              </w:rPr>
            </w:pPr>
          </w:p>
        </w:tc>
      </w:tr>
    </w:tbl>
    <w:p w14:paraId="3B1C0B5B" w14:textId="77777777" w:rsidR="00E45997" w:rsidRPr="00E45997" w:rsidRDefault="00E45997">
      <w:pPr>
        <w:spacing w:after="0" w:line="360" w:lineRule="auto"/>
        <w:jc w:val="center"/>
        <w:rPr>
          <w:rFonts w:ascii="Times New Roman" w:hAnsi="Times New Roman" w:cs="Times New Roman"/>
          <w:b/>
          <w:bCs/>
          <w:sz w:val="28"/>
          <w:szCs w:val="28"/>
          <w:lang w:val="en-US"/>
        </w:rPr>
      </w:pPr>
    </w:p>
    <w:p w14:paraId="3DEC8111" w14:textId="77777777" w:rsidR="0045682E" w:rsidRDefault="00E45997">
      <w:pPr>
        <w:spacing w:after="0" w:line="360" w:lineRule="auto"/>
        <w:jc w:val="center"/>
        <w:rPr>
          <w:rFonts w:ascii="Times New Roman" w:hAnsi="Times New Roman" w:cs="Times New Roman"/>
          <w:color w:val="000000"/>
          <w:sz w:val="28"/>
          <w:szCs w:val="28"/>
          <w:shd w:val="clear" w:color="auto" w:fill="FFFFFF"/>
        </w:rPr>
      </w:pPr>
      <w:r>
        <w:rPr>
          <w:rFonts w:ascii="Times New Roman" w:hAnsi="Times New Roman" w:cs="Times New Roman"/>
          <w:b/>
          <w:bCs/>
          <w:sz w:val="28"/>
          <w:szCs w:val="28"/>
        </w:rPr>
        <w:t>Введение</w:t>
      </w:r>
    </w:p>
    <w:p w14:paraId="35204F4E" w14:textId="77777777" w:rsidR="0045682E" w:rsidRDefault="00E45997">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Донник белый лат. </w:t>
      </w:r>
      <w:r>
        <w:rPr>
          <w:rFonts w:ascii="Times New Roman" w:hAnsi="Times New Roman" w:cs="Times New Roman"/>
          <w:sz w:val="28"/>
          <w:szCs w:val="28"/>
          <w:lang w:val="en-US"/>
        </w:rPr>
        <w:t>Melilotus</w:t>
      </w:r>
      <w:r>
        <w:rPr>
          <w:rFonts w:ascii="Times New Roman" w:hAnsi="Times New Roman" w:cs="Times New Roman"/>
          <w:sz w:val="28"/>
          <w:szCs w:val="28"/>
        </w:rPr>
        <w:t xml:space="preserve"> </w:t>
      </w:r>
      <w:r>
        <w:rPr>
          <w:rFonts w:ascii="Times New Roman" w:hAnsi="Times New Roman" w:cs="Times New Roman"/>
          <w:sz w:val="28"/>
          <w:szCs w:val="28"/>
          <w:lang w:val="en-US"/>
        </w:rPr>
        <w:t>albus</w:t>
      </w:r>
      <w:r>
        <w:rPr>
          <w:rFonts w:ascii="Times New Roman" w:hAnsi="Times New Roman" w:cs="Times New Roman"/>
          <w:sz w:val="28"/>
          <w:szCs w:val="28"/>
        </w:rPr>
        <w:t xml:space="preserve"> (</w:t>
      </w:r>
      <w:proofErr w:type="spellStart"/>
      <w:r>
        <w:rPr>
          <w:rFonts w:ascii="Times New Roman" w:hAnsi="Times New Roman" w:cs="Times New Roman"/>
          <w:sz w:val="28"/>
          <w:szCs w:val="28"/>
          <w:lang w:val="en-US"/>
        </w:rPr>
        <w:t>Medik</w:t>
      </w:r>
      <w:proofErr w:type="spellEnd"/>
      <w:r>
        <w:rPr>
          <w:rFonts w:ascii="Times New Roman" w:hAnsi="Times New Roman" w:cs="Times New Roman"/>
          <w:sz w:val="28"/>
          <w:szCs w:val="28"/>
        </w:rPr>
        <w:t xml:space="preserve">) однолетней жизненной формы может  занимать поле,  в полевых и кормовых севооборотах, всего один год, в отличие от двулетних видов донника. Его ценными хозяйственно – биологическими свойствами являются устойчивость к хлоридному засолению, засухе и </w:t>
      </w:r>
      <w:proofErr w:type="spellStart"/>
      <w:r>
        <w:rPr>
          <w:rFonts w:ascii="Times New Roman" w:hAnsi="Times New Roman" w:cs="Times New Roman"/>
          <w:sz w:val="28"/>
          <w:szCs w:val="28"/>
        </w:rPr>
        <w:t>фитопатогенам</w:t>
      </w:r>
      <w:proofErr w:type="spellEnd"/>
      <w:r>
        <w:rPr>
          <w:rFonts w:ascii="Times New Roman" w:hAnsi="Times New Roman" w:cs="Times New Roman"/>
          <w:sz w:val="28"/>
          <w:szCs w:val="28"/>
        </w:rPr>
        <w:t>,  высокая продуктивность кормовой массы и семян.</w:t>
      </w:r>
    </w:p>
    <w:p w14:paraId="338F2CEB" w14:textId="77777777" w:rsidR="0045682E" w:rsidRDefault="00E45997">
      <w:pPr>
        <w:spacing w:after="0" w:line="360" w:lineRule="auto"/>
        <w:ind w:firstLine="708"/>
        <w:jc w:val="both"/>
        <w:rPr>
          <w:rFonts w:ascii="Times New Roman" w:hAnsi="Times New Roman" w:cs="Times New Roman"/>
          <w:color w:val="000000"/>
          <w:sz w:val="28"/>
          <w:szCs w:val="28"/>
          <w:shd w:val="clear" w:color="auto" w:fill="FFFFFF"/>
        </w:rPr>
      </w:pPr>
      <w:r>
        <w:rPr>
          <w:rFonts w:ascii="Times New Roman" w:hAnsi="Times New Roman" w:cs="Times New Roman"/>
          <w:sz w:val="28"/>
          <w:szCs w:val="28"/>
        </w:rPr>
        <w:t xml:space="preserve">В Ставропольском крае более 1180 тыс. га и около 770 тыс. га земель подвержены засолению, это составляет 24,8 % от общей площади  края. </w:t>
      </w:r>
      <w:r>
        <w:rPr>
          <w:rFonts w:ascii="Times New Roman" w:hAnsi="Times New Roman" w:cs="Times New Roman"/>
          <w:color w:val="000000"/>
          <w:sz w:val="28"/>
          <w:szCs w:val="28"/>
          <w:shd w:val="clear" w:color="auto" w:fill="FFFFFF"/>
        </w:rPr>
        <w:t xml:space="preserve">Из мировой практики известно, именно бобовые кормовые травы, такие как люцерна, клевер и донник используются  для улучшения качества почвы в </w:t>
      </w:r>
      <w:proofErr w:type="spellStart"/>
      <w:r>
        <w:rPr>
          <w:rFonts w:ascii="Times New Roman" w:hAnsi="Times New Roman" w:cs="Times New Roman"/>
          <w:color w:val="000000"/>
          <w:sz w:val="28"/>
          <w:szCs w:val="28"/>
          <w:shd w:val="clear" w:color="auto" w:fill="FFFFFF"/>
        </w:rPr>
        <w:t>биологизированном</w:t>
      </w:r>
      <w:proofErr w:type="spellEnd"/>
      <w:r>
        <w:rPr>
          <w:rFonts w:ascii="Times New Roman" w:hAnsi="Times New Roman" w:cs="Times New Roman"/>
          <w:color w:val="000000"/>
          <w:sz w:val="28"/>
          <w:szCs w:val="28"/>
          <w:shd w:val="clear" w:color="auto" w:fill="FFFFFF"/>
        </w:rPr>
        <w:t xml:space="preserve"> земледелии. </w:t>
      </w:r>
      <w:r>
        <w:rPr>
          <w:rFonts w:ascii="Times New Roman" w:hAnsi="Times New Roman" w:cs="Times New Roman"/>
          <w:sz w:val="28"/>
          <w:szCs w:val="28"/>
        </w:rPr>
        <w:t>Одним из приемов повышения продуктивности засоленных почв является широкое внедрение солеустойчивых культур, в частности донника, корневая система, которых проникала бы в нижние слои почвенного профиля и способствовала накоплению в почве экологически чистого доступного для культурных растений азота.</w:t>
      </w:r>
    </w:p>
    <w:p w14:paraId="16BAF516" w14:textId="77777777" w:rsidR="0045682E" w:rsidRDefault="00E45997">
      <w:pPr>
        <w:spacing w:after="0" w:line="360" w:lineRule="auto"/>
        <w:ind w:firstLine="709"/>
        <w:jc w:val="both"/>
        <w:rPr>
          <w:rFonts w:ascii="Times New Roman" w:hAnsi="Times New Roman"/>
          <w:sz w:val="28"/>
          <w:szCs w:val="28"/>
        </w:rPr>
      </w:pPr>
      <w:r>
        <w:rPr>
          <w:rFonts w:ascii="Times New Roman" w:hAnsi="Times New Roman"/>
          <w:sz w:val="28"/>
          <w:szCs w:val="28"/>
        </w:rPr>
        <w:t xml:space="preserve">Донник белый однолетний необходимо шире использовать для повышения протеиновой обеспеченности культур выращиваемых на корм </w:t>
      </w:r>
      <w:r>
        <w:rPr>
          <w:rFonts w:ascii="Times New Roman" w:hAnsi="Times New Roman"/>
          <w:sz w:val="28"/>
          <w:szCs w:val="28"/>
        </w:rPr>
        <w:lastRenderedPageBreak/>
        <w:t>животных, практикуя не только одновидовые посевы, но и совместные посевы однолетнего донника с кукурузой, сорго на силос.</w:t>
      </w:r>
    </w:p>
    <w:p w14:paraId="1D590BEF" w14:textId="77777777" w:rsidR="0045682E" w:rsidRDefault="00E45997">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В условиях Северо-Кавказского региона, с повышенным гидротермическим коэффициентом ГТК, донник однолетний перспективно использовать как </w:t>
      </w:r>
      <w:proofErr w:type="spellStart"/>
      <w:r>
        <w:rPr>
          <w:rFonts w:ascii="Times New Roman" w:hAnsi="Times New Roman" w:cs="Times New Roman"/>
          <w:sz w:val="28"/>
          <w:szCs w:val="28"/>
        </w:rPr>
        <w:t>сидеральную</w:t>
      </w:r>
      <w:proofErr w:type="spellEnd"/>
      <w:r>
        <w:rPr>
          <w:rFonts w:ascii="Times New Roman" w:hAnsi="Times New Roman" w:cs="Times New Roman"/>
          <w:sz w:val="28"/>
          <w:szCs w:val="28"/>
        </w:rPr>
        <w:t xml:space="preserve"> культуру, при этом корневая система фиксирует экологически чистый  азот, а запаханная зеленая масса является пищей для микроорганизмов, это увеличивает содержание   биогумуса в  почве [1].</w:t>
      </w:r>
    </w:p>
    <w:p w14:paraId="7C2B997A" w14:textId="77777777" w:rsidR="0045682E" w:rsidRDefault="00E45997">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Донник необходимо шире использовать для повышения экологически чистого азота в почве и протеиновой обеспеченности культур выращиваемых на корм животных, практикуя не только одновидовые посевы, но и совместные посевы однолетнего донника с подсолнечником, кукурузой, сорго на силос [2; 3].</w:t>
      </w:r>
    </w:p>
    <w:p w14:paraId="2FABCC5E" w14:textId="77777777" w:rsidR="0045682E" w:rsidRDefault="00E45997">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На данное время в </w:t>
      </w:r>
      <w:proofErr w:type="spellStart"/>
      <w:r>
        <w:rPr>
          <w:rFonts w:ascii="Times New Roman" w:hAnsi="Times New Roman" w:cs="Times New Roman"/>
          <w:sz w:val="28"/>
          <w:szCs w:val="28"/>
        </w:rPr>
        <w:t>Госреестре</w:t>
      </w:r>
      <w:proofErr w:type="spellEnd"/>
      <w:r>
        <w:rPr>
          <w:rFonts w:ascii="Times New Roman" w:hAnsi="Times New Roman" w:cs="Times New Roman"/>
          <w:sz w:val="28"/>
          <w:szCs w:val="28"/>
        </w:rPr>
        <w:t xml:space="preserve"> РФ имеются всего два сорта  донника белого однолетнего, для условий Северо-</w:t>
      </w:r>
      <w:proofErr w:type="spellStart"/>
      <w:r>
        <w:rPr>
          <w:rFonts w:ascii="Times New Roman" w:hAnsi="Times New Roman" w:cs="Times New Roman"/>
          <w:sz w:val="28"/>
          <w:szCs w:val="28"/>
        </w:rPr>
        <w:t>Кавказкого</w:t>
      </w:r>
      <w:proofErr w:type="spellEnd"/>
      <w:r>
        <w:rPr>
          <w:rFonts w:ascii="Times New Roman" w:hAnsi="Times New Roman" w:cs="Times New Roman"/>
          <w:sz w:val="28"/>
          <w:szCs w:val="28"/>
        </w:rPr>
        <w:t xml:space="preserve"> региона, а  в частности для Ставропольского края, характеризующегося большим  разнообразием почв по химическому и механическому составу почв   и коэффициенту ГТК,  районированные  сорта донника белого однолетнего отсутствуют. Поэтому, наши исследования, по</w:t>
      </w:r>
      <w:r>
        <w:rPr>
          <w:rFonts w:ascii="Times New Roman" w:hAnsi="Times New Roman" w:cs="Times New Roman"/>
          <w:b/>
          <w:sz w:val="28"/>
          <w:szCs w:val="28"/>
        </w:rPr>
        <w:t xml:space="preserve"> </w:t>
      </w:r>
      <w:r>
        <w:rPr>
          <w:rFonts w:ascii="Times New Roman" w:hAnsi="Times New Roman" w:cs="Times New Roman"/>
          <w:sz w:val="28"/>
          <w:szCs w:val="28"/>
        </w:rPr>
        <w:t>изучению хозяйственно-биологических и морфологических признаков вегетативных, генеративных органов  растений  кормовой культуры донника белого однолетнего, является актуальным для агропромышленного комплекса региона [4].</w:t>
      </w:r>
    </w:p>
    <w:p w14:paraId="6CCBED1D" w14:textId="77777777" w:rsidR="0045682E" w:rsidRDefault="00E45997">
      <w:pPr>
        <w:spacing w:after="0" w:line="360" w:lineRule="auto"/>
        <w:ind w:firstLine="708"/>
        <w:jc w:val="center"/>
        <w:rPr>
          <w:rFonts w:ascii="Times New Roman" w:hAnsi="Times New Roman" w:cs="Times New Roman"/>
          <w:b/>
          <w:sz w:val="28"/>
          <w:szCs w:val="28"/>
        </w:rPr>
      </w:pPr>
      <w:r>
        <w:rPr>
          <w:rFonts w:ascii="Times New Roman" w:hAnsi="Times New Roman" w:cs="Times New Roman"/>
          <w:b/>
          <w:sz w:val="28"/>
          <w:szCs w:val="28"/>
        </w:rPr>
        <w:t>Материалы и методы исследований</w:t>
      </w:r>
    </w:p>
    <w:p w14:paraId="66546FDD" w14:textId="77777777" w:rsidR="0045682E" w:rsidRDefault="00E45997">
      <w:pPr>
        <w:pBdr>
          <w:top w:val="none" w:sz="4" w:space="0" w:color="auto"/>
          <w:left w:val="none" w:sz="4" w:space="0" w:color="auto"/>
          <w:bottom w:val="none" w:sz="4" w:space="0" w:color="auto"/>
          <w:right w:val="none" w:sz="4" w:space="0" w:color="auto"/>
          <w:between w:val="none" w:sz="4" w:space="0" w:color="auto"/>
          <w:bar w:val="none" w:sz="4" w:color="auto"/>
        </w:pBdr>
        <w:spacing w:after="0" w:line="360" w:lineRule="auto"/>
        <w:ind w:firstLine="708"/>
        <w:jc w:val="both"/>
        <w:rPr>
          <w:rFonts w:ascii="Times New Roman" w:hAnsi="Times New Roman" w:cs="Times New Roman"/>
          <w:color w:val="000000" w:themeColor="text1"/>
          <w:sz w:val="28"/>
          <w:szCs w:val="28"/>
        </w:rPr>
      </w:pPr>
      <w:r>
        <w:rPr>
          <w:rFonts w:ascii="Times New Roman" w:hAnsi="Times New Roman" w:cs="Times New Roman"/>
          <w:sz w:val="28"/>
          <w:szCs w:val="28"/>
        </w:rPr>
        <w:t>Объект исследований – донник белый однолетний. Предмет исследований – новый сорт донника Ставропольский (получен патент на селекционное достижение № 13662</w:t>
      </w:r>
      <w:r>
        <w:rPr>
          <w:rFonts w:ascii="Segoe UI" w:hAnsi="Times New Roman" w:cs="Times New Roman"/>
          <w:color w:val="000000"/>
          <w:sz w:val="18"/>
          <w:szCs w:val="28"/>
        </w:rPr>
        <w:t>)</w:t>
      </w:r>
      <w:r>
        <w:rPr>
          <w:rFonts w:ascii="Times New Roman" w:hAnsi="Times New Roman" w:cs="Times New Roman"/>
          <w:sz w:val="28"/>
          <w:szCs w:val="28"/>
        </w:rPr>
        <w:t>. Сорт Бизон (Канада) – являлся стандартом (</w:t>
      </w:r>
      <w:r>
        <w:rPr>
          <w:rFonts w:ascii="Times New Roman" w:hAnsi="Times New Roman" w:cs="Times New Roman"/>
          <w:color w:val="000000" w:themeColor="text1"/>
          <w:sz w:val="28"/>
          <w:szCs w:val="28"/>
        </w:rPr>
        <w:t>ВИР им. Н.И. Вавилова</w:t>
      </w:r>
      <w:r>
        <w:rPr>
          <w:rFonts w:ascii="Times New Roman" w:hAnsi="Times New Roman" w:cs="Times New Roman"/>
          <w:sz w:val="28"/>
          <w:szCs w:val="28"/>
        </w:rPr>
        <w:t xml:space="preserve">). </w:t>
      </w:r>
      <w:r>
        <w:rPr>
          <w:rFonts w:ascii="Times New Roman" w:hAnsi="Times New Roman" w:cs="Times New Roman"/>
          <w:color w:val="000000" w:themeColor="text1"/>
          <w:sz w:val="28"/>
          <w:szCs w:val="28"/>
        </w:rPr>
        <w:t xml:space="preserve">Делянки размещались - одноярусно, повторность вариантов – четырехкратная. Варианты располагались </w:t>
      </w:r>
      <w:proofErr w:type="spellStart"/>
      <w:r>
        <w:rPr>
          <w:rFonts w:ascii="Times New Roman" w:hAnsi="Times New Roman" w:cs="Times New Roman"/>
          <w:color w:val="000000" w:themeColor="text1"/>
          <w:sz w:val="28"/>
          <w:szCs w:val="28"/>
        </w:rPr>
        <w:t>рендомизированно</w:t>
      </w:r>
      <w:proofErr w:type="spellEnd"/>
      <w:r>
        <w:rPr>
          <w:rFonts w:ascii="Times New Roman" w:hAnsi="Times New Roman" w:cs="Times New Roman"/>
          <w:color w:val="000000" w:themeColor="text1"/>
          <w:sz w:val="28"/>
          <w:szCs w:val="28"/>
        </w:rPr>
        <w:t>. Площадь делянки 10 м</w:t>
      </w:r>
      <w:r>
        <w:rPr>
          <w:rFonts w:ascii="Times New Roman" w:hAnsi="Times New Roman" w:cs="Times New Roman"/>
          <w:color w:val="000000" w:themeColor="text1"/>
          <w:sz w:val="28"/>
          <w:szCs w:val="28"/>
          <w:vertAlign w:val="superscript"/>
        </w:rPr>
        <w:t>2</w:t>
      </w:r>
      <w:r>
        <w:rPr>
          <w:rFonts w:ascii="Times New Roman" w:hAnsi="Times New Roman" w:cs="Times New Roman"/>
          <w:color w:val="000000" w:themeColor="text1"/>
          <w:sz w:val="28"/>
          <w:szCs w:val="28"/>
        </w:rPr>
        <w:t xml:space="preserve">. Посев проводился </w:t>
      </w:r>
      <w:r>
        <w:rPr>
          <w:rFonts w:ascii="Times New Roman" w:hAnsi="Times New Roman" w:cs="Times New Roman"/>
          <w:color w:val="000000" w:themeColor="text1"/>
          <w:sz w:val="28"/>
          <w:szCs w:val="28"/>
        </w:rPr>
        <w:lastRenderedPageBreak/>
        <w:t xml:space="preserve">селекционной сеялкой СН-11 рядовым способом. Ширина междурядий - 15 см. Норма высева 4 </w:t>
      </w:r>
      <w:proofErr w:type="spellStart"/>
      <w:r>
        <w:rPr>
          <w:rFonts w:ascii="Times New Roman" w:hAnsi="Times New Roman" w:cs="Times New Roman"/>
          <w:color w:val="000000" w:themeColor="text1"/>
          <w:sz w:val="28"/>
          <w:szCs w:val="28"/>
        </w:rPr>
        <w:t>млн.шт</w:t>
      </w:r>
      <w:proofErr w:type="spellEnd"/>
      <w:r>
        <w:rPr>
          <w:rFonts w:ascii="Times New Roman" w:hAnsi="Times New Roman" w:cs="Times New Roman"/>
          <w:color w:val="000000" w:themeColor="text1"/>
          <w:sz w:val="28"/>
          <w:szCs w:val="28"/>
        </w:rPr>
        <w:t xml:space="preserve">/га. Предшественник озимая пшеница. </w:t>
      </w:r>
    </w:p>
    <w:p w14:paraId="505454B7" w14:textId="77777777" w:rsidR="0045682E" w:rsidRDefault="00E45997">
      <w:pPr>
        <w:pBdr>
          <w:top w:val="none" w:sz="4" w:space="0" w:color="auto"/>
          <w:left w:val="none" w:sz="4" w:space="0" w:color="auto"/>
          <w:bottom w:val="none" w:sz="4" w:space="0" w:color="auto"/>
          <w:right w:val="none" w:sz="4" w:space="0" w:color="auto"/>
          <w:between w:val="none" w:sz="4" w:space="0" w:color="auto"/>
          <w:bar w:val="none" w:sz="4" w:color="auto"/>
        </w:pBdr>
        <w:spacing w:after="0" w:line="360" w:lineRule="auto"/>
        <w:ind w:firstLine="708"/>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В течении вегетационного периода на полевых опытах,  по изучению биологических особенностей и хозяйственно-ценных  признаков  сортов донника белого однолетнего, проводились наблюдения и учеты по методическим указаниям  (Методика государственного сортоиспытания сельскохозяйственных культур. </w:t>
      </w:r>
      <w:proofErr w:type="spellStart"/>
      <w:r>
        <w:rPr>
          <w:rFonts w:ascii="Times New Roman" w:hAnsi="Times New Roman" w:cs="Times New Roman"/>
          <w:color w:val="000000" w:themeColor="text1"/>
          <w:sz w:val="28"/>
          <w:szCs w:val="28"/>
        </w:rPr>
        <w:t>Вып</w:t>
      </w:r>
      <w:proofErr w:type="spellEnd"/>
      <w:r>
        <w:rPr>
          <w:rFonts w:ascii="Times New Roman" w:hAnsi="Times New Roman" w:cs="Times New Roman"/>
          <w:color w:val="000000" w:themeColor="text1"/>
          <w:sz w:val="28"/>
          <w:szCs w:val="28"/>
        </w:rPr>
        <w:t xml:space="preserve">. 1. 2019. 384 с., Методические указания по проведению полевых опытов с кормовыми культурами. М.:  </w:t>
      </w:r>
      <w:proofErr w:type="spellStart"/>
      <w:r>
        <w:rPr>
          <w:rFonts w:ascii="Times New Roman" w:hAnsi="Times New Roman" w:cs="Times New Roman"/>
          <w:color w:val="000000" w:themeColor="text1"/>
          <w:sz w:val="28"/>
          <w:szCs w:val="28"/>
        </w:rPr>
        <w:t>Россельхозакадемия</w:t>
      </w:r>
      <w:proofErr w:type="spellEnd"/>
      <w:r>
        <w:rPr>
          <w:rFonts w:ascii="Times New Roman" w:hAnsi="Times New Roman" w:cs="Times New Roman"/>
          <w:color w:val="000000" w:themeColor="text1"/>
          <w:sz w:val="28"/>
          <w:szCs w:val="28"/>
        </w:rPr>
        <w:t>, 1997. 156 с.).</w:t>
      </w:r>
    </w:p>
    <w:p w14:paraId="4E42CBBE" w14:textId="77777777" w:rsidR="0045682E" w:rsidRDefault="00E45997">
      <w:pPr>
        <w:spacing w:after="0" w:line="360" w:lineRule="auto"/>
        <w:ind w:firstLine="708"/>
        <w:jc w:val="both"/>
        <w:rPr>
          <w:rFonts w:ascii="Times New Roman" w:hAnsi="Times New Roman" w:cs="Times New Roman"/>
          <w:color w:val="000000" w:themeColor="text1"/>
          <w:sz w:val="28"/>
          <w:szCs w:val="28"/>
        </w:rPr>
      </w:pPr>
      <w:r>
        <w:rPr>
          <w:rFonts w:ascii="Times New Roman" w:eastAsia="TimesNewRomanPSMT" w:hAnsi="Times New Roman" w:cs="Times New Roman"/>
          <w:color w:val="000000" w:themeColor="text1"/>
          <w:sz w:val="28"/>
          <w:szCs w:val="28"/>
        </w:rPr>
        <w:t xml:space="preserve">Урожайность зеленой массы определяли в ц/га с делянки, путем деления веса скошенной массы в килограммах на ее площадь в квадратных метрах. Для определения </w:t>
      </w:r>
      <w:r>
        <w:rPr>
          <w:rFonts w:ascii="Times New Roman" w:eastAsia="TimesNewRomanPSMT" w:hAnsi="Times New Roman" w:cs="Times New Roman"/>
          <w:sz w:val="28"/>
          <w:szCs w:val="28"/>
        </w:rPr>
        <w:t>выхода</w:t>
      </w:r>
      <w:r>
        <w:rPr>
          <w:rFonts w:ascii="Times New Roman" w:eastAsia="TimesNewRomanPSMT" w:hAnsi="Times New Roman" w:cs="Times New Roman"/>
          <w:color w:val="000000" w:themeColor="text1"/>
          <w:sz w:val="28"/>
          <w:szCs w:val="28"/>
        </w:rPr>
        <w:t xml:space="preserve"> сена, урожайность зеленой массы умножали на процентное содержание сухого вещества и делили на 100. </w:t>
      </w:r>
      <w:r>
        <w:rPr>
          <w:rFonts w:ascii="Times New Roman" w:hAnsi="Times New Roman" w:cs="Times New Roman"/>
          <w:color w:val="000000" w:themeColor="text1"/>
          <w:sz w:val="28"/>
          <w:szCs w:val="28"/>
        </w:rPr>
        <w:t>Полученные результаты эксперимента, обрабатывали статистически - по методу дисперсионного анализа, как однофакторный опыт (Доспехов Б.А. Методика полевого опыта с основами статистической обработки результатов исследований. 6-е изд. М.:  Альянс, 2011. 351 с.).</w:t>
      </w:r>
    </w:p>
    <w:p w14:paraId="738F1B00" w14:textId="77777777" w:rsidR="0045682E" w:rsidRDefault="00E45997">
      <w:pPr>
        <w:spacing w:after="0" w:line="360" w:lineRule="auto"/>
        <w:ind w:firstLine="708"/>
        <w:jc w:val="cente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Результаты и обсуждения</w:t>
      </w:r>
    </w:p>
    <w:p w14:paraId="540BCD2E" w14:textId="77777777" w:rsidR="0045682E" w:rsidRDefault="00E45997">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Продолжительность межфазного периода от посевов до всходов донника желтого двулетней жизненной формы зависит от  степени увлажнения верхнего слоя почвы. При посеве во влажную почву всходы  растений донника появились через 14-16 дней, а при посеве в сухую почву   через 19 - 23 дня.</w:t>
      </w:r>
    </w:p>
    <w:p w14:paraId="63CB330D" w14:textId="77777777" w:rsidR="0045682E" w:rsidRDefault="00E45997">
      <w:pPr>
        <w:spacing w:after="0" w:line="360" w:lineRule="auto"/>
        <w:ind w:firstLine="708"/>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В опытах по сортоиспытанию донника белого однолетнего, посев семян проводили 19 апреля, а 29 апреля – через 10 дней учитывали начало всходов (15%), полные   всходы появились 06 мая – через 17 даней после посева. Визуально устанавливали наступление фенологических фаз донника белого однолетнего, даты их наступления.</w:t>
      </w:r>
    </w:p>
    <w:p w14:paraId="057275A8" w14:textId="77777777" w:rsidR="0045682E" w:rsidRDefault="00E45997">
      <w:pPr>
        <w:spacing w:after="0" w:line="360" w:lineRule="auto"/>
        <w:ind w:firstLine="708"/>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lastRenderedPageBreak/>
        <w:t xml:space="preserve"> Первый простой настоящий лист сформировался через 9 дней у сорта Ставропольский, у стандарта  Бизон на одиннадцатый день, тройчатый лист  развернулся  на 16 и 18 день после  начала всходов, соответственно.</w:t>
      </w:r>
    </w:p>
    <w:p w14:paraId="13187225" w14:textId="77777777" w:rsidR="0045682E" w:rsidRDefault="00E45997">
      <w:pPr>
        <w:spacing w:after="0" w:line="360" w:lineRule="auto"/>
        <w:ind w:firstLine="708"/>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Наступление фазы стеблевания у растений донника белого однолетнего учитывали 16-18 июня, растения сорта Ставропольский вступали в данную фазу роста и развития на 2-3 дня раньше, сорта Бизон,   высота растений составляла 15-17 см.</w:t>
      </w:r>
    </w:p>
    <w:p w14:paraId="2BDFAD31" w14:textId="77777777" w:rsidR="0045682E" w:rsidRDefault="00E45997">
      <w:pPr>
        <w:spacing w:after="0" w:line="360" w:lineRule="auto"/>
        <w:ind w:firstLine="708"/>
        <w:jc w:val="both"/>
        <w:rPr>
          <w:rFonts w:ascii="Times New Roman" w:hAnsi="Times New Roman" w:cs="Times New Roman"/>
          <w:sz w:val="28"/>
          <w:szCs w:val="28"/>
        </w:rPr>
      </w:pPr>
      <w:r>
        <w:rPr>
          <w:rFonts w:ascii="Times New Roman" w:hAnsi="Times New Roman" w:cs="Times New Roman"/>
          <w:color w:val="000000" w:themeColor="text1"/>
          <w:sz w:val="28"/>
          <w:szCs w:val="28"/>
        </w:rPr>
        <w:t xml:space="preserve">Дату наступления фенологических фаз определяли визуально, они приведены в </w:t>
      </w:r>
      <w:r>
        <w:rPr>
          <w:rFonts w:ascii="Times New Roman" w:hAnsi="Times New Roman" w:cs="Times New Roman"/>
          <w:sz w:val="28"/>
          <w:szCs w:val="28"/>
        </w:rPr>
        <w:t xml:space="preserve">таблице 1. </w:t>
      </w:r>
    </w:p>
    <w:p w14:paraId="3F03E9AC" w14:textId="77777777" w:rsidR="0045682E" w:rsidRDefault="00E45997">
      <w:pPr>
        <w:spacing w:after="0" w:line="360" w:lineRule="auto"/>
        <w:ind w:firstLine="709"/>
        <w:jc w:val="center"/>
        <w:rPr>
          <w:rFonts w:ascii="Times New Roman" w:hAnsi="Times New Roman" w:cs="Times New Roman"/>
          <w:sz w:val="28"/>
          <w:szCs w:val="28"/>
          <w:lang w:eastAsia="ru-RU"/>
        </w:rPr>
      </w:pPr>
      <w:r>
        <w:rPr>
          <w:rFonts w:ascii="Times New Roman" w:hAnsi="Times New Roman" w:cs="Times New Roman"/>
          <w:sz w:val="28"/>
          <w:szCs w:val="28"/>
          <w:lang w:eastAsia="ru-RU"/>
        </w:rPr>
        <w:t>Таблица 1 – Даты наступления фенологических фаз развития</w:t>
      </w:r>
    </w:p>
    <w:p w14:paraId="14284028" w14:textId="77777777" w:rsidR="0045682E" w:rsidRDefault="00E45997">
      <w:pPr>
        <w:spacing w:after="0" w:line="360" w:lineRule="auto"/>
        <w:ind w:firstLine="709"/>
        <w:jc w:val="center"/>
        <w:rPr>
          <w:rFonts w:ascii="Times New Roman" w:hAnsi="Times New Roman" w:cs="Times New Roman"/>
          <w:sz w:val="28"/>
          <w:szCs w:val="28"/>
          <w:lang w:eastAsia="ru-RU"/>
        </w:rPr>
      </w:pPr>
      <w:r>
        <w:rPr>
          <w:rFonts w:ascii="Times New Roman" w:hAnsi="Times New Roman" w:cs="Times New Roman"/>
          <w:sz w:val="28"/>
          <w:szCs w:val="28"/>
          <w:lang w:eastAsia="ru-RU"/>
        </w:rPr>
        <w:t>сортов  донника белого однолетнего, среднее за годы исследований</w:t>
      </w:r>
    </w:p>
    <w:tbl>
      <w:tblPr>
        <w:tblStyle w:val="TableGrid"/>
        <w:tblW w:w="0" w:type="auto"/>
        <w:tblLayout w:type="fixed"/>
        <w:tblLook w:val="04A0" w:firstRow="1" w:lastRow="0" w:firstColumn="1" w:lastColumn="0" w:noHBand="0" w:noVBand="1"/>
      </w:tblPr>
      <w:tblGrid>
        <w:gridCol w:w="2235"/>
        <w:gridCol w:w="810"/>
        <w:gridCol w:w="810"/>
        <w:gridCol w:w="810"/>
        <w:gridCol w:w="810"/>
        <w:gridCol w:w="810"/>
        <w:gridCol w:w="810"/>
        <w:gridCol w:w="810"/>
        <w:gridCol w:w="1666"/>
      </w:tblGrid>
      <w:tr w:rsidR="0045682E" w14:paraId="0D119972" w14:textId="77777777">
        <w:trPr>
          <w:cantSplit/>
          <w:trHeight w:val="1030"/>
        </w:trPr>
        <w:tc>
          <w:tcPr>
            <w:tcW w:w="2235" w:type="dxa"/>
            <w:vAlign w:val="center"/>
          </w:tcPr>
          <w:p w14:paraId="6731FBBF" w14:textId="77777777" w:rsidR="0045682E" w:rsidRDefault="00E45997">
            <w:pPr>
              <w:spacing w:after="0" w:line="360" w:lineRule="auto"/>
              <w:jc w:val="center"/>
              <w:rPr>
                <w:rFonts w:ascii="Times New Roman" w:hAnsi="Times New Roman" w:cs="Times New Roman"/>
                <w:sz w:val="28"/>
                <w:szCs w:val="28"/>
              </w:rPr>
            </w:pPr>
            <w:r>
              <w:rPr>
                <w:rFonts w:ascii="Times New Roman" w:hAnsi="Times New Roman" w:cs="Times New Roman"/>
                <w:sz w:val="28"/>
                <w:szCs w:val="28"/>
              </w:rPr>
              <w:t>Сорт</w:t>
            </w:r>
          </w:p>
        </w:tc>
        <w:tc>
          <w:tcPr>
            <w:tcW w:w="810" w:type="dxa"/>
            <w:textDirection w:val="btLr"/>
            <w:vAlign w:val="center"/>
          </w:tcPr>
          <w:p w14:paraId="0393B797" w14:textId="77777777" w:rsidR="0045682E" w:rsidRDefault="00E45997">
            <w:pPr>
              <w:spacing w:after="0" w:line="276" w:lineRule="auto"/>
              <w:jc w:val="center"/>
              <w:rPr>
                <w:rFonts w:ascii="Times New Roman" w:hAnsi="Times New Roman" w:cs="Times New Roman"/>
                <w:sz w:val="28"/>
                <w:szCs w:val="28"/>
              </w:rPr>
            </w:pPr>
            <w:r>
              <w:rPr>
                <w:rFonts w:ascii="Times New Roman" w:hAnsi="Times New Roman" w:cs="Times New Roman"/>
                <w:sz w:val="28"/>
                <w:szCs w:val="28"/>
              </w:rPr>
              <w:t>Посев</w:t>
            </w:r>
          </w:p>
        </w:tc>
        <w:tc>
          <w:tcPr>
            <w:tcW w:w="810" w:type="dxa"/>
            <w:textDirection w:val="btLr"/>
            <w:vAlign w:val="center"/>
          </w:tcPr>
          <w:p w14:paraId="54F6D03B" w14:textId="77777777" w:rsidR="0045682E" w:rsidRDefault="00E45997">
            <w:pPr>
              <w:spacing w:after="0" w:line="276" w:lineRule="auto"/>
              <w:jc w:val="center"/>
              <w:rPr>
                <w:rFonts w:ascii="Times New Roman" w:hAnsi="Times New Roman" w:cs="Times New Roman"/>
                <w:sz w:val="28"/>
                <w:szCs w:val="28"/>
              </w:rPr>
            </w:pPr>
            <w:r>
              <w:rPr>
                <w:rFonts w:ascii="Times New Roman" w:hAnsi="Times New Roman" w:cs="Times New Roman"/>
                <w:sz w:val="28"/>
                <w:szCs w:val="28"/>
              </w:rPr>
              <w:t xml:space="preserve">Полные </w:t>
            </w:r>
          </w:p>
          <w:p w14:paraId="1B9F4000" w14:textId="77777777" w:rsidR="0045682E" w:rsidRDefault="00E45997">
            <w:pPr>
              <w:spacing w:after="0" w:line="276" w:lineRule="auto"/>
              <w:jc w:val="center"/>
              <w:rPr>
                <w:rFonts w:ascii="Times New Roman" w:hAnsi="Times New Roman" w:cs="Times New Roman"/>
                <w:sz w:val="28"/>
                <w:szCs w:val="28"/>
              </w:rPr>
            </w:pPr>
            <w:r>
              <w:rPr>
                <w:rFonts w:ascii="Times New Roman" w:hAnsi="Times New Roman" w:cs="Times New Roman"/>
                <w:sz w:val="28"/>
                <w:szCs w:val="28"/>
              </w:rPr>
              <w:t>всходы</w:t>
            </w:r>
          </w:p>
        </w:tc>
        <w:tc>
          <w:tcPr>
            <w:tcW w:w="810" w:type="dxa"/>
            <w:textDirection w:val="btLr"/>
            <w:vAlign w:val="center"/>
          </w:tcPr>
          <w:p w14:paraId="47670E4D" w14:textId="77777777" w:rsidR="0045682E" w:rsidRDefault="00E45997">
            <w:pPr>
              <w:spacing w:after="0" w:line="276" w:lineRule="auto"/>
              <w:jc w:val="center"/>
              <w:rPr>
                <w:rFonts w:ascii="Times New Roman" w:hAnsi="Times New Roman" w:cs="Times New Roman"/>
                <w:sz w:val="28"/>
                <w:szCs w:val="28"/>
              </w:rPr>
            </w:pPr>
            <w:r>
              <w:rPr>
                <w:rFonts w:ascii="Times New Roman" w:hAnsi="Times New Roman" w:cs="Times New Roman"/>
                <w:sz w:val="28"/>
                <w:szCs w:val="28"/>
              </w:rPr>
              <w:t>Ветвление</w:t>
            </w:r>
          </w:p>
        </w:tc>
        <w:tc>
          <w:tcPr>
            <w:tcW w:w="810" w:type="dxa"/>
            <w:textDirection w:val="btLr"/>
            <w:vAlign w:val="center"/>
          </w:tcPr>
          <w:p w14:paraId="579C72B1" w14:textId="77777777" w:rsidR="0045682E" w:rsidRDefault="00E45997">
            <w:pPr>
              <w:spacing w:after="0" w:line="276" w:lineRule="auto"/>
              <w:jc w:val="center"/>
              <w:rPr>
                <w:rFonts w:ascii="Times New Roman" w:hAnsi="Times New Roman" w:cs="Times New Roman"/>
                <w:sz w:val="28"/>
                <w:szCs w:val="28"/>
              </w:rPr>
            </w:pPr>
            <w:r>
              <w:rPr>
                <w:rFonts w:ascii="Times New Roman" w:hAnsi="Times New Roman" w:cs="Times New Roman"/>
                <w:sz w:val="28"/>
                <w:szCs w:val="28"/>
              </w:rPr>
              <w:t xml:space="preserve">Начало </w:t>
            </w:r>
          </w:p>
          <w:p w14:paraId="27E8DE86" w14:textId="77777777" w:rsidR="0045682E" w:rsidRDefault="00E45997">
            <w:pPr>
              <w:spacing w:after="0" w:line="276" w:lineRule="auto"/>
              <w:jc w:val="center"/>
              <w:rPr>
                <w:rFonts w:ascii="Times New Roman" w:hAnsi="Times New Roman" w:cs="Times New Roman"/>
                <w:sz w:val="28"/>
                <w:szCs w:val="28"/>
              </w:rPr>
            </w:pPr>
            <w:proofErr w:type="spellStart"/>
            <w:r>
              <w:rPr>
                <w:rFonts w:ascii="Times New Roman" w:hAnsi="Times New Roman" w:cs="Times New Roman"/>
                <w:sz w:val="28"/>
                <w:szCs w:val="28"/>
              </w:rPr>
              <w:t>бутонизации</w:t>
            </w:r>
            <w:proofErr w:type="spellEnd"/>
          </w:p>
        </w:tc>
        <w:tc>
          <w:tcPr>
            <w:tcW w:w="810" w:type="dxa"/>
            <w:textDirection w:val="btLr"/>
            <w:vAlign w:val="center"/>
          </w:tcPr>
          <w:p w14:paraId="2BAD7593" w14:textId="77777777" w:rsidR="0045682E" w:rsidRDefault="00E45997">
            <w:pPr>
              <w:spacing w:after="0" w:line="276" w:lineRule="auto"/>
              <w:jc w:val="center"/>
              <w:rPr>
                <w:rFonts w:ascii="Times New Roman" w:hAnsi="Times New Roman" w:cs="Times New Roman"/>
                <w:sz w:val="28"/>
                <w:szCs w:val="28"/>
              </w:rPr>
            </w:pPr>
            <w:r>
              <w:rPr>
                <w:rFonts w:ascii="Times New Roman" w:hAnsi="Times New Roman" w:cs="Times New Roman"/>
                <w:sz w:val="28"/>
                <w:szCs w:val="28"/>
              </w:rPr>
              <w:t xml:space="preserve">Начало </w:t>
            </w:r>
          </w:p>
          <w:p w14:paraId="38845967" w14:textId="77777777" w:rsidR="0045682E" w:rsidRDefault="00E45997">
            <w:pPr>
              <w:spacing w:after="0" w:line="276" w:lineRule="auto"/>
              <w:jc w:val="center"/>
              <w:rPr>
                <w:rFonts w:ascii="Times New Roman" w:hAnsi="Times New Roman" w:cs="Times New Roman"/>
                <w:sz w:val="28"/>
                <w:szCs w:val="28"/>
              </w:rPr>
            </w:pPr>
            <w:r>
              <w:rPr>
                <w:rFonts w:ascii="Times New Roman" w:hAnsi="Times New Roman" w:cs="Times New Roman"/>
                <w:sz w:val="28"/>
                <w:szCs w:val="28"/>
              </w:rPr>
              <w:t>цветения</w:t>
            </w:r>
          </w:p>
        </w:tc>
        <w:tc>
          <w:tcPr>
            <w:tcW w:w="810" w:type="dxa"/>
            <w:textDirection w:val="btLr"/>
            <w:vAlign w:val="center"/>
          </w:tcPr>
          <w:p w14:paraId="48668575" w14:textId="77777777" w:rsidR="0045682E" w:rsidRDefault="00E45997">
            <w:pPr>
              <w:spacing w:after="0" w:line="276" w:lineRule="auto"/>
              <w:jc w:val="center"/>
              <w:rPr>
                <w:rFonts w:ascii="Times New Roman" w:hAnsi="Times New Roman" w:cs="Times New Roman"/>
                <w:sz w:val="28"/>
                <w:szCs w:val="28"/>
              </w:rPr>
            </w:pPr>
            <w:r>
              <w:rPr>
                <w:rFonts w:ascii="Times New Roman" w:hAnsi="Times New Roman" w:cs="Times New Roman"/>
                <w:sz w:val="28"/>
                <w:szCs w:val="28"/>
              </w:rPr>
              <w:t xml:space="preserve">Начало </w:t>
            </w:r>
          </w:p>
          <w:p w14:paraId="201AA675" w14:textId="77777777" w:rsidR="0045682E" w:rsidRDefault="00E45997">
            <w:pPr>
              <w:spacing w:after="0" w:line="276" w:lineRule="auto"/>
              <w:jc w:val="center"/>
              <w:rPr>
                <w:rFonts w:ascii="Times New Roman" w:hAnsi="Times New Roman" w:cs="Times New Roman"/>
                <w:sz w:val="28"/>
                <w:szCs w:val="28"/>
              </w:rPr>
            </w:pPr>
            <w:r>
              <w:rPr>
                <w:rFonts w:ascii="Times New Roman" w:hAnsi="Times New Roman" w:cs="Times New Roman"/>
                <w:sz w:val="28"/>
                <w:szCs w:val="28"/>
              </w:rPr>
              <w:t>плодоношения</w:t>
            </w:r>
          </w:p>
        </w:tc>
        <w:tc>
          <w:tcPr>
            <w:tcW w:w="810" w:type="dxa"/>
            <w:textDirection w:val="btLr"/>
            <w:vAlign w:val="center"/>
          </w:tcPr>
          <w:p w14:paraId="39709EE3" w14:textId="77777777" w:rsidR="0045682E" w:rsidRDefault="00E45997">
            <w:pPr>
              <w:spacing w:after="0" w:line="276" w:lineRule="auto"/>
              <w:jc w:val="center"/>
              <w:rPr>
                <w:rFonts w:ascii="Times New Roman" w:hAnsi="Times New Roman" w:cs="Times New Roman"/>
                <w:sz w:val="28"/>
                <w:szCs w:val="28"/>
              </w:rPr>
            </w:pPr>
            <w:r>
              <w:rPr>
                <w:rFonts w:ascii="Times New Roman" w:hAnsi="Times New Roman" w:cs="Times New Roman"/>
                <w:sz w:val="28"/>
                <w:szCs w:val="28"/>
              </w:rPr>
              <w:t>Созревание</w:t>
            </w:r>
          </w:p>
        </w:tc>
        <w:tc>
          <w:tcPr>
            <w:tcW w:w="1666" w:type="dxa"/>
            <w:vAlign w:val="center"/>
          </w:tcPr>
          <w:p w14:paraId="308C2FC6" w14:textId="77777777" w:rsidR="0045682E" w:rsidRDefault="00E45997">
            <w:pPr>
              <w:spacing w:after="0" w:line="360" w:lineRule="auto"/>
              <w:jc w:val="center"/>
              <w:rPr>
                <w:rFonts w:ascii="Times New Roman" w:hAnsi="Times New Roman" w:cs="Times New Roman"/>
                <w:sz w:val="28"/>
                <w:szCs w:val="28"/>
              </w:rPr>
            </w:pPr>
            <w:r>
              <w:rPr>
                <w:rFonts w:ascii="Times New Roman" w:hAnsi="Times New Roman" w:cs="Times New Roman"/>
                <w:sz w:val="28"/>
                <w:szCs w:val="28"/>
              </w:rPr>
              <w:t>Длина вегетационного периода, дней</w:t>
            </w:r>
          </w:p>
        </w:tc>
      </w:tr>
      <w:tr w:rsidR="0045682E" w14:paraId="5A0CB74D" w14:textId="77777777">
        <w:trPr>
          <w:trHeight w:val="367"/>
        </w:trPr>
        <w:tc>
          <w:tcPr>
            <w:tcW w:w="2235" w:type="dxa"/>
            <w:vAlign w:val="center"/>
          </w:tcPr>
          <w:p w14:paraId="77386E12" w14:textId="77777777" w:rsidR="0045682E" w:rsidRDefault="00E45997">
            <w:pPr>
              <w:spacing w:after="0" w:line="360" w:lineRule="auto"/>
              <w:rPr>
                <w:rFonts w:ascii="Times New Roman" w:hAnsi="Times New Roman" w:cs="Times New Roman"/>
                <w:sz w:val="26"/>
                <w:szCs w:val="26"/>
                <w:lang w:val="en-US"/>
              </w:rPr>
            </w:pPr>
            <w:r>
              <w:rPr>
                <w:rFonts w:ascii="Times New Roman" w:hAnsi="Times New Roman" w:cs="Times New Roman"/>
                <w:sz w:val="26"/>
                <w:szCs w:val="26"/>
              </w:rPr>
              <w:t xml:space="preserve">Бизон, </w:t>
            </w:r>
            <w:proofErr w:type="spellStart"/>
            <w:r>
              <w:rPr>
                <w:rFonts w:ascii="Times New Roman" w:hAnsi="Times New Roman" w:cs="Times New Roman"/>
                <w:sz w:val="26"/>
                <w:szCs w:val="26"/>
                <w:lang w:val="en-US"/>
              </w:rPr>
              <w:t>st</w:t>
            </w:r>
            <w:proofErr w:type="spellEnd"/>
          </w:p>
        </w:tc>
        <w:tc>
          <w:tcPr>
            <w:tcW w:w="810" w:type="dxa"/>
            <w:vAlign w:val="center"/>
          </w:tcPr>
          <w:p w14:paraId="4AE3A991" w14:textId="77777777" w:rsidR="0045682E" w:rsidRDefault="00E45997">
            <w:pPr>
              <w:spacing w:after="0" w:line="360" w:lineRule="auto"/>
              <w:rPr>
                <w:rFonts w:ascii="Times New Roman" w:hAnsi="Times New Roman" w:cs="Times New Roman"/>
                <w:sz w:val="26"/>
                <w:szCs w:val="26"/>
              </w:rPr>
            </w:pPr>
            <w:r>
              <w:rPr>
                <w:rFonts w:ascii="Times New Roman" w:hAnsi="Times New Roman" w:cs="Times New Roman"/>
                <w:sz w:val="26"/>
                <w:szCs w:val="26"/>
              </w:rPr>
              <w:t>18.04</w:t>
            </w:r>
          </w:p>
        </w:tc>
        <w:tc>
          <w:tcPr>
            <w:tcW w:w="810" w:type="dxa"/>
            <w:vAlign w:val="center"/>
          </w:tcPr>
          <w:p w14:paraId="1AECF16D" w14:textId="77777777" w:rsidR="0045682E" w:rsidRDefault="00E45997">
            <w:pPr>
              <w:spacing w:after="0" w:line="360" w:lineRule="auto"/>
              <w:rPr>
                <w:rFonts w:ascii="Times New Roman" w:hAnsi="Times New Roman" w:cs="Times New Roman"/>
                <w:sz w:val="26"/>
                <w:szCs w:val="26"/>
              </w:rPr>
            </w:pPr>
            <w:r>
              <w:rPr>
                <w:rFonts w:ascii="Times New Roman" w:hAnsi="Times New Roman" w:cs="Times New Roman"/>
                <w:sz w:val="26"/>
                <w:szCs w:val="26"/>
              </w:rPr>
              <w:t>05.05</w:t>
            </w:r>
          </w:p>
        </w:tc>
        <w:tc>
          <w:tcPr>
            <w:tcW w:w="810" w:type="dxa"/>
            <w:vAlign w:val="center"/>
          </w:tcPr>
          <w:p w14:paraId="0EF69C98" w14:textId="77777777" w:rsidR="0045682E" w:rsidRDefault="00E45997">
            <w:pPr>
              <w:spacing w:after="0" w:line="360" w:lineRule="auto"/>
              <w:rPr>
                <w:rFonts w:ascii="Times New Roman" w:hAnsi="Times New Roman" w:cs="Times New Roman"/>
                <w:sz w:val="26"/>
                <w:szCs w:val="26"/>
              </w:rPr>
            </w:pPr>
            <w:r>
              <w:rPr>
                <w:rFonts w:ascii="Times New Roman" w:hAnsi="Times New Roman" w:cs="Times New Roman"/>
                <w:sz w:val="26"/>
                <w:szCs w:val="26"/>
              </w:rPr>
              <w:t>17.06</w:t>
            </w:r>
          </w:p>
        </w:tc>
        <w:tc>
          <w:tcPr>
            <w:tcW w:w="810" w:type="dxa"/>
            <w:vAlign w:val="center"/>
          </w:tcPr>
          <w:p w14:paraId="25E23D53" w14:textId="77777777" w:rsidR="0045682E" w:rsidRDefault="00E45997">
            <w:pPr>
              <w:spacing w:after="0" w:line="360" w:lineRule="auto"/>
              <w:rPr>
                <w:rFonts w:ascii="Times New Roman" w:hAnsi="Times New Roman" w:cs="Times New Roman"/>
                <w:sz w:val="26"/>
                <w:szCs w:val="26"/>
              </w:rPr>
            </w:pPr>
            <w:r>
              <w:rPr>
                <w:rFonts w:ascii="Times New Roman" w:hAnsi="Times New Roman" w:cs="Times New Roman"/>
                <w:sz w:val="26"/>
                <w:szCs w:val="26"/>
              </w:rPr>
              <w:t>07.07</w:t>
            </w:r>
          </w:p>
        </w:tc>
        <w:tc>
          <w:tcPr>
            <w:tcW w:w="810" w:type="dxa"/>
            <w:vAlign w:val="center"/>
          </w:tcPr>
          <w:p w14:paraId="73576547" w14:textId="77777777" w:rsidR="0045682E" w:rsidRDefault="00E45997">
            <w:pPr>
              <w:spacing w:after="0" w:line="360" w:lineRule="auto"/>
              <w:rPr>
                <w:rFonts w:ascii="Times New Roman" w:hAnsi="Times New Roman" w:cs="Times New Roman"/>
                <w:sz w:val="26"/>
                <w:szCs w:val="26"/>
              </w:rPr>
            </w:pPr>
            <w:r>
              <w:rPr>
                <w:rFonts w:ascii="Times New Roman" w:hAnsi="Times New Roman" w:cs="Times New Roman"/>
                <w:sz w:val="26"/>
                <w:szCs w:val="26"/>
              </w:rPr>
              <w:t>15.07</w:t>
            </w:r>
          </w:p>
        </w:tc>
        <w:tc>
          <w:tcPr>
            <w:tcW w:w="810" w:type="dxa"/>
            <w:vAlign w:val="center"/>
          </w:tcPr>
          <w:p w14:paraId="7AD5439C" w14:textId="77777777" w:rsidR="0045682E" w:rsidRDefault="00E45997">
            <w:pPr>
              <w:spacing w:after="0" w:line="360" w:lineRule="auto"/>
              <w:rPr>
                <w:rFonts w:ascii="Times New Roman" w:hAnsi="Times New Roman" w:cs="Times New Roman"/>
                <w:sz w:val="26"/>
                <w:szCs w:val="26"/>
              </w:rPr>
            </w:pPr>
            <w:r>
              <w:rPr>
                <w:rFonts w:ascii="Times New Roman" w:hAnsi="Times New Roman" w:cs="Times New Roman"/>
                <w:sz w:val="26"/>
                <w:szCs w:val="26"/>
              </w:rPr>
              <w:t>25.07</w:t>
            </w:r>
          </w:p>
        </w:tc>
        <w:tc>
          <w:tcPr>
            <w:tcW w:w="810" w:type="dxa"/>
            <w:vAlign w:val="center"/>
          </w:tcPr>
          <w:p w14:paraId="628FAA63" w14:textId="77777777" w:rsidR="0045682E" w:rsidRDefault="00E45997">
            <w:pPr>
              <w:spacing w:after="0" w:line="360" w:lineRule="auto"/>
              <w:rPr>
                <w:rFonts w:ascii="Times New Roman" w:hAnsi="Times New Roman" w:cs="Times New Roman"/>
                <w:sz w:val="26"/>
                <w:szCs w:val="26"/>
              </w:rPr>
            </w:pPr>
            <w:r>
              <w:rPr>
                <w:rFonts w:ascii="Times New Roman" w:hAnsi="Times New Roman" w:cs="Times New Roman"/>
                <w:sz w:val="26"/>
                <w:szCs w:val="26"/>
              </w:rPr>
              <w:t>29.09</w:t>
            </w:r>
          </w:p>
        </w:tc>
        <w:tc>
          <w:tcPr>
            <w:tcW w:w="1666" w:type="dxa"/>
            <w:vAlign w:val="center"/>
          </w:tcPr>
          <w:p w14:paraId="3C887567" w14:textId="77777777" w:rsidR="0045682E" w:rsidRDefault="00E45997">
            <w:pPr>
              <w:spacing w:after="0" w:line="360" w:lineRule="auto"/>
              <w:jc w:val="center"/>
              <w:rPr>
                <w:rFonts w:ascii="Times New Roman" w:hAnsi="Times New Roman" w:cs="Times New Roman"/>
                <w:sz w:val="26"/>
                <w:szCs w:val="26"/>
              </w:rPr>
            </w:pPr>
            <w:r>
              <w:rPr>
                <w:rFonts w:ascii="Times New Roman" w:hAnsi="Times New Roman" w:cs="Times New Roman"/>
                <w:sz w:val="26"/>
                <w:szCs w:val="26"/>
              </w:rPr>
              <w:t>147</w:t>
            </w:r>
          </w:p>
        </w:tc>
      </w:tr>
      <w:tr w:rsidR="0045682E" w14:paraId="774FEF5A" w14:textId="77777777">
        <w:trPr>
          <w:trHeight w:val="328"/>
        </w:trPr>
        <w:tc>
          <w:tcPr>
            <w:tcW w:w="2235" w:type="dxa"/>
            <w:vAlign w:val="center"/>
          </w:tcPr>
          <w:p w14:paraId="34E0D85E" w14:textId="77777777" w:rsidR="0045682E" w:rsidRDefault="00E45997">
            <w:pPr>
              <w:spacing w:after="0" w:line="360" w:lineRule="auto"/>
              <w:rPr>
                <w:rFonts w:ascii="Times New Roman" w:hAnsi="Times New Roman" w:cs="Times New Roman"/>
                <w:sz w:val="26"/>
                <w:szCs w:val="26"/>
              </w:rPr>
            </w:pPr>
            <w:r>
              <w:rPr>
                <w:rFonts w:ascii="Times New Roman" w:hAnsi="Times New Roman" w:cs="Times New Roman"/>
                <w:sz w:val="26"/>
                <w:szCs w:val="26"/>
              </w:rPr>
              <w:t>Ставропольский</w:t>
            </w:r>
          </w:p>
        </w:tc>
        <w:tc>
          <w:tcPr>
            <w:tcW w:w="810" w:type="dxa"/>
            <w:vAlign w:val="center"/>
          </w:tcPr>
          <w:p w14:paraId="30D96E5C" w14:textId="77777777" w:rsidR="0045682E" w:rsidRDefault="00E45997">
            <w:pPr>
              <w:spacing w:after="0" w:line="360" w:lineRule="auto"/>
              <w:rPr>
                <w:rFonts w:ascii="Times New Roman" w:hAnsi="Times New Roman" w:cs="Times New Roman"/>
                <w:sz w:val="26"/>
                <w:szCs w:val="26"/>
              </w:rPr>
            </w:pPr>
            <w:r>
              <w:rPr>
                <w:rFonts w:ascii="Times New Roman" w:hAnsi="Times New Roman" w:cs="Times New Roman"/>
                <w:sz w:val="26"/>
                <w:szCs w:val="26"/>
              </w:rPr>
              <w:t>18.04</w:t>
            </w:r>
          </w:p>
        </w:tc>
        <w:tc>
          <w:tcPr>
            <w:tcW w:w="810" w:type="dxa"/>
            <w:vAlign w:val="center"/>
          </w:tcPr>
          <w:p w14:paraId="206B7B97" w14:textId="77777777" w:rsidR="0045682E" w:rsidRDefault="00E45997">
            <w:pPr>
              <w:spacing w:after="0" w:line="360" w:lineRule="auto"/>
              <w:rPr>
                <w:rFonts w:ascii="Times New Roman" w:hAnsi="Times New Roman" w:cs="Times New Roman"/>
                <w:sz w:val="26"/>
                <w:szCs w:val="26"/>
              </w:rPr>
            </w:pPr>
            <w:r>
              <w:rPr>
                <w:rFonts w:ascii="Times New Roman" w:hAnsi="Times New Roman" w:cs="Times New Roman"/>
                <w:sz w:val="26"/>
                <w:szCs w:val="26"/>
              </w:rPr>
              <w:t>05.05</w:t>
            </w:r>
          </w:p>
        </w:tc>
        <w:tc>
          <w:tcPr>
            <w:tcW w:w="810" w:type="dxa"/>
            <w:vAlign w:val="center"/>
          </w:tcPr>
          <w:p w14:paraId="56712439" w14:textId="77777777" w:rsidR="0045682E" w:rsidRDefault="00E45997">
            <w:pPr>
              <w:spacing w:after="0" w:line="360" w:lineRule="auto"/>
              <w:rPr>
                <w:rFonts w:ascii="Times New Roman" w:hAnsi="Times New Roman" w:cs="Times New Roman"/>
                <w:sz w:val="26"/>
                <w:szCs w:val="26"/>
              </w:rPr>
            </w:pPr>
            <w:r>
              <w:rPr>
                <w:rFonts w:ascii="Times New Roman" w:hAnsi="Times New Roman" w:cs="Times New Roman"/>
                <w:sz w:val="26"/>
                <w:szCs w:val="26"/>
              </w:rPr>
              <w:t>15.06</w:t>
            </w:r>
          </w:p>
        </w:tc>
        <w:tc>
          <w:tcPr>
            <w:tcW w:w="810" w:type="dxa"/>
            <w:vAlign w:val="center"/>
          </w:tcPr>
          <w:p w14:paraId="4D878CC7" w14:textId="77777777" w:rsidR="0045682E" w:rsidRDefault="00E45997">
            <w:pPr>
              <w:spacing w:after="0" w:line="360" w:lineRule="auto"/>
              <w:rPr>
                <w:rFonts w:ascii="Times New Roman" w:hAnsi="Times New Roman" w:cs="Times New Roman"/>
                <w:sz w:val="26"/>
                <w:szCs w:val="26"/>
              </w:rPr>
            </w:pPr>
            <w:r>
              <w:rPr>
                <w:rFonts w:ascii="Times New Roman" w:hAnsi="Times New Roman" w:cs="Times New Roman"/>
                <w:sz w:val="26"/>
                <w:szCs w:val="26"/>
              </w:rPr>
              <w:t>09.07</w:t>
            </w:r>
          </w:p>
        </w:tc>
        <w:tc>
          <w:tcPr>
            <w:tcW w:w="810" w:type="dxa"/>
            <w:vAlign w:val="center"/>
          </w:tcPr>
          <w:p w14:paraId="6430819D" w14:textId="77777777" w:rsidR="0045682E" w:rsidRDefault="00E45997">
            <w:pPr>
              <w:spacing w:after="0" w:line="360" w:lineRule="auto"/>
              <w:rPr>
                <w:rFonts w:ascii="Times New Roman" w:hAnsi="Times New Roman" w:cs="Times New Roman"/>
                <w:sz w:val="26"/>
                <w:szCs w:val="26"/>
              </w:rPr>
            </w:pPr>
            <w:r>
              <w:rPr>
                <w:rFonts w:ascii="Times New Roman" w:hAnsi="Times New Roman" w:cs="Times New Roman"/>
                <w:sz w:val="26"/>
                <w:szCs w:val="26"/>
              </w:rPr>
              <w:t>19.07</w:t>
            </w:r>
          </w:p>
        </w:tc>
        <w:tc>
          <w:tcPr>
            <w:tcW w:w="810" w:type="dxa"/>
            <w:vAlign w:val="center"/>
          </w:tcPr>
          <w:p w14:paraId="33E93D47" w14:textId="77777777" w:rsidR="0045682E" w:rsidRDefault="00E45997">
            <w:pPr>
              <w:spacing w:after="0" w:line="360" w:lineRule="auto"/>
              <w:rPr>
                <w:rFonts w:ascii="Times New Roman" w:hAnsi="Times New Roman" w:cs="Times New Roman"/>
                <w:sz w:val="26"/>
                <w:szCs w:val="26"/>
              </w:rPr>
            </w:pPr>
            <w:r>
              <w:rPr>
                <w:rFonts w:ascii="Times New Roman" w:hAnsi="Times New Roman" w:cs="Times New Roman"/>
                <w:sz w:val="26"/>
                <w:szCs w:val="26"/>
              </w:rPr>
              <w:t>29.07</w:t>
            </w:r>
          </w:p>
        </w:tc>
        <w:tc>
          <w:tcPr>
            <w:tcW w:w="810" w:type="dxa"/>
            <w:vAlign w:val="center"/>
          </w:tcPr>
          <w:p w14:paraId="15E08D16" w14:textId="77777777" w:rsidR="0045682E" w:rsidRDefault="00E45997">
            <w:pPr>
              <w:spacing w:after="0" w:line="360" w:lineRule="auto"/>
              <w:rPr>
                <w:rFonts w:ascii="Times New Roman" w:hAnsi="Times New Roman" w:cs="Times New Roman"/>
                <w:sz w:val="26"/>
                <w:szCs w:val="26"/>
              </w:rPr>
            </w:pPr>
            <w:r>
              <w:rPr>
                <w:rFonts w:ascii="Times New Roman" w:hAnsi="Times New Roman" w:cs="Times New Roman"/>
                <w:sz w:val="26"/>
                <w:szCs w:val="26"/>
              </w:rPr>
              <w:t>23.09</w:t>
            </w:r>
          </w:p>
        </w:tc>
        <w:tc>
          <w:tcPr>
            <w:tcW w:w="1666" w:type="dxa"/>
            <w:vAlign w:val="center"/>
          </w:tcPr>
          <w:p w14:paraId="6291329F" w14:textId="77777777" w:rsidR="0045682E" w:rsidRDefault="00E45997">
            <w:pPr>
              <w:spacing w:after="0" w:line="360" w:lineRule="auto"/>
              <w:jc w:val="center"/>
              <w:rPr>
                <w:rFonts w:ascii="Times New Roman" w:hAnsi="Times New Roman" w:cs="Times New Roman"/>
                <w:sz w:val="26"/>
                <w:szCs w:val="26"/>
              </w:rPr>
            </w:pPr>
            <w:r>
              <w:rPr>
                <w:rFonts w:ascii="Times New Roman" w:hAnsi="Times New Roman" w:cs="Times New Roman"/>
                <w:sz w:val="26"/>
                <w:szCs w:val="26"/>
              </w:rPr>
              <w:t>141</w:t>
            </w:r>
          </w:p>
        </w:tc>
      </w:tr>
    </w:tbl>
    <w:p w14:paraId="509E379F" w14:textId="77777777" w:rsidR="0045682E" w:rsidRDefault="0045682E">
      <w:pPr>
        <w:spacing w:after="0" w:line="360" w:lineRule="auto"/>
        <w:ind w:firstLine="708"/>
        <w:jc w:val="both"/>
        <w:rPr>
          <w:rFonts w:ascii="Times New Roman" w:hAnsi="Times New Roman" w:cs="Times New Roman"/>
          <w:sz w:val="28"/>
          <w:szCs w:val="28"/>
        </w:rPr>
      </w:pPr>
    </w:p>
    <w:p w14:paraId="60C8A634" w14:textId="77777777" w:rsidR="0045682E" w:rsidRDefault="00E45997">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Существенное влияние на межфазный период «всходы-ветвление» оказывает не только водный режим, но и температурный режим воздуха. </w:t>
      </w:r>
    </w:p>
    <w:p w14:paraId="0C9CF1C2" w14:textId="77777777" w:rsidR="0045682E" w:rsidRDefault="00E45997">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В наших исследованиях межфазный периода «всходы-ветвление» составил 45 – 43 дня, у сорта Ставропольский, этот период оказался короче стандарта на 2  дня  (рис.1.). </w:t>
      </w:r>
    </w:p>
    <w:p w14:paraId="7BF36349" w14:textId="77777777" w:rsidR="0045682E" w:rsidRDefault="00E45997">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Донник белый однолетний, также как и донник желтый двулетний характеризуется замедленным ростом в первоначальные фазы развития, наземная масса растений развивается медленно, отдавая пластические </w:t>
      </w:r>
      <w:r>
        <w:rPr>
          <w:rFonts w:ascii="Times New Roman" w:hAnsi="Times New Roman" w:cs="Times New Roman"/>
          <w:sz w:val="28"/>
          <w:szCs w:val="28"/>
        </w:rPr>
        <w:lastRenderedPageBreak/>
        <w:t xml:space="preserve">вещества, образованные в процессе фотосинтеза, на формирование  корневой  системы. </w:t>
      </w:r>
    </w:p>
    <w:p w14:paraId="4334D01F" w14:textId="77777777" w:rsidR="0045682E" w:rsidRDefault="00E45997">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Длина межфазного периода «ветвление–</w:t>
      </w:r>
      <w:proofErr w:type="spellStart"/>
      <w:r>
        <w:rPr>
          <w:rFonts w:ascii="Times New Roman" w:hAnsi="Times New Roman" w:cs="Times New Roman"/>
          <w:sz w:val="28"/>
          <w:szCs w:val="28"/>
        </w:rPr>
        <w:t>бутонизация</w:t>
      </w:r>
      <w:proofErr w:type="spellEnd"/>
      <w:r>
        <w:rPr>
          <w:rFonts w:ascii="Times New Roman" w:hAnsi="Times New Roman" w:cs="Times New Roman"/>
          <w:sz w:val="28"/>
          <w:szCs w:val="28"/>
        </w:rPr>
        <w:t xml:space="preserve">»  сорта  Ставропольский составлял 26  дней, это на 4 дня длиннее стандарта сорта Бизон, для кормовой культуры  продолжительный период от ветвления до </w:t>
      </w:r>
      <w:proofErr w:type="spellStart"/>
      <w:r>
        <w:rPr>
          <w:rFonts w:ascii="Times New Roman" w:hAnsi="Times New Roman" w:cs="Times New Roman"/>
          <w:sz w:val="28"/>
          <w:szCs w:val="28"/>
        </w:rPr>
        <w:t>бутонизации</w:t>
      </w:r>
      <w:proofErr w:type="spellEnd"/>
      <w:r>
        <w:rPr>
          <w:rFonts w:ascii="Times New Roman" w:hAnsi="Times New Roman" w:cs="Times New Roman"/>
          <w:sz w:val="28"/>
          <w:szCs w:val="28"/>
        </w:rPr>
        <w:t xml:space="preserve"> позволяет увеличить накопление зеленой массы, богатой протеином.  </w:t>
      </w:r>
    </w:p>
    <w:p w14:paraId="5C20FE9D" w14:textId="77777777" w:rsidR="0045682E" w:rsidRDefault="00E45997">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Период «</w:t>
      </w:r>
      <w:proofErr w:type="spellStart"/>
      <w:r>
        <w:rPr>
          <w:rFonts w:ascii="Times New Roman" w:hAnsi="Times New Roman" w:cs="Times New Roman"/>
          <w:sz w:val="28"/>
          <w:szCs w:val="28"/>
        </w:rPr>
        <w:t>бутонизация</w:t>
      </w:r>
      <w:proofErr w:type="spellEnd"/>
      <w:r>
        <w:rPr>
          <w:rFonts w:ascii="Times New Roman" w:hAnsi="Times New Roman" w:cs="Times New Roman"/>
          <w:sz w:val="28"/>
          <w:szCs w:val="28"/>
        </w:rPr>
        <w:t xml:space="preserve"> - цветение» оказался самым коротким и составил 9-11 дней, у сорта Ставропольский он был на 2 дня длиннее стандартного сорта. Высокий температурный режим повлиял на сокращение межфазного периода от </w:t>
      </w:r>
      <w:proofErr w:type="spellStart"/>
      <w:r>
        <w:rPr>
          <w:rFonts w:ascii="Times New Roman" w:hAnsi="Times New Roman" w:cs="Times New Roman"/>
          <w:sz w:val="28"/>
          <w:szCs w:val="28"/>
        </w:rPr>
        <w:t>бутонизации</w:t>
      </w:r>
      <w:proofErr w:type="spellEnd"/>
      <w:r>
        <w:rPr>
          <w:rFonts w:ascii="Times New Roman" w:hAnsi="Times New Roman" w:cs="Times New Roman"/>
          <w:sz w:val="28"/>
          <w:szCs w:val="28"/>
        </w:rPr>
        <w:t xml:space="preserve"> до цветения».</w:t>
      </w:r>
    </w:p>
    <w:p w14:paraId="78D4C691" w14:textId="77777777" w:rsidR="0045682E" w:rsidRDefault="00E45997">
      <w:pPr>
        <w:spacing w:after="0" w:line="360" w:lineRule="auto"/>
        <w:ind w:firstLine="708"/>
        <w:jc w:val="both"/>
        <w:rPr>
          <w:rFonts w:ascii="Times New Roman" w:hAnsi="Times New Roman" w:cs="Times New Roman"/>
          <w:sz w:val="28"/>
          <w:szCs w:val="28"/>
        </w:rPr>
      </w:pPr>
      <w:r>
        <w:rPr>
          <w:noProof/>
          <w:lang w:val="en-US"/>
        </w:rPr>
        <w:drawing>
          <wp:inline distT="0" distB="0" distL="0" distR="0" wp14:anchorId="7BBCD582" wp14:editId="1657D889">
            <wp:extent cx="5181600" cy="3714750"/>
            <wp:effectExtent l="0" t="0" r="9526" b="9526"/>
            <wp:docPr id="8" name="Диаграмма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15D29A58" w14:textId="77777777" w:rsidR="0045682E" w:rsidRDefault="00E45997">
      <w:pPr>
        <w:spacing w:after="0" w:line="360" w:lineRule="auto"/>
        <w:ind w:firstLine="708"/>
        <w:jc w:val="center"/>
        <w:rPr>
          <w:rFonts w:ascii="Times New Roman" w:hAnsi="Times New Roman" w:cs="Times New Roman"/>
          <w:sz w:val="28"/>
          <w:szCs w:val="28"/>
        </w:rPr>
      </w:pPr>
      <w:r>
        <w:rPr>
          <w:rFonts w:ascii="Times New Roman" w:hAnsi="Times New Roman" w:cs="Times New Roman"/>
          <w:sz w:val="28"/>
          <w:szCs w:val="28"/>
        </w:rPr>
        <w:t>Рисунок  – 1  Длина  межфазных периодов донника белого, дней, среднее за годы исследований</w:t>
      </w:r>
    </w:p>
    <w:p w14:paraId="4B77EA93" w14:textId="77777777" w:rsidR="0045682E" w:rsidRDefault="00E45997">
      <w:pPr>
        <w:spacing w:after="0" w:line="36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Период  от  всходов до начала цветения сортов донника  составлял 72-76 дней, продолжительнее стандарта на 4 дня этот период был у сорта Ставропольский. </w:t>
      </w:r>
    </w:p>
    <w:p w14:paraId="526EE39D" w14:textId="77777777" w:rsidR="0045682E" w:rsidRDefault="00E45997">
      <w:pPr>
        <w:spacing w:after="0" w:line="360" w:lineRule="auto"/>
        <w:ind w:firstLine="709"/>
        <w:jc w:val="both"/>
        <w:rPr>
          <w:rFonts w:ascii="Times New Roman" w:hAnsi="Times New Roman" w:cs="Times New Roman"/>
          <w:color w:val="FF0000"/>
          <w:sz w:val="28"/>
          <w:szCs w:val="28"/>
        </w:rPr>
      </w:pPr>
      <w:r>
        <w:rPr>
          <w:rFonts w:ascii="Times New Roman" w:hAnsi="Times New Roman" w:cs="Times New Roman"/>
          <w:color w:val="000000" w:themeColor="text1"/>
          <w:sz w:val="28"/>
          <w:szCs w:val="28"/>
        </w:rPr>
        <w:lastRenderedPageBreak/>
        <w:t>Самый продолжительный период от цветения до созревания- 66 дней наблюдалось   у сорта Ставропольский, соответственно 76 дней у сорта Бизон (стандарт)</w:t>
      </w:r>
      <w:r>
        <w:rPr>
          <w:rFonts w:ascii="Times New Roman" w:hAnsi="Times New Roman" w:cs="Times New Roman"/>
          <w:color w:val="FF0000"/>
          <w:sz w:val="28"/>
          <w:szCs w:val="28"/>
        </w:rPr>
        <w:t xml:space="preserve">.  </w:t>
      </w:r>
    </w:p>
    <w:p w14:paraId="031EF28D" w14:textId="77777777" w:rsidR="0045682E" w:rsidRDefault="00E45997">
      <w:pPr>
        <w:spacing w:after="0" w:line="360" w:lineRule="auto"/>
        <w:ind w:firstLine="708"/>
        <w:jc w:val="both"/>
        <w:rPr>
          <w:rFonts w:ascii="Times New Roman" w:hAnsi="Times New Roman" w:cs="Times New Roman"/>
          <w:sz w:val="28"/>
          <w:szCs w:val="28"/>
        </w:rPr>
      </w:pPr>
      <w:r>
        <w:rPr>
          <w:rFonts w:ascii="Times New Roman" w:hAnsi="Times New Roman" w:cs="Times New Roman"/>
          <w:color w:val="000000" w:themeColor="text1"/>
          <w:sz w:val="28"/>
          <w:szCs w:val="28"/>
        </w:rPr>
        <w:t xml:space="preserve">Межфазный период от всходов до ветвления  составил соответственно 45 и 43 дня, у нового сорта, </w:t>
      </w:r>
      <w:r>
        <w:rPr>
          <w:rFonts w:ascii="Times New Roman" w:hAnsi="Times New Roman" w:cs="Times New Roman"/>
          <w:sz w:val="28"/>
          <w:szCs w:val="28"/>
        </w:rPr>
        <w:t>этот период оказался короче стандарта на 2 дня. Донник белый однолетний характеризуется замедленным ростом в первоначальные фазы развития, наземная масса растений развивается медленно. Период формирования кормовой массы сорта  Ставропольский на 4 дня длиннее стандарта и составляет 75 дней, это способствует максимальному накоплению зеленой массы. Период  «цветение-созревание»  самый продолжительный в онтогенезе  изучаемых сортов, его длина  у сорта  Ставропольский  66 дней,  это на  10 дней короче стандартного сорта Бизон (76 дней).</w:t>
      </w:r>
    </w:p>
    <w:p w14:paraId="554BD001" w14:textId="77777777" w:rsidR="0045682E" w:rsidRDefault="00E45997">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Вегетационный период сорта Ставропольский  на 6 дней короче стандарта и составляет 141 день. </w:t>
      </w:r>
    </w:p>
    <w:p w14:paraId="5877ACD3" w14:textId="77777777" w:rsidR="0045682E" w:rsidRDefault="00E45997">
      <w:pPr>
        <w:spacing w:after="0" w:line="360" w:lineRule="auto"/>
        <w:ind w:firstLine="708"/>
        <w:jc w:val="both"/>
        <w:rPr>
          <w:rFonts w:ascii="Times New Roman" w:eastAsia="Calibri" w:hAnsi="Times New Roman" w:cs="Times New Roman"/>
          <w:sz w:val="28"/>
          <w:szCs w:val="28"/>
        </w:rPr>
      </w:pPr>
      <w:r>
        <w:rPr>
          <w:rFonts w:ascii="Times New Roman" w:eastAsia="Times New Roman" w:hAnsi="Times New Roman" w:cs="Times New Roman"/>
          <w:sz w:val="28"/>
          <w:szCs w:val="28"/>
        </w:rPr>
        <w:t xml:space="preserve">В таблице 2 приведены хозяйственно-ценные показатели нового сорта донника </w:t>
      </w:r>
      <w:r>
        <w:rPr>
          <w:rFonts w:ascii="Times New Roman" w:eastAsia="Calibri" w:hAnsi="Times New Roman" w:cs="Times New Roman"/>
          <w:sz w:val="28"/>
          <w:szCs w:val="28"/>
        </w:rPr>
        <w:t xml:space="preserve">белого однолетнего Ставропольский в сравнении со стандартным сортом Бизон. </w:t>
      </w:r>
    </w:p>
    <w:p w14:paraId="022E122B" w14:textId="77777777" w:rsidR="0045682E" w:rsidRDefault="00E45997">
      <w:pPr>
        <w:spacing w:after="0" w:line="36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За годы исследований сорт Ставропольский в сравнении с сортом Бизон характеризовался более коротким вегетационным период от начала весенней вегетации до 1 укоса (от всходов до </w:t>
      </w:r>
      <w:proofErr w:type="spellStart"/>
      <w:r>
        <w:rPr>
          <w:rFonts w:ascii="Times New Roman" w:eastAsia="Calibri" w:hAnsi="Times New Roman" w:cs="Times New Roman"/>
          <w:sz w:val="28"/>
          <w:szCs w:val="28"/>
        </w:rPr>
        <w:t>бутонизации</w:t>
      </w:r>
      <w:proofErr w:type="spellEnd"/>
      <w:r>
        <w:rPr>
          <w:rFonts w:ascii="Times New Roman" w:eastAsia="Calibri" w:hAnsi="Times New Roman" w:cs="Times New Roman"/>
          <w:sz w:val="28"/>
          <w:szCs w:val="28"/>
        </w:rPr>
        <w:t xml:space="preserve">), он составил 70.6 дней. Активный рост вегетативной массы растений сорта Ставропольский позволил сформировать высоту, превышающий стандарт на 12.4 сантиметра. </w:t>
      </w:r>
      <w:proofErr w:type="spellStart"/>
      <w:r>
        <w:rPr>
          <w:rFonts w:ascii="Times New Roman" w:eastAsia="Calibri" w:hAnsi="Times New Roman" w:cs="Times New Roman"/>
          <w:sz w:val="28"/>
          <w:szCs w:val="28"/>
        </w:rPr>
        <w:t>Облиственность</w:t>
      </w:r>
      <w:proofErr w:type="spellEnd"/>
      <w:r>
        <w:rPr>
          <w:rFonts w:ascii="Times New Roman" w:eastAsia="Calibri" w:hAnsi="Times New Roman" w:cs="Times New Roman"/>
          <w:sz w:val="28"/>
          <w:szCs w:val="28"/>
        </w:rPr>
        <w:t xml:space="preserve"> – важнейший хозяйственный признак для кормовых культур, у сорта Ставропольский она была выше на 4.1 %, чем у стандартного сорта.</w:t>
      </w:r>
    </w:p>
    <w:p w14:paraId="3C7BA43C" w14:textId="77777777" w:rsidR="0045682E" w:rsidRDefault="00E45997">
      <w:pPr>
        <w:spacing w:after="0" w:line="360" w:lineRule="auto"/>
        <w:ind w:left="57" w:firstLine="651"/>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За годы исследований сорт Ставропольский характеризовался высокой засухоустойчивостью (5 баллов), по сравнению со стандартным сортом Бизон (4 балла).</w:t>
      </w:r>
    </w:p>
    <w:p w14:paraId="6E585682" w14:textId="77777777" w:rsidR="0045682E" w:rsidRDefault="00E45997">
      <w:pPr>
        <w:widowControl w:val="0"/>
        <w:spacing w:after="0" w:line="36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lastRenderedPageBreak/>
        <w:t xml:space="preserve">Устойчивость к болезням и вредителям является важным факторам для получения высоких урожаев, сорт Ставропольский за период исследований показал высокую устойчивость к таким опасным заболеваниям как </w:t>
      </w:r>
      <w:proofErr w:type="spellStart"/>
      <w:r>
        <w:rPr>
          <w:rFonts w:ascii="Times New Roman" w:eastAsia="Calibri" w:hAnsi="Times New Roman" w:cs="Times New Roman"/>
          <w:sz w:val="28"/>
          <w:szCs w:val="28"/>
        </w:rPr>
        <w:t>аскохитоз</w:t>
      </w:r>
      <w:proofErr w:type="spellEnd"/>
      <w:r>
        <w:rPr>
          <w:rFonts w:ascii="Times New Roman" w:eastAsia="Calibri" w:hAnsi="Times New Roman" w:cs="Times New Roman"/>
          <w:sz w:val="28"/>
          <w:szCs w:val="28"/>
        </w:rPr>
        <w:t xml:space="preserve"> и мучнистая роса. Сбалансированность кормов по белку имеет большое значение в кормлении животных, содержание белка в кормовой массе сорта Ставропольский превысила стандарт на 1.1 %, низкое содержании клетчатки (20.9%) повышает питательность корма.</w:t>
      </w:r>
    </w:p>
    <w:p w14:paraId="4DFB995C" w14:textId="77777777" w:rsidR="0045682E" w:rsidRDefault="00E45997">
      <w:pPr>
        <w:widowControl w:val="0"/>
        <w:spacing w:after="0" w:line="36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Устойчивость к болезням и вредителям является важным факторам для получения высоких урожаев, сорт Ставропольский за период исследований показал высокую устойчивость к таким опасным заболеваниям как </w:t>
      </w:r>
      <w:proofErr w:type="spellStart"/>
      <w:r>
        <w:rPr>
          <w:rFonts w:ascii="Times New Roman" w:eastAsia="Calibri" w:hAnsi="Times New Roman" w:cs="Times New Roman"/>
          <w:sz w:val="28"/>
          <w:szCs w:val="28"/>
        </w:rPr>
        <w:t>аскохитоз</w:t>
      </w:r>
      <w:proofErr w:type="spellEnd"/>
      <w:r>
        <w:rPr>
          <w:rFonts w:ascii="Times New Roman" w:eastAsia="Calibri" w:hAnsi="Times New Roman" w:cs="Times New Roman"/>
          <w:sz w:val="28"/>
          <w:szCs w:val="28"/>
        </w:rPr>
        <w:t xml:space="preserve"> и мучнистая роса.</w:t>
      </w:r>
    </w:p>
    <w:p w14:paraId="48373A0F" w14:textId="77777777" w:rsidR="0045682E" w:rsidRDefault="00E45997">
      <w:pPr>
        <w:spacing w:after="0" w:line="36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 xml:space="preserve">Таблица 2 – Хозяйственно - ценные свойства нового сорта </w:t>
      </w:r>
    </w:p>
    <w:p w14:paraId="09BB30E9" w14:textId="77777777" w:rsidR="0045682E" w:rsidRDefault="00E45997">
      <w:pPr>
        <w:spacing w:after="0" w:line="36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 xml:space="preserve"> донника белого однолетнего Ставропольский, </w:t>
      </w:r>
    </w:p>
    <w:p w14:paraId="6D501DDA" w14:textId="77777777" w:rsidR="0045682E" w:rsidRDefault="00E45997">
      <w:pPr>
        <w:spacing w:after="0" w:line="36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среднее за период исследований</w:t>
      </w:r>
    </w:p>
    <w:tbl>
      <w:tblPr>
        <w:tblStyle w:val="1"/>
        <w:tblW w:w="0" w:type="auto"/>
        <w:tblLook w:val="04A0" w:firstRow="1" w:lastRow="0" w:firstColumn="1" w:lastColumn="0" w:noHBand="0" w:noVBand="1"/>
      </w:tblPr>
      <w:tblGrid>
        <w:gridCol w:w="4842"/>
        <w:gridCol w:w="2087"/>
        <w:gridCol w:w="2357"/>
      </w:tblGrid>
      <w:tr w:rsidR="0045682E" w14:paraId="36CCAE0F" w14:textId="77777777">
        <w:trPr>
          <w:trHeight w:val="758"/>
        </w:trPr>
        <w:tc>
          <w:tcPr>
            <w:tcW w:w="5070" w:type="dxa"/>
            <w:tcBorders>
              <w:top w:val="single" w:sz="4" w:space="0" w:color="auto"/>
              <w:left w:val="single" w:sz="4" w:space="0" w:color="auto"/>
              <w:bottom w:val="single" w:sz="4" w:space="0" w:color="auto"/>
              <w:right w:val="single" w:sz="4" w:space="0" w:color="auto"/>
            </w:tcBorders>
            <w:vAlign w:val="center"/>
          </w:tcPr>
          <w:p w14:paraId="359631C7" w14:textId="77777777" w:rsidR="0045682E" w:rsidRDefault="00E45997">
            <w:pPr>
              <w:widowControl w:val="0"/>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Признак</w:t>
            </w:r>
          </w:p>
        </w:tc>
        <w:tc>
          <w:tcPr>
            <w:tcW w:w="2126" w:type="dxa"/>
            <w:tcBorders>
              <w:top w:val="single" w:sz="4" w:space="0" w:color="auto"/>
              <w:left w:val="single" w:sz="4" w:space="0" w:color="auto"/>
              <w:bottom w:val="single" w:sz="4" w:space="0" w:color="auto"/>
              <w:right w:val="single" w:sz="4" w:space="0" w:color="auto"/>
            </w:tcBorders>
            <w:vAlign w:val="center"/>
          </w:tcPr>
          <w:p w14:paraId="5E006340" w14:textId="77777777" w:rsidR="0045682E" w:rsidRDefault="00E45997">
            <w:pPr>
              <w:widowControl w:val="0"/>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Бизон</w:t>
            </w:r>
          </w:p>
          <w:p w14:paraId="4FEC84C9" w14:textId="77777777" w:rsidR="0045682E" w:rsidRDefault="00E45997">
            <w:pPr>
              <w:widowControl w:val="0"/>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стандарт</w:t>
            </w:r>
          </w:p>
        </w:tc>
        <w:tc>
          <w:tcPr>
            <w:tcW w:w="2375" w:type="dxa"/>
            <w:tcBorders>
              <w:top w:val="single" w:sz="4" w:space="0" w:color="auto"/>
              <w:left w:val="single" w:sz="4" w:space="0" w:color="auto"/>
              <w:bottom w:val="single" w:sz="4" w:space="0" w:color="auto"/>
              <w:right w:val="single" w:sz="4" w:space="0" w:color="auto"/>
            </w:tcBorders>
            <w:vAlign w:val="center"/>
          </w:tcPr>
          <w:p w14:paraId="3FAEFA7F" w14:textId="77777777" w:rsidR="0045682E" w:rsidRDefault="00E45997">
            <w:pPr>
              <w:widowControl w:val="0"/>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Ставропольский</w:t>
            </w:r>
          </w:p>
        </w:tc>
      </w:tr>
      <w:tr w:rsidR="0045682E" w14:paraId="15866F76" w14:textId="77777777">
        <w:tc>
          <w:tcPr>
            <w:tcW w:w="5070" w:type="dxa"/>
            <w:tcBorders>
              <w:top w:val="single" w:sz="4" w:space="0" w:color="auto"/>
              <w:left w:val="single" w:sz="4" w:space="0" w:color="auto"/>
              <w:bottom w:val="single" w:sz="4" w:space="0" w:color="auto"/>
              <w:right w:val="single" w:sz="4" w:space="0" w:color="auto"/>
            </w:tcBorders>
          </w:tcPr>
          <w:p w14:paraId="653E39B5" w14:textId="77777777" w:rsidR="0045682E" w:rsidRDefault="00E45997">
            <w:pPr>
              <w:widowControl w:val="0"/>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 xml:space="preserve">Количество  дней от начала весенней вегетации до 1 укоса (от всходов до </w:t>
            </w:r>
            <w:proofErr w:type="spellStart"/>
            <w:r>
              <w:rPr>
                <w:rFonts w:ascii="Times New Roman" w:eastAsia="Calibri" w:hAnsi="Times New Roman" w:cs="Times New Roman"/>
                <w:sz w:val="28"/>
                <w:szCs w:val="28"/>
              </w:rPr>
              <w:t>бутонизации</w:t>
            </w:r>
            <w:proofErr w:type="spellEnd"/>
            <w:r>
              <w:rPr>
                <w:rFonts w:ascii="Times New Roman" w:eastAsia="Calibri" w:hAnsi="Times New Roman" w:cs="Times New Roman"/>
                <w:sz w:val="28"/>
                <w:szCs w:val="28"/>
              </w:rPr>
              <w:t xml:space="preserve"> - начало цветения)</w:t>
            </w:r>
          </w:p>
        </w:tc>
        <w:tc>
          <w:tcPr>
            <w:tcW w:w="2126" w:type="dxa"/>
            <w:tcBorders>
              <w:top w:val="single" w:sz="4" w:space="0" w:color="auto"/>
              <w:left w:val="single" w:sz="4" w:space="0" w:color="auto"/>
              <w:bottom w:val="single" w:sz="4" w:space="0" w:color="auto"/>
              <w:right w:val="single" w:sz="4" w:space="0" w:color="auto"/>
            </w:tcBorders>
          </w:tcPr>
          <w:p w14:paraId="1F38C0CE" w14:textId="77777777" w:rsidR="0045682E" w:rsidRDefault="0045682E">
            <w:pPr>
              <w:widowControl w:val="0"/>
              <w:spacing w:after="0" w:line="240" w:lineRule="auto"/>
              <w:rPr>
                <w:rFonts w:ascii="Times New Roman" w:eastAsia="Calibri" w:hAnsi="Times New Roman" w:cs="Times New Roman"/>
                <w:sz w:val="28"/>
                <w:szCs w:val="28"/>
              </w:rPr>
            </w:pPr>
          </w:p>
          <w:p w14:paraId="5F494F76" w14:textId="77777777" w:rsidR="0045682E" w:rsidRDefault="00E45997">
            <w:pPr>
              <w:widowControl w:val="0"/>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78,3</w:t>
            </w:r>
          </w:p>
        </w:tc>
        <w:tc>
          <w:tcPr>
            <w:tcW w:w="2375" w:type="dxa"/>
            <w:tcBorders>
              <w:top w:val="single" w:sz="4" w:space="0" w:color="auto"/>
              <w:left w:val="single" w:sz="4" w:space="0" w:color="auto"/>
              <w:bottom w:val="single" w:sz="4" w:space="0" w:color="auto"/>
              <w:right w:val="single" w:sz="4" w:space="0" w:color="auto"/>
            </w:tcBorders>
          </w:tcPr>
          <w:p w14:paraId="1A7A5DA7" w14:textId="77777777" w:rsidR="0045682E" w:rsidRDefault="0045682E">
            <w:pPr>
              <w:widowControl w:val="0"/>
              <w:spacing w:after="0" w:line="240" w:lineRule="auto"/>
              <w:jc w:val="center"/>
              <w:rPr>
                <w:rFonts w:ascii="Times New Roman" w:eastAsia="Calibri" w:hAnsi="Times New Roman" w:cs="Times New Roman"/>
                <w:sz w:val="28"/>
                <w:szCs w:val="28"/>
              </w:rPr>
            </w:pPr>
          </w:p>
          <w:p w14:paraId="636785D7" w14:textId="77777777" w:rsidR="0045682E" w:rsidRDefault="00E45997">
            <w:pPr>
              <w:widowControl w:val="0"/>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70,6</w:t>
            </w:r>
          </w:p>
        </w:tc>
      </w:tr>
      <w:tr w:rsidR="0045682E" w14:paraId="1F06F2F8" w14:textId="77777777">
        <w:tc>
          <w:tcPr>
            <w:tcW w:w="5070" w:type="dxa"/>
            <w:tcBorders>
              <w:top w:val="single" w:sz="4" w:space="0" w:color="auto"/>
              <w:left w:val="single" w:sz="4" w:space="0" w:color="auto"/>
              <w:bottom w:val="single" w:sz="4" w:space="0" w:color="auto"/>
              <w:right w:val="single" w:sz="4" w:space="0" w:color="auto"/>
            </w:tcBorders>
          </w:tcPr>
          <w:p w14:paraId="616EB9FD" w14:textId="77777777" w:rsidR="0045682E" w:rsidRDefault="00E45997">
            <w:pPr>
              <w:widowControl w:val="0"/>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Высота растений, см.</w:t>
            </w:r>
          </w:p>
        </w:tc>
        <w:tc>
          <w:tcPr>
            <w:tcW w:w="2126" w:type="dxa"/>
            <w:tcBorders>
              <w:top w:val="single" w:sz="4" w:space="0" w:color="auto"/>
              <w:left w:val="single" w:sz="4" w:space="0" w:color="auto"/>
              <w:bottom w:val="single" w:sz="4" w:space="0" w:color="auto"/>
              <w:right w:val="single" w:sz="4" w:space="0" w:color="auto"/>
            </w:tcBorders>
          </w:tcPr>
          <w:p w14:paraId="6FE1FA9F" w14:textId="77777777" w:rsidR="0045682E" w:rsidRDefault="00E45997">
            <w:pPr>
              <w:widowControl w:val="0"/>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123,7</w:t>
            </w:r>
          </w:p>
        </w:tc>
        <w:tc>
          <w:tcPr>
            <w:tcW w:w="2375" w:type="dxa"/>
            <w:tcBorders>
              <w:top w:val="single" w:sz="4" w:space="0" w:color="auto"/>
              <w:left w:val="single" w:sz="4" w:space="0" w:color="auto"/>
              <w:bottom w:val="single" w:sz="4" w:space="0" w:color="auto"/>
              <w:right w:val="single" w:sz="4" w:space="0" w:color="auto"/>
            </w:tcBorders>
          </w:tcPr>
          <w:p w14:paraId="4B588C30" w14:textId="77777777" w:rsidR="0045682E" w:rsidRDefault="00E45997">
            <w:pPr>
              <w:widowControl w:val="0"/>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136,1</w:t>
            </w:r>
          </w:p>
        </w:tc>
      </w:tr>
      <w:tr w:rsidR="0045682E" w14:paraId="7A67EE39" w14:textId="77777777">
        <w:tc>
          <w:tcPr>
            <w:tcW w:w="5070" w:type="dxa"/>
            <w:tcBorders>
              <w:top w:val="single" w:sz="4" w:space="0" w:color="auto"/>
              <w:left w:val="single" w:sz="4" w:space="0" w:color="auto"/>
              <w:bottom w:val="single" w:sz="4" w:space="0" w:color="auto"/>
              <w:right w:val="single" w:sz="4" w:space="0" w:color="auto"/>
            </w:tcBorders>
          </w:tcPr>
          <w:p w14:paraId="68A3CC4A" w14:textId="77777777" w:rsidR="0045682E" w:rsidRDefault="00E45997">
            <w:pPr>
              <w:widowControl w:val="0"/>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Отрастание весной</w:t>
            </w:r>
          </w:p>
        </w:tc>
        <w:tc>
          <w:tcPr>
            <w:tcW w:w="2126" w:type="dxa"/>
            <w:tcBorders>
              <w:top w:val="single" w:sz="4" w:space="0" w:color="auto"/>
              <w:left w:val="single" w:sz="4" w:space="0" w:color="auto"/>
              <w:bottom w:val="single" w:sz="4" w:space="0" w:color="auto"/>
              <w:right w:val="single" w:sz="4" w:space="0" w:color="auto"/>
            </w:tcBorders>
          </w:tcPr>
          <w:p w14:paraId="6EE11590" w14:textId="77777777" w:rsidR="0045682E" w:rsidRDefault="00E45997">
            <w:pPr>
              <w:widowControl w:val="0"/>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медленно</w:t>
            </w:r>
          </w:p>
        </w:tc>
        <w:tc>
          <w:tcPr>
            <w:tcW w:w="2375" w:type="dxa"/>
            <w:tcBorders>
              <w:top w:val="single" w:sz="4" w:space="0" w:color="auto"/>
              <w:left w:val="single" w:sz="4" w:space="0" w:color="auto"/>
              <w:bottom w:val="single" w:sz="4" w:space="0" w:color="auto"/>
              <w:right w:val="single" w:sz="4" w:space="0" w:color="auto"/>
            </w:tcBorders>
          </w:tcPr>
          <w:p w14:paraId="4C05179E" w14:textId="77777777" w:rsidR="0045682E" w:rsidRDefault="00E45997">
            <w:pPr>
              <w:widowControl w:val="0"/>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хорошо</w:t>
            </w:r>
          </w:p>
        </w:tc>
      </w:tr>
      <w:tr w:rsidR="0045682E" w14:paraId="7A5E0AB1" w14:textId="77777777">
        <w:tc>
          <w:tcPr>
            <w:tcW w:w="5070" w:type="dxa"/>
            <w:tcBorders>
              <w:top w:val="single" w:sz="4" w:space="0" w:color="auto"/>
              <w:left w:val="single" w:sz="4" w:space="0" w:color="auto"/>
              <w:bottom w:val="single" w:sz="4" w:space="0" w:color="auto"/>
              <w:right w:val="single" w:sz="4" w:space="0" w:color="auto"/>
            </w:tcBorders>
          </w:tcPr>
          <w:p w14:paraId="002AFB25" w14:textId="77777777" w:rsidR="0045682E" w:rsidRDefault="00E45997">
            <w:pPr>
              <w:widowControl w:val="0"/>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Пригодность сорта к механизированной уборке</w:t>
            </w:r>
          </w:p>
        </w:tc>
        <w:tc>
          <w:tcPr>
            <w:tcW w:w="2126" w:type="dxa"/>
            <w:tcBorders>
              <w:top w:val="single" w:sz="4" w:space="0" w:color="auto"/>
              <w:left w:val="single" w:sz="4" w:space="0" w:color="auto"/>
              <w:bottom w:val="single" w:sz="4" w:space="0" w:color="auto"/>
              <w:right w:val="single" w:sz="4" w:space="0" w:color="auto"/>
            </w:tcBorders>
          </w:tcPr>
          <w:p w14:paraId="0BF1666E" w14:textId="77777777" w:rsidR="0045682E" w:rsidRDefault="00E45997">
            <w:pPr>
              <w:widowControl w:val="0"/>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Полностью пригоден</w:t>
            </w:r>
          </w:p>
        </w:tc>
        <w:tc>
          <w:tcPr>
            <w:tcW w:w="2375" w:type="dxa"/>
            <w:tcBorders>
              <w:top w:val="single" w:sz="4" w:space="0" w:color="auto"/>
              <w:left w:val="single" w:sz="4" w:space="0" w:color="auto"/>
              <w:bottom w:val="single" w:sz="4" w:space="0" w:color="auto"/>
              <w:right w:val="single" w:sz="4" w:space="0" w:color="auto"/>
            </w:tcBorders>
          </w:tcPr>
          <w:p w14:paraId="46F32EFA" w14:textId="77777777" w:rsidR="0045682E" w:rsidRDefault="00E45997">
            <w:pPr>
              <w:widowControl w:val="0"/>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Полностью пригоден</w:t>
            </w:r>
          </w:p>
        </w:tc>
      </w:tr>
      <w:tr w:rsidR="0045682E" w14:paraId="71427299" w14:textId="77777777">
        <w:trPr>
          <w:trHeight w:val="289"/>
        </w:trPr>
        <w:tc>
          <w:tcPr>
            <w:tcW w:w="5070" w:type="dxa"/>
            <w:tcBorders>
              <w:top w:val="single" w:sz="4" w:space="0" w:color="auto"/>
              <w:left w:val="single" w:sz="4" w:space="0" w:color="auto"/>
              <w:bottom w:val="single" w:sz="4" w:space="0" w:color="auto"/>
              <w:right w:val="single" w:sz="4" w:space="0" w:color="auto"/>
            </w:tcBorders>
          </w:tcPr>
          <w:p w14:paraId="04CD3013" w14:textId="77777777" w:rsidR="0045682E" w:rsidRDefault="00E45997">
            <w:pPr>
              <w:widowControl w:val="0"/>
              <w:spacing w:after="0" w:line="240" w:lineRule="auto"/>
              <w:jc w:val="center"/>
              <w:rPr>
                <w:rFonts w:ascii="Times New Roman" w:eastAsia="Calibri" w:hAnsi="Times New Roman" w:cs="Times New Roman"/>
                <w:sz w:val="28"/>
                <w:szCs w:val="28"/>
              </w:rPr>
            </w:pPr>
            <w:proofErr w:type="spellStart"/>
            <w:r>
              <w:rPr>
                <w:rFonts w:ascii="Times New Roman" w:eastAsia="Calibri" w:hAnsi="Times New Roman" w:cs="Times New Roman"/>
                <w:sz w:val="28"/>
                <w:szCs w:val="28"/>
              </w:rPr>
              <w:t>Облиственность</w:t>
            </w:r>
            <w:proofErr w:type="spellEnd"/>
            <w:r>
              <w:rPr>
                <w:rFonts w:ascii="Times New Roman" w:eastAsia="Calibri" w:hAnsi="Times New Roman" w:cs="Times New Roman"/>
                <w:sz w:val="28"/>
                <w:szCs w:val="28"/>
              </w:rPr>
              <w:t>, %</w:t>
            </w:r>
          </w:p>
        </w:tc>
        <w:tc>
          <w:tcPr>
            <w:tcW w:w="2126" w:type="dxa"/>
            <w:tcBorders>
              <w:top w:val="single" w:sz="4" w:space="0" w:color="auto"/>
              <w:left w:val="single" w:sz="4" w:space="0" w:color="auto"/>
              <w:bottom w:val="single" w:sz="4" w:space="0" w:color="auto"/>
              <w:right w:val="single" w:sz="4" w:space="0" w:color="auto"/>
            </w:tcBorders>
          </w:tcPr>
          <w:p w14:paraId="4EBA0179" w14:textId="77777777" w:rsidR="0045682E" w:rsidRDefault="00E45997">
            <w:pPr>
              <w:widowControl w:val="0"/>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36,6</w:t>
            </w:r>
          </w:p>
        </w:tc>
        <w:tc>
          <w:tcPr>
            <w:tcW w:w="2375" w:type="dxa"/>
            <w:tcBorders>
              <w:top w:val="single" w:sz="4" w:space="0" w:color="auto"/>
              <w:left w:val="single" w:sz="4" w:space="0" w:color="auto"/>
              <w:bottom w:val="single" w:sz="4" w:space="0" w:color="auto"/>
              <w:right w:val="single" w:sz="4" w:space="0" w:color="auto"/>
            </w:tcBorders>
          </w:tcPr>
          <w:p w14:paraId="50D75E1E" w14:textId="77777777" w:rsidR="0045682E" w:rsidRDefault="00E45997">
            <w:pPr>
              <w:widowControl w:val="0"/>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40,7</w:t>
            </w:r>
          </w:p>
        </w:tc>
      </w:tr>
      <w:tr w:rsidR="0045682E" w14:paraId="7BF05A5C" w14:textId="77777777">
        <w:trPr>
          <w:trHeight w:val="984"/>
        </w:trPr>
        <w:tc>
          <w:tcPr>
            <w:tcW w:w="5070" w:type="dxa"/>
            <w:tcBorders>
              <w:top w:val="single" w:sz="4" w:space="0" w:color="auto"/>
              <w:left w:val="single" w:sz="4" w:space="0" w:color="auto"/>
              <w:bottom w:val="single" w:sz="4" w:space="0" w:color="auto"/>
              <w:right w:val="single" w:sz="4" w:space="0" w:color="auto"/>
            </w:tcBorders>
          </w:tcPr>
          <w:p w14:paraId="1D333F49" w14:textId="77777777" w:rsidR="0045682E" w:rsidRDefault="00E45997">
            <w:pPr>
              <w:widowControl w:val="0"/>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Засухоустойчивость в баллах</w:t>
            </w:r>
          </w:p>
          <w:p w14:paraId="520F95FB" w14:textId="77777777" w:rsidR="0045682E" w:rsidRDefault="00E45997">
            <w:pPr>
              <w:widowControl w:val="0"/>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Весной</w:t>
            </w:r>
          </w:p>
          <w:p w14:paraId="3AF99C72" w14:textId="77777777" w:rsidR="0045682E" w:rsidRDefault="00E45997">
            <w:pPr>
              <w:widowControl w:val="0"/>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Летом</w:t>
            </w:r>
          </w:p>
        </w:tc>
        <w:tc>
          <w:tcPr>
            <w:tcW w:w="2126" w:type="dxa"/>
            <w:tcBorders>
              <w:top w:val="single" w:sz="4" w:space="0" w:color="auto"/>
              <w:left w:val="single" w:sz="4" w:space="0" w:color="auto"/>
              <w:bottom w:val="single" w:sz="4" w:space="0" w:color="auto"/>
              <w:right w:val="single" w:sz="4" w:space="0" w:color="auto"/>
            </w:tcBorders>
          </w:tcPr>
          <w:p w14:paraId="14F38839" w14:textId="77777777" w:rsidR="0045682E" w:rsidRDefault="0045682E">
            <w:pPr>
              <w:widowControl w:val="0"/>
              <w:spacing w:after="0" w:line="240" w:lineRule="auto"/>
              <w:jc w:val="center"/>
              <w:rPr>
                <w:rFonts w:ascii="Times New Roman" w:eastAsia="Calibri" w:hAnsi="Times New Roman" w:cs="Times New Roman"/>
                <w:sz w:val="28"/>
                <w:szCs w:val="28"/>
              </w:rPr>
            </w:pPr>
          </w:p>
          <w:p w14:paraId="5DBDBF22" w14:textId="77777777" w:rsidR="0045682E" w:rsidRDefault="00E45997">
            <w:pPr>
              <w:widowControl w:val="0"/>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4</w:t>
            </w:r>
          </w:p>
          <w:p w14:paraId="535A5FAE" w14:textId="77777777" w:rsidR="0045682E" w:rsidRDefault="00E45997">
            <w:pPr>
              <w:widowControl w:val="0"/>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4</w:t>
            </w:r>
          </w:p>
        </w:tc>
        <w:tc>
          <w:tcPr>
            <w:tcW w:w="2375" w:type="dxa"/>
            <w:tcBorders>
              <w:top w:val="single" w:sz="4" w:space="0" w:color="auto"/>
              <w:left w:val="single" w:sz="4" w:space="0" w:color="auto"/>
              <w:bottom w:val="single" w:sz="4" w:space="0" w:color="auto"/>
              <w:right w:val="single" w:sz="4" w:space="0" w:color="auto"/>
            </w:tcBorders>
          </w:tcPr>
          <w:p w14:paraId="4D15785E" w14:textId="77777777" w:rsidR="0045682E" w:rsidRDefault="0045682E">
            <w:pPr>
              <w:widowControl w:val="0"/>
              <w:spacing w:after="0" w:line="240" w:lineRule="auto"/>
              <w:jc w:val="center"/>
              <w:rPr>
                <w:rFonts w:ascii="Times New Roman" w:eastAsia="Calibri" w:hAnsi="Times New Roman" w:cs="Times New Roman"/>
                <w:sz w:val="28"/>
                <w:szCs w:val="28"/>
              </w:rPr>
            </w:pPr>
          </w:p>
          <w:p w14:paraId="4BB7860A" w14:textId="77777777" w:rsidR="0045682E" w:rsidRDefault="00E45997">
            <w:pPr>
              <w:widowControl w:val="0"/>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5</w:t>
            </w:r>
          </w:p>
          <w:p w14:paraId="5A9E09F1" w14:textId="77777777" w:rsidR="0045682E" w:rsidRDefault="00E45997">
            <w:pPr>
              <w:widowControl w:val="0"/>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5</w:t>
            </w:r>
          </w:p>
        </w:tc>
      </w:tr>
      <w:tr w:rsidR="0045682E" w14:paraId="03D3D9E9" w14:textId="77777777">
        <w:tc>
          <w:tcPr>
            <w:tcW w:w="5070" w:type="dxa"/>
            <w:tcBorders>
              <w:top w:val="single" w:sz="4" w:space="0" w:color="auto"/>
              <w:left w:val="single" w:sz="4" w:space="0" w:color="auto"/>
              <w:bottom w:val="single" w:sz="4" w:space="0" w:color="auto"/>
              <w:right w:val="single" w:sz="4" w:space="0" w:color="auto"/>
            </w:tcBorders>
          </w:tcPr>
          <w:p w14:paraId="4EC76645" w14:textId="77777777" w:rsidR="0045682E" w:rsidRDefault="00E45997">
            <w:pPr>
              <w:widowControl w:val="0"/>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Поражаемость болезнями, %</w:t>
            </w:r>
          </w:p>
          <w:p w14:paraId="52AB3FCE" w14:textId="77777777" w:rsidR="0045682E" w:rsidRDefault="00E45997">
            <w:pPr>
              <w:widowControl w:val="0"/>
              <w:spacing w:after="0" w:line="240" w:lineRule="auto"/>
              <w:jc w:val="center"/>
              <w:rPr>
                <w:rFonts w:ascii="Times New Roman" w:eastAsia="Calibri" w:hAnsi="Times New Roman" w:cs="Times New Roman"/>
                <w:sz w:val="28"/>
                <w:szCs w:val="28"/>
              </w:rPr>
            </w:pPr>
            <w:proofErr w:type="spellStart"/>
            <w:r>
              <w:rPr>
                <w:rFonts w:ascii="Times New Roman" w:eastAsia="Calibri" w:hAnsi="Times New Roman" w:cs="Times New Roman"/>
                <w:sz w:val="28"/>
                <w:szCs w:val="28"/>
              </w:rPr>
              <w:t>аскохитоз</w:t>
            </w:r>
            <w:proofErr w:type="spellEnd"/>
          </w:p>
          <w:p w14:paraId="0EBB9A68" w14:textId="77777777" w:rsidR="0045682E" w:rsidRDefault="00E45997">
            <w:pPr>
              <w:widowControl w:val="0"/>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мучнистая роса</w:t>
            </w:r>
          </w:p>
        </w:tc>
        <w:tc>
          <w:tcPr>
            <w:tcW w:w="2126" w:type="dxa"/>
            <w:tcBorders>
              <w:top w:val="single" w:sz="4" w:space="0" w:color="auto"/>
              <w:left w:val="single" w:sz="4" w:space="0" w:color="auto"/>
              <w:bottom w:val="single" w:sz="4" w:space="0" w:color="auto"/>
              <w:right w:val="single" w:sz="4" w:space="0" w:color="auto"/>
            </w:tcBorders>
          </w:tcPr>
          <w:p w14:paraId="4E1F2FB8" w14:textId="77777777" w:rsidR="0045682E" w:rsidRDefault="0045682E">
            <w:pPr>
              <w:widowControl w:val="0"/>
              <w:spacing w:after="0" w:line="240" w:lineRule="auto"/>
              <w:jc w:val="center"/>
              <w:rPr>
                <w:rFonts w:ascii="Times New Roman" w:eastAsia="Calibri" w:hAnsi="Times New Roman" w:cs="Times New Roman"/>
                <w:sz w:val="28"/>
                <w:szCs w:val="28"/>
              </w:rPr>
            </w:pPr>
          </w:p>
          <w:p w14:paraId="1D767891" w14:textId="77777777" w:rsidR="0045682E" w:rsidRDefault="00E45997">
            <w:pPr>
              <w:widowControl w:val="0"/>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12,3</w:t>
            </w:r>
          </w:p>
          <w:p w14:paraId="64FC1A88" w14:textId="77777777" w:rsidR="0045682E" w:rsidRDefault="00E45997">
            <w:pPr>
              <w:widowControl w:val="0"/>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17,7</w:t>
            </w:r>
          </w:p>
        </w:tc>
        <w:tc>
          <w:tcPr>
            <w:tcW w:w="2375" w:type="dxa"/>
            <w:tcBorders>
              <w:top w:val="single" w:sz="4" w:space="0" w:color="auto"/>
              <w:left w:val="single" w:sz="4" w:space="0" w:color="auto"/>
              <w:bottom w:val="single" w:sz="4" w:space="0" w:color="auto"/>
              <w:right w:val="single" w:sz="4" w:space="0" w:color="auto"/>
            </w:tcBorders>
          </w:tcPr>
          <w:p w14:paraId="3692B4AA" w14:textId="77777777" w:rsidR="0045682E" w:rsidRDefault="0045682E">
            <w:pPr>
              <w:widowControl w:val="0"/>
              <w:spacing w:after="0" w:line="240" w:lineRule="auto"/>
              <w:jc w:val="center"/>
              <w:rPr>
                <w:rFonts w:ascii="Times New Roman" w:eastAsia="Calibri" w:hAnsi="Times New Roman" w:cs="Times New Roman"/>
                <w:sz w:val="28"/>
                <w:szCs w:val="28"/>
              </w:rPr>
            </w:pPr>
          </w:p>
          <w:p w14:paraId="3529AEC2" w14:textId="77777777" w:rsidR="0045682E" w:rsidRDefault="00E45997">
            <w:pPr>
              <w:widowControl w:val="0"/>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0</w:t>
            </w:r>
          </w:p>
          <w:p w14:paraId="1B220984" w14:textId="77777777" w:rsidR="0045682E" w:rsidRDefault="00E45997">
            <w:pPr>
              <w:widowControl w:val="0"/>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0</w:t>
            </w:r>
          </w:p>
        </w:tc>
      </w:tr>
      <w:tr w:rsidR="0045682E" w14:paraId="2CB784F7" w14:textId="77777777">
        <w:tc>
          <w:tcPr>
            <w:tcW w:w="5070" w:type="dxa"/>
            <w:tcBorders>
              <w:top w:val="single" w:sz="4" w:space="0" w:color="auto"/>
              <w:left w:val="single" w:sz="4" w:space="0" w:color="auto"/>
              <w:bottom w:val="single" w:sz="4" w:space="0" w:color="auto"/>
              <w:right w:val="single" w:sz="4" w:space="0" w:color="auto"/>
            </w:tcBorders>
          </w:tcPr>
          <w:p w14:paraId="715B61A9" w14:textId="77777777" w:rsidR="0045682E" w:rsidRDefault="00E45997">
            <w:pPr>
              <w:widowControl w:val="0"/>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Поврежденность вредителями, %</w:t>
            </w:r>
          </w:p>
          <w:p w14:paraId="59BE7C11" w14:textId="77777777" w:rsidR="0045682E" w:rsidRDefault="00E45997">
            <w:pPr>
              <w:widowControl w:val="0"/>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клубеньковый долгоносик</w:t>
            </w:r>
          </w:p>
          <w:p w14:paraId="7BAA72C3" w14:textId="77777777" w:rsidR="0045682E" w:rsidRDefault="00E45997">
            <w:pPr>
              <w:widowControl w:val="0"/>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вредители семян</w:t>
            </w:r>
          </w:p>
        </w:tc>
        <w:tc>
          <w:tcPr>
            <w:tcW w:w="2126" w:type="dxa"/>
            <w:tcBorders>
              <w:top w:val="single" w:sz="4" w:space="0" w:color="auto"/>
              <w:left w:val="single" w:sz="4" w:space="0" w:color="auto"/>
              <w:bottom w:val="single" w:sz="4" w:space="0" w:color="auto"/>
              <w:right w:val="single" w:sz="4" w:space="0" w:color="auto"/>
            </w:tcBorders>
          </w:tcPr>
          <w:p w14:paraId="550193D5" w14:textId="77777777" w:rsidR="0045682E" w:rsidRDefault="0045682E">
            <w:pPr>
              <w:widowControl w:val="0"/>
              <w:spacing w:after="0" w:line="240" w:lineRule="auto"/>
              <w:jc w:val="center"/>
              <w:rPr>
                <w:rFonts w:ascii="Times New Roman" w:eastAsia="Calibri" w:hAnsi="Times New Roman" w:cs="Times New Roman"/>
                <w:sz w:val="28"/>
                <w:szCs w:val="28"/>
              </w:rPr>
            </w:pPr>
          </w:p>
          <w:p w14:paraId="389128EC" w14:textId="77777777" w:rsidR="0045682E" w:rsidRDefault="00E45997">
            <w:pPr>
              <w:widowControl w:val="0"/>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11,8</w:t>
            </w:r>
          </w:p>
          <w:p w14:paraId="33DBB7B5" w14:textId="77777777" w:rsidR="0045682E" w:rsidRDefault="00E45997">
            <w:pPr>
              <w:widowControl w:val="0"/>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практически отсутствует</w:t>
            </w:r>
          </w:p>
        </w:tc>
        <w:tc>
          <w:tcPr>
            <w:tcW w:w="2375" w:type="dxa"/>
            <w:tcBorders>
              <w:top w:val="single" w:sz="4" w:space="0" w:color="auto"/>
              <w:left w:val="single" w:sz="4" w:space="0" w:color="auto"/>
              <w:bottom w:val="single" w:sz="4" w:space="0" w:color="auto"/>
              <w:right w:val="single" w:sz="4" w:space="0" w:color="auto"/>
            </w:tcBorders>
          </w:tcPr>
          <w:p w14:paraId="0F2369A8" w14:textId="77777777" w:rsidR="0045682E" w:rsidRDefault="0045682E">
            <w:pPr>
              <w:widowControl w:val="0"/>
              <w:spacing w:after="0" w:line="240" w:lineRule="auto"/>
              <w:jc w:val="center"/>
              <w:rPr>
                <w:rFonts w:ascii="Times New Roman" w:eastAsia="Calibri" w:hAnsi="Times New Roman" w:cs="Times New Roman"/>
                <w:sz w:val="28"/>
                <w:szCs w:val="28"/>
              </w:rPr>
            </w:pPr>
          </w:p>
          <w:p w14:paraId="5C990FC5" w14:textId="77777777" w:rsidR="0045682E" w:rsidRDefault="00E45997">
            <w:pPr>
              <w:widowControl w:val="0"/>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9.3</w:t>
            </w:r>
          </w:p>
          <w:p w14:paraId="76FEEC2D" w14:textId="77777777" w:rsidR="0045682E" w:rsidRDefault="00E45997">
            <w:pPr>
              <w:widowControl w:val="0"/>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не отмечено</w:t>
            </w:r>
          </w:p>
        </w:tc>
      </w:tr>
      <w:tr w:rsidR="0045682E" w14:paraId="6930CCB8" w14:textId="77777777">
        <w:trPr>
          <w:trHeight w:val="715"/>
        </w:trPr>
        <w:tc>
          <w:tcPr>
            <w:tcW w:w="5070" w:type="dxa"/>
            <w:tcBorders>
              <w:top w:val="single" w:sz="4" w:space="0" w:color="auto"/>
              <w:left w:val="single" w:sz="4" w:space="0" w:color="auto"/>
              <w:bottom w:val="single" w:sz="4" w:space="0" w:color="auto"/>
              <w:right w:val="single" w:sz="4" w:space="0" w:color="auto"/>
            </w:tcBorders>
          </w:tcPr>
          <w:p w14:paraId="1774D312" w14:textId="77777777" w:rsidR="0045682E" w:rsidRDefault="00E45997">
            <w:pPr>
              <w:widowControl w:val="0"/>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lastRenderedPageBreak/>
              <w:t>Кормовая ценность, %</w:t>
            </w:r>
          </w:p>
          <w:p w14:paraId="77D21D1F" w14:textId="77777777" w:rsidR="0045682E" w:rsidRDefault="00E45997">
            <w:pPr>
              <w:widowControl w:val="0"/>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белок</w:t>
            </w:r>
          </w:p>
          <w:p w14:paraId="52B42852" w14:textId="77777777" w:rsidR="0045682E" w:rsidRDefault="00E45997">
            <w:pPr>
              <w:widowControl w:val="0"/>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 xml:space="preserve">клетчатка </w:t>
            </w:r>
          </w:p>
        </w:tc>
        <w:tc>
          <w:tcPr>
            <w:tcW w:w="2126" w:type="dxa"/>
            <w:tcBorders>
              <w:top w:val="single" w:sz="4" w:space="0" w:color="auto"/>
              <w:left w:val="single" w:sz="4" w:space="0" w:color="auto"/>
              <w:bottom w:val="single" w:sz="4" w:space="0" w:color="auto"/>
              <w:right w:val="single" w:sz="4" w:space="0" w:color="auto"/>
            </w:tcBorders>
          </w:tcPr>
          <w:p w14:paraId="647BA794" w14:textId="77777777" w:rsidR="0045682E" w:rsidRDefault="0045682E">
            <w:pPr>
              <w:widowControl w:val="0"/>
              <w:spacing w:after="0" w:line="240" w:lineRule="auto"/>
              <w:jc w:val="center"/>
              <w:rPr>
                <w:rFonts w:ascii="Times New Roman" w:eastAsia="Calibri" w:hAnsi="Times New Roman" w:cs="Times New Roman"/>
                <w:sz w:val="28"/>
                <w:szCs w:val="28"/>
              </w:rPr>
            </w:pPr>
          </w:p>
          <w:p w14:paraId="76D8D824" w14:textId="77777777" w:rsidR="0045682E" w:rsidRDefault="00E45997">
            <w:pPr>
              <w:widowControl w:val="0"/>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20,1</w:t>
            </w:r>
          </w:p>
          <w:p w14:paraId="77E8D52F" w14:textId="77777777" w:rsidR="0045682E" w:rsidRDefault="00E45997">
            <w:pPr>
              <w:widowControl w:val="0"/>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22,6</w:t>
            </w:r>
          </w:p>
        </w:tc>
        <w:tc>
          <w:tcPr>
            <w:tcW w:w="2375" w:type="dxa"/>
            <w:tcBorders>
              <w:top w:val="single" w:sz="4" w:space="0" w:color="auto"/>
              <w:left w:val="single" w:sz="4" w:space="0" w:color="auto"/>
              <w:bottom w:val="single" w:sz="4" w:space="0" w:color="auto"/>
              <w:right w:val="single" w:sz="4" w:space="0" w:color="auto"/>
            </w:tcBorders>
          </w:tcPr>
          <w:p w14:paraId="3A4772DF" w14:textId="77777777" w:rsidR="0045682E" w:rsidRDefault="0045682E">
            <w:pPr>
              <w:widowControl w:val="0"/>
              <w:spacing w:after="0" w:line="240" w:lineRule="auto"/>
              <w:jc w:val="center"/>
              <w:rPr>
                <w:rFonts w:ascii="Times New Roman" w:eastAsia="Calibri" w:hAnsi="Times New Roman" w:cs="Times New Roman"/>
                <w:sz w:val="28"/>
                <w:szCs w:val="28"/>
              </w:rPr>
            </w:pPr>
          </w:p>
          <w:p w14:paraId="620EA628" w14:textId="77777777" w:rsidR="0045682E" w:rsidRDefault="00E45997">
            <w:pPr>
              <w:widowControl w:val="0"/>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21,2</w:t>
            </w:r>
          </w:p>
          <w:p w14:paraId="670941DE" w14:textId="77777777" w:rsidR="0045682E" w:rsidRDefault="00E45997">
            <w:pPr>
              <w:widowControl w:val="0"/>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20,9</w:t>
            </w:r>
          </w:p>
        </w:tc>
      </w:tr>
    </w:tbl>
    <w:p w14:paraId="102A9E57" w14:textId="77777777" w:rsidR="0045682E" w:rsidRDefault="0045682E">
      <w:pPr>
        <w:widowControl w:val="0"/>
        <w:spacing w:after="0" w:line="360" w:lineRule="auto"/>
        <w:ind w:firstLine="708"/>
        <w:jc w:val="both"/>
        <w:rPr>
          <w:rFonts w:ascii="Times New Roman" w:eastAsia="Calibri" w:hAnsi="Times New Roman" w:cs="Times New Roman"/>
          <w:sz w:val="28"/>
          <w:szCs w:val="28"/>
        </w:rPr>
      </w:pPr>
    </w:p>
    <w:p w14:paraId="4E092DDF" w14:textId="77777777" w:rsidR="0045682E" w:rsidRDefault="00E45997">
      <w:pPr>
        <w:widowControl w:val="0"/>
        <w:spacing w:after="0" w:line="36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ab/>
        <w:t>Сбалансированность кормов по белку имеет большое значение в кормлении животных, содержание белка в кормовой массе сорта Ставропольский превысила стандарт на 1.1 %, низкое содержании клетчатки (20.9%) повышает питательность корма.</w:t>
      </w:r>
    </w:p>
    <w:p w14:paraId="51319BAD" w14:textId="77777777" w:rsidR="0045682E" w:rsidRDefault="00E45997">
      <w:pPr>
        <w:widowControl w:val="0"/>
        <w:spacing w:after="0" w:line="360" w:lineRule="auto"/>
        <w:ind w:firstLine="708"/>
        <w:jc w:val="both"/>
        <w:rPr>
          <w:rFonts w:ascii="Times New Roman" w:eastAsia="Times New Roman" w:hAnsi="Times New Roman" w:cs="Times New Roman"/>
          <w:color w:val="FF0000"/>
          <w:sz w:val="28"/>
          <w:szCs w:val="28"/>
        </w:rPr>
      </w:pPr>
      <w:r>
        <w:rPr>
          <w:rFonts w:ascii="Times New Roman" w:eastAsia="Times New Roman" w:hAnsi="Times New Roman" w:cs="Times New Roman"/>
          <w:sz w:val="28"/>
          <w:szCs w:val="28"/>
        </w:rPr>
        <w:t xml:space="preserve">Продуктивность нового сорта донника белого однолетнего Ставропольский связана с накоплением вегетативной массы, которая зависит от морфологических признаков вегетативных органов  и высоты растений (табл.3) </w:t>
      </w:r>
    </w:p>
    <w:p w14:paraId="772E299D" w14:textId="77777777" w:rsidR="0045682E" w:rsidRDefault="00E45997">
      <w:pPr>
        <w:spacing w:after="0" w:line="360" w:lineRule="auto"/>
        <w:ind w:left="991"/>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 xml:space="preserve">Таблица 3 –Урожайность нового сорта донника белого </w:t>
      </w:r>
    </w:p>
    <w:p w14:paraId="40FF7035" w14:textId="77777777" w:rsidR="0045682E" w:rsidRDefault="00E45997">
      <w:pPr>
        <w:spacing w:after="0" w:line="360" w:lineRule="auto"/>
        <w:ind w:left="991"/>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однолетнего Ставропольский</w:t>
      </w:r>
    </w:p>
    <w:tbl>
      <w:tblPr>
        <w:tblStyle w:val="1"/>
        <w:tblW w:w="5000" w:type="pct"/>
        <w:tblLook w:val="04A0" w:firstRow="1" w:lastRow="0" w:firstColumn="1" w:lastColumn="0" w:noHBand="0" w:noVBand="1"/>
      </w:tblPr>
      <w:tblGrid>
        <w:gridCol w:w="2179"/>
        <w:gridCol w:w="846"/>
        <w:gridCol w:w="847"/>
        <w:gridCol w:w="847"/>
        <w:gridCol w:w="847"/>
        <w:gridCol w:w="847"/>
        <w:gridCol w:w="1208"/>
        <w:gridCol w:w="722"/>
        <w:gridCol w:w="943"/>
      </w:tblGrid>
      <w:tr w:rsidR="0045682E" w14:paraId="5FB2F263" w14:textId="77777777">
        <w:trPr>
          <w:trHeight w:val="435"/>
        </w:trPr>
        <w:tc>
          <w:tcPr>
            <w:tcW w:w="1173" w:type="pct"/>
            <w:vMerge w:val="restart"/>
            <w:tcBorders>
              <w:top w:val="single" w:sz="4" w:space="0" w:color="auto"/>
              <w:left w:val="single" w:sz="4" w:space="0" w:color="auto"/>
              <w:bottom w:val="single" w:sz="4" w:space="0" w:color="auto"/>
              <w:right w:val="single" w:sz="4" w:space="0" w:color="auto"/>
            </w:tcBorders>
          </w:tcPr>
          <w:p w14:paraId="22808AFB" w14:textId="77777777" w:rsidR="0045682E" w:rsidRDefault="00E45997">
            <w:pPr>
              <w:widowControl w:val="0"/>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Вариант</w:t>
            </w:r>
          </w:p>
        </w:tc>
        <w:tc>
          <w:tcPr>
            <w:tcW w:w="2278" w:type="pct"/>
            <w:gridSpan w:val="5"/>
            <w:tcBorders>
              <w:top w:val="single" w:sz="4" w:space="0" w:color="auto"/>
              <w:left w:val="single" w:sz="4" w:space="0" w:color="auto"/>
              <w:bottom w:val="single" w:sz="4" w:space="0" w:color="auto"/>
              <w:right w:val="single" w:sz="4" w:space="0" w:color="auto"/>
            </w:tcBorders>
          </w:tcPr>
          <w:p w14:paraId="38607DF9" w14:textId="77777777" w:rsidR="0045682E" w:rsidRDefault="00E45997">
            <w:pPr>
              <w:widowControl w:val="0"/>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Урожайность зеленой массы, т/га</w:t>
            </w:r>
          </w:p>
        </w:tc>
        <w:tc>
          <w:tcPr>
            <w:tcW w:w="650" w:type="pct"/>
            <w:vMerge w:val="restart"/>
            <w:tcBorders>
              <w:top w:val="single" w:sz="4" w:space="0" w:color="auto"/>
              <w:left w:val="single" w:sz="4" w:space="0" w:color="auto"/>
              <w:bottom w:val="single" w:sz="4" w:space="0" w:color="auto"/>
              <w:right w:val="single" w:sz="4" w:space="0" w:color="auto"/>
            </w:tcBorders>
          </w:tcPr>
          <w:p w14:paraId="68CD9B89" w14:textId="77777777" w:rsidR="0045682E" w:rsidRDefault="00E45997">
            <w:pPr>
              <w:widowControl w:val="0"/>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 xml:space="preserve">Среднее за 5 </w:t>
            </w:r>
          </w:p>
          <w:p w14:paraId="32D4CE0E" w14:textId="77777777" w:rsidR="0045682E" w:rsidRDefault="00E45997">
            <w:pPr>
              <w:widowControl w:val="0"/>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лет</w:t>
            </w:r>
          </w:p>
        </w:tc>
        <w:tc>
          <w:tcPr>
            <w:tcW w:w="899" w:type="pct"/>
            <w:gridSpan w:val="2"/>
            <w:vMerge w:val="restart"/>
            <w:tcBorders>
              <w:top w:val="single" w:sz="4" w:space="0" w:color="auto"/>
              <w:left w:val="single" w:sz="4" w:space="0" w:color="auto"/>
              <w:bottom w:val="single" w:sz="4" w:space="0" w:color="auto"/>
              <w:right w:val="single" w:sz="4" w:space="0" w:color="auto"/>
            </w:tcBorders>
          </w:tcPr>
          <w:p w14:paraId="28F1CF85" w14:textId="77777777" w:rsidR="0045682E" w:rsidRDefault="00E45997">
            <w:pPr>
              <w:widowControl w:val="0"/>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Отклонение от стандарта</w:t>
            </w:r>
          </w:p>
        </w:tc>
      </w:tr>
      <w:tr w:rsidR="0045682E" w14:paraId="5E3293C9" w14:textId="77777777">
        <w:trPr>
          <w:trHeight w:val="483"/>
        </w:trPr>
        <w:tc>
          <w:tcPr>
            <w:tcW w:w="0" w:type="auto"/>
            <w:vMerge/>
            <w:tcBorders>
              <w:top w:val="single" w:sz="4" w:space="0" w:color="auto"/>
              <w:left w:val="single" w:sz="4" w:space="0" w:color="auto"/>
              <w:bottom w:val="single" w:sz="4" w:space="0" w:color="auto"/>
              <w:right w:val="single" w:sz="4" w:space="0" w:color="auto"/>
            </w:tcBorders>
            <w:vAlign w:val="center"/>
          </w:tcPr>
          <w:p w14:paraId="6F09AE55" w14:textId="77777777" w:rsidR="0045682E" w:rsidRDefault="0045682E">
            <w:pPr>
              <w:spacing w:after="0" w:line="240" w:lineRule="auto"/>
              <w:rPr>
                <w:rFonts w:ascii="Times New Roman" w:eastAsia="Calibri" w:hAnsi="Times New Roman" w:cs="Times New Roman"/>
                <w:sz w:val="28"/>
                <w:szCs w:val="28"/>
              </w:rPr>
            </w:pPr>
          </w:p>
        </w:tc>
        <w:tc>
          <w:tcPr>
            <w:tcW w:w="456" w:type="pct"/>
            <w:vMerge w:val="restart"/>
            <w:tcBorders>
              <w:top w:val="single" w:sz="4" w:space="0" w:color="auto"/>
              <w:left w:val="single" w:sz="4" w:space="0" w:color="auto"/>
              <w:bottom w:val="single" w:sz="4" w:space="0" w:color="auto"/>
              <w:right w:val="single" w:sz="4" w:space="0" w:color="auto"/>
            </w:tcBorders>
          </w:tcPr>
          <w:p w14:paraId="6171E212" w14:textId="77777777" w:rsidR="0045682E" w:rsidRDefault="00E45997">
            <w:pPr>
              <w:widowControl w:val="0"/>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2019</w:t>
            </w:r>
          </w:p>
        </w:tc>
        <w:tc>
          <w:tcPr>
            <w:tcW w:w="456" w:type="pct"/>
            <w:vMerge w:val="restart"/>
            <w:tcBorders>
              <w:top w:val="single" w:sz="4" w:space="0" w:color="auto"/>
              <w:left w:val="single" w:sz="4" w:space="0" w:color="auto"/>
              <w:bottom w:val="single" w:sz="4" w:space="0" w:color="auto"/>
              <w:right w:val="single" w:sz="4" w:space="0" w:color="auto"/>
            </w:tcBorders>
          </w:tcPr>
          <w:p w14:paraId="68FABBA8" w14:textId="77777777" w:rsidR="0045682E" w:rsidRDefault="00E45997">
            <w:pPr>
              <w:widowControl w:val="0"/>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2020</w:t>
            </w:r>
          </w:p>
        </w:tc>
        <w:tc>
          <w:tcPr>
            <w:tcW w:w="456" w:type="pct"/>
            <w:vMerge w:val="restart"/>
            <w:tcBorders>
              <w:top w:val="single" w:sz="4" w:space="0" w:color="auto"/>
              <w:left w:val="single" w:sz="4" w:space="0" w:color="auto"/>
              <w:bottom w:val="single" w:sz="4" w:space="0" w:color="auto"/>
              <w:right w:val="single" w:sz="4" w:space="0" w:color="auto"/>
            </w:tcBorders>
          </w:tcPr>
          <w:p w14:paraId="75FE042E" w14:textId="77777777" w:rsidR="0045682E" w:rsidRDefault="00E45997">
            <w:pPr>
              <w:widowControl w:val="0"/>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2021</w:t>
            </w:r>
          </w:p>
        </w:tc>
        <w:tc>
          <w:tcPr>
            <w:tcW w:w="456" w:type="pct"/>
            <w:vMerge w:val="restart"/>
            <w:tcBorders>
              <w:top w:val="single" w:sz="4" w:space="0" w:color="auto"/>
              <w:left w:val="single" w:sz="4" w:space="0" w:color="auto"/>
              <w:bottom w:val="single" w:sz="4" w:space="0" w:color="auto"/>
              <w:right w:val="single" w:sz="4" w:space="0" w:color="auto"/>
            </w:tcBorders>
          </w:tcPr>
          <w:p w14:paraId="2CF344FC" w14:textId="77777777" w:rsidR="0045682E" w:rsidRDefault="00E45997">
            <w:pPr>
              <w:widowControl w:val="0"/>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2022</w:t>
            </w:r>
          </w:p>
        </w:tc>
        <w:tc>
          <w:tcPr>
            <w:tcW w:w="456" w:type="pct"/>
            <w:vMerge w:val="restart"/>
            <w:tcBorders>
              <w:top w:val="single" w:sz="4" w:space="0" w:color="auto"/>
              <w:left w:val="single" w:sz="4" w:space="0" w:color="auto"/>
              <w:bottom w:val="single" w:sz="4" w:space="0" w:color="auto"/>
              <w:right w:val="single" w:sz="4" w:space="0" w:color="auto"/>
            </w:tcBorders>
          </w:tcPr>
          <w:p w14:paraId="0BAA3D29" w14:textId="77777777" w:rsidR="0045682E" w:rsidRDefault="00E45997">
            <w:pPr>
              <w:widowControl w:val="0"/>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2023</w:t>
            </w:r>
          </w:p>
        </w:tc>
        <w:tc>
          <w:tcPr>
            <w:tcW w:w="0" w:type="auto"/>
            <w:vMerge/>
            <w:tcBorders>
              <w:top w:val="single" w:sz="4" w:space="0" w:color="auto"/>
              <w:left w:val="single" w:sz="4" w:space="0" w:color="auto"/>
              <w:bottom w:val="single" w:sz="4" w:space="0" w:color="auto"/>
              <w:right w:val="single" w:sz="4" w:space="0" w:color="auto"/>
            </w:tcBorders>
            <w:vAlign w:val="center"/>
          </w:tcPr>
          <w:p w14:paraId="1CF8F78F" w14:textId="77777777" w:rsidR="0045682E" w:rsidRDefault="0045682E">
            <w:pPr>
              <w:spacing w:after="0" w:line="240" w:lineRule="auto"/>
              <w:rPr>
                <w:rFonts w:ascii="Times New Roman" w:eastAsia="Calibri" w:hAnsi="Times New Roman" w:cs="Times New Roman"/>
                <w:sz w:val="28"/>
                <w:szCs w:val="2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163DDC21" w14:textId="77777777" w:rsidR="0045682E" w:rsidRDefault="0045682E">
            <w:pPr>
              <w:spacing w:after="0" w:line="240" w:lineRule="auto"/>
              <w:rPr>
                <w:rFonts w:ascii="Times New Roman" w:eastAsia="Calibri" w:hAnsi="Times New Roman" w:cs="Times New Roman"/>
                <w:sz w:val="28"/>
                <w:szCs w:val="28"/>
              </w:rPr>
            </w:pPr>
          </w:p>
        </w:tc>
      </w:tr>
      <w:tr w:rsidR="0045682E" w14:paraId="2E54B0D6" w14:textId="77777777">
        <w:trPr>
          <w:trHeight w:val="317"/>
        </w:trPr>
        <w:tc>
          <w:tcPr>
            <w:tcW w:w="0" w:type="auto"/>
            <w:vMerge/>
            <w:tcBorders>
              <w:top w:val="single" w:sz="4" w:space="0" w:color="auto"/>
              <w:left w:val="single" w:sz="4" w:space="0" w:color="auto"/>
              <w:bottom w:val="single" w:sz="4" w:space="0" w:color="auto"/>
              <w:right w:val="single" w:sz="4" w:space="0" w:color="auto"/>
            </w:tcBorders>
            <w:vAlign w:val="center"/>
          </w:tcPr>
          <w:p w14:paraId="555C6FE4" w14:textId="77777777" w:rsidR="0045682E" w:rsidRDefault="0045682E">
            <w:pPr>
              <w:spacing w:after="0" w:line="240" w:lineRule="auto"/>
              <w:rPr>
                <w:rFonts w:ascii="Times New Roman" w:eastAsia="Calibri" w:hAnsi="Times New Roman" w:cs="Times New Roman"/>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63D70EB" w14:textId="77777777" w:rsidR="0045682E" w:rsidRDefault="0045682E">
            <w:pPr>
              <w:spacing w:after="0" w:line="240" w:lineRule="auto"/>
              <w:rPr>
                <w:rFonts w:ascii="Times New Roman" w:eastAsia="Calibri" w:hAnsi="Times New Roman" w:cs="Times New Roman"/>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E21C137" w14:textId="77777777" w:rsidR="0045682E" w:rsidRDefault="0045682E">
            <w:pPr>
              <w:spacing w:after="0" w:line="240" w:lineRule="auto"/>
              <w:rPr>
                <w:rFonts w:ascii="Times New Roman" w:eastAsia="Calibri" w:hAnsi="Times New Roman" w:cs="Times New Roman"/>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FFE064A" w14:textId="77777777" w:rsidR="0045682E" w:rsidRDefault="0045682E">
            <w:pPr>
              <w:spacing w:after="0" w:line="240" w:lineRule="auto"/>
              <w:rPr>
                <w:rFonts w:ascii="Times New Roman" w:eastAsia="Calibri" w:hAnsi="Times New Roman" w:cs="Times New Roman"/>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F441E47" w14:textId="77777777" w:rsidR="0045682E" w:rsidRDefault="0045682E">
            <w:pPr>
              <w:spacing w:after="0" w:line="240" w:lineRule="auto"/>
              <w:rPr>
                <w:rFonts w:ascii="Times New Roman" w:eastAsia="Calibri" w:hAnsi="Times New Roman" w:cs="Times New Roman"/>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34A31A8" w14:textId="77777777" w:rsidR="0045682E" w:rsidRDefault="0045682E">
            <w:pPr>
              <w:spacing w:after="0" w:line="240" w:lineRule="auto"/>
              <w:rPr>
                <w:rFonts w:ascii="Times New Roman" w:eastAsia="Calibri" w:hAnsi="Times New Roman" w:cs="Times New Roman"/>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05FC5C9" w14:textId="77777777" w:rsidR="0045682E" w:rsidRDefault="0045682E">
            <w:pPr>
              <w:spacing w:after="0" w:line="240" w:lineRule="auto"/>
              <w:rPr>
                <w:rFonts w:ascii="Times New Roman" w:eastAsia="Calibri" w:hAnsi="Times New Roman" w:cs="Times New Roman"/>
                <w:sz w:val="28"/>
                <w:szCs w:val="28"/>
              </w:rPr>
            </w:pPr>
          </w:p>
        </w:tc>
        <w:tc>
          <w:tcPr>
            <w:tcW w:w="389" w:type="pct"/>
            <w:tcBorders>
              <w:top w:val="single" w:sz="4" w:space="0" w:color="auto"/>
              <w:left w:val="single" w:sz="4" w:space="0" w:color="auto"/>
              <w:bottom w:val="single" w:sz="4" w:space="0" w:color="auto"/>
              <w:right w:val="single" w:sz="4" w:space="0" w:color="auto"/>
            </w:tcBorders>
          </w:tcPr>
          <w:p w14:paraId="45337BFF" w14:textId="77777777" w:rsidR="0045682E" w:rsidRDefault="00E45997">
            <w:pPr>
              <w:widowControl w:val="0"/>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т/га</w:t>
            </w:r>
          </w:p>
        </w:tc>
        <w:tc>
          <w:tcPr>
            <w:tcW w:w="510" w:type="pct"/>
            <w:tcBorders>
              <w:top w:val="single" w:sz="4" w:space="0" w:color="auto"/>
              <w:left w:val="single" w:sz="4" w:space="0" w:color="auto"/>
              <w:bottom w:val="single" w:sz="4" w:space="0" w:color="auto"/>
              <w:right w:val="single" w:sz="4" w:space="0" w:color="auto"/>
            </w:tcBorders>
          </w:tcPr>
          <w:p w14:paraId="6328C684" w14:textId="77777777" w:rsidR="0045682E" w:rsidRDefault="00E45997">
            <w:pPr>
              <w:widowControl w:val="0"/>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w:t>
            </w:r>
          </w:p>
        </w:tc>
      </w:tr>
      <w:tr w:rsidR="0045682E" w14:paraId="40AEB93A" w14:textId="77777777">
        <w:tc>
          <w:tcPr>
            <w:tcW w:w="1173" w:type="pct"/>
            <w:tcBorders>
              <w:top w:val="single" w:sz="4" w:space="0" w:color="auto"/>
              <w:left w:val="single" w:sz="4" w:space="0" w:color="auto"/>
              <w:bottom w:val="single" w:sz="4" w:space="0" w:color="auto"/>
              <w:right w:val="single" w:sz="4" w:space="0" w:color="auto"/>
            </w:tcBorders>
          </w:tcPr>
          <w:p w14:paraId="0210D764" w14:textId="77777777" w:rsidR="0045682E" w:rsidRDefault="00E45997">
            <w:pPr>
              <w:widowControl w:val="0"/>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 xml:space="preserve">Бизон, </w:t>
            </w:r>
            <w:proofErr w:type="spellStart"/>
            <w:r>
              <w:rPr>
                <w:rFonts w:ascii="Times New Roman" w:eastAsia="Calibri" w:hAnsi="Times New Roman" w:cs="Times New Roman"/>
                <w:sz w:val="28"/>
                <w:szCs w:val="28"/>
                <w:lang w:val="en-US"/>
              </w:rPr>
              <w:t>st</w:t>
            </w:r>
            <w:proofErr w:type="spellEnd"/>
            <w:r>
              <w:rPr>
                <w:rFonts w:ascii="Times New Roman" w:eastAsia="Calibri" w:hAnsi="Times New Roman" w:cs="Times New Roman"/>
                <w:sz w:val="28"/>
                <w:szCs w:val="28"/>
              </w:rPr>
              <w:t>.</w:t>
            </w:r>
          </w:p>
        </w:tc>
        <w:tc>
          <w:tcPr>
            <w:tcW w:w="456" w:type="pct"/>
            <w:tcBorders>
              <w:top w:val="single" w:sz="4" w:space="0" w:color="auto"/>
              <w:left w:val="single" w:sz="4" w:space="0" w:color="auto"/>
              <w:bottom w:val="single" w:sz="4" w:space="0" w:color="auto"/>
              <w:right w:val="single" w:sz="4" w:space="0" w:color="auto"/>
            </w:tcBorders>
          </w:tcPr>
          <w:p w14:paraId="5B23BC0B" w14:textId="77777777" w:rsidR="0045682E" w:rsidRDefault="00E45997">
            <w:pPr>
              <w:widowControl w:val="0"/>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15,92</w:t>
            </w:r>
          </w:p>
        </w:tc>
        <w:tc>
          <w:tcPr>
            <w:tcW w:w="456" w:type="pct"/>
            <w:tcBorders>
              <w:top w:val="single" w:sz="4" w:space="0" w:color="auto"/>
              <w:left w:val="single" w:sz="4" w:space="0" w:color="auto"/>
              <w:bottom w:val="single" w:sz="4" w:space="0" w:color="auto"/>
              <w:right w:val="single" w:sz="4" w:space="0" w:color="auto"/>
            </w:tcBorders>
          </w:tcPr>
          <w:p w14:paraId="04F1CBFE" w14:textId="77777777" w:rsidR="0045682E" w:rsidRDefault="00E45997">
            <w:pPr>
              <w:widowControl w:val="0"/>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18,07</w:t>
            </w:r>
          </w:p>
        </w:tc>
        <w:tc>
          <w:tcPr>
            <w:tcW w:w="456" w:type="pct"/>
            <w:tcBorders>
              <w:top w:val="single" w:sz="4" w:space="0" w:color="auto"/>
              <w:left w:val="single" w:sz="4" w:space="0" w:color="auto"/>
              <w:bottom w:val="single" w:sz="4" w:space="0" w:color="auto"/>
              <w:right w:val="single" w:sz="4" w:space="0" w:color="auto"/>
            </w:tcBorders>
          </w:tcPr>
          <w:p w14:paraId="4B2B7928" w14:textId="77777777" w:rsidR="0045682E" w:rsidRDefault="00E45997">
            <w:pPr>
              <w:widowControl w:val="0"/>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19,96</w:t>
            </w:r>
          </w:p>
        </w:tc>
        <w:tc>
          <w:tcPr>
            <w:tcW w:w="456" w:type="pct"/>
            <w:tcBorders>
              <w:top w:val="single" w:sz="4" w:space="0" w:color="auto"/>
              <w:left w:val="single" w:sz="4" w:space="0" w:color="auto"/>
              <w:bottom w:val="single" w:sz="4" w:space="0" w:color="auto"/>
              <w:right w:val="single" w:sz="4" w:space="0" w:color="auto"/>
            </w:tcBorders>
          </w:tcPr>
          <w:p w14:paraId="5DD3E1F9" w14:textId="77777777" w:rsidR="0045682E" w:rsidRDefault="00E45997">
            <w:pPr>
              <w:widowControl w:val="0"/>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17,63</w:t>
            </w:r>
          </w:p>
        </w:tc>
        <w:tc>
          <w:tcPr>
            <w:tcW w:w="456" w:type="pct"/>
            <w:tcBorders>
              <w:top w:val="single" w:sz="4" w:space="0" w:color="auto"/>
              <w:left w:val="single" w:sz="4" w:space="0" w:color="auto"/>
              <w:bottom w:val="single" w:sz="4" w:space="0" w:color="auto"/>
              <w:right w:val="single" w:sz="4" w:space="0" w:color="auto"/>
            </w:tcBorders>
          </w:tcPr>
          <w:p w14:paraId="2491039F" w14:textId="77777777" w:rsidR="0045682E" w:rsidRDefault="00E45997">
            <w:pPr>
              <w:widowControl w:val="0"/>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17,95</w:t>
            </w:r>
          </w:p>
        </w:tc>
        <w:tc>
          <w:tcPr>
            <w:tcW w:w="650" w:type="pct"/>
            <w:tcBorders>
              <w:top w:val="single" w:sz="4" w:space="0" w:color="auto"/>
              <w:left w:val="single" w:sz="4" w:space="0" w:color="auto"/>
              <w:bottom w:val="single" w:sz="4" w:space="0" w:color="auto"/>
              <w:right w:val="single" w:sz="4" w:space="0" w:color="auto"/>
            </w:tcBorders>
          </w:tcPr>
          <w:p w14:paraId="6A44AF65" w14:textId="77777777" w:rsidR="0045682E" w:rsidRDefault="00E45997">
            <w:pPr>
              <w:widowControl w:val="0"/>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17,91</w:t>
            </w:r>
          </w:p>
        </w:tc>
        <w:tc>
          <w:tcPr>
            <w:tcW w:w="389" w:type="pct"/>
            <w:tcBorders>
              <w:top w:val="single" w:sz="4" w:space="0" w:color="auto"/>
              <w:left w:val="single" w:sz="4" w:space="0" w:color="auto"/>
              <w:bottom w:val="single" w:sz="4" w:space="0" w:color="auto"/>
              <w:right w:val="single" w:sz="4" w:space="0" w:color="auto"/>
            </w:tcBorders>
          </w:tcPr>
          <w:p w14:paraId="68099E37" w14:textId="77777777" w:rsidR="0045682E" w:rsidRDefault="00E45997">
            <w:pPr>
              <w:widowControl w:val="0"/>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w:t>
            </w:r>
          </w:p>
        </w:tc>
        <w:tc>
          <w:tcPr>
            <w:tcW w:w="510" w:type="pct"/>
            <w:tcBorders>
              <w:top w:val="single" w:sz="4" w:space="0" w:color="auto"/>
              <w:left w:val="single" w:sz="4" w:space="0" w:color="auto"/>
              <w:bottom w:val="single" w:sz="4" w:space="0" w:color="auto"/>
              <w:right w:val="single" w:sz="4" w:space="0" w:color="auto"/>
            </w:tcBorders>
          </w:tcPr>
          <w:p w14:paraId="54078CBB" w14:textId="77777777" w:rsidR="0045682E" w:rsidRDefault="00E45997">
            <w:pPr>
              <w:widowControl w:val="0"/>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w:t>
            </w:r>
          </w:p>
        </w:tc>
      </w:tr>
      <w:tr w:rsidR="0045682E" w14:paraId="0972EF27" w14:textId="77777777">
        <w:tc>
          <w:tcPr>
            <w:tcW w:w="1173" w:type="pct"/>
            <w:tcBorders>
              <w:top w:val="single" w:sz="4" w:space="0" w:color="auto"/>
              <w:left w:val="single" w:sz="4" w:space="0" w:color="auto"/>
              <w:bottom w:val="single" w:sz="4" w:space="0" w:color="auto"/>
              <w:right w:val="single" w:sz="4" w:space="0" w:color="auto"/>
            </w:tcBorders>
          </w:tcPr>
          <w:p w14:paraId="0A04B101" w14:textId="77777777" w:rsidR="0045682E" w:rsidRDefault="00E45997">
            <w:pPr>
              <w:widowControl w:val="0"/>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Ставропольский</w:t>
            </w:r>
          </w:p>
        </w:tc>
        <w:tc>
          <w:tcPr>
            <w:tcW w:w="456" w:type="pct"/>
            <w:tcBorders>
              <w:top w:val="single" w:sz="4" w:space="0" w:color="auto"/>
              <w:left w:val="single" w:sz="4" w:space="0" w:color="auto"/>
              <w:bottom w:val="single" w:sz="4" w:space="0" w:color="auto"/>
              <w:right w:val="single" w:sz="4" w:space="0" w:color="auto"/>
            </w:tcBorders>
          </w:tcPr>
          <w:p w14:paraId="7107190D" w14:textId="77777777" w:rsidR="0045682E" w:rsidRDefault="00E45997">
            <w:pPr>
              <w:widowControl w:val="0"/>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20,52</w:t>
            </w:r>
          </w:p>
        </w:tc>
        <w:tc>
          <w:tcPr>
            <w:tcW w:w="456" w:type="pct"/>
            <w:tcBorders>
              <w:top w:val="single" w:sz="4" w:space="0" w:color="auto"/>
              <w:left w:val="single" w:sz="4" w:space="0" w:color="auto"/>
              <w:bottom w:val="single" w:sz="4" w:space="0" w:color="auto"/>
              <w:right w:val="single" w:sz="4" w:space="0" w:color="auto"/>
            </w:tcBorders>
          </w:tcPr>
          <w:p w14:paraId="3858EF93" w14:textId="77777777" w:rsidR="0045682E" w:rsidRDefault="00E45997">
            <w:pPr>
              <w:widowControl w:val="0"/>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22,44</w:t>
            </w:r>
          </w:p>
        </w:tc>
        <w:tc>
          <w:tcPr>
            <w:tcW w:w="456" w:type="pct"/>
            <w:tcBorders>
              <w:top w:val="single" w:sz="4" w:space="0" w:color="auto"/>
              <w:left w:val="single" w:sz="4" w:space="0" w:color="auto"/>
              <w:bottom w:val="single" w:sz="4" w:space="0" w:color="auto"/>
              <w:right w:val="single" w:sz="4" w:space="0" w:color="auto"/>
            </w:tcBorders>
          </w:tcPr>
          <w:p w14:paraId="46EBAAF3" w14:textId="77777777" w:rsidR="0045682E" w:rsidRDefault="00E45997">
            <w:pPr>
              <w:widowControl w:val="0"/>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24,65</w:t>
            </w:r>
          </w:p>
        </w:tc>
        <w:tc>
          <w:tcPr>
            <w:tcW w:w="456" w:type="pct"/>
            <w:tcBorders>
              <w:top w:val="single" w:sz="4" w:space="0" w:color="auto"/>
              <w:left w:val="single" w:sz="4" w:space="0" w:color="auto"/>
              <w:bottom w:val="single" w:sz="4" w:space="0" w:color="auto"/>
              <w:right w:val="single" w:sz="4" w:space="0" w:color="auto"/>
            </w:tcBorders>
          </w:tcPr>
          <w:p w14:paraId="5A0A103B" w14:textId="77777777" w:rsidR="0045682E" w:rsidRDefault="00E45997">
            <w:pPr>
              <w:widowControl w:val="0"/>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23,22</w:t>
            </w:r>
          </w:p>
        </w:tc>
        <w:tc>
          <w:tcPr>
            <w:tcW w:w="456" w:type="pct"/>
            <w:tcBorders>
              <w:top w:val="single" w:sz="4" w:space="0" w:color="auto"/>
              <w:left w:val="single" w:sz="4" w:space="0" w:color="auto"/>
              <w:bottom w:val="single" w:sz="4" w:space="0" w:color="auto"/>
              <w:right w:val="single" w:sz="4" w:space="0" w:color="auto"/>
            </w:tcBorders>
          </w:tcPr>
          <w:p w14:paraId="4F1D8D1C" w14:textId="77777777" w:rsidR="0045682E" w:rsidRDefault="00E45997">
            <w:pPr>
              <w:widowControl w:val="0"/>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23,74</w:t>
            </w:r>
          </w:p>
        </w:tc>
        <w:tc>
          <w:tcPr>
            <w:tcW w:w="650" w:type="pct"/>
            <w:tcBorders>
              <w:top w:val="single" w:sz="4" w:space="0" w:color="auto"/>
              <w:left w:val="single" w:sz="4" w:space="0" w:color="auto"/>
              <w:bottom w:val="single" w:sz="4" w:space="0" w:color="auto"/>
              <w:right w:val="single" w:sz="4" w:space="0" w:color="auto"/>
            </w:tcBorders>
          </w:tcPr>
          <w:p w14:paraId="3BBB57AB" w14:textId="77777777" w:rsidR="0045682E" w:rsidRDefault="00E45997">
            <w:pPr>
              <w:widowControl w:val="0"/>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22,91</w:t>
            </w:r>
          </w:p>
        </w:tc>
        <w:tc>
          <w:tcPr>
            <w:tcW w:w="389" w:type="pct"/>
            <w:tcBorders>
              <w:top w:val="single" w:sz="4" w:space="0" w:color="auto"/>
              <w:left w:val="single" w:sz="4" w:space="0" w:color="auto"/>
              <w:bottom w:val="single" w:sz="4" w:space="0" w:color="auto"/>
              <w:right w:val="single" w:sz="4" w:space="0" w:color="auto"/>
            </w:tcBorders>
          </w:tcPr>
          <w:p w14:paraId="1D1F1590" w14:textId="77777777" w:rsidR="0045682E" w:rsidRDefault="00E45997">
            <w:pPr>
              <w:widowControl w:val="0"/>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5,00</w:t>
            </w:r>
          </w:p>
        </w:tc>
        <w:tc>
          <w:tcPr>
            <w:tcW w:w="510" w:type="pct"/>
            <w:tcBorders>
              <w:top w:val="single" w:sz="4" w:space="0" w:color="auto"/>
              <w:left w:val="single" w:sz="4" w:space="0" w:color="auto"/>
              <w:bottom w:val="single" w:sz="4" w:space="0" w:color="auto"/>
              <w:right w:val="single" w:sz="4" w:space="0" w:color="auto"/>
            </w:tcBorders>
          </w:tcPr>
          <w:p w14:paraId="4C8AF201" w14:textId="77777777" w:rsidR="0045682E" w:rsidRDefault="00E45997">
            <w:pPr>
              <w:widowControl w:val="0"/>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2,79</w:t>
            </w:r>
          </w:p>
        </w:tc>
      </w:tr>
      <w:tr w:rsidR="0045682E" w14:paraId="2731A892" w14:textId="77777777">
        <w:tc>
          <w:tcPr>
            <w:tcW w:w="1173" w:type="pct"/>
            <w:tcBorders>
              <w:top w:val="single" w:sz="4" w:space="0" w:color="auto"/>
              <w:left w:val="single" w:sz="4" w:space="0" w:color="auto"/>
              <w:bottom w:val="single" w:sz="4" w:space="0" w:color="auto"/>
              <w:right w:val="single" w:sz="4" w:space="0" w:color="auto"/>
            </w:tcBorders>
          </w:tcPr>
          <w:p w14:paraId="194D5608" w14:textId="77777777" w:rsidR="0045682E" w:rsidRDefault="00E45997">
            <w:pPr>
              <w:widowControl w:val="0"/>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 xml:space="preserve">НСР </w:t>
            </w:r>
            <w:r>
              <w:rPr>
                <w:rFonts w:ascii="Times New Roman" w:eastAsia="Calibri" w:hAnsi="Times New Roman" w:cs="Times New Roman"/>
                <w:sz w:val="28"/>
                <w:szCs w:val="28"/>
                <w:vertAlign w:val="subscript"/>
              </w:rPr>
              <w:t>05</w:t>
            </w:r>
          </w:p>
        </w:tc>
        <w:tc>
          <w:tcPr>
            <w:tcW w:w="456" w:type="pct"/>
            <w:tcBorders>
              <w:top w:val="single" w:sz="4" w:space="0" w:color="auto"/>
              <w:left w:val="single" w:sz="4" w:space="0" w:color="auto"/>
              <w:bottom w:val="single" w:sz="4" w:space="0" w:color="auto"/>
              <w:right w:val="single" w:sz="4" w:space="0" w:color="auto"/>
            </w:tcBorders>
          </w:tcPr>
          <w:p w14:paraId="46EA207C" w14:textId="77777777" w:rsidR="0045682E" w:rsidRDefault="00E45997">
            <w:pPr>
              <w:widowControl w:val="0"/>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2,87</w:t>
            </w:r>
          </w:p>
        </w:tc>
        <w:tc>
          <w:tcPr>
            <w:tcW w:w="456" w:type="pct"/>
            <w:tcBorders>
              <w:top w:val="single" w:sz="4" w:space="0" w:color="auto"/>
              <w:left w:val="single" w:sz="4" w:space="0" w:color="auto"/>
              <w:bottom w:val="single" w:sz="4" w:space="0" w:color="auto"/>
              <w:right w:val="single" w:sz="4" w:space="0" w:color="auto"/>
            </w:tcBorders>
          </w:tcPr>
          <w:p w14:paraId="1EED1C00" w14:textId="77777777" w:rsidR="0045682E" w:rsidRDefault="00E45997">
            <w:pPr>
              <w:widowControl w:val="0"/>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2,48</w:t>
            </w:r>
          </w:p>
        </w:tc>
        <w:tc>
          <w:tcPr>
            <w:tcW w:w="456" w:type="pct"/>
            <w:tcBorders>
              <w:top w:val="single" w:sz="4" w:space="0" w:color="auto"/>
              <w:left w:val="single" w:sz="4" w:space="0" w:color="auto"/>
              <w:bottom w:val="single" w:sz="4" w:space="0" w:color="auto"/>
              <w:right w:val="single" w:sz="4" w:space="0" w:color="auto"/>
            </w:tcBorders>
          </w:tcPr>
          <w:p w14:paraId="0957F582" w14:textId="77777777" w:rsidR="0045682E" w:rsidRDefault="00E45997">
            <w:pPr>
              <w:widowControl w:val="0"/>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3,34</w:t>
            </w:r>
          </w:p>
        </w:tc>
        <w:tc>
          <w:tcPr>
            <w:tcW w:w="456" w:type="pct"/>
            <w:tcBorders>
              <w:top w:val="single" w:sz="4" w:space="0" w:color="auto"/>
              <w:left w:val="single" w:sz="4" w:space="0" w:color="auto"/>
              <w:bottom w:val="single" w:sz="4" w:space="0" w:color="auto"/>
              <w:right w:val="single" w:sz="4" w:space="0" w:color="auto"/>
            </w:tcBorders>
          </w:tcPr>
          <w:p w14:paraId="0E7236F9" w14:textId="77777777" w:rsidR="0045682E" w:rsidRDefault="00E45997">
            <w:pPr>
              <w:widowControl w:val="0"/>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2,30</w:t>
            </w:r>
          </w:p>
        </w:tc>
        <w:tc>
          <w:tcPr>
            <w:tcW w:w="456" w:type="pct"/>
            <w:tcBorders>
              <w:top w:val="single" w:sz="4" w:space="0" w:color="auto"/>
              <w:left w:val="single" w:sz="4" w:space="0" w:color="auto"/>
              <w:bottom w:val="single" w:sz="4" w:space="0" w:color="auto"/>
              <w:right w:val="single" w:sz="4" w:space="0" w:color="auto"/>
            </w:tcBorders>
          </w:tcPr>
          <w:p w14:paraId="4EB3B184" w14:textId="77777777" w:rsidR="0045682E" w:rsidRDefault="00E45997">
            <w:pPr>
              <w:widowControl w:val="0"/>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2,38</w:t>
            </w:r>
          </w:p>
        </w:tc>
        <w:tc>
          <w:tcPr>
            <w:tcW w:w="650" w:type="pct"/>
            <w:tcBorders>
              <w:top w:val="single" w:sz="4" w:space="0" w:color="auto"/>
              <w:left w:val="single" w:sz="4" w:space="0" w:color="auto"/>
              <w:bottom w:val="single" w:sz="4" w:space="0" w:color="auto"/>
              <w:right w:val="single" w:sz="4" w:space="0" w:color="auto"/>
            </w:tcBorders>
          </w:tcPr>
          <w:p w14:paraId="5EAE0498" w14:textId="77777777" w:rsidR="0045682E" w:rsidRDefault="00E45997">
            <w:pPr>
              <w:widowControl w:val="0"/>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w:t>
            </w:r>
          </w:p>
        </w:tc>
        <w:tc>
          <w:tcPr>
            <w:tcW w:w="389" w:type="pct"/>
            <w:tcBorders>
              <w:top w:val="single" w:sz="4" w:space="0" w:color="auto"/>
              <w:left w:val="single" w:sz="4" w:space="0" w:color="auto"/>
              <w:bottom w:val="single" w:sz="4" w:space="0" w:color="auto"/>
              <w:right w:val="single" w:sz="4" w:space="0" w:color="auto"/>
            </w:tcBorders>
          </w:tcPr>
          <w:p w14:paraId="54F32DC8" w14:textId="77777777" w:rsidR="0045682E" w:rsidRDefault="00E45997">
            <w:pPr>
              <w:widowControl w:val="0"/>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w:t>
            </w:r>
          </w:p>
        </w:tc>
        <w:tc>
          <w:tcPr>
            <w:tcW w:w="510" w:type="pct"/>
            <w:tcBorders>
              <w:top w:val="single" w:sz="4" w:space="0" w:color="auto"/>
              <w:left w:val="single" w:sz="4" w:space="0" w:color="auto"/>
              <w:bottom w:val="single" w:sz="4" w:space="0" w:color="auto"/>
              <w:right w:val="single" w:sz="4" w:space="0" w:color="auto"/>
            </w:tcBorders>
          </w:tcPr>
          <w:p w14:paraId="10304772" w14:textId="77777777" w:rsidR="0045682E" w:rsidRDefault="00E45997">
            <w:pPr>
              <w:widowControl w:val="0"/>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w:t>
            </w:r>
          </w:p>
        </w:tc>
      </w:tr>
      <w:tr w:rsidR="0045682E" w14:paraId="7FA9C402" w14:textId="77777777">
        <w:tc>
          <w:tcPr>
            <w:tcW w:w="1173" w:type="pct"/>
            <w:tcBorders>
              <w:top w:val="single" w:sz="4" w:space="0" w:color="auto"/>
              <w:left w:val="single" w:sz="4" w:space="0" w:color="auto"/>
              <w:bottom w:val="single" w:sz="4" w:space="0" w:color="auto"/>
              <w:right w:val="single" w:sz="4" w:space="0" w:color="auto"/>
            </w:tcBorders>
          </w:tcPr>
          <w:p w14:paraId="371CBFCF" w14:textId="77777777" w:rsidR="0045682E" w:rsidRDefault="0045682E">
            <w:pPr>
              <w:widowControl w:val="0"/>
              <w:spacing w:after="0" w:line="240" w:lineRule="auto"/>
              <w:rPr>
                <w:rFonts w:ascii="Times New Roman" w:eastAsia="Calibri" w:hAnsi="Times New Roman" w:cs="Times New Roman"/>
                <w:sz w:val="28"/>
                <w:szCs w:val="28"/>
              </w:rPr>
            </w:pPr>
          </w:p>
        </w:tc>
        <w:tc>
          <w:tcPr>
            <w:tcW w:w="2278" w:type="pct"/>
            <w:gridSpan w:val="5"/>
            <w:tcBorders>
              <w:top w:val="single" w:sz="4" w:space="0" w:color="auto"/>
              <w:left w:val="single" w:sz="4" w:space="0" w:color="auto"/>
              <w:bottom w:val="single" w:sz="4" w:space="0" w:color="auto"/>
              <w:right w:val="single" w:sz="4" w:space="0" w:color="auto"/>
            </w:tcBorders>
          </w:tcPr>
          <w:p w14:paraId="64F728B6" w14:textId="77777777" w:rsidR="0045682E" w:rsidRDefault="00E45997">
            <w:pPr>
              <w:widowControl w:val="0"/>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Урожайность сена,</w:t>
            </w:r>
          </w:p>
          <w:p w14:paraId="78E1B703" w14:textId="77777777" w:rsidR="0045682E" w:rsidRDefault="00E45997">
            <w:pPr>
              <w:widowControl w:val="0"/>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т/га</w:t>
            </w:r>
          </w:p>
        </w:tc>
        <w:tc>
          <w:tcPr>
            <w:tcW w:w="650" w:type="pct"/>
            <w:tcBorders>
              <w:top w:val="single" w:sz="4" w:space="0" w:color="auto"/>
              <w:left w:val="single" w:sz="4" w:space="0" w:color="auto"/>
              <w:bottom w:val="single" w:sz="4" w:space="0" w:color="auto"/>
              <w:right w:val="single" w:sz="4" w:space="0" w:color="auto"/>
            </w:tcBorders>
          </w:tcPr>
          <w:p w14:paraId="0636F9AF" w14:textId="77777777" w:rsidR="0045682E" w:rsidRDefault="00E45997">
            <w:pPr>
              <w:widowControl w:val="0"/>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Среднее за 5 лет</w:t>
            </w:r>
          </w:p>
        </w:tc>
        <w:tc>
          <w:tcPr>
            <w:tcW w:w="899" w:type="pct"/>
            <w:gridSpan w:val="2"/>
            <w:tcBorders>
              <w:top w:val="single" w:sz="4" w:space="0" w:color="auto"/>
              <w:left w:val="single" w:sz="4" w:space="0" w:color="auto"/>
              <w:bottom w:val="single" w:sz="4" w:space="0" w:color="auto"/>
              <w:right w:val="single" w:sz="4" w:space="0" w:color="auto"/>
            </w:tcBorders>
          </w:tcPr>
          <w:p w14:paraId="06157157" w14:textId="77777777" w:rsidR="0045682E" w:rsidRDefault="00E45997">
            <w:pPr>
              <w:widowControl w:val="0"/>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Отклонение от стандарта</w:t>
            </w:r>
          </w:p>
        </w:tc>
      </w:tr>
      <w:tr w:rsidR="0045682E" w14:paraId="5D151BA8" w14:textId="77777777">
        <w:tc>
          <w:tcPr>
            <w:tcW w:w="1173" w:type="pct"/>
            <w:tcBorders>
              <w:top w:val="single" w:sz="4" w:space="0" w:color="auto"/>
              <w:left w:val="single" w:sz="4" w:space="0" w:color="auto"/>
              <w:bottom w:val="single" w:sz="4" w:space="0" w:color="auto"/>
              <w:right w:val="single" w:sz="4" w:space="0" w:color="auto"/>
            </w:tcBorders>
          </w:tcPr>
          <w:p w14:paraId="2ED183C7" w14:textId="77777777" w:rsidR="0045682E" w:rsidRDefault="0045682E">
            <w:pPr>
              <w:widowControl w:val="0"/>
              <w:spacing w:after="0" w:line="240" w:lineRule="auto"/>
              <w:rPr>
                <w:rFonts w:ascii="Times New Roman" w:eastAsia="Calibri" w:hAnsi="Times New Roman" w:cs="Times New Roman"/>
                <w:sz w:val="28"/>
                <w:szCs w:val="28"/>
              </w:rPr>
            </w:pPr>
          </w:p>
        </w:tc>
        <w:tc>
          <w:tcPr>
            <w:tcW w:w="456" w:type="pct"/>
            <w:tcBorders>
              <w:top w:val="single" w:sz="4" w:space="0" w:color="auto"/>
              <w:left w:val="single" w:sz="4" w:space="0" w:color="auto"/>
              <w:bottom w:val="single" w:sz="4" w:space="0" w:color="auto"/>
              <w:right w:val="single" w:sz="4" w:space="0" w:color="auto"/>
            </w:tcBorders>
          </w:tcPr>
          <w:p w14:paraId="36B9374B" w14:textId="77777777" w:rsidR="0045682E" w:rsidRDefault="00E45997">
            <w:pPr>
              <w:widowControl w:val="0"/>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2019</w:t>
            </w:r>
          </w:p>
        </w:tc>
        <w:tc>
          <w:tcPr>
            <w:tcW w:w="456" w:type="pct"/>
            <w:tcBorders>
              <w:top w:val="single" w:sz="4" w:space="0" w:color="auto"/>
              <w:left w:val="single" w:sz="4" w:space="0" w:color="auto"/>
              <w:bottom w:val="single" w:sz="4" w:space="0" w:color="auto"/>
              <w:right w:val="single" w:sz="4" w:space="0" w:color="auto"/>
            </w:tcBorders>
          </w:tcPr>
          <w:p w14:paraId="7A8B1574" w14:textId="77777777" w:rsidR="0045682E" w:rsidRDefault="00E45997">
            <w:pPr>
              <w:widowControl w:val="0"/>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2020</w:t>
            </w:r>
          </w:p>
        </w:tc>
        <w:tc>
          <w:tcPr>
            <w:tcW w:w="456" w:type="pct"/>
            <w:tcBorders>
              <w:top w:val="single" w:sz="4" w:space="0" w:color="auto"/>
              <w:left w:val="single" w:sz="4" w:space="0" w:color="auto"/>
              <w:bottom w:val="single" w:sz="4" w:space="0" w:color="auto"/>
              <w:right w:val="single" w:sz="4" w:space="0" w:color="auto"/>
            </w:tcBorders>
          </w:tcPr>
          <w:p w14:paraId="44C301D8" w14:textId="77777777" w:rsidR="0045682E" w:rsidRDefault="00E45997">
            <w:pPr>
              <w:widowControl w:val="0"/>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2021</w:t>
            </w:r>
          </w:p>
        </w:tc>
        <w:tc>
          <w:tcPr>
            <w:tcW w:w="456" w:type="pct"/>
            <w:tcBorders>
              <w:top w:val="single" w:sz="4" w:space="0" w:color="auto"/>
              <w:left w:val="single" w:sz="4" w:space="0" w:color="auto"/>
              <w:bottom w:val="single" w:sz="4" w:space="0" w:color="auto"/>
              <w:right w:val="single" w:sz="4" w:space="0" w:color="auto"/>
            </w:tcBorders>
          </w:tcPr>
          <w:p w14:paraId="082A9B4E" w14:textId="77777777" w:rsidR="0045682E" w:rsidRDefault="00E45997">
            <w:pPr>
              <w:widowControl w:val="0"/>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2022</w:t>
            </w:r>
          </w:p>
        </w:tc>
        <w:tc>
          <w:tcPr>
            <w:tcW w:w="456" w:type="pct"/>
            <w:tcBorders>
              <w:top w:val="single" w:sz="4" w:space="0" w:color="auto"/>
              <w:left w:val="single" w:sz="4" w:space="0" w:color="auto"/>
              <w:bottom w:val="single" w:sz="4" w:space="0" w:color="auto"/>
              <w:right w:val="single" w:sz="4" w:space="0" w:color="auto"/>
            </w:tcBorders>
          </w:tcPr>
          <w:p w14:paraId="6594BF06" w14:textId="77777777" w:rsidR="0045682E" w:rsidRDefault="00E45997">
            <w:pPr>
              <w:widowControl w:val="0"/>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2023</w:t>
            </w:r>
          </w:p>
        </w:tc>
        <w:tc>
          <w:tcPr>
            <w:tcW w:w="650" w:type="pct"/>
            <w:tcBorders>
              <w:top w:val="single" w:sz="4" w:space="0" w:color="auto"/>
              <w:left w:val="single" w:sz="4" w:space="0" w:color="auto"/>
              <w:bottom w:val="single" w:sz="4" w:space="0" w:color="auto"/>
              <w:right w:val="single" w:sz="4" w:space="0" w:color="auto"/>
            </w:tcBorders>
          </w:tcPr>
          <w:p w14:paraId="16713228" w14:textId="77777777" w:rsidR="0045682E" w:rsidRDefault="0045682E">
            <w:pPr>
              <w:widowControl w:val="0"/>
              <w:spacing w:after="0" w:line="240" w:lineRule="auto"/>
              <w:jc w:val="center"/>
              <w:rPr>
                <w:rFonts w:ascii="Times New Roman" w:eastAsia="Calibri" w:hAnsi="Times New Roman" w:cs="Times New Roman"/>
                <w:sz w:val="28"/>
                <w:szCs w:val="28"/>
              </w:rPr>
            </w:pPr>
          </w:p>
        </w:tc>
        <w:tc>
          <w:tcPr>
            <w:tcW w:w="389" w:type="pct"/>
            <w:tcBorders>
              <w:top w:val="single" w:sz="4" w:space="0" w:color="auto"/>
              <w:left w:val="single" w:sz="4" w:space="0" w:color="auto"/>
              <w:bottom w:val="single" w:sz="4" w:space="0" w:color="auto"/>
              <w:right w:val="single" w:sz="4" w:space="0" w:color="auto"/>
            </w:tcBorders>
          </w:tcPr>
          <w:p w14:paraId="0F9DEE5E" w14:textId="77777777" w:rsidR="0045682E" w:rsidRDefault="00E45997">
            <w:pPr>
              <w:widowControl w:val="0"/>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т/га</w:t>
            </w:r>
          </w:p>
        </w:tc>
        <w:tc>
          <w:tcPr>
            <w:tcW w:w="510" w:type="pct"/>
            <w:tcBorders>
              <w:top w:val="single" w:sz="4" w:space="0" w:color="auto"/>
              <w:left w:val="single" w:sz="4" w:space="0" w:color="auto"/>
              <w:bottom w:val="single" w:sz="4" w:space="0" w:color="auto"/>
              <w:right w:val="single" w:sz="4" w:space="0" w:color="auto"/>
            </w:tcBorders>
          </w:tcPr>
          <w:p w14:paraId="38CE4AB7" w14:textId="77777777" w:rsidR="0045682E" w:rsidRDefault="00E45997">
            <w:pPr>
              <w:widowControl w:val="0"/>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w:t>
            </w:r>
          </w:p>
        </w:tc>
      </w:tr>
      <w:tr w:rsidR="0045682E" w14:paraId="752D0EE8" w14:textId="77777777">
        <w:tc>
          <w:tcPr>
            <w:tcW w:w="1173" w:type="pct"/>
            <w:tcBorders>
              <w:top w:val="single" w:sz="4" w:space="0" w:color="auto"/>
              <w:left w:val="single" w:sz="4" w:space="0" w:color="auto"/>
              <w:bottom w:val="single" w:sz="4" w:space="0" w:color="auto"/>
              <w:right w:val="single" w:sz="4" w:space="0" w:color="auto"/>
            </w:tcBorders>
          </w:tcPr>
          <w:p w14:paraId="0DD2D952" w14:textId="77777777" w:rsidR="0045682E" w:rsidRDefault="00E45997">
            <w:pPr>
              <w:widowControl w:val="0"/>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 xml:space="preserve">Бизон, </w:t>
            </w:r>
            <w:proofErr w:type="spellStart"/>
            <w:r>
              <w:rPr>
                <w:rFonts w:ascii="Times New Roman" w:eastAsia="Calibri" w:hAnsi="Times New Roman" w:cs="Times New Roman"/>
                <w:sz w:val="28"/>
                <w:szCs w:val="28"/>
                <w:lang w:val="en-US"/>
              </w:rPr>
              <w:t>st</w:t>
            </w:r>
            <w:proofErr w:type="spellEnd"/>
            <w:r>
              <w:rPr>
                <w:rFonts w:ascii="Times New Roman" w:eastAsia="Calibri" w:hAnsi="Times New Roman" w:cs="Times New Roman"/>
                <w:sz w:val="28"/>
                <w:szCs w:val="28"/>
              </w:rPr>
              <w:t>.</w:t>
            </w:r>
          </w:p>
        </w:tc>
        <w:tc>
          <w:tcPr>
            <w:tcW w:w="456" w:type="pct"/>
            <w:tcBorders>
              <w:top w:val="single" w:sz="4" w:space="0" w:color="auto"/>
              <w:left w:val="single" w:sz="4" w:space="0" w:color="auto"/>
              <w:bottom w:val="single" w:sz="4" w:space="0" w:color="auto"/>
              <w:right w:val="single" w:sz="4" w:space="0" w:color="auto"/>
            </w:tcBorders>
          </w:tcPr>
          <w:p w14:paraId="6CE7D7BB" w14:textId="77777777" w:rsidR="0045682E" w:rsidRDefault="00E45997">
            <w:pPr>
              <w:widowControl w:val="0"/>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5,06</w:t>
            </w:r>
          </w:p>
        </w:tc>
        <w:tc>
          <w:tcPr>
            <w:tcW w:w="456" w:type="pct"/>
            <w:tcBorders>
              <w:top w:val="single" w:sz="4" w:space="0" w:color="auto"/>
              <w:left w:val="single" w:sz="4" w:space="0" w:color="auto"/>
              <w:bottom w:val="single" w:sz="4" w:space="0" w:color="auto"/>
              <w:right w:val="single" w:sz="4" w:space="0" w:color="auto"/>
            </w:tcBorders>
          </w:tcPr>
          <w:p w14:paraId="154C22F0" w14:textId="77777777" w:rsidR="0045682E" w:rsidRDefault="00E45997">
            <w:pPr>
              <w:widowControl w:val="0"/>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5,51</w:t>
            </w:r>
          </w:p>
        </w:tc>
        <w:tc>
          <w:tcPr>
            <w:tcW w:w="456" w:type="pct"/>
            <w:tcBorders>
              <w:top w:val="single" w:sz="4" w:space="0" w:color="auto"/>
              <w:left w:val="single" w:sz="4" w:space="0" w:color="auto"/>
              <w:bottom w:val="single" w:sz="4" w:space="0" w:color="auto"/>
              <w:right w:val="single" w:sz="4" w:space="0" w:color="auto"/>
            </w:tcBorders>
          </w:tcPr>
          <w:p w14:paraId="24E50A5C" w14:textId="77777777" w:rsidR="0045682E" w:rsidRDefault="00E45997">
            <w:pPr>
              <w:widowControl w:val="0"/>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6,13</w:t>
            </w:r>
          </w:p>
        </w:tc>
        <w:tc>
          <w:tcPr>
            <w:tcW w:w="456" w:type="pct"/>
            <w:tcBorders>
              <w:top w:val="single" w:sz="4" w:space="0" w:color="auto"/>
              <w:left w:val="single" w:sz="4" w:space="0" w:color="auto"/>
              <w:bottom w:val="single" w:sz="4" w:space="0" w:color="auto"/>
              <w:right w:val="single" w:sz="4" w:space="0" w:color="auto"/>
            </w:tcBorders>
          </w:tcPr>
          <w:p w14:paraId="01CB359B" w14:textId="77777777" w:rsidR="0045682E" w:rsidRDefault="00E45997">
            <w:pPr>
              <w:widowControl w:val="0"/>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5,34</w:t>
            </w:r>
          </w:p>
        </w:tc>
        <w:tc>
          <w:tcPr>
            <w:tcW w:w="456" w:type="pct"/>
            <w:tcBorders>
              <w:top w:val="single" w:sz="4" w:space="0" w:color="auto"/>
              <w:left w:val="single" w:sz="4" w:space="0" w:color="auto"/>
              <w:bottom w:val="single" w:sz="4" w:space="0" w:color="auto"/>
              <w:right w:val="single" w:sz="4" w:space="0" w:color="auto"/>
            </w:tcBorders>
          </w:tcPr>
          <w:p w14:paraId="6BD4280A" w14:textId="77777777" w:rsidR="0045682E" w:rsidRDefault="00E45997">
            <w:pPr>
              <w:widowControl w:val="0"/>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5,46</w:t>
            </w:r>
          </w:p>
        </w:tc>
        <w:tc>
          <w:tcPr>
            <w:tcW w:w="650" w:type="pct"/>
            <w:tcBorders>
              <w:top w:val="single" w:sz="4" w:space="0" w:color="auto"/>
              <w:left w:val="single" w:sz="4" w:space="0" w:color="auto"/>
              <w:bottom w:val="single" w:sz="4" w:space="0" w:color="auto"/>
              <w:right w:val="single" w:sz="4" w:space="0" w:color="auto"/>
            </w:tcBorders>
          </w:tcPr>
          <w:p w14:paraId="4510F255" w14:textId="77777777" w:rsidR="0045682E" w:rsidRDefault="00E45997">
            <w:pPr>
              <w:widowControl w:val="0"/>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5,50</w:t>
            </w:r>
          </w:p>
        </w:tc>
        <w:tc>
          <w:tcPr>
            <w:tcW w:w="389" w:type="pct"/>
            <w:tcBorders>
              <w:top w:val="single" w:sz="4" w:space="0" w:color="auto"/>
              <w:left w:val="single" w:sz="4" w:space="0" w:color="auto"/>
              <w:bottom w:val="single" w:sz="4" w:space="0" w:color="auto"/>
              <w:right w:val="single" w:sz="4" w:space="0" w:color="auto"/>
            </w:tcBorders>
          </w:tcPr>
          <w:p w14:paraId="362D8A9C" w14:textId="77777777" w:rsidR="0045682E" w:rsidRDefault="00E45997">
            <w:pPr>
              <w:widowControl w:val="0"/>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w:t>
            </w:r>
          </w:p>
        </w:tc>
        <w:tc>
          <w:tcPr>
            <w:tcW w:w="510" w:type="pct"/>
            <w:tcBorders>
              <w:top w:val="single" w:sz="4" w:space="0" w:color="auto"/>
              <w:left w:val="single" w:sz="4" w:space="0" w:color="auto"/>
              <w:bottom w:val="single" w:sz="4" w:space="0" w:color="auto"/>
              <w:right w:val="single" w:sz="4" w:space="0" w:color="auto"/>
            </w:tcBorders>
          </w:tcPr>
          <w:p w14:paraId="0C2B5373" w14:textId="77777777" w:rsidR="0045682E" w:rsidRDefault="00E45997">
            <w:pPr>
              <w:widowControl w:val="0"/>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w:t>
            </w:r>
          </w:p>
        </w:tc>
      </w:tr>
      <w:tr w:rsidR="0045682E" w14:paraId="1ADDB8D8" w14:textId="77777777">
        <w:tc>
          <w:tcPr>
            <w:tcW w:w="1173" w:type="pct"/>
            <w:tcBorders>
              <w:top w:val="single" w:sz="4" w:space="0" w:color="auto"/>
              <w:left w:val="single" w:sz="4" w:space="0" w:color="auto"/>
              <w:bottom w:val="single" w:sz="4" w:space="0" w:color="auto"/>
              <w:right w:val="single" w:sz="4" w:space="0" w:color="auto"/>
            </w:tcBorders>
          </w:tcPr>
          <w:p w14:paraId="5CA1D9F5" w14:textId="77777777" w:rsidR="0045682E" w:rsidRDefault="00E45997">
            <w:pPr>
              <w:widowControl w:val="0"/>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Ставропольский</w:t>
            </w:r>
          </w:p>
        </w:tc>
        <w:tc>
          <w:tcPr>
            <w:tcW w:w="456" w:type="pct"/>
            <w:tcBorders>
              <w:top w:val="single" w:sz="4" w:space="0" w:color="auto"/>
              <w:left w:val="single" w:sz="4" w:space="0" w:color="auto"/>
              <w:bottom w:val="single" w:sz="4" w:space="0" w:color="auto"/>
              <w:right w:val="single" w:sz="4" w:space="0" w:color="auto"/>
            </w:tcBorders>
          </w:tcPr>
          <w:p w14:paraId="483379A0" w14:textId="77777777" w:rsidR="0045682E" w:rsidRDefault="00E45997">
            <w:pPr>
              <w:widowControl w:val="0"/>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6,83</w:t>
            </w:r>
          </w:p>
        </w:tc>
        <w:tc>
          <w:tcPr>
            <w:tcW w:w="456" w:type="pct"/>
            <w:tcBorders>
              <w:top w:val="single" w:sz="4" w:space="0" w:color="auto"/>
              <w:left w:val="single" w:sz="4" w:space="0" w:color="auto"/>
              <w:bottom w:val="single" w:sz="4" w:space="0" w:color="auto"/>
              <w:right w:val="single" w:sz="4" w:space="0" w:color="auto"/>
            </w:tcBorders>
          </w:tcPr>
          <w:p w14:paraId="79CDBEFF" w14:textId="77777777" w:rsidR="0045682E" w:rsidRDefault="00E45997">
            <w:pPr>
              <w:widowControl w:val="0"/>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7,06</w:t>
            </w:r>
          </w:p>
        </w:tc>
        <w:tc>
          <w:tcPr>
            <w:tcW w:w="456" w:type="pct"/>
            <w:tcBorders>
              <w:top w:val="single" w:sz="4" w:space="0" w:color="auto"/>
              <w:left w:val="single" w:sz="4" w:space="0" w:color="auto"/>
              <w:bottom w:val="single" w:sz="4" w:space="0" w:color="auto"/>
              <w:right w:val="single" w:sz="4" w:space="0" w:color="auto"/>
            </w:tcBorders>
          </w:tcPr>
          <w:p w14:paraId="65252E9A" w14:textId="77777777" w:rsidR="0045682E" w:rsidRDefault="00E45997">
            <w:pPr>
              <w:widowControl w:val="0"/>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8,03</w:t>
            </w:r>
          </w:p>
        </w:tc>
        <w:tc>
          <w:tcPr>
            <w:tcW w:w="456" w:type="pct"/>
            <w:tcBorders>
              <w:top w:val="single" w:sz="4" w:space="0" w:color="auto"/>
              <w:left w:val="single" w:sz="4" w:space="0" w:color="auto"/>
              <w:bottom w:val="single" w:sz="4" w:space="0" w:color="auto"/>
              <w:right w:val="single" w:sz="4" w:space="0" w:color="auto"/>
            </w:tcBorders>
          </w:tcPr>
          <w:p w14:paraId="5E79AE6C" w14:textId="77777777" w:rsidR="0045682E" w:rsidRDefault="00E45997">
            <w:pPr>
              <w:widowControl w:val="0"/>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7,11</w:t>
            </w:r>
          </w:p>
        </w:tc>
        <w:tc>
          <w:tcPr>
            <w:tcW w:w="456" w:type="pct"/>
            <w:tcBorders>
              <w:top w:val="single" w:sz="4" w:space="0" w:color="auto"/>
              <w:left w:val="single" w:sz="4" w:space="0" w:color="auto"/>
              <w:bottom w:val="single" w:sz="4" w:space="0" w:color="auto"/>
              <w:right w:val="single" w:sz="4" w:space="0" w:color="auto"/>
            </w:tcBorders>
          </w:tcPr>
          <w:p w14:paraId="7D255553" w14:textId="77777777" w:rsidR="0045682E" w:rsidRDefault="00E45997">
            <w:pPr>
              <w:widowControl w:val="0"/>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7,26</w:t>
            </w:r>
          </w:p>
        </w:tc>
        <w:tc>
          <w:tcPr>
            <w:tcW w:w="650" w:type="pct"/>
            <w:tcBorders>
              <w:top w:val="single" w:sz="4" w:space="0" w:color="auto"/>
              <w:left w:val="single" w:sz="4" w:space="0" w:color="auto"/>
              <w:bottom w:val="single" w:sz="4" w:space="0" w:color="auto"/>
              <w:right w:val="single" w:sz="4" w:space="0" w:color="auto"/>
            </w:tcBorders>
          </w:tcPr>
          <w:p w14:paraId="1C47472B" w14:textId="77777777" w:rsidR="0045682E" w:rsidRDefault="00E45997">
            <w:pPr>
              <w:widowControl w:val="0"/>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7,26</w:t>
            </w:r>
          </w:p>
        </w:tc>
        <w:tc>
          <w:tcPr>
            <w:tcW w:w="389" w:type="pct"/>
            <w:tcBorders>
              <w:top w:val="single" w:sz="4" w:space="0" w:color="auto"/>
              <w:left w:val="single" w:sz="4" w:space="0" w:color="auto"/>
              <w:bottom w:val="single" w:sz="4" w:space="0" w:color="auto"/>
              <w:right w:val="single" w:sz="4" w:space="0" w:color="auto"/>
            </w:tcBorders>
          </w:tcPr>
          <w:p w14:paraId="7581F364" w14:textId="77777777" w:rsidR="0045682E" w:rsidRDefault="00E45997">
            <w:pPr>
              <w:widowControl w:val="0"/>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1,76</w:t>
            </w:r>
          </w:p>
        </w:tc>
        <w:tc>
          <w:tcPr>
            <w:tcW w:w="510" w:type="pct"/>
            <w:tcBorders>
              <w:top w:val="single" w:sz="4" w:space="0" w:color="auto"/>
              <w:left w:val="single" w:sz="4" w:space="0" w:color="auto"/>
              <w:bottom w:val="single" w:sz="4" w:space="0" w:color="auto"/>
              <w:right w:val="single" w:sz="4" w:space="0" w:color="auto"/>
            </w:tcBorders>
          </w:tcPr>
          <w:p w14:paraId="15633B11" w14:textId="77777777" w:rsidR="0045682E" w:rsidRDefault="00E45997">
            <w:pPr>
              <w:widowControl w:val="0"/>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3,20</w:t>
            </w:r>
          </w:p>
        </w:tc>
      </w:tr>
      <w:tr w:rsidR="0045682E" w14:paraId="35C7BB2B" w14:textId="77777777">
        <w:tc>
          <w:tcPr>
            <w:tcW w:w="1173" w:type="pct"/>
            <w:tcBorders>
              <w:top w:val="single" w:sz="4" w:space="0" w:color="auto"/>
              <w:left w:val="single" w:sz="4" w:space="0" w:color="auto"/>
              <w:bottom w:val="single" w:sz="4" w:space="0" w:color="auto"/>
              <w:right w:val="single" w:sz="4" w:space="0" w:color="auto"/>
            </w:tcBorders>
          </w:tcPr>
          <w:p w14:paraId="4708FCC0" w14:textId="77777777" w:rsidR="0045682E" w:rsidRDefault="00E45997">
            <w:pPr>
              <w:widowControl w:val="0"/>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 xml:space="preserve">НСР </w:t>
            </w:r>
            <w:r>
              <w:rPr>
                <w:rFonts w:ascii="Times New Roman" w:eastAsia="Calibri" w:hAnsi="Times New Roman" w:cs="Times New Roman"/>
                <w:sz w:val="28"/>
                <w:szCs w:val="28"/>
                <w:vertAlign w:val="subscript"/>
              </w:rPr>
              <w:t>05</w:t>
            </w:r>
          </w:p>
        </w:tc>
        <w:tc>
          <w:tcPr>
            <w:tcW w:w="456" w:type="pct"/>
            <w:tcBorders>
              <w:top w:val="single" w:sz="4" w:space="0" w:color="auto"/>
              <w:left w:val="single" w:sz="4" w:space="0" w:color="auto"/>
              <w:bottom w:val="single" w:sz="4" w:space="0" w:color="auto"/>
              <w:right w:val="single" w:sz="4" w:space="0" w:color="auto"/>
            </w:tcBorders>
          </w:tcPr>
          <w:p w14:paraId="3ED53A20" w14:textId="77777777" w:rsidR="0045682E" w:rsidRDefault="00E45997">
            <w:pPr>
              <w:widowControl w:val="0"/>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0,46</w:t>
            </w:r>
          </w:p>
        </w:tc>
        <w:tc>
          <w:tcPr>
            <w:tcW w:w="456" w:type="pct"/>
            <w:tcBorders>
              <w:top w:val="single" w:sz="4" w:space="0" w:color="auto"/>
              <w:left w:val="single" w:sz="4" w:space="0" w:color="auto"/>
              <w:bottom w:val="single" w:sz="4" w:space="0" w:color="auto"/>
              <w:right w:val="single" w:sz="4" w:space="0" w:color="auto"/>
            </w:tcBorders>
          </w:tcPr>
          <w:p w14:paraId="1523B871" w14:textId="77777777" w:rsidR="0045682E" w:rsidRDefault="00E45997">
            <w:pPr>
              <w:widowControl w:val="0"/>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0,23</w:t>
            </w:r>
          </w:p>
        </w:tc>
        <w:tc>
          <w:tcPr>
            <w:tcW w:w="456" w:type="pct"/>
            <w:tcBorders>
              <w:top w:val="single" w:sz="4" w:space="0" w:color="auto"/>
              <w:left w:val="single" w:sz="4" w:space="0" w:color="auto"/>
              <w:bottom w:val="single" w:sz="4" w:space="0" w:color="auto"/>
              <w:right w:val="single" w:sz="4" w:space="0" w:color="auto"/>
            </w:tcBorders>
          </w:tcPr>
          <w:p w14:paraId="16678039" w14:textId="77777777" w:rsidR="0045682E" w:rsidRDefault="00E45997">
            <w:pPr>
              <w:widowControl w:val="0"/>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0,32</w:t>
            </w:r>
          </w:p>
        </w:tc>
        <w:tc>
          <w:tcPr>
            <w:tcW w:w="456" w:type="pct"/>
            <w:tcBorders>
              <w:top w:val="single" w:sz="4" w:space="0" w:color="auto"/>
              <w:left w:val="single" w:sz="4" w:space="0" w:color="auto"/>
              <w:bottom w:val="single" w:sz="4" w:space="0" w:color="auto"/>
              <w:right w:val="single" w:sz="4" w:space="0" w:color="auto"/>
            </w:tcBorders>
          </w:tcPr>
          <w:p w14:paraId="1BAED4E3" w14:textId="77777777" w:rsidR="0045682E" w:rsidRDefault="00E45997">
            <w:pPr>
              <w:widowControl w:val="0"/>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0,42</w:t>
            </w:r>
          </w:p>
        </w:tc>
        <w:tc>
          <w:tcPr>
            <w:tcW w:w="456" w:type="pct"/>
            <w:tcBorders>
              <w:top w:val="single" w:sz="4" w:space="0" w:color="auto"/>
              <w:left w:val="single" w:sz="4" w:space="0" w:color="auto"/>
              <w:bottom w:val="single" w:sz="4" w:space="0" w:color="auto"/>
              <w:right w:val="single" w:sz="4" w:space="0" w:color="auto"/>
            </w:tcBorders>
          </w:tcPr>
          <w:p w14:paraId="1D29DB90" w14:textId="77777777" w:rsidR="0045682E" w:rsidRDefault="00E45997">
            <w:pPr>
              <w:widowControl w:val="0"/>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0,40</w:t>
            </w:r>
          </w:p>
        </w:tc>
        <w:tc>
          <w:tcPr>
            <w:tcW w:w="650" w:type="pct"/>
            <w:tcBorders>
              <w:top w:val="single" w:sz="4" w:space="0" w:color="auto"/>
              <w:left w:val="single" w:sz="4" w:space="0" w:color="auto"/>
              <w:bottom w:val="single" w:sz="4" w:space="0" w:color="auto"/>
              <w:right w:val="single" w:sz="4" w:space="0" w:color="auto"/>
            </w:tcBorders>
          </w:tcPr>
          <w:p w14:paraId="69D8E7A5" w14:textId="77777777" w:rsidR="0045682E" w:rsidRDefault="00E45997">
            <w:pPr>
              <w:widowControl w:val="0"/>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w:t>
            </w:r>
          </w:p>
        </w:tc>
        <w:tc>
          <w:tcPr>
            <w:tcW w:w="389" w:type="pct"/>
            <w:tcBorders>
              <w:top w:val="single" w:sz="4" w:space="0" w:color="auto"/>
              <w:left w:val="single" w:sz="4" w:space="0" w:color="auto"/>
              <w:bottom w:val="single" w:sz="4" w:space="0" w:color="auto"/>
              <w:right w:val="single" w:sz="4" w:space="0" w:color="auto"/>
            </w:tcBorders>
          </w:tcPr>
          <w:p w14:paraId="413B97F5" w14:textId="77777777" w:rsidR="0045682E" w:rsidRDefault="00E45997">
            <w:pPr>
              <w:widowControl w:val="0"/>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w:t>
            </w:r>
          </w:p>
        </w:tc>
        <w:tc>
          <w:tcPr>
            <w:tcW w:w="510" w:type="pct"/>
            <w:tcBorders>
              <w:top w:val="single" w:sz="4" w:space="0" w:color="auto"/>
              <w:left w:val="single" w:sz="4" w:space="0" w:color="auto"/>
              <w:bottom w:val="single" w:sz="4" w:space="0" w:color="auto"/>
              <w:right w:val="single" w:sz="4" w:space="0" w:color="auto"/>
            </w:tcBorders>
          </w:tcPr>
          <w:p w14:paraId="264164E0" w14:textId="77777777" w:rsidR="0045682E" w:rsidRDefault="00E45997">
            <w:pPr>
              <w:widowControl w:val="0"/>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w:t>
            </w:r>
          </w:p>
        </w:tc>
      </w:tr>
      <w:tr w:rsidR="0045682E" w14:paraId="70565492" w14:textId="77777777">
        <w:tc>
          <w:tcPr>
            <w:tcW w:w="1173" w:type="pct"/>
            <w:tcBorders>
              <w:top w:val="single" w:sz="4" w:space="0" w:color="auto"/>
              <w:left w:val="single" w:sz="4" w:space="0" w:color="auto"/>
              <w:bottom w:val="single" w:sz="4" w:space="0" w:color="auto"/>
              <w:right w:val="single" w:sz="4" w:space="0" w:color="auto"/>
            </w:tcBorders>
          </w:tcPr>
          <w:p w14:paraId="4A6439A3" w14:textId="77777777" w:rsidR="0045682E" w:rsidRDefault="0045682E">
            <w:pPr>
              <w:widowControl w:val="0"/>
              <w:spacing w:after="0" w:line="240" w:lineRule="auto"/>
              <w:rPr>
                <w:rFonts w:ascii="Times New Roman" w:eastAsia="Calibri" w:hAnsi="Times New Roman" w:cs="Times New Roman"/>
                <w:sz w:val="28"/>
                <w:szCs w:val="28"/>
              </w:rPr>
            </w:pPr>
          </w:p>
        </w:tc>
        <w:tc>
          <w:tcPr>
            <w:tcW w:w="2278" w:type="pct"/>
            <w:gridSpan w:val="5"/>
            <w:tcBorders>
              <w:top w:val="single" w:sz="4" w:space="0" w:color="auto"/>
              <w:left w:val="single" w:sz="4" w:space="0" w:color="auto"/>
              <w:bottom w:val="single" w:sz="4" w:space="0" w:color="auto"/>
              <w:right w:val="single" w:sz="4" w:space="0" w:color="auto"/>
            </w:tcBorders>
          </w:tcPr>
          <w:p w14:paraId="0203F3F7" w14:textId="77777777" w:rsidR="0045682E" w:rsidRDefault="00E45997">
            <w:pPr>
              <w:widowControl w:val="0"/>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Урожайность семян,</w:t>
            </w:r>
          </w:p>
          <w:p w14:paraId="6CB304B9" w14:textId="77777777" w:rsidR="0045682E" w:rsidRDefault="00E45997">
            <w:pPr>
              <w:widowControl w:val="0"/>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т/га</w:t>
            </w:r>
          </w:p>
        </w:tc>
        <w:tc>
          <w:tcPr>
            <w:tcW w:w="650" w:type="pct"/>
            <w:tcBorders>
              <w:top w:val="single" w:sz="4" w:space="0" w:color="auto"/>
              <w:left w:val="single" w:sz="4" w:space="0" w:color="auto"/>
              <w:bottom w:val="single" w:sz="4" w:space="0" w:color="auto"/>
              <w:right w:val="single" w:sz="4" w:space="0" w:color="auto"/>
            </w:tcBorders>
          </w:tcPr>
          <w:p w14:paraId="2AC91DAE" w14:textId="77777777" w:rsidR="0045682E" w:rsidRDefault="00E45997">
            <w:pPr>
              <w:widowControl w:val="0"/>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Среднее за 5 лет</w:t>
            </w:r>
          </w:p>
        </w:tc>
        <w:tc>
          <w:tcPr>
            <w:tcW w:w="899" w:type="pct"/>
            <w:gridSpan w:val="2"/>
            <w:tcBorders>
              <w:top w:val="single" w:sz="4" w:space="0" w:color="auto"/>
              <w:left w:val="single" w:sz="4" w:space="0" w:color="auto"/>
              <w:bottom w:val="single" w:sz="4" w:space="0" w:color="auto"/>
              <w:right w:val="single" w:sz="4" w:space="0" w:color="auto"/>
            </w:tcBorders>
          </w:tcPr>
          <w:p w14:paraId="008458FB" w14:textId="77777777" w:rsidR="0045682E" w:rsidRDefault="00E45997">
            <w:pPr>
              <w:widowControl w:val="0"/>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Отклонение от стандарта</w:t>
            </w:r>
          </w:p>
        </w:tc>
      </w:tr>
      <w:tr w:rsidR="0045682E" w14:paraId="66C73DFE" w14:textId="77777777">
        <w:tc>
          <w:tcPr>
            <w:tcW w:w="1173" w:type="pct"/>
            <w:tcBorders>
              <w:top w:val="single" w:sz="4" w:space="0" w:color="auto"/>
              <w:left w:val="single" w:sz="4" w:space="0" w:color="auto"/>
              <w:bottom w:val="single" w:sz="4" w:space="0" w:color="auto"/>
              <w:right w:val="single" w:sz="4" w:space="0" w:color="auto"/>
            </w:tcBorders>
          </w:tcPr>
          <w:p w14:paraId="3AF75881" w14:textId="77777777" w:rsidR="0045682E" w:rsidRDefault="0045682E">
            <w:pPr>
              <w:widowControl w:val="0"/>
              <w:spacing w:after="0" w:line="240" w:lineRule="auto"/>
              <w:rPr>
                <w:rFonts w:ascii="Times New Roman" w:eastAsia="Calibri" w:hAnsi="Times New Roman" w:cs="Times New Roman"/>
                <w:sz w:val="28"/>
                <w:szCs w:val="28"/>
              </w:rPr>
            </w:pPr>
          </w:p>
        </w:tc>
        <w:tc>
          <w:tcPr>
            <w:tcW w:w="456" w:type="pct"/>
            <w:tcBorders>
              <w:top w:val="single" w:sz="4" w:space="0" w:color="auto"/>
              <w:left w:val="single" w:sz="4" w:space="0" w:color="auto"/>
              <w:bottom w:val="single" w:sz="4" w:space="0" w:color="auto"/>
              <w:right w:val="single" w:sz="4" w:space="0" w:color="auto"/>
            </w:tcBorders>
          </w:tcPr>
          <w:p w14:paraId="3E0B2ECC" w14:textId="77777777" w:rsidR="0045682E" w:rsidRDefault="00E45997">
            <w:pPr>
              <w:widowControl w:val="0"/>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2019</w:t>
            </w:r>
          </w:p>
        </w:tc>
        <w:tc>
          <w:tcPr>
            <w:tcW w:w="456" w:type="pct"/>
            <w:tcBorders>
              <w:top w:val="single" w:sz="4" w:space="0" w:color="auto"/>
              <w:left w:val="single" w:sz="4" w:space="0" w:color="auto"/>
              <w:bottom w:val="single" w:sz="4" w:space="0" w:color="auto"/>
              <w:right w:val="single" w:sz="4" w:space="0" w:color="auto"/>
            </w:tcBorders>
          </w:tcPr>
          <w:p w14:paraId="4E0F0B18" w14:textId="77777777" w:rsidR="0045682E" w:rsidRDefault="00E45997">
            <w:pPr>
              <w:widowControl w:val="0"/>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2020</w:t>
            </w:r>
          </w:p>
        </w:tc>
        <w:tc>
          <w:tcPr>
            <w:tcW w:w="456" w:type="pct"/>
            <w:tcBorders>
              <w:top w:val="single" w:sz="4" w:space="0" w:color="auto"/>
              <w:left w:val="single" w:sz="4" w:space="0" w:color="auto"/>
              <w:bottom w:val="single" w:sz="4" w:space="0" w:color="auto"/>
              <w:right w:val="single" w:sz="4" w:space="0" w:color="auto"/>
            </w:tcBorders>
          </w:tcPr>
          <w:p w14:paraId="32298065" w14:textId="77777777" w:rsidR="0045682E" w:rsidRDefault="00E45997">
            <w:pPr>
              <w:widowControl w:val="0"/>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2021</w:t>
            </w:r>
          </w:p>
        </w:tc>
        <w:tc>
          <w:tcPr>
            <w:tcW w:w="456" w:type="pct"/>
            <w:tcBorders>
              <w:top w:val="single" w:sz="4" w:space="0" w:color="auto"/>
              <w:left w:val="single" w:sz="4" w:space="0" w:color="auto"/>
              <w:bottom w:val="single" w:sz="4" w:space="0" w:color="auto"/>
              <w:right w:val="single" w:sz="4" w:space="0" w:color="auto"/>
            </w:tcBorders>
          </w:tcPr>
          <w:p w14:paraId="7D2F7303" w14:textId="77777777" w:rsidR="0045682E" w:rsidRDefault="00E45997">
            <w:pPr>
              <w:widowControl w:val="0"/>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2022</w:t>
            </w:r>
          </w:p>
        </w:tc>
        <w:tc>
          <w:tcPr>
            <w:tcW w:w="456" w:type="pct"/>
            <w:tcBorders>
              <w:top w:val="single" w:sz="4" w:space="0" w:color="auto"/>
              <w:left w:val="single" w:sz="4" w:space="0" w:color="auto"/>
              <w:bottom w:val="single" w:sz="4" w:space="0" w:color="auto"/>
              <w:right w:val="single" w:sz="4" w:space="0" w:color="auto"/>
            </w:tcBorders>
          </w:tcPr>
          <w:p w14:paraId="205C2F81" w14:textId="77777777" w:rsidR="0045682E" w:rsidRDefault="00E45997">
            <w:pPr>
              <w:widowControl w:val="0"/>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2023</w:t>
            </w:r>
          </w:p>
        </w:tc>
        <w:tc>
          <w:tcPr>
            <w:tcW w:w="650" w:type="pct"/>
            <w:tcBorders>
              <w:top w:val="single" w:sz="4" w:space="0" w:color="auto"/>
              <w:left w:val="single" w:sz="4" w:space="0" w:color="auto"/>
              <w:bottom w:val="single" w:sz="4" w:space="0" w:color="auto"/>
              <w:right w:val="single" w:sz="4" w:space="0" w:color="auto"/>
            </w:tcBorders>
          </w:tcPr>
          <w:p w14:paraId="0B97339F" w14:textId="77777777" w:rsidR="0045682E" w:rsidRDefault="0045682E">
            <w:pPr>
              <w:widowControl w:val="0"/>
              <w:spacing w:after="0" w:line="240" w:lineRule="auto"/>
              <w:jc w:val="center"/>
              <w:rPr>
                <w:rFonts w:ascii="Times New Roman" w:eastAsia="Calibri" w:hAnsi="Times New Roman" w:cs="Times New Roman"/>
                <w:sz w:val="28"/>
                <w:szCs w:val="28"/>
              </w:rPr>
            </w:pPr>
          </w:p>
        </w:tc>
        <w:tc>
          <w:tcPr>
            <w:tcW w:w="389" w:type="pct"/>
            <w:tcBorders>
              <w:top w:val="single" w:sz="4" w:space="0" w:color="auto"/>
              <w:left w:val="single" w:sz="4" w:space="0" w:color="auto"/>
              <w:bottom w:val="single" w:sz="4" w:space="0" w:color="auto"/>
              <w:right w:val="single" w:sz="4" w:space="0" w:color="auto"/>
            </w:tcBorders>
          </w:tcPr>
          <w:p w14:paraId="42A40060" w14:textId="77777777" w:rsidR="0045682E" w:rsidRDefault="00E45997">
            <w:pPr>
              <w:widowControl w:val="0"/>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т/га</w:t>
            </w:r>
          </w:p>
        </w:tc>
        <w:tc>
          <w:tcPr>
            <w:tcW w:w="510" w:type="pct"/>
            <w:tcBorders>
              <w:top w:val="single" w:sz="4" w:space="0" w:color="auto"/>
              <w:left w:val="single" w:sz="4" w:space="0" w:color="auto"/>
              <w:bottom w:val="single" w:sz="4" w:space="0" w:color="auto"/>
              <w:right w:val="single" w:sz="4" w:space="0" w:color="auto"/>
            </w:tcBorders>
          </w:tcPr>
          <w:p w14:paraId="28AF43C2" w14:textId="77777777" w:rsidR="0045682E" w:rsidRDefault="00E45997">
            <w:pPr>
              <w:widowControl w:val="0"/>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w:t>
            </w:r>
          </w:p>
        </w:tc>
      </w:tr>
      <w:tr w:rsidR="0045682E" w14:paraId="17648484" w14:textId="77777777">
        <w:tc>
          <w:tcPr>
            <w:tcW w:w="1173" w:type="pct"/>
            <w:tcBorders>
              <w:top w:val="single" w:sz="4" w:space="0" w:color="auto"/>
              <w:left w:val="single" w:sz="4" w:space="0" w:color="auto"/>
              <w:bottom w:val="single" w:sz="4" w:space="0" w:color="auto"/>
              <w:right w:val="single" w:sz="4" w:space="0" w:color="auto"/>
            </w:tcBorders>
          </w:tcPr>
          <w:p w14:paraId="04A23549" w14:textId="77777777" w:rsidR="0045682E" w:rsidRDefault="00E45997">
            <w:pPr>
              <w:widowControl w:val="0"/>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 xml:space="preserve">Бизон, </w:t>
            </w:r>
            <w:proofErr w:type="spellStart"/>
            <w:r>
              <w:rPr>
                <w:rFonts w:ascii="Times New Roman" w:eastAsia="Calibri" w:hAnsi="Times New Roman" w:cs="Times New Roman"/>
                <w:sz w:val="28"/>
                <w:szCs w:val="28"/>
                <w:lang w:val="en-US"/>
              </w:rPr>
              <w:t>st</w:t>
            </w:r>
            <w:proofErr w:type="spellEnd"/>
            <w:r>
              <w:rPr>
                <w:rFonts w:ascii="Times New Roman" w:eastAsia="Calibri" w:hAnsi="Times New Roman" w:cs="Times New Roman"/>
                <w:sz w:val="28"/>
                <w:szCs w:val="28"/>
              </w:rPr>
              <w:t>.</w:t>
            </w:r>
          </w:p>
        </w:tc>
        <w:tc>
          <w:tcPr>
            <w:tcW w:w="456" w:type="pct"/>
            <w:tcBorders>
              <w:top w:val="single" w:sz="4" w:space="0" w:color="auto"/>
              <w:left w:val="single" w:sz="4" w:space="0" w:color="auto"/>
              <w:bottom w:val="single" w:sz="4" w:space="0" w:color="auto"/>
              <w:right w:val="single" w:sz="4" w:space="0" w:color="auto"/>
            </w:tcBorders>
          </w:tcPr>
          <w:p w14:paraId="5DE2D63C" w14:textId="77777777" w:rsidR="0045682E" w:rsidRDefault="00E45997">
            <w:pPr>
              <w:widowControl w:val="0"/>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0,53</w:t>
            </w:r>
          </w:p>
        </w:tc>
        <w:tc>
          <w:tcPr>
            <w:tcW w:w="456" w:type="pct"/>
            <w:tcBorders>
              <w:top w:val="single" w:sz="4" w:space="0" w:color="auto"/>
              <w:left w:val="single" w:sz="4" w:space="0" w:color="auto"/>
              <w:bottom w:val="single" w:sz="4" w:space="0" w:color="auto"/>
              <w:right w:val="single" w:sz="4" w:space="0" w:color="auto"/>
            </w:tcBorders>
          </w:tcPr>
          <w:p w14:paraId="624195C9" w14:textId="77777777" w:rsidR="0045682E" w:rsidRDefault="00E45997">
            <w:pPr>
              <w:widowControl w:val="0"/>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0,53</w:t>
            </w:r>
          </w:p>
        </w:tc>
        <w:tc>
          <w:tcPr>
            <w:tcW w:w="456" w:type="pct"/>
            <w:tcBorders>
              <w:top w:val="single" w:sz="4" w:space="0" w:color="auto"/>
              <w:left w:val="single" w:sz="4" w:space="0" w:color="auto"/>
              <w:bottom w:val="single" w:sz="4" w:space="0" w:color="auto"/>
              <w:right w:val="single" w:sz="4" w:space="0" w:color="auto"/>
            </w:tcBorders>
          </w:tcPr>
          <w:p w14:paraId="091C1FA2" w14:textId="77777777" w:rsidR="0045682E" w:rsidRDefault="00E45997">
            <w:pPr>
              <w:widowControl w:val="0"/>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0,61</w:t>
            </w:r>
          </w:p>
        </w:tc>
        <w:tc>
          <w:tcPr>
            <w:tcW w:w="456" w:type="pct"/>
            <w:tcBorders>
              <w:top w:val="single" w:sz="4" w:space="0" w:color="auto"/>
              <w:left w:val="single" w:sz="4" w:space="0" w:color="auto"/>
              <w:bottom w:val="single" w:sz="4" w:space="0" w:color="auto"/>
              <w:right w:val="single" w:sz="4" w:space="0" w:color="auto"/>
            </w:tcBorders>
          </w:tcPr>
          <w:p w14:paraId="16F634A3" w14:textId="77777777" w:rsidR="0045682E" w:rsidRDefault="00E45997">
            <w:pPr>
              <w:widowControl w:val="0"/>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0,51</w:t>
            </w:r>
          </w:p>
        </w:tc>
        <w:tc>
          <w:tcPr>
            <w:tcW w:w="456" w:type="pct"/>
            <w:tcBorders>
              <w:top w:val="single" w:sz="4" w:space="0" w:color="auto"/>
              <w:left w:val="single" w:sz="4" w:space="0" w:color="auto"/>
              <w:bottom w:val="single" w:sz="4" w:space="0" w:color="auto"/>
              <w:right w:val="single" w:sz="4" w:space="0" w:color="auto"/>
            </w:tcBorders>
          </w:tcPr>
          <w:p w14:paraId="7E4E2030" w14:textId="77777777" w:rsidR="0045682E" w:rsidRDefault="00E45997">
            <w:pPr>
              <w:widowControl w:val="0"/>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0,52</w:t>
            </w:r>
          </w:p>
        </w:tc>
        <w:tc>
          <w:tcPr>
            <w:tcW w:w="650" w:type="pct"/>
            <w:tcBorders>
              <w:top w:val="single" w:sz="4" w:space="0" w:color="auto"/>
              <w:left w:val="single" w:sz="4" w:space="0" w:color="auto"/>
              <w:bottom w:val="single" w:sz="4" w:space="0" w:color="auto"/>
              <w:right w:val="single" w:sz="4" w:space="0" w:color="auto"/>
            </w:tcBorders>
          </w:tcPr>
          <w:p w14:paraId="1635BC83" w14:textId="77777777" w:rsidR="0045682E" w:rsidRDefault="00E45997">
            <w:pPr>
              <w:widowControl w:val="0"/>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0,54</w:t>
            </w:r>
          </w:p>
        </w:tc>
        <w:tc>
          <w:tcPr>
            <w:tcW w:w="389" w:type="pct"/>
            <w:tcBorders>
              <w:top w:val="single" w:sz="4" w:space="0" w:color="auto"/>
              <w:left w:val="single" w:sz="4" w:space="0" w:color="auto"/>
              <w:bottom w:val="single" w:sz="4" w:space="0" w:color="auto"/>
              <w:right w:val="single" w:sz="4" w:space="0" w:color="auto"/>
            </w:tcBorders>
          </w:tcPr>
          <w:p w14:paraId="268DB6CC" w14:textId="77777777" w:rsidR="0045682E" w:rsidRDefault="00E45997">
            <w:pPr>
              <w:widowControl w:val="0"/>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w:t>
            </w:r>
          </w:p>
        </w:tc>
        <w:tc>
          <w:tcPr>
            <w:tcW w:w="510" w:type="pct"/>
            <w:tcBorders>
              <w:top w:val="single" w:sz="4" w:space="0" w:color="auto"/>
              <w:left w:val="single" w:sz="4" w:space="0" w:color="auto"/>
              <w:bottom w:val="single" w:sz="4" w:space="0" w:color="auto"/>
              <w:right w:val="single" w:sz="4" w:space="0" w:color="auto"/>
            </w:tcBorders>
          </w:tcPr>
          <w:p w14:paraId="25AA7558" w14:textId="77777777" w:rsidR="0045682E" w:rsidRDefault="00E45997">
            <w:pPr>
              <w:widowControl w:val="0"/>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w:t>
            </w:r>
          </w:p>
        </w:tc>
      </w:tr>
      <w:tr w:rsidR="0045682E" w14:paraId="53C6CB7E" w14:textId="77777777">
        <w:tc>
          <w:tcPr>
            <w:tcW w:w="1173" w:type="pct"/>
            <w:tcBorders>
              <w:top w:val="single" w:sz="4" w:space="0" w:color="auto"/>
              <w:left w:val="single" w:sz="4" w:space="0" w:color="auto"/>
              <w:bottom w:val="single" w:sz="4" w:space="0" w:color="auto"/>
              <w:right w:val="single" w:sz="4" w:space="0" w:color="auto"/>
            </w:tcBorders>
          </w:tcPr>
          <w:p w14:paraId="063C83BD" w14:textId="77777777" w:rsidR="0045682E" w:rsidRDefault="00E45997">
            <w:pPr>
              <w:widowControl w:val="0"/>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Ставропольский</w:t>
            </w:r>
          </w:p>
        </w:tc>
        <w:tc>
          <w:tcPr>
            <w:tcW w:w="456" w:type="pct"/>
            <w:tcBorders>
              <w:top w:val="single" w:sz="4" w:space="0" w:color="auto"/>
              <w:left w:val="single" w:sz="4" w:space="0" w:color="auto"/>
              <w:bottom w:val="single" w:sz="4" w:space="0" w:color="auto"/>
              <w:right w:val="single" w:sz="4" w:space="0" w:color="auto"/>
            </w:tcBorders>
          </w:tcPr>
          <w:p w14:paraId="5A969D96" w14:textId="77777777" w:rsidR="0045682E" w:rsidRDefault="00E45997">
            <w:pPr>
              <w:widowControl w:val="0"/>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0,65</w:t>
            </w:r>
          </w:p>
        </w:tc>
        <w:tc>
          <w:tcPr>
            <w:tcW w:w="456" w:type="pct"/>
            <w:tcBorders>
              <w:top w:val="single" w:sz="4" w:space="0" w:color="auto"/>
              <w:left w:val="single" w:sz="4" w:space="0" w:color="auto"/>
              <w:bottom w:val="single" w:sz="4" w:space="0" w:color="auto"/>
              <w:right w:val="single" w:sz="4" w:space="0" w:color="auto"/>
            </w:tcBorders>
          </w:tcPr>
          <w:p w14:paraId="5F28589C" w14:textId="77777777" w:rsidR="0045682E" w:rsidRDefault="00E45997">
            <w:pPr>
              <w:widowControl w:val="0"/>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0,72</w:t>
            </w:r>
          </w:p>
        </w:tc>
        <w:tc>
          <w:tcPr>
            <w:tcW w:w="456" w:type="pct"/>
            <w:tcBorders>
              <w:top w:val="single" w:sz="4" w:space="0" w:color="auto"/>
              <w:left w:val="single" w:sz="4" w:space="0" w:color="auto"/>
              <w:bottom w:val="single" w:sz="4" w:space="0" w:color="auto"/>
              <w:right w:val="single" w:sz="4" w:space="0" w:color="auto"/>
            </w:tcBorders>
          </w:tcPr>
          <w:p w14:paraId="29DC3FB3" w14:textId="77777777" w:rsidR="0045682E" w:rsidRDefault="00E45997">
            <w:pPr>
              <w:widowControl w:val="0"/>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0,78</w:t>
            </w:r>
          </w:p>
        </w:tc>
        <w:tc>
          <w:tcPr>
            <w:tcW w:w="456" w:type="pct"/>
            <w:tcBorders>
              <w:top w:val="single" w:sz="4" w:space="0" w:color="auto"/>
              <w:left w:val="single" w:sz="4" w:space="0" w:color="auto"/>
              <w:bottom w:val="single" w:sz="4" w:space="0" w:color="auto"/>
              <w:right w:val="single" w:sz="4" w:space="0" w:color="auto"/>
            </w:tcBorders>
          </w:tcPr>
          <w:p w14:paraId="01848681" w14:textId="77777777" w:rsidR="0045682E" w:rsidRDefault="00E45997">
            <w:pPr>
              <w:widowControl w:val="0"/>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0,64</w:t>
            </w:r>
          </w:p>
        </w:tc>
        <w:tc>
          <w:tcPr>
            <w:tcW w:w="456" w:type="pct"/>
            <w:tcBorders>
              <w:top w:val="single" w:sz="4" w:space="0" w:color="auto"/>
              <w:left w:val="single" w:sz="4" w:space="0" w:color="auto"/>
              <w:bottom w:val="single" w:sz="4" w:space="0" w:color="auto"/>
              <w:right w:val="single" w:sz="4" w:space="0" w:color="auto"/>
            </w:tcBorders>
          </w:tcPr>
          <w:p w14:paraId="5428B97C" w14:textId="77777777" w:rsidR="0045682E" w:rsidRDefault="00E45997">
            <w:pPr>
              <w:widowControl w:val="0"/>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0,67</w:t>
            </w:r>
          </w:p>
        </w:tc>
        <w:tc>
          <w:tcPr>
            <w:tcW w:w="650" w:type="pct"/>
            <w:tcBorders>
              <w:top w:val="single" w:sz="4" w:space="0" w:color="auto"/>
              <w:left w:val="single" w:sz="4" w:space="0" w:color="auto"/>
              <w:bottom w:val="single" w:sz="4" w:space="0" w:color="auto"/>
              <w:right w:val="single" w:sz="4" w:space="0" w:color="auto"/>
            </w:tcBorders>
          </w:tcPr>
          <w:p w14:paraId="3960B3D9" w14:textId="77777777" w:rsidR="0045682E" w:rsidRDefault="00E45997">
            <w:pPr>
              <w:widowControl w:val="0"/>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0,69</w:t>
            </w:r>
          </w:p>
        </w:tc>
        <w:tc>
          <w:tcPr>
            <w:tcW w:w="389" w:type="pct"/>
            <w:tcBorders>
              <w:top w:val="single" w:sz="4" w:space="0" w:color="auto"/>
              <w:left w:val="single" w:sz="4" w:space="0" w:color="auto"/>
              <w:bottom w:val="single" w:sz="4" w:space="0" w:color="auto"/>
              <w:right w:val="single" w:sz="4" w:space="0" w:color="auto"/>
            </w:tcBorders>
          </w:tcPr>
          <w:p w14:paraId="4DE05D0E" w14:textId="77777777" w:rsidR="0045682E" w:rsidRDefault="00E45997">
            <w:pPr>
              <w:widowControl w:val="0"/>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0,15</w:t>
            </w:r>
          </w:p>
        </w:tc>
        <w:tc>
          <w:tcPr>
            <w:tcW w:w="510" w:type="pct"/>
            <w:tcBorders>
              <w:top w:val="single" w:sz="4" w:space="0" w:color="auto"/>
              <w:left w:val="single" w:sz="4" w:space="0" w:color="auto"/>
              <w:bottom w:val="single" w:sz="4" w:space="0" w:color="auto"/>
              <w:right w:val="single" w:sz="4" w:space="0" w:color="auto"/>
            </w:tcBorders>
          </w:tcPr>
          <w:p w14:paraId="335EB808" w14:textId="77777777" w:rsidR="0045682E" w:rsidRDefault="00E45997">
            <w:pPr>
              <w:widowControl w:val="0"/>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2,78</w:t>
            </w:r>
          </w:p>
        </w:tc>
      </w:tr>
      <w:tr w:rsidR="0045682E" w14:paraId="1397592C" w14:textId="77777777">
        <w:tc>
          <w:tcPr>
            <w:tcW w:w="1173" w:type="pct"/>
            <w:tcBorders>
              <w:top w:val="single" w:sz="4" w:space="0" w:color="auto"/>
              <w:left w:val="single" w:sz="4" w:space="0" w:color="auto"/>
              <w:bottom w:val="single" w:sz="4" w:space="0" w:color="auto"/>
              <w:right w:val="single" w:sz="4" w:space="0" w:color="auto"/>
            </w:tcBorders>
          </w:tcPr>
          <w:p w14:paraId="0C7990A5" w14:textId="77777777" w:rsidR="0045682E" w:rsidRDefault="00E45997">
            <w:pPr>
              <w:widowControl w:val="0"/>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 xml:space="preserve">НСР </w:t>
            </w:r>
            <w:r>
              <w:rPr>
                <w:rFonts w:ascii="Times New Roman" w:eastAsia="Calibri" w:hAnsi="Times New Roman" w:cs="Times New Roman"/>
                <w:sz w:val="28"/>
                <w:szCs w:val="28"/>
                <w:vertAlign w:val="subscript"/>
              </w:rPr>
              <w:t>05</w:t>
            </w:r>
          </w:p>
        </w:tc>
        <w:tc>
          <w:tcPr>
            <w:tcW w:w="456" w:type="pct"/>
            <w:tcBorders>
              <w:top w:val="single" w:sz="4" w:space="0" w:color="auto"/>
              <w:left w:val="single" w:sz="4" w:space="0" w:color="auto"/>
              <w:bottom w:val="single" w:sz="4" w:space="0" w:color="auto"/>
              <w:right w:val="single" w:sz="4" w:space="0" w:color="auto"/>
            </w:tcBorders>
          </w:tcPr>
          <w:p w14:paraId="2EAEC4B0" w14:textId="77777777" w:rsidR="0045682E" w:rsidRDefault="00E45997">
            <w:pPr>
              <w:widowControl w:val="0"/>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0,10</w:t>
            </w:r>
          </w:p>
        </w:tc>
        <w:tc>
          <w:tcPr>
            <w:tcW w:w="456" w:type="pct"/>
            <w:tcBorders>
              <w:top w:val="single" w:sz="4" w:space="0" w:color="auto"/>
              <w:left w:val="single" w:sz="4" w:space="0" w:color="auto"/>
              <w:bottom w:val="single" w:sz="4" w:space="0" w:color="auto"/>
              <w:right w:val="single" w:sz="4" w:space="0" w:color="auto"/>
            </w:tcBorders>
          </w:tcPr>
          <w:p w14:paraId="01BC5701" w14:textId="77777777" w:rsidR="0045682E" w:rsidRDefault="00E45997">
            <w:pPr>
              <w:widowControl w:val="0"/>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0,12</w:t>
            </w:r>
          </w:p>
        </w:tc>
        <w:tc>
          <w:tcPr>
            <w:tcW w:w="456" w:type="pct"/>
            <w:tcBorders>
              <w:top w:val="single" w:sz="4" w:space="0" w:color="auto"/>
              <w:left w:val="single" w:sz="4" w:space="0" w:color="auto"/>
              <w:bottom w:val="single" w:sz="4" w:space="0" w:color="auto"/>
              <w:right w:val="single" w:sz="4" w:space="0" w:color="auto"/>
            </w:tcBorders>
          </w:tcPr>
          <w:p w14:paraId="31626448" w14:textId="77777777" w:rsidR="0045682E" w:rsidRDefault="00E45997">
            <w:pPr>
              <w:widowControl w:val="0"/>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0,15</w:t>
            </w:r>
          </w:p>
        </w:tc>
        <w:tc>
          <w:tcPr>
            <w:tcW w:w="456" w:type="pct"/>
            <w:tcBorders>
              <w:top w:val="single" w:sz="4" w:space="0" w:color="auto"/>
              <w:left w:val="single" w:sz="4" w:space="0" w:color="auto"/>
              <w:bottom w:val="single" w:sz="4" w:space="0" w:color="auto"/>
              <w:right w:val="single" w:sz="4" w:space="0" w:color="auto"/>
            </w:tcBorders>
          </w:tcPr>
          <w:p w14:paraId="26ADEA5D" w14:textId="77777777" w:rsidR="0045682E" w:rsidRDefault="00E45997">
            <w:pPr>
              <w:widowControl w:val="0"/>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0,11</w:t>
            </w:r>
          </w:p>
        </w:tc>
        <w:tc>
          <w:tcPr>
            <w:tcW w:w="456" w:type="pct"/>
            <w:tcBorders>
              <w:top w:val="single" w:sz="4" w:space="0" w:color="auto"/>
              <w:left w:val="single" w:sz="4" w:space="0" w:color="auto"/>
              <w:bottom w:val="single" w:sz="4" w:space="0" w:color="auto"/>
              <w:right w:val="single" w:sz="4" w:space="0" w:color="auto"/>
            </w:tcBorders>
          </w:tcPr>
          <w:p w14:paraId="7904B1D8" w14:textId="77777777" w:rsidR="0045682E" w:rsidRDefault="00E45997">
            <w:pPr>
              <w:widowControl w:val="0"/>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0,13</w:t>
            </w:r>
          </w:p>
        </w:tc>
        <w:tc>
          <w:tcPr>
            <w:tcW w:w="650" w:type="pct"/>
            <w:tcBorders>
              <w:top w:val="single" w:sz="4" w:space="0" w:color="auto"/>
              <w:left w:val="single" w:sz="4" w:space="0" w:color="auto"/>
              <w:bottom w:val="single" w:sz="4" w:space="0" w:color="auto"/>
              <w:right w:val="single" w:sz="4" w:space="0" w:color="auto"/>
            </w:tcBorders>
          </w:tcPr>
          <w:p w14:paraId="4427B749" w14:textId="77777777" w:rsidR="0045682E" w:rsidRDefault="00E45997">
            <w:pPr>
              <w:widowControl w:val="0"/>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w:t>
            </w:r>
          </w:p>
        </w:tc>
        <w:tc>
          <w:tcPr>
            <w:tcW w:w="389" w:type="pct"/>
            <w:tcBorders>
              <w:top w:val="single" w:sz="4" w:space="0" w:color="auto"/>
              <w:left w:val="single" w:sz="4" w:space="0" w:color="auto"/>
              <w:bottom w:val="single" w:sz="4" w:space="0" w:color="auto"/>
              <w:right w:val="single" w:sz="4" w:space="0" w:color="auto"/>
            </w:tcBorders>
          </w:tcPr>
          <w:p w14:paraId="42AF4343" w14:textId="77777777" w:rsidR="0045682E" w:rsidRDefault="00E45997">
            <w:pPr>
              <w:widowControl w:val="0"/>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w:t>
            </w:r>
          </w:p>
        </w:tc>
        <w:tc>
          <w:tcPr>
            <w:tcW w:w="510" w:type="pct"/>
            <w:tcBorders>
              <w:top w:val="single" w:sz="4" w:space="0" w:color="auto"/>
              <w:left w:val="single" w:sz="4" w:space="0" w:color="auto"/>
              <w:bottom w:val="single" w:sz="4" w:space="0" w:color="auto"/>
              <w:right w:val="single" w:sz="4" w:space="0" w:color="auto"/>
            </w:tcBorders>
          </w:tcPr>
          <w:p w14:paraId="58B42FB7" w14:textId="77777777" w:rsidR="0045682E" w:rsidRDefault="00E45997">
            <w:pPr>
              <w:widowControl w:val="0"/>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w:t>
            </w:r>
          </w:p>
        </w:tc>
      </w:tr>
    </w:tbl>
    <w:p w14:paraId="3044B0B9" w14:textId="77777777" w:rsidR="0045682E" w:rsidRDefault="0045682E">
      <w:pPr>
        <w:widowControl w:val="0"/>
        <w:spacing w:after="0" w:line="360" w:lineRule="auto"/>
        <w:ind w:firstLine="708"/>
        <w:jc w:val="both"/>
        <w:rPr>
          <w:rFonts w:ascii="Times New Roman" w:eastAsia="Calibri" w:hAnsi="Times New Roman" w:cs="Times New Roman"/>
          <w:sz w:val="28"/>
          <w:szCs w:val="28"/>
        </w:rPr>
      </w:pPr>
    </w:p>
    <w:p w14:paraId="563C6479" w14:textId="77777777" w:rsidR="0045682E" w:rsidRDefault="00E45997">
      <w:pPr>
        <w:widowControl w:val="0"/>
        <w:spacing w:after="0" w:line="360" w:lineRule="auto"/>
        <w:ind w:firstLine="708"/>
        <w:jc w:val="both"/>
        <w:rPr>
          <w:rFonts w:ascii="Times New Roman" w:eastAsia="Calibri" w:hAnsi="Times New Roman" w:cs="Times New Roman"/>
          <w:color w:val="000000" w:themeColor="text1"/>
          <w:sz w:val="28"/>
          <w:szCs w:val="28"/>
        </w:rPr>
      </w:pPr>
      <w:r>
        <w:rPr>
          <w:rFonts w:ascii="Times New Roman" w:eastAsia="Calibri" w:hAnsi="Times New Roman" w:cs="Times New Roman"/>
          <w:sz w:val="28"/>
          <w:szCs w:val="28"/>
        </w:rPr>
        <w:lastRenderedPageBreak/>
        <w:t xml:space="preserve">В более засушливом 2019 году контрольный сорт Бизон формировал почти 16  тонн </w:t>
      </w:r>
      <w:r>
        <w:rPr>
          <w:rFonts w:ascii="Times New Roman" w:eastAsia="Calibri" w:hAnsi="Times New Roman" w:cs="Times New Roman"/>
          <w:color w:val="000000" w:themeColor="text1"/>
          <w:sz w:val="28"/>
          <w:szCs w:val="28"/>
        </w:rPr>
        <w:t>с гектара зеленой массы. Новый сорт Ставропольский (более 20 т/га)  и превысил величину данного показателя на 4,60 т/га. В более благоприятных  2020-2021 годах, когда условия по влагообеспеченности оказались хорошими, у сорта Ставропольский прибавка урожайности зеленой массы, составила 3,91 и 4,69 т/га., соответственно.</w:t>
      </w:r>
    </w:p>
    <w:p w14:paraId="65E769CB" w14:textId="77777777" w:rsidR="0045682E" w:rsidRDefault="00E45997">
      <w:pPr>
        <w:spacing w:after="0" w:line="360" w:lineRule="auto"/>
        <w:ind w:firstLine="720"/>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За годы исследований по урожайности зеленой массы новый сорт донника белого однолетнего Ставропольский превышал стандарт, в среднем за 5 лет, на 2,79 %, прибавка урожайности по годам была существенной, по сравнению с сортом Бизон, НСР </w:t>
      </w:r>
      <w:r>
        <w:rPr>
          <w:rFonts w:ascii="Times New Roman" w:eastAsia="Calibri" w:hAnsi="Times New Roman" w:cs="Times New Roman"/>
          <w:sz w:val="28"/>
          <w:szCs w:val="28"/>
          <w:vertAlign w:val="subscript"/>
        </w:rPr>
        <w:t>05</w:t>
      </w:r>
      <w:r>
        <w:rPr>
          <w:rFonts w:ascii="Times New Roman" w:eastAsia="Calibri" w:hAnsi="Times New Roman" w:cs="Times New Roman"/>
          <w:sz w:val="28"/>
          <w:szCs w:val="28"/>
        </w:rPr>
        <w:t xml:space="preserve"> = 2.30-3.34 т/га (табл.3.).</w:t>
      </w:r>
    </w:p>
    <w:p w14:paraId="79D289E7" w14:textId="77777777" w:rsidR="0045682E" w:rsidRDefault="00E45997">
      <w:pPr>
        <w:spacing w:after="0" w:line="36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Урожайность сена сорта Ставропольский  в среднем за 5 лет составила 7,26 т/га, это на 3,20 больше в сравнении со стандартом, прибавка по годам также была существенной, НСР</w:t>
      </w:r>
      <w:r>
        <w:rPr>
          <w:rFonts w:ascii="Times New Roman" w:eastAsia="Calibri" w:hAnsi="Times New Roman" w:cs="Times New Roman"/>
          <w:sz w:val="28"/>
          <w:szCs w:val="28"/>
          <w:vertAlign w:val="subscript"/>
        </w:rPr>
        <w:t>05</w:t>
      </w:r>
      <w:r>
        <w:rPr>
          <w:rFonts w:ascii="Times New Roman" w:eastAsia="Calibri" w:hAnsi="Times New Roman" w:cs="Times New Roman"/>
          <w:sz w:val="28"/>
          <w:szCs w:val="28"/>
        </w:rPr>
        <w:t>=0.24-0.46 т/га.</w:t>
      </w:r>
    </w:p>
    <w:p w14:paraId="1D01581C" w14:textId="77777777" w:rsidR="0045682E" w:rsidRDefault="00E45997">
      <w:pPr>
        <w:spacing w:after="0" w:line="360" w:lineRule="auto"/>
        <w:ind w:firstLine="720"/>
        <w:jc w:val="both"/>
        <w:rPr>
          <w:rFonts w:ascii="Times New Roman" w:eastAsia="Times New Roman" w:hAnsi="Times New Roman" w:cs="Times New Roman"/>
          <w:sz w:val="28"/>
          <w:szCs w:val="28"/>
        </w:rPr>
      </w:pPr>
      <w:r>
        <w:rPr>
          <w:rFonts w:ascii="Times New Roman" w:eastAsia="Calibri" w:hAnsi="Times New Roman" w:cs="Times New Roman"/>
          <w:sz w:val="28"/>
          <w:szCs w:val="28"/>
        </w:rPr>
        <w:t>За период изучения сортов донника урожайность семян сорта Ставропольский варьировала в пределах от 0,64 до 0,78 т/га, у стандартного сорта Бизон вариабельность признака составила от 0,51 до 6,1т/га, в среднем за 5 лет отклонение от стандарта по величине показателя составило 0,</w:t>
      </w:r>
      <w:r>
        <w:rPr>
          <w:rFonts w:ascii="Times New Roman" w:eastAsia="Times New Roman" w:hAnsi="Times New Roman" w:cs="Times New Roman"/>
          <w:sz w:val="28"/>
          <w:szCs w:val="28"/>
        </w:rPr>
        <w:t>28%.</w:t>
      </w:r>
    </w:p>
    <w:p w14:paraId="579DE0F1" w14:textId="77777777" w:rsidR="0045682E" w:rsidRDefault="00E45997">
      <w:pPr>
        <w:spacing w:after="0" w:line="360" w:lineRule="auto"/>
        <w:ind w:firstLine="720"/>
        <w:jc w:val="center"/>
        <w:rPr>
          <w:rFonts w:ascii="Times New Roman" w:eastAsia="Times New Roman" w:hAnsi="Times New Roman" w:cs="Times New Roman"/>
          <w:b/>
          <w:color w:val="0070C0"/>
          <w:sz w:val="28"/>
          <w:szCs w:val="28"/>
        </w:rPr>
      </w:pPr>
      <w:r>
        <w:rPr>
          <w:rFonts w:ascii="Times New Roman" w:eastAsia="Times New Roman" w:hAnsi="Times New Roman" w:cs="Times New Roman"/>
          <w:b/>
          <w:sz w:val="28"/>
          <w:szCs w:val="28"/>
        </w:rPr>
        <w:t>Заключение</w:t>
      </w:r>
    </w:p>
    <w:p w14:paraId="5ECB7549" w14:textId="77777777" w:rsidR="0045682E" w:rsidRDefault="00E45997">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Анализ многолетних исследований показал, что новый сорт Ставропольский обладает комплексом хозяйственно-полезных признаков и в условиях Северо-Кавказского региона обеспечивает большую урожайность зеленой массы, сена и семян даже в крайне засушливых почвенно-климатических условиях.</w:t>
      </w:r>
    </w:p>
    <w:p w14:paraId="3E5F5566" w14:textId="77777777" w:rsidR="00855D55" w:rsidRPr="00680A1D" w:rsidRDefault="00855D55" w:rsidP="00855D55">
      <w:pPr>
        <w:tabs>
          <w:tab w:val="left" w:pos="993"/>
        </w:tabs>
        <w:spacing w:after="0" w:line="360" w:lineRule="auto"/>
        <w:ind w:firstLine="567"/>
        <w:jc w:val="center"/>
        <w:rPr>
          <w:rFonts w:ascii="Times New Roman" w:hAnsi="Times New Roman" w:cs="Times New Roman"/>
          <w:b/>
          <w:sz w:val="28"/>
          <w:szCs w:val="28"/>
        </w:rPr>
      </w:pPr>
    </w:p>
    <w:p w14:paraId="6A5C08C3" w14:textId="77777777" w:rsidR="0045682E" w:rsidRPr="00855D55" w:rsidRDefault="00855D55" w:rsidP="00855D55">
      <w:pPr>
        <w:tabs>
          <w:tab w:val="left" w:pos="993"/>
        </w:tabs>
        <w:spacing w:after="0" w:line="360" w:lineRule="auto"/>
        <w:ind w:firstLine="567"/>
        <w:jc w:val="center"/>
        <w:rPr>
          <w:rFonts w:ascii="Times New Roman" w:hAnsi="Times New Roman" w:cs="Times New Roman"/>
          <w:b/>
          <w:sz w:val="28"/>
          <w:szCs w:val="28"/>
          <w:lang w:val="en-US"/>
        </w:rPr>
      </w:pPr>
      <w:r>
        <w:rPr>
          <w:rFonts w:ascii="Times New Roman" w:hAnsi="Times New Roman" w:cs="Times New Roman"/>
          <w:b/>
          <w:sz w:val="28"/>
          <w:szCs w:val="28"/>
        </w:rPr>
        <w:t>Литература</w:t>
      </w:r>
    </w:p>
    <w:p w14:paraId="67C91174" w14:textId="77777777" w:rsidR="0045682E" w:rsidRDefault="00E45997" w:rsidP="00855D55">
      <w:pPr>
        <w:pStyle w:val="ListParagraph"/>
        <w:numPr>
          <w:ilvl w:val="0"/>
          <w:numId w:val="1"/>
        </w:numPr>
        <w:tabs>
          <w:tab w:val="left" w:pos="993"/>
        </w:tabs>
        <w:ind w:left="0" w:firstLine="567"/>
        <w:jc w:val="both"/>
        <w:rPr>
          <w:sz w:val="24"/>
          <w:szCs w:val="24"/>
        </w:rPr>
      </w:pPr>
      <w:proofErr w:type="spellStart"/>
      <w:r>
        <w:rPr>
          <w:sz w:val="24"/>
          <w:szCs w:val="24"/>
          <w:lang w:val="en-US"/>
        </w:rPr>
        <w:t>Chukhlebova</w:t>
      </w:r>
      <w:proofErr w:type="spellEnd"/>
      <w:r>
        <w:rPr>
          <w:sz w:val="24"/>
          <w:szCs w:val="24"/>
          <w:lang w:val="en-US"/>
        </w:rPr>
        <w:t xml:space="preserve"> N.S.,</w:t>
      </w:r>
      <w:r>
        <w:rPr>
          <w:i/>
          <w:iCs/>
          <w:color w:val="00008F"/>
          <w:sz w:val="24"/>
          <w:szCs w:val="24"/>
          <w:lang w:val="en-US"/>
        </w:rPr>
        <w:t xml:space="preserve"> </w:t>
      </w:r>
      <w:r>
        <w:rPr>
          <w:sz w:val="24"/>
          <w:szCs w:val="24"/>
          <w:lang w:val="en-US"/>
        </w:rPr>
        <w:t xml:space="preserve">Donets I.A., Golub A.S., </w:t>
      </w:r>
      <w:proofErr w:type="spellStart"/>
      <w:r>
        <w:rPr>
          <w:sz w:val="24"/>
          <w:szCs w:val="24"/>
          <w:lang w:val="en-US"/>
        </w:rPr>
        <w:t>Vlasova</w:t>
      </w:r>
      <w:proofErr w:type="spellEnd"/>
      <w:r>
        <w:rPr>
          <w:sz w:val="24"/>
          <w:szCs w:val="24"/>
          <w:lang w:val="en-US"/>
        </w:rPr>
        <w:t xml:space="preserve"> O.I., </w:t>
      </w:r>
      <w:proofErr w:type="spellStart"/>
      <w:r>
        <w:rPr>
          <w:sz w:val="24"/>
          <w:szCs w:val="24"/>
          <w:lang w:val="en-US"/>
        </w:rPr>
        <w:t>Drepa</w:t>
      </w:r>
      <w:proofErr w:type="spellEnd"/>
      <w:r>
        <w:rPr>
          <w:sz w:val="24"/>
          <w:szCs w:val="24"/>
          <w:lang w:val="en-US"/>
        </w:rPr>
        <w:t xml:space="preserve"> E.B.</w:t>
      </w:r>
      <w:r>
        <w:rPr>
          <w:sz w:val="24"/>
          <w:szCs w:val="24"/>
          <w:lang w:val="en-US"/>
        </w:rPr>
        <w:br/>
      </w:r>
      <w:hyperlink r:id="rId10" w:history="1">
        <w:r>
          <w:rPr>
            <w:sz w:val="24"/>
            <w:szCs w:val="24"/>
            <w:lang w:val="en-US"/>
          </w:rPr>
          <w:t xml:space="preserve">The method of obtaining the original material for the selection of yellow clover </w:t>
        </w:r>
        <w:proofErr w:type="spellStart"/>
        <w:r>
          <w:rPr>
            <w:sz w:val="24"/>
            <w:szCs w:val="24"/>
            <w:lang w:val="en-US"/>
          </w:rPr>
          <w:t>underthe</w:t>
        </w:r>
        <w:proofErr w:type="spellEnd"/>
        <w:r>
          <w:rPr>
            <w:sz w:val="24"/>
            <w:szCs w:val="24"/>
            <w:lang w:val="en-US"/>
          </w:rPr>
          <w:t xml:space="preserve"> conditions of the </w:t>
        </w:r>
        <w:proofErr w:type="spellStart"/>
        <w:r>
          <w:rPr>
            <w:sz w:val="24"/>
            <w:szCs w:val="24"/>
            <w:lang w:val="en-US"/>
          </w:rPr>
          <w:t>stavropol</w:t>
        </w:r>
        <w:proofErr w:type="spellEnd"/>
        <w:r>
          <w:rPr>
            <w:sz w:val="24"/>
            <w:szCs w:val="24"/>
            <w:lang w:val="en-US"/>
          </w:rPr>
          <w:t xml:space="preserve"> territory</w:t>
        </w:r>
      </w:hyperlink>
      <w:r>
        <w:rPr>
          <w:sz w:val="24"/>
          <w:szCs w:val="24"/>
          <w:lang w:val="en-US"/>
        </w:rPr>
        <w:t xml:space="preserve"> / </w:t>
      </w:r>
      <w:r>
        <w:rPr>
          <w:sz w:val="24"/>
          <w:szCs w:val="24"/>
        </w:rPr>
        <w:t>В</w:t>
      </w:r>
      <w:r>
        <w:rPr>
          <w:sz w:val="24"/>
          <w:szCs w:val="24"/>
          <w:lang w:val="en-US"/>
        </w:rPr>
        <w:t xml:space="preserve"> </w:t>
      </w:r>
      <w:r>
        <w:rPr>
          <w:sz w:val="24"/>
          <w:szCs w:val="24"/>
        </w:rPr>
        <w:t>сборнике</w:t>
      </w:r>
      <w:r>
        <w:rPr>
          <w:sz w:val="24"/>
          <w:szCs w:val="24"/>
          <w:lang w:val="en-US"/>
        </w:rPr>
        <w:t xml:space="preserve">: IOP Conference Series: Earth and Environmental Science. Krasnoyarsk Science and Technology City Hall of the Russian Union of Scientific and Engineering Associations. </w:t>
      </w:r>
      <w:r>
        <w:rPr>
          <w:sz w:val="24"/>
          <w:szCs w:val="24"/>
        </w:rPr>
        <w:t>2019. С. 42004</w:t>
      </w:r>
    </w:p>
    <w:p w14:paraId="27AF8F92" w14:textId="77777777" w:rsidR="0045682E" w:rsidRDefault="00E45997" w:rsidP="00855D55">
      <w:pPr>
        <w:pStyle w:val="ListParagraph"/>
        <w:numPr>
          <w:ilvl w:val="0"/>
          <w:numId w:val="1"/>
        </w:numPr>
        <w:tabs>
          <w:tab w:val="left" w:pos="993"/>
        </w:tabs>
        <w:ind w:left="0" w:firstLine="567"/>
        <w:jc w:val="both"/>
        <w:rPr>
          <w:sz w:val="24"/>
          <w:szCs w:val="24"/>
        </w:rPr>
      </w:pPr>
      <w:r>
        <w:rPr>
          <w:sz w:val="24"/>
          <w:szCs w:val="24"/>
        </w:rPr>
        <w:t xml:space="preserve">Донец И.А., </w:t>
      </w:r>
      <w:proofErr w:type="spellStart"/>
      <w:r>
        <w:rPr>
          <w:sz w:val="24"/>
          <w:szCs w:val="24"/>
        </w:rPr>
        <w:t>Чухлебова</w:t>
      </w:r>
      <w:proofErr w:type="spellEnd"/>
      <w:r>
        <w:rPr>
          <w:sz w:val="24"/>
          <w:szCs w:val="24"/>
        </w:rPr>
        <w:t xml:space="preserve"> Н.С., Голубь А.С</w:t>
      </w:r>
      <w:r>
        <w:rPr>
          <w:b/>
          <w:sz w:val="24"/>
          <w:szCs w:val="24"/>
        </w:rPr>
        <w:t xml:space="preserve">. </w:t>
      </w:r>
      <w:hyperlink r:id="rId11" w:history="1">
        <w:r>
          <w:rPr>
            <w:sz w:val="24"/>
            <w:szCs w:val="24"/>
          </w:rPr>
          <w:t>Оценка исходного материала коллекционных образцов донника белого однолетнего (</w:t>
        </w:r>
        <w:proofErr w:type="spellStart"/>
        <w:r>
          <w:rPr>
            <w:sz w:val="24"/>
            <w:szCs w:val="24"/>
          </w:rPr>
          <w:t>MelilotusAbus</w:t>
        </w:r>
        <w:proofErr w:type="spellEnd"/>
        <w:r>
          <w:rPr>
            <w:sz w:val="24"/>
            <w:szCs w:val="24"/>
          </w:rPr>
          <w:t xml:space="preserve"> (</w:t>
        </w:r>
        <w:proofErr w:type="spellStart"/>
        <w:r>
          <w:rPr>
            <w:sz w:val="24"/>
            <w:szCs w:val="24"/>
          </w:rPr>
          <w:t>Medik</w:t>
        </w:r>
        <w:proofErr w:type="spellEnd"/>
        <w:r>
          <w:rPr>
            <w:sz w:val="24"/>
            <w:szCs w:val="24"/>
          </w:rPr>
          <w:t xml:space="preserve">)) в условиях Центрального </w:t>
        </w:r>
        <w:proofErr w:type="spellStart"/>
        <w:r>
          <w:rPr>
            <w:sz w:val="24"/>
            <w:szCs w:val="24"/>
          </w:rPr>
          <w:t>Предкавказья</w:t>
        </w:r>
        <w:proofErr w:type="spellEnd"/>
      </w:hyperlink>
      <w:r>
        <w:rPr>
          <w:b/>
          <w:sz w:val="24"/>
          <w:szCs w:val="24"/>
        </w:rPr>
        <w:t xml:space="preserve"> /</w:t>
      </w:r>
      <w:proofErr w:type="spellStart"/>
      <w:r>
        <w:rPr>
          <w:sz w:val="24"/>
          <w:szCs w:val="24"/>
        </w:rPr>
        <w:t>И.А.Донец</w:t>
      </w:r>
      <w:proofErr w:type="spellEnd"/>
      <w:r>
        <w:rPr>
          <w:sz w:val="24"/>
          <w:szCs w:val="24"/>
        </w:rPr>
        <w:t xml:space="preserve">, </w:t>
      </w:r>
      <w:proofErr w:type="spellStart"/>
      <w:r>
        <w:rPr>
          <w:sz w:val="24"/>
          <w:szCs w:val="24"/>
        </w:rPr>
        <w:t>Н.С.Чухлебова</w:t>
      </w:r>
      <w:proofErr w:type="spellEnd"/>
      <w:r>
        <w:rPr>
          <w:sz w:val="24"/>
          <w:szCs w:val="24"/>
        </w:rPr>
        <w:t xml:space="preserve">, Голубь А.С., О.В. Мухина </w:t>
      </w:r>
      <w:hyperlink r:id="rId12" w:history="1">
        <w:r>
          <w:rPr>
            <w:sz w:val="24"/>
            <w:szCs w:val="24"/>
          </w:rPr>
          <w:t>Земледелие</w:t>
        </w:r>
      </w:hyperlink>
      <w:r>
        <w:rPr>
          <w:sz w:val="24"/>
          <w:szCs w:val="24"/>
        </w:rPr>
        <w:t>. 2023. </w:t>
      </w:r>
      <w:hyperlink r:id="rId13" w:history="1">
        <w:r>
          <w:rPr>
            <w:sz w:val="24"/>
            <w:szCs w:val="24"/>
          </w:rPr>
          <w:t>№ 6</w:t>
        </w:r>
      </w:hyperlink>
      <w:r>
        <w:rPr>
          <w:sz w:val="24"/>
          <w:szCs w:val="24"/>
        </w:rPr>
        <w:t>. С. 45-48.</w:t>
      </w:r>
    </w:p>
    <w:p w14:paraId="15239441" w14:textId="77777777" w:rsidR="0045682E" w:rsidRDefault="00E45997" w:rsidP="00855D55">
      <w:pPr>
        <w:pStyle w:val="ListParagraph"/>
        <w:numPr>
          <w:ilvl w:val="0"/>
          <w:numId w:val="1"/>
        </w:numPr>
        <w:tabs>
          <w:tab w:val="left" w:pos="993"/>
        </w:tabs>
        <w:ind w:left="0" w:firstLine="567"/>
        <w:jc w:val="both"/>
        <w:rPr>
          <w:sz w:val="28"/>
          <w:szCs w:val="28"/>
        </w:rPr>
      </w:pPr>
      <w:r>
        <w:rPr>
          <w:sz w:val="24"/>
          <w:szCs w:val="24"/>
        </w:rPr>
        <w:t xml:space="preserve">Казарина А.В., </w:t>
      </w:r>
      <w:proofErr w:type="spellStart"/>
      <w:r>
        <w:rPr>
          <w:sz w:val="24"/>
          <w:szCs w:val="24"/>
        </w:rPr>
        <w:t>Марунова</w:t>
      </w:r>
      <w:proofErr w:type="spellEnd"/>
      <w:r>
        <w:rPr>
          <w:sz w:val="24"/>
          <w:szCs w:val="24"/>
        </w:rPr>
        <w:t xml:space="preserve"> Л.К., </w:t>
      </w:r>
      <w:proofErr w:type="spellStart"/>
      <w:r>
        <w:rPr>
          <w:sz w:val="24"/>
          <w:szCs w:val="24"/>
        </w:rPr>
        <w:t>Атакова</w:t>
      </w:r>
      <w:proofErr w:type="spellEnd"/>
      <w:r>
        <w:rPr>
          <w:sz w:val="24"/>
          <w:szCs w:val="24"/>
        </w:rPr>
        <w:t xml:space="preserve"> Е.А. Изучение перспективных сортов донника белого однолетнего (</w:t>
      </w:r>
      <w:proofErr w:type="spellStart"/>
      <w:r>
        <w:rPr>
          <w:sz w:val="24"/>
          <w:szCs w:val="24"/>
        </w:rPr>
        <w:t>Melilotus</w:t>
      </w:r>
      <w:proofErr w:type="spellEnd"/>
      <w:r>
        <w:rPr>
          <w:sz w:val="24"/>
          <w:szCs w:val="24"/>
        </w:rPr>
        <w:t xml:space="preserve"> </w:t>
      </w:r>
      <w:proofErr w:type="spellStart"/>
      <w:r>
        <w:rPr>
          <w:sz w:val="24"/>
          <w:szCs w:val="24"/>
        </w:rPr>
        <w:t>albus</w:t>
      </w:r>
      <w:proofErr w:type="spellEnd"/>
      <w:r>
        <w:rPr>
          <w:sz w:val="24"/>
          <w:szCs w:val="24"/>
        </w:rPr>
        <w:t xml:space="preserve"> </w:t>
      </w:r>
      <w:proofErr w:type="spellStart"/>
      <w:r>
        <w:rPr>
          <w:sz w:val="24"/>
          <w:szCs w:val="24"/>
        </w:rPr>
        <w:t>Medik</w:t>
      </w:r>
      <w:proofErr w:type="spellEnd"/>
      <w:r>
        <w:rPr>
          <w:sz w:val="24"/>
          <w:szCs w:val="24"/>
        </w:rPr>
        <w:t>) в условиях Среднего Поволжья // Земледелие. 2022. № 8. С. 39–43</w:t>
      </w:r>
      <w:r>
        <w:rPr>
          <w:sz w:val="28"/>
          <w:szCs w:val="28"/>
        </w:rPr>
        <w:t>.</w:t>
      </w:r>
    </w:p>
    <w:p w14:paraId="10FB4EA5" w14:textId="77777777" w:rsidR="0045682E" w:rsidRDefault="00E45997" w:rsidP="00855D55">
      <w:pPr>
        <w:pStyle w:val="ListParagraph"/>
        <w:numPr>
          <w:ilvl w:val="0"/>
          <w:numId w:val="1"/>
        </w:numPr>
        <w:tabs>
          <w:tab w:val="left" w:pos="993"/>
        </w:tabs>
        <w:ind w:left="0" w:firstLine="567"/>
        <w:jc w:val="both"/>
        <w:rPr>
          <w:b/>
          <w:sz w:val="24"/>
          <w:szCs w:val="24"/>
        </w:rPr>
      </w:pPr>
      <w:r>
        <w:rPr>
          <w:sz w:val="24"/>
          <w:szCs w:val="24"/>
        </w:rPr>
        <w:t xml:space="preserve">Голубь А.С., Донец И.А., </w:t>
      </w:r>
      <w:proofErr w:type="spellStart"/>
      <w:r>
        <w:rPr>
          <w:sz w:val="24"/>
          <w:szCs w:val="24"/>
        </w:rPr>
        <w:t>Чухлебова</w:t>
      </w:r>
      <w:proofErr w:type="spellEnd"/>
      <w:r>
        <w:rPr>
          <w:sz w:val="24"/>
          <w:szCs w:val="24"/>
        </w:rPr>
        <w:t xml:space="preserve"> Н.С. </w:t>
      </w:r>
      <w:hyperlink r:id="rId14" w:history="1">
        <w:r>
          <w:rPr>
            <w:sz w:val="24"/>
            <w:szCs w:val="24"/>
          </w:rPr>
          <w:t xml:space="preserve">Морфологические особенности </w:t>
        </w:r>
        <w:proofErr w:type="spellStart"/>
        <w:r>
          <w:rPr>
            <w:sz w:val="24"/>
            <w:szCs w:val="24"/>
          </w:rPr>
          <w:t>сортообразцов</w:t>
        </w:r>
        <w:proofErr w:type="spellEnd"/>
        <w:r>
          <w:rPr>
            <w:sz w:val="24"/>
            <w:szCs w:val="24"/>
          </w:rPr>
          <w:t xml:space="preserve"> донника белого в условиях зоны неустойчивого увлажнения</w:t>
        </w:r>
      </w:hyperlink>
      <w:r>
        <w:rPr>
          <w:b/>
          <w:sz w:val="24"/>
          <w:szCs w:val="24"/>
        </w:rPr>
        <w:t xml:space="preserve"> / </w:t>
      </w:r>
      <w:r>
        <w:rPr>
          <w:sz w:val="24"/>
          <w:szCs w:val="24"/>
        </w:rPr>
        <w:t xml:space="preserve">А.С. Голубь, И.А. Донец, Н.С. </w:t>
      </w:r>
      <w:proofErr w:type="spellStart"/>
      <w:r>
        <w:rPr>
          <w:sz w:val="24"/>
          <w:szCs w:val="24"/>
        </w:rPr>
        <w:t>Чухлебова</w:t>
      </w:r>
      <w:proofErr w:type="spellEnd"/>
      <w:r>
        <w:rPr>
          <w:sz w:val="24"/>
          <w:szCs w:val="24"/>
        </w:rPr>
        <w:t>, О.В. Мухина /</w:t>
      </w:r>
      <w:r>
        <w:rPr>
          <w:b/>
          <w:sz w:val="24"/>
          <w:szCs w:val="24"/>
        </w:rPr>
        <w:t xml:space="preserve"> </w:t>
      </w:r>
      <w:r>
        <w:rPr>
          <w:sz w:val="24"/>
          <w:szCs w:val="24"/>
        </w:rPr>
        <w:t>В сб</w:t>
      </w:r>
      <w:r>
        <w:rPr>
          <w:b/>
          <w:sz w:val="24"/>
          <w:szCs w:val="24"/>
        </w:rPr>
        <w:t xml:space="preserve">.: </w:t>
      </w:r>
      <w:r>
        <w:rPr>
          <w:sz w:val="24"/>
          <w:szCs w:val="24"/>
        </w:rPr>
        <w:t xml:space="preserve">Современное состояние и перспективы развития садоводства, виноградарства и </w:t>
      </w:r>
      <w:proofErr w:type="spellStart"/>
      <w:r>
        <w:rPr>
          <w:sz w:val="24"/>
          <w:szCs w:val="24"/>
        </w:rPr>
        <w:t>питомниководства</w:t>
      </w:r>
      <w:proofErr w:type="spellEnd"/>
      <w:r>
        <w:rPr>
          <w:sz w:val="24"/>
          <w:szCs w:val="24"/>
        </w:rPr>
        <w:t xml:space="preserve"> в российской федерации. сборник трудов по мат. Меж. науч.- </w:t>
      </w:r>
      <w:proofErr w:type="spellStart"/>
      <w:r>
        <w:rPr>
          <w:sz w:val="24"/>
          <w:szCs w:val="24"/>
        </w:rPr>
        <w:t>практ</w:t>
      </w:r>
      <w:proofErr w:type="spellEnd"/>
      <w:r>
        <w:rPr>
          <w:sz w:val="24"/>
          <w:szCs w:val="24"/>
        </w:rPr>
        <w:t xml:space="preserve">. </w:t>
      </w:r>
      <w:proofErr w:type="spellStart"/>
      <w:r>
        <w:rPr>
          <w:sz w:val="24"/>
          <w:szCs w:val="24"/>
        </w:rPr>
        <w:t>конф</w:t>
      </w:r>
      <w:proofErr w:type="spellEnd"/>
      <w:r>
        <w:rPr>
          <w:sz w:val="24"/>
          <w:szCs w:val="24"/>
        </w:rPr>
        <w:t>., посвященной 100-летию со дня рождения профессора, доктора сельскохозяйственных наук Н. М. Куренного. ФГБОУ ВО Ставропольский государственный аграрный университет. 2023. С. 46-49.</w:t>
      </w:r>
    </w:p>
    <w:p w14:paraId="1404B8EE" w14:textId="77777777" w:rsidR="0045682E" w:rsidRDefault="00E45997" w:rsidP="00855D55">
      <w:pPr>
        <w:pStyle w:val="ListParagraph"/>
        <w:widowControl/>
        <w:numPr>
          <w:ilvl w:val="0"/>
          <w:numId w:val="1"/>
        </w:numPr>
        <w:tabs>
          <w:tab w:val="left" w:pos="993"/>
        </w:tabs>
        <w:ind w:left="0" w:firstLine="567"/>
        <w:jc w:val="both"/>
        <w:rPr>
          <w:color w:val="000000" w:themeColor="text1"/>
          <w:sz w:val="24"/>
          <w:szCs w:val="24"/>
        </w:rPr>
      </w:pPr>
      <w:r>
        <w:rPr>
          <w:color w:val="000000" w:themeColor="text1"/>
          <w:sz w:val="24"/>
          <w:szCs w:val="24"/>
        </w:rPr>
        <w:t xml:space="preserve">Эффективность кормопроизводства и пути его повышения / Р. А. </w:t>
      </w:r>
      <w:proofErr w:type="spellStart"/>
      <w:r>
        <w:rPr>
          <w:color w:val="000000" w:themeColor="text1"/>
          <w:sz w:val="24"/>
          <w:szCs w:val="24"/>
        </w:rPr>
        <w:t>Раджабов</w:t>
      </w:r>
      <w:proofErr w:type="spellEnd"/>
      <w:r>
        <w:rPr>
          <w:color w:val="000000" w:themeColor="text1"/>
          <w:sz w:val="24"/>
          <w:szCs w:val="24"/>
        </w:rPr>
        <w:t xml:space="preserve">, Ш. Ш. </w:t>
      </w:r>
      <w:proofErr w:type="spellStart"/>
      <w:r>
        <w:rPr>
          <w:color w:val="000000" w:themeColor="text1"/>
          <w:sz w:val="24"/>
          <w:szCs w:val="24"/>
        </w:rPr>
        <w:t>Омариев</w:t>
      </w:r>
      <w:proofErr w:type="spellEnd"/>
      <w:r>
        <w:rPr>
          <w:color w:val="000000" w:themeColor="text1"/>
          <w:sz w:val="24"/>
          <w:szCs w:val="24"/>
        </w:rPr>
        <w:t xml:space="preserve">, Х. Д. </w:t>
      </w:r>
      <w:proofErr w:type="spellStart"/>
      <w:r>
        <w:rPr>
          <w:color w:val="000000" w:themeColor="text1"/>
          <w:sz w:val="24"/>
          <w:szCs w:val="24"/>
        </w:rPr>
        <w:t>Мустафаева</w:t>
      </w:r>
      <w:proofErr w:type="spellEnd"/>
      <w:r>
        <w:rPr>
          <w:color w:val="000000" w:themeColor="text1"/>
          <w:sz w:val="24"/>
          <w:szCs w:val="24"/>
        </w:rPr>
        <w:t xml:space="preserve"> [и др.] // Известия Дагестанского ГАУ. – 2024. – № 1(21). – С. 151-156. – DOI 10.52671/26867591-2024-1-151. – EDN HHTIEO.</w:t>
      </w:r>
    </w:p>
    <w:p w14:paraId="143743A7" w14:textId="77777777" w:rsidR="0045682E" w:rsidRDefault="00E45997" w:rsidP="00855D55">
      <w:pPr>
        <w:pStyle w:val="ListParagraph"/>
        <w:numPr>
          <w:ilvl w:val="0"/>
          <w:numId w:val="1"/>
        </w:numPr>
        <w:tabs>
          <w:tab w:val="left" w:pos="993"/>
        </w:tabs>
        <w:ind w:left="0" w:firstLine="567"/>
        <w:jc w:val="both"/>
        <w:rPr>
          <w:b/>
          <w:sz w:val="24"/>
          <w:szCs w:val="24"/>
        </w:rPr>
      </w:pPr>
      <w:proofErr w:type="spellStart"/>
      <w:r>
        <w:rPr>
          <w:iCs/>
          <w:sz w:val="24"/>
          <w:szCs w:val="24"/>
        </w:rPr>
        <w:t>Чухлебова</w:t>
      </w:r>
      <w:proofErr w:type="spellEnd"/>
      <w:r>
        <w:rPr>
          <w:iCs/>
          <w:sz w:val="24"/>
          <w:szCs w:val="24"/>
        </w:rPr>
        <w:t xml:space="preserve"> Н.С., Голубь А.С., Донец И.А. и др.</w:t>
      </w:r>
      <w:r>
        <w:rPr>
          <w:sz w:val="24"/>
          <w:szCs w:val="24"/>
        </w:rPr>
        <w:t xml:space="preserve"> </w:t>
      </w:r>
      <w:hyperlink r:id="rId15" w:history="1">
        <w:r>
          <w:rPr>
            <w:rStyle w:val="Hyperlink"/>
            <w:bCs/>
            <w:color w:val="000000" w:themeColor="text1"/>
            <w:sz w:val="24"/>
            <w:szCs w:val="24"/>
            <w:u w:val="none"/>
          </w:rPr>
          <w:t>Морфология и систематика покрытосеменных растений</w:t>
        </w:r>
      </w:hyperlink>
      <w:r>
        <w:rPr>
          <w:color w:val="000000" w:themeColor="text1"/>
          <w:sz w:val="24"/>
          <w:szCs w:val="24"/>
        </w:rPr>
        <w:t>.</w:t>
      </w:r>
      <w:r>
        <w:rPr>
          <w:sz w:val="24"/>
          <w:szCs w:val="24"/>
        </w:rPr>
        <w:t xml:space="preserve"> учебно-методическое пособие по ботанике для лабораторных занятий и самостоятельной работы бакалавров биологических направлений / Ставрополь, 2024.</w:t>
      </w:r>
    </w:p>
    <w:p w14:paraId="272B1232" w14:textId="77777777" w:rsidR="0045682E" w:rsidRDefault="00E45997" w:rsidP="00855D55">
      <w:pPr>
        <w:pStyle w:val="ListParagraph"/>
        <w:tabs>
          <w:tab w:val="left" w:pos="993"/>
        </w:tabs>
        <w:ind w:left="0" w:firstLine="567"/>
        <w:jc w:val="center"/>
        <w:rPr>
          <w:b/>
          <w:sz w:val="24"/>
          <w:szCs w:val="24"/>
        </w:rPr>
      </w:pPr>
      <w:proofErr w:type="spellStart"/>
      <w:r>
        <w:rPr>
          <w:b/>
          <w:sz w:val="24"/>
          <w:szCs w:val="24"/>
        </w:rPr>
        <w:t>References</w:t>
      </w:r>
      <w:proofErr w:type="spellEnd"/>
    </w:p>
    <w:p w14:paraId="3A65C84E" w14:textId="77777777" w:rsidR="0045682E" w:rsidRDefault="00E45997" w:rsidP="00855D55">
      <w:pPr>
        <w:pStyle w:val="ListParagraph"/>
        <w:numPr>
          <w:ilvl w:val="0"/>
          <w:numId w:val="3"/>
        </w:numPr>
        <w:tabs>
          <w:tab w:val="left" w:pos="993"/>
        </w:tabs>
        <w:ind w:left="0" w:firstLine="567"/>
        <w:jc w:val="both"/>
        <w:rPr>
          <w:sz w:val="24"/>
          <w:szCs w:val="24"/>
        </w:rPr>
      </w:pPr>
      <w:proofErr w:type="spellStart"/>
      <w:r>
        <w:rPr>
          <w:sz w:val="24"/>
          <w:szCs w:val="24"/>
          <w:lang w:val="en-US"/>
        </w:rPr>
        <w:t>Chukhlebova</w:t>
      </w:r>
      <w:proofErr w:type="spellEnd"/>
      <w:r>
        <w:rPr>
          <w:sz w:val="24"/>
          <w:szCs w:val="24"/>
          <w:lang w:val="en-US"/>
        </w:rPr>
        <w:t xml:space="preserve"> N.S.,</w:t>
      </w:r>
      <w:r>
        <w:rPr>
          <w:i/>
          <w:iCs/>
          <w:color w:val="00008F"/>
          <w:sz w:val="24"/>
          <w:szCs w:val="24"/>
          <w:lang w:val="en-US"/>
        </w:rPr>
        <w:t xml:space="preserve"> </w:t>
      </w:r>
      <w:r>
        <w:rPr>
          <w:sz w:val="24"/>
          <w:szCs w:val="24"/>
          <w:lang w:val="en-US"/>
        </w:rPr>
        <w:t xml:space="preserve">Donets I.A., Golub A.S., </w:t>
      </w:r>
      <w:proofErr w:type="spellStart"/>
      <w:r>
        <w:rPr>
          <w:sz w:val="24"/>
          <w:szCs w:val="24"/>
          <w:lang w:val="en-US"/>
        </w:rPr>
        <w:t>Vlasova</w:t>
      </w:r>
      <w:proofErr w:type="spellEnd"/>
      <w:r>
        <w:rPr>
          <w:sz w:val="24"/>
          <w:szCs w:val="24"/>
          <w:lang w:val="en-US"/>
        </w:rPr>
        <w:t xml:space="preserve"> O.I., </w:t>
      </w:r>
      <w:proofErr w:type="spellStart"/>
      <w:r>
        <w:rPr>
          <w:sz w:val="24"/>
          <w:szCs w:val="24"/>
          <w:lang w:val="en-US"/>
        </w:rPr>
        <w:t>Drepa</w:t>
      </w:r>
      <w:proofErr w:type="spellEnd"/>
      <w:r>
        <w:rPr>
          <w:sz w:val="24"/>
          <w:szCs w:val="24"/>
          <w:lang w:val="en-US"/>
        </w:rPr>
        <w:t xml:space="preserve"> E.B.</w:t>
      </w:r>
      <w:r>
        <w:rPr>
          <w:sz w:val="24"/>
          <w:szCs w:val="24"/>
          <w:lang w:val="en-US"/>
        </w:rPr>
        <w:br/>
      </w:r>
      <w:hyperlink r:id="rId16" w:history="1">
        <w:r>
          <w:rPr>
            <w:sz w:val="24"/>
            <w:szCs w:val="24"/>
            <w:lang w:val="en-US"/>
          </w:rPr>
          <w:t xml:space="preserve">The method of obtaining the original material for the selection of yellow clover </w:t>
        </w:r>
        <w:proofErr w:type="spellStart"/>
        <w:r>
          <w:rPr>
            <w:sz w:val="24"/>
            <w:szCs w:val="24"/>
            <w:lang w:val="en-US"/>
          </w:rPr>
          <w:t>underthe</w:t>
        </w:r>
        <w:proofErr w:type="spellEnd"/>
        <w:r>
          <w:rPr>
            <w:sz w:val="24"/>
            <w:szCs w:val="24"/>
            <w:lang w:val="en-US"/>
          </w:rPr>
          <w:t xml:space="preserve"> conditions of the </w:t>
        </w:r>
        <w:proofErr w:type="spellStart"/>
        <w:r>
          <w:rPr>
            <w:sz w:val="24"/>
            <w:szCs w:val="24"/>
            <w:lang w:val="en-US"/>
          </w:rPr>
          <w:t>stavropol</w:t>
        </w:r>
        <w:proofErr w:type="spellEnd"/>
        <w:r>
          <w:rPr>
            <w:sz w:val="24"/>
            <w:szCs w:val="24"/>
            <w:lang w:val="en-US"/>
          </w:rPr>
          <w:t xml:space="preserve"> territory</w:t>
        </w:r>
      </w:hyperlink>
      <w:r>
        <w:rPr>
          <w:sz w:val="24"/>
          <w:szCs w:val="24"/>
          <w:lang w:val="en-US"/>
        </w:rPr>
        <w:t xml:space="preserve"> / </w:t>
      </w:r>
      <w:r>
        <w:rPr>
          <w:sz w:val="24"/>
          <w:szCs w:val="24"/>
        </w:rPr>
        <w:t>В</w:t>
      </w:r>
      <w:r>
        <w:rPr>
          <w:sz w:val="24"/>
          <w:szCs w:val="24"/>
          <w:lang w:val="en-US"/>
        </w:rPr>
        <w:t xml:space="preserve"> </w:t>
      </w:r>
      <w:r>
        <w:rPr>
          <w:sz w:val="24"/>
          <w:szCs w:val="24"/>
        </w:rPr>
        <w:t>сборнике</w:t>
      </w:r>
      <w:r>
        <w:rPr>
          <w:sz w:val="24"/>
          <w:szCs w:val="24"/>
          <w:lang w:val="en-US"/>
        </w:rPr>
        <w:t xml:space="preserve">: IOP Conference Series: Earth and Environmental Science. Krasnoyarsk Science and Technology City Hall of the Russian Union of Scientific and Engineering Associations. </w:t>
      </w:r>
      <w:r>
        <w:rPr>
          <w:sz w:val="24"/>
          <w:szCs w:val="24"/>
        </w:rPr>
        <w:t>2019. С. 42004</w:t>
      </w:r>
    </w:p>
    <w:p w14:paraId="6DC21E64" w14:textId="77777777" w:rsidR="0045682E" w:rsidRDefault="00E45997" w:rsidP="00855D55">
      <w:pPr>
        <w:pStyle w:val="ListParagraph"/>
        <w:numPr>
          <w:ilvl w:val="0"/>
          <w:numId w:val="3"/>
        </w:numPr>
        <w:tabs>
          <w:tab w:val="left" w:pos="993"/>
        </w:tabs>
        <w:ind w:left="0" w:firstLine="567"/>
        <w:jc w:val="both"/>
        <w:rPr>
          <w:rStyle w:val="Rynqvb"/>
          <w:sz w:val="24"/>
          <w:szCs w:val="24"/>
          <w:lang w:val="en-US"/>
        </w:rPr>
      </w:pPr>
      <w:r>
        <w:rPr>
          <w:rStyle w:val="Rynqvb"/>
          <w:sz w:val="24"/>
          <w:szCs w:val="24"/>
          <w:lang w:val="en-US"/>
        </w:rPr>
        <w:t xml:space="preserve"> Donets I.A., </w:t>
      </w:r>
      <w:proofErr w:type="spellStart"/>
      <w:r>
        <w:rPr>
          <w:rStyle w:val="Rynqvb"/>
          <w:sz w:val="24"/>
          <w:szCs w:val="24"/>
          <w:lang w:val="en-US"/>
        </w:rPr>
        <w:t>Chukhlebova</w:t>
      </w:r>
      <w:proofErr w:type="spellEnd"/>
      <w:r>
        <w:rPr>
          <w:rStyle w:val="Rynqvb"/>
          <w:sz w:val="24"/>
          <w:szCs w:val="24"/>
          <w:lang w:val="en-US"/>
        </w:rPr>
        <w:t xml:space="preserve"> N.S., Golub A.S.</w:t>
      </w:r>
      <w:r>
        <w:rPr>
          <w:rStyle w:val="Hwtze"/>
          <w:sz w:val="24"/>
          <w:szCs w:val="24"/>
          <w:lang w:val="en-US"/>
        </w:rPr>
        <w:t xml:space="preserve"> </w:t>
      </w:r>
      <w:r>
        <w:rPr>
          <w:rStyle w:val="Rynqvb"/>
          <w:sz w:val="24"/>
          <w:szCs w:val="24"/>
          <w:lang w:val="en-US"/>
        </w:rPr>
        <w:t xml:space="preserve">Evaluation of the source material of collection samples of white annual sweet clover (Melilotus </w:t>
      </w:r>
      <w:proofErr w:type="spellStart"/>
      <w:r>
        <w:rPr>
          <w:rStyle w:val="Rynqvb"/>
          <w:sz w:val="24"/>
          <w:szCs w:val="24"/>
          <w:lang w:val="en-US"/>
        </w:rPr>
        <w:t>Abus</w:t>
      </w:r>
      <w:proofErr w:type="spellEnd"/>
      <w:r>
        <w:rPr>
          <w:rStyle w:val="Rynqvb"/>
          <w:sz w:val="24"/>
          <w:szCs w:val="24"/>
          <w:lang w:val="en-US"/>
        </w:rPr>
        <w:t xml:space="preserve"> (</w:t>
      </w:r>
      <w:proofErr w:type="spellStart"/>
      <w:r>
        <w:rPr>
          <w:rStyle w:val="Rynqvb"/>
          <w:sz w:val="24"/>
          <w:szCs w:val="24"/>
          <w:lang w:val="en-US"/>
        </w:rPr>
        <w:t>Medik</w:t>
      </w:r>
      <w:proofErr w:type="spellEnd"/>
      <w:r>
        <w:rPr>
          <w:rStyle w:val="Rynqvb"/>
          <w:sz w:val="24"/>
          <w:szCs w:val="24"/>
          <w:lang w:val="en-US"/>
        </w:rPr>
        <w:t xml:space="preserve">)) in the conditions of the Central Ciscaucasia / </w:t>
      </w:r>
      <w:proofErr w:type="spellStart"/>
      <w:r>
        <w:rPr>
          <w:rStyle w:val="Rynqvb"/>
          <w:sz w:val="24"/>
          <w:szCs w:val="24"/>
          <w:lang w:val="en-US"/>
        </w:rPr>
        <w:t>I.A.Donets</w:t>
      </w:r>
      <w:proofErr w:type="spellEnd"/>
      <w:r>
        <w:rPr>
          <w:rStyle w:val="Rynqvb"/>
          <w:sz w:val="24"/>
          <w:szCs w:val="24"/>
          <w:lang w:val="en-US"/>
        </w:rPr>
        <w:t xml:space="preserve">, N.S. </w:t>
      </w:r>
      <w:proofErr w:type="spellStart"/>
      <w:r>
        <w:rPr>
          <w:rStyle w:val="Rynqvb"/>
          <w:sz w:val="24"/>
          <w:szCs w:val="24"/>
          <w:lang w:val="en-US"/>
        </w:rPr>
        <w:t>Chukhlebova</w:t>
      </w:r>
      <w:proofErr w:type="spellEnd"/>
      <w:r>
        <w:rPr>
          <w:rStyle w:val="Rynqvb"/>
          <w:sz w:val="24"/>
          <w:szCs w:val="24"/>
          <w:lang w:val="en-US"/>
        </w:rPr>
        <w:t>, Golub A.S., O.V.</w:t>
      </w:r>
      <w:r>
        <w:rPr>
          <w:rStyle w:val="Hwtze"/>
          <w:sz w:val="24"/>
          <w:szCs w:val="24"/>
          <w:lang w:val="en-US"/>
        </w:rPr>
        <w:t xml:space="preserve"> </w:t>
      </w:r>
      <w:proofErr w:type="spellStart"/>
      <w:r>
        <w:rPr>
          <w:rStyle w:val="Rynqvb"/>
          <w:sz w:val="24"/>
          <w:szCs w:val="24"/>
          <w:lang w:val="en-US"/>
        </w:rPr>
        <w:t>Mukhina</w:t>
      </w:r>
      <w:proofErr w:type="spellEnd"/>
      <w:r>
        <w:rPr>
          <w:rStyle w:val="Rynqvb"/>
          <w:sz w:val="24"/>
          <w:szCs w:val="24"/>
          <w:lang w:val="en-US"/>
        </w:rPr>
        <w:t xml:space="preserve"> Agriculture.</w:t>
      </w:r>
      <w:r>
        <w:rPr>
          <w:rStyle w:val="Hwtze"/>
          <w:sz w:val="24"/>
          <w:szCs w:val="24"/>
          <w:lang w:val="en-US"/>
        </w:rPr>
        <w:t xml:space="preserve"> </w:t>
      </w:r>
      <w:r>
        <w:rPr>
          <w:rStyle w:val="Rynqvb"/>
          <w:sz w:val="24"/>
          <w:szCs w:val="24"/>
          <w:lang w:val="en-US"/>
        </w:rPr>
        <w:t xml:space="preserve">2023. No. 6. P. 45-48. </w:t>
      </w:r>
    </w:p>
    <w:p w14:paraId="4B14DC29" w14:textId="77777777" w:rsidR="0045682E" w:rsidRDefault="00E45997" w:rsidP="00855D55">
      <w:pPr>
        <w:pStyle w:val="ListParagraph"/>
        <w:numPr>
          <w:ilvl w:val="0"/>
          <w:numId w:val="3"/>
        </w:numPr>
        <w:tabs>
          <w:tab w:val="left" w:pos="993"/>
        </w:tabs>
        <w:ind w:left="0" w:firstLine="567"/>
        <w:jc w:val="both"/>
        <w:rPr>
          <w:rStyle w:val="Rynqvb"/>
          <w:sz w:val="24"/>
          <w:szCs w:val="24"/>
        </w:rPr>
      </w:pPr>
      <w:proofErr w:type="spellStart"/>
      <w:r w:rsidRPr="00733E41">
        <w:rPr>
          <w:rStyle w:val="Rynqvb"/>
          <w:sz w:val="24"/>
          <w:szCs w:val="24"/>
          <w:lang w:val="en-US"/>
        </w:rPr>
        <w:t>Kazarina</w:t>
      </w:r>
      <w:proofErr w:type="spellEnd"/>
      <w:r w:rsidRPr="00733E41">
        <w:rPr>
          <w:rStyle w:val="Rynqvb"/>
          <w:sz w:val="24"/>
          <w:szCs w:val="24"/>
          <w:lang w:val="en-US"/>
        </w:rPr>
        <w:t xml:space="preserve"> A.V., </w:t>
      </w:r>
      <w:proofErr w:type="spellStart"/>
      <w:r w:rsidRPr="00733E41">
        <w:rPr>
          <w:rStyle w:val="Rynqvb"/>
          <w:sz w:val="24"/>
          <w:szCs w:val="24"/>
          <w:lang w:val="en-US"/>
        </w:rPr>
        <w:t>Marunova</w:t>
      </w:r>
      <w:proofErr w:type="spellEnd"/>
      <w:r w:rsidRPr="00733E41">
        <w:rPr>
          <w:rStyle w:val="Rynqvb"/>
          <w:sz w:val="24"/>
          <w:szCs w:val="24"/>
          <w:lang w:val="en-US"/>
        </w:rPr>
        <w:t xml:space="preserve"> L.K., </w:t>
      </w:r>
      <w:proofErr w:type="spellStart"/>
      <w:r w:rsidRPr="00733E41">
        <w:rPr>
          <w:rStyle w:val="Rynqvb"/>
          <w:sz w:val="24"/>
          <w:szCs w:val="24"/>
          <w:lang w:val="en-US"/>
        </w:rPr>
        <w:t>Atakova</w:t>
      </w:r>
      <w:proofErr w:type="spellEnd"/>
      <w:r w:rsidRPr="00733E41">
        <w:rPr>
          <w:rStyle w:val="Rynqvb"/>
          <w:sz w:val="24"/>
          <w:szCs w:val="24"/>
          <w:lang w:val="en-US"/>
        </w:rPr>
        <w:t xml:space="preserve"> E.A. Study of promising varieties of annual white sweet clover (Melilotus albus </w:t>
      </w:r>
      <w:proofErr w:type="spellStart"/>
      <w:r w:rsidRPr="00733E41">
        <w:rPr>
          <w:rStyle w:val="Rynqvb"/>
          <w:sz w:val="24"/>
          <w:szCs w:val="24"/>
          <w:lang w:val="en-US"/>
        </w:rPr>
        <w:t>Medik</w:t>
      </w:r>
      <w:proofErr w:type="spellEnd"/>
      <w:r w:rsidRPr="00733E41">
        <w:rPr>
          <w:rStyle w:val="Rynqvb"/>
          <w:sz w:val="24"/>
          <w:szCs w:val="24"/>
          <w:lang w:val="en-US"/>
        </w:rPr>
        <w:t xml:space="preserve">) in the conditions of the Middle Volga region // Agriculture. </w:t>
      </w:r>
      <w:r>
        <w:rPr>
          <w:rStyle w:val="Rynqvb"/>
          <w:sz w:val="24"/>
          <w:szCs w:val="24"/>
        </w:rPr>
        <w:t>2022. No. 8. P. 39–43.</w:t>
      </w:r>
    </w:p>
    <w:p w14:paraId="7A4EF838" w14:textId="77777777" w:rsidR="0045682E" w:rsidRDefault="00E45997" w:rsidP="00855D55">
      <w:pPr>
        <w:pStyle w:val="ListParagraph"/>
        <w:numPr>
          <w:ilvl w:val="0"/>
          <w:numId w:val="3"/>
        </w:numPr>
        <w:tabs>
          <w:tab w:val="left" w:pos="993"/>
        </w:tabs>
        <w:ind w:left="0" w:firstLine="567"/>
        <w:jc w:val="both"/>
        <w:rPr>
          <w:rStyle w:val="Rynqvb"/>
          <w:sz w:val="24"/>
          <w:szCs w:val="24"/>
          <w:lang w:val="en-US"/>
        </w:rPr>
      </w:pPr>
      <w:r>
        <w:rPr>
          <w:rStyle w:val="Rynqvb"/>
          <w:sz w:val="24"/>
          <w:szCs w:val="24"/>
          <w:lang w:val="en-US"/>
        </w:rPr>
        <w:t xml:space="preserve"> Golub A.S., Donetsk I.A., Chukhlebova N.S.</w:t>
      </w:r>
      <w:r>
        <w:rPr>
          <w:rStyle w:val="Hwtze"/>
          <w:sz w:val="24"/>
          <w:szCs w:val="24"/>
          <w:lang w:val="en-US"/>
        </w:rPr>
        <w:t xml:space="preserve"> </w:t>
      </w:r>
      <w:r>
        <w:rPr>
          <w:rStyle w:val="Rynqvb"/>
          <w:sz w:val="24"/>
          <w:szCs w:val="24"/>
          <w:lang w:val="en-US"/>
        </w:rPr>
        <w:t>Morphological features of white sweet clover cultivar samples in conditions of unstable moisture zone / A.S. Golub, I.A.</w:t>
      </w:r>
      <w:r>
        <w:rPr>
          <w:rStyle w:val="Hwtze"/>
          <w:sz w:val="24"/>
          <w:szCs w:val="24"/>
          <w:lang w:val="en-US"/>
        </w:rPr>
        <w:t xml:space="preserve"> </w:t>
      </w:r>
      <w:r>
        <w:rPr>
          <w:rStyle w:val="Rynqvb"/>
          <w:sz w:val="24"/>
          <w:szCs w:val="24"/>
          <w:lang w:val="en-US"/>
        </w:rPr>
        <w:t>Donetsk, N.S.</w:t>
      </w:r>
      <w:r>
        <w:rPr>
          <w:rStyle w:val="Hwtze"/>
          <w:sz w:val="24"/>
          <w:szCs w:val="24"/>
          <w:lang w:val="en-US"/>
        </w:rPr>
        <w:t xml:space="preserve"> </w:t>
      </w:r>
      <w:r>
        <w:rPr>
          <w:rStyle w:val="Rynqvb"/>
          <w:sz w:val="24"/>
          <w:szCs w:val="24"/>
          <w:lang w:val="en-US"/>
        </w:rPr>
        <w:t>Chukhlebova, O.V.</w:t>
      </w:r>
      <w:r>
        <w:rPr>
          <w:rStyle w:val="Hwtze"/>
          <w:sz w:val="24"/>
          <w:szCs w:val="24"/>
          <w:lang w:val="en-US"/>
        </w:rPr>
        <w:t xml:space="preserve"> </w:t>
      </w:r>
      <w:r>
        <w:rPr>
          <w:rStyle w:val="Rynqvb"/>
          <w:sz w:val="24"/>
          <w:szCs w:val="24"/>
          <w:lang w:val="en-US"/>
        </w:rPr>
        <w:t>Mukhina / In the collection: Current state and prospects for the development of horticulture, viticulture and nursery production in the Russian Federation.</w:t>
      </w:r>
      <w:r>
        <w:rPr>
          <w:rStyle w:val="Hwtze"/>
          <w:sz w:val="24"/>
          <w:szCs w:val="24"/>
          <w:lang w:val="en-US"/>
        </w:rPr>
        <w:t xml:space="preserve"> </w:t>
      </w:r>
      <w:r>
        <w:rPr>
          <w:rStyle w:val="Rynqvb"/>
          <w:sz w:val="24"/>
          <w:szCs w:val="24"/>
          <w:lang w:val="en-US"/>
        </w:rPr>
        <w:t>collection of papers on mat. Int.</w:t>
      </w:r>
      <w:r>
        <w:rPr>
          <w:rStyle w:val="Hwtze"/>
          <w:sz w:val="24"/>
          <w:szCs w:val="24"/>
          <w:lang w:val="en-US"/>
        </w:rPr>
        <w:t xml:space="preserve"> </w:t>
      </w:r>
      <w:r>
        <w:rPr>
          <w:rStyle w:val="Rynqvb"/>
          <w:sz w:val="24"/>
          <w:szCs w:val="24"/>
          <w:lang w:val="en-US"/>
        </w:rPr>
        <w:t>scientific-practical.</w:t>
      </w:r>
      <w:r>
        <w:rPr>
          <w:rStyle w:val="Hwtze"/>
          <w:sz w:val="24"/>
          <w:szCs w:val="24"/>
          <w:lang w:val="en-US"/>
        </w:rPr>
        <w:t xml:space="preserve"> </w:t>
      </w:r>
      <w:r>
        <w:rPr>
          <w:rStyle w:val="Rynqvb"/>
          <w:sz w:val="24"/>
          <w:szCs w:val="24"/>
          <w:lang w:val="en-US"/>
        </w:rPr>
        <w:t>conf. dedicated to the 100th anniversary of the birth of professor, doctor of agricultural sciences N.M. Kurennoy.</w:t>
      </w:r>
      <w:r>
        <w:rPr>
          <w:rStyle w:val="Hwtze"/>
          <w:sz w:val="24"/>
          <w:szCs w:val="24"/>
          <w:lang w:val="en-US"/>
        </w:rPr>
        <w:t xml:space="preserve"> </w:t>
      </w:r>
      <w:r>
        <w:rPr>
          <w:rStyle w:val="Rynqvb"/>
          <w:sz w:val="24"/>
          <w:szCs w:val="24"/>
          <w:lang w:val="en-US"/>
        </w:rPr>
        <w:t>FSBEI HE Stavropol State Agrarian University. 2023. Pp.</w:t>
      </w:r>
      <w:r>
        <w:rPr>
          <w:rStyle w:val="Hwtze"/>
          <w:sz w:val="24"/>
          <w:szCs w:val="24"/>
          <w:lang w:val="en-US"/>
        </w:rPr>
        <w:t xml:space="preserve"> </w:t>
      </w:r>
      <w:r>
        <w:rPr>
          <w:rStyle w:val="Rynqvb"/>
          <w:sz w:val="24"/>
          <w:szCs w:val="24"/>
          <w:lang w:val="en-US"/>
        </w:rPr>
        <w:t xml:space="preserve">46-49. </w:t>
      </w:r>
    </w:p>
    <w:p w14:paraId="429568B1" w14:textId="77777777" w:rsidR="0045682E" w:rsidRDefault="00E45997" w:rsidP="00855D55">
      <w:pPr>
        <w:pStyle w:val="ListParagraph"/>
        <w:numPr>
          <w:ilvl w:val="0"/>
          <w:numId w:val="3"/>
        </w:numPr>
        <w:tabs>
          <w:tab w:val="left" w:pos="993"/>
        </w:tabs>
        <w:ind w:left="0" w:firstLine="567"/>
        <w:jc w:val="both"/>
        <w:rPr>
          <w:rStyle w:val="Rynqvb"/>
          <w:sz w:val="24"/>
          <w:szCs w:val="24"/>
          <w:lang w:val="en-US"/>
        </w:rPr>
      </w:pPr>
      <w:r>
        <w:rPr>
          <w:rStyle w:val="Rynqvb"/>
          <w:sz w:val="24"/>
          <w:szCs w:val="24"/>
          <w:lang w:val="en-US"/>
        </w:rPr>
        <w:t xml:space="preserve"> Forage production efficiency and ways to improve it / R.A. Radzhabov, Sh.Sh. Omariev, Kh.D. Mustafayeva [et al.] // News of the Dagestan State Agrarian University.</w:t>
      </w:r>
      <w:r>
        <w:rPr>
          <w:rStyle w:val="Hwtze"/>
          <w:sz w:val="24"/>
          <w:szCs w:val="24"/>
          <w:lang w:val="en-US"/>
        </w:rPr>
        <w:t xml:space="preserve"> </w:t>
      </w:r>
      <w:r>
        <w:rPr>
          <w:rStyle w:val="Rynqvb"/>
          <w:sz w:val="24"/>
          <w:szCs w:val="24"/>
          <w:lang w:val="en-US"/>
        </w:rPr>
        <w:t>– 2024. – No. 1(21).</w:t>
      </w:r>
      <w:r>
        <w:rPr>
          <w:rStyle w:val="Hwtze"/>
          <w:sz w:val="24"/>
          <w:szCs w:val="24"/>
          <w:lang w:val="en-US"/>
        </w:rPr>
        <w:t xml:space="preserve"> </w:t>
      </w:r>
      <w:r>
        <w:rPr>
          <w:rStyle w:val="Rynqvb"/>
          <w:sz w:val="24"/>
          <w:szCs w:val="24"/>
          <w:lang w:val="en-US"/>
        </w:rPr>
        <w:t>– P. 151-156.</w:t>
      </w:r>
      <w:r>
        <w:rPr>
          <w:rStyle w:val="Hwtze"/>
          <w:sz w:val="24"/>
          <w:szCs w:val="24"/>
          <w:lang w:val="en-US"/>
        </w:rPr>
        <w:t xml:space="preserve"> </w:t>
      </w:r>
      <w:r>
        <w:rPr>
          <w:rStyle w:val="Rynqvb"/>
          <w:sz w:val="24"/>
          <w:szCs w:val="24"/>
          <w:lang w:val="en-US"/>
        </w:rPr>
        <w:t>– DOI 10.52671/26867591-2024-1-151.</w:t>
      </w:r>
      <w:r>
        <w:rPr>
          <w:rStyle w:val="Hwtze"/>
          <w:sz w:val="24"/>
          <w:szCs w:val="24"/>
          <w:lang w:val="en-US"/>
        </w:rPr>
        <w:t xml:space="preserve"> </w:t>
      </w:r>
      <w:r>
        <w:rPr>
          <w:rStyle w:val="Rynqvb"/>
          <w:sz w:val="24"/>
          <w:szCs w:val="24"/>
          <w:lang w:val="en-US"/>
        </w:rPr>
        <w:t>– EDN HHTIEO.</w:t>
      </w:r>
    </w:p>
    <w:p w14:paraId="78DE1AF3" w14:textId="77777777" w:rsidR="0045682E" w:rsidRDefault="00E45997" w:rsidP="00855D55">
      <w:pPr>
        <w:pStyle w:val="ListParagraph"/>
        <w:numPr>
          <w:ilvl w:val="0"/>
          <w:numId w:val="3"/>
        </w:numPr>
        <w:tabs>
          <w:tab w:val="left" w:pos="993"/>
        </w:tabs>
        <w:ind w:left="0" w:firstLine="567"/>
        <w:jc w:val="both"/>
        <w:rPr>
          <w:sz w:val="24"/>
          <w:szCs w:val="24"/>
          <w:lang w:val="en-US"/>
        </w:rPr>
      </w:pPr>
      <w:r>
        <w:rPr>
          <w:rStyle w:val="Rynqvb"/>
          <w:sz w:val="24"/>
          <w:szCs w:val="24"/>
          <w:lang w:val="en-US"/>
        </w:rPr>
        <w:t xml:space="preserve"> Chukhlebova N.S., Golub A.S., Donetsk I.A.</w:t>
      </w:r>
      <w:r>
        <w:rPr>
          <w:rStyle w:val="Hwtze"/>
          <w:sz w:val="24"/>
          <w:szCs w:val="24"/>
          <w:lang w:val="en-US"/>
        </w:rPr>
        <w:t xml:space="preserve"> </w:t>
      </w:r>
      <w:r>
        <w:rPr>
          <w:rStyle w:val="Rynqvb"/>
          <w:sz w:val="24"/>
          <w:szCs w:val="24"/>
          <w:lang w:val="en-US"/>
        </w:rPr>
        <w:t>et al. Morphology and systematics of angiosperms.</w:t>
      </w:r>
      <w:r>
        <w:rPr>
          <w:rStyle w:val="Hwtze"/>
          <w:sz w:val="24"/>
          <w:szCs w:val="24"/>
          <w:lang w:val="en-US"/>
        </w:rPr>
        <w:t xml:space="preserve"> </w:t>
      </w:r>
      <w:r>
        <w:rPr>
          <w:rStyle w:val="Rynqvb"/>
          <w:sz w:val="24"/>
          <w:szCs w:val="24"/>
          <w:lang w:val="en-US"/>
        </w:rPr>
        <w:t xml:space="preserve">A teaching aid in botany for laboratory classes and independent work of </w:t>
      </w:r>
      <w:r>
        <w:rPr>
          <w:rStyle w:val="Rynqvb"/>
          <w:sz w:val="24"/>
          <w:szCs w:val="24"/>
          <w:lang w:val="en-US"/>
        </w:rPr>
        <w:lastRenderedPageBreak/>
        <w:t>bachelors of biological directions / Stavropol, 2024.</w:t>
      </w:r>
    </w:p>
    <w:sectPr w:rsidR="0045682E">
      <w:headerReference w:type="even" r:id="rId17"/>
      <w:headerReference w:type="default" r:id="rId18"/>
      <w:footerReference w:type="default" r:id="rId19"/>
      <w:pgSz w:w="11906" w:h="16838"/>
      <w:pgMar w:top="1418" w:right="1418" w:bottom="1418" w:left="1418"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5DDAD4" w14:textId="77777777" w:rsidR="00314AA9" w:rsidRDefault="00314AA9" w:rsidP="008159EF">
      <w:pPr>
        <w:spacing w:after="0" w:line="240" w:lineRule="auto"/>
      </w:pPr>
      <w:r>
        <w:separator/>
      </w:r>
    </w:p>
  </w:endnote>
  <w:endnote w:type="continuationSeparator" w:id="0">
    <w:p w14:paraId="6B7B90A5" w14:textId="77777777" w:rsidR="00314AA9" w:rsidRDefault="00314AA9" w:rsidP="008159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604020202020204"/>
    <w:charset w:val="CC"/>
    <w:family w:val="swiss"/>
    <w:pitch w:val="variable"/>
    <w:sig w:usb0="E4002EFF" w:usb1="C000E47F" w:usb2="00000009" w:usb3="00000000" w:csb0="000001FF" w:csb1="00000000"/>
  </w:font>
  <w:font w:name="TimesNewRomanPSMT">
    <w:altName w:val="MS Mincho"/>
    <w:panose1 w:val="020B060402020202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2B9E53" w14:textId="16FB0567" w:rsidR="00C97EE2" w:rsidRPr="009900F0" w:rsidRDefault="009900F0">
    <w:pPr>
      <w:pStyle w:val="Footer"/>
      <w:rPr>
        <w:lang w:val="en-US"/>
      </w:rPr>
    </w:pPr>
    <w:hyperlink r:id="rId1" w:history="1">
      <w:r w:rsidRPr="00352EBD">
        <w:rPr>
          <w:rStyle w:val="Hyperlink"/>
          <w:rFonts w:ascii="Times New Roman" w:hAnsi="Times New Roman" w:cs="Times New Roman"/>
          <w:sz w:val="24"/>
          <w:szCs w:val="24"/>
        </w:rPr>
        <w:t>http://ej.kubagro.ru/202</w:t>
      </w:r>
      <w:r w:rsidRPr="00352EBD">
        <w:rPr>
          <w:rStyle w:val="Hyperlink"/>
          <w:rFonts w:ascii="Times New Roman" w:hAnsi="Times New Roman" w:cs="Times New Roman"/>
          <w:sz w:val="24"/>
          <w:szCs w:val="24"/>
          <w:lang w:val="en-US"/>
        </w:rPr>
        <w:t>5</w:t>
      </w:r>
      <w:r w:rsidRPr="00352EBD">
        <w:rPr>
          <w:rStyle w:val="Hyperlink"/>
          <w:rFonts w:ascii="Times New Roman" w:hAnsi="Times New Roman" w:cs="Times New Roman"/>
          <w:sz w:val="24"/>
          <w:szCs w:val="24"/>
        </w:rPr>
        <w:t>/01/pdf/0</w:t>
      </w:r>
      <w:r w:rsidRPr="00352EBD">
        <w:rPr>
          <w:rStyle w:val="Hyperlink"/>
          <w:rFonts w:ascii="Times New Roman" w:hAnsi="Times New Roman" w:cs="Times New Roman"/>
          <w:sz w:val="24"/>
          <w:szCs w:val="24"/>
          <w:lang w:val="en-US"/>
        </w:rPr>
        <w:t>4</w:t>
      </w:r>
      <w:r w:rsidRPr="00352EBD">
        <w:rPr>
          <w:rStyle w:val="Hyperlink"/>
          <w:rFonts w:ascii="Times New Roman" w:hAnsi="Times New Roman" w:cs="Times New Roman"/>
          <w:sz w:val="24"/>
          <w:szCs w:val="24"/>
        </w:rPr>
        <w:t>.pdf</w:t>
      </w:r>
    </w:hyperlink>
    <w:r>
      <w:rPr>
        <w:rFonts w:ascii="Times New Roman" w:hAnsi="Times New Roman" w:cs="Times New Roman"/>
        <w:sz w:val="24"/>
        <w:szCs w:val="24"/>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F2B2A8" w14:textId="77777777" w:rsidR="00314AA9" w:rsidRDefault="00314AA9" w:rsidP="008159EF">
      <w:pPr>
        <w:spacing w:after="0" w:line="240" w:lineRule="auto"/>
      </w:pPr>
      <w:r>
        <w:separator/>
      </w:r>
    </w:p>
  </w:footnote>
  <w:footnote w:type="continuationSeparator" w:id="0">
    <w:p w14:paraId="170986B2" w14:textId="77777777" w:rsidR="00314AA9" w:rsidRDefault="00314AA9" w:rsidP="008159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991143526"/>
      <w:docPartObj>
        <w:docPartGallery w:val="Page Numbers (Top of Page)"/>
        <w:docPartUnique/>
      </w:docPartObj>
    </w:sdtPr>
    <w:sdtContent>
      <w:p w14:paraId="5FE1ED79" w14:textId="79A3D75D" w:rsidR="00C97EE2" w:rsidRDefault="00C97EE2" w:rsidP="00352EBD">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066C316D" w14:textId="77777777" w:rsidR="00C97EE2" w:rsidRDefault="00C97EE2" w:rsidP="00C97EE2">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Fonts w:ascii="Times New Roman" w:hAnsi="Times New Roman" w:cs="Times New Roman"/>
        <w:sz w:val="28"/>
        <w:szCs w:val="28"/>
      </w:rPr>
      <w:id w:val="-152459875"/>
      <w:docPartObj>
        <w:docPartGallery w:val="Page Numbers (Top of Page)"/>
        <w:docPartUnique/>
      </w:docPartObj>
    </w:sdtPr>
    <w:sdtContent>
      <w:p w14:paraId="75B2AC82" w14:textId="6D774505" w:rsidR="00C97EE2" w:rsidRPr="00C97EE2" w:rsidRDefault="00C97EE2" w:rsidP="00352EBD">
        <w:pPr>
          <w:pStyle w:val="Header"/>
          <w:framePr w:wrap="none" w:vAnchor="text" w:hAnchor="margin" w:xAlign="right" w:y="1"/>
          <w:rPr>
            <w:rStyle w:val="PageNumber"/>
            <w:rFonts w:ascii="Times New Roman" w:hAnsi="Times New Roman" w:cs="Times New Roman"/>
            <w:sz w:val="28"/>
            <w:szCs w:val="28"/>
          </w:rPr>
        </w:pPr>
        <w:r w:rsidRPr="00C97EE2">
          <w:rPr>
            <w:rStyle w:val="PageNumber"/>
            <w:rFonts w:ascii="Times New Roman" w:hAnsi="Times New Roman" w:cs="Times New Roman"/>
            <w:sz w:val="28"/>
            <w:szCs w:val="28"/>
          </w:rPr>
          <w:fldChar w:fldCharType="begin"/>
        </w:r>
        <w:r w:rsidRPr="00C97EE2">
          <w:rPr>
            <w:rStyle w:val="PageNumber"/>
            <w:rFonts w:ascii="Times New Roman" w:hAnsi="Times New Roman" w:cs="Times New Roman"/>
            <w:sz w:val="28"/>
            <w:szCs w:val="28"/>
          </w:rPr>
          <w:instrText xml:space="preserve"> PAGE </w:instrText>
        </w:r>
        <w:r w:rsidRPr="00C97EE2">
          <w:rPr>
            <w:rStyle w:val="PageNumber"/>
            <w:rFonts w:ascii="Times New Roman" w:hAnsi="Times New Roman" w:cs="Times New Roman"/>
            <w:sz w:val="28"/>
            <w:szCs w:val="28"/>
          </w:rPr>
          <w:fldChar w:fldCharType="separate"/>
        </w:r>
        <w:r w:rsidRPr="00C97EE2">
          <w:rPr>
            <w:rStyle w:val="PageNumber"/>
            <w:rFonts w:ascii="Times New Roman" w:hAnsi="Times New Roman" w:cs="Times New Roman"/>
            <w:noProof/>
            <w:sz w:val="28"/>
            <w:szCs w:val="28"/>
          </w:rPr>
          <w:t>1</w:t>
        </w:r>
        <w:r w:rsidRPr="00C97EE2">
          <w:rPr>
            <w:rStyle w:val="PageNumber"/>
            <w:rFonts w:ascii="Times New Roman" w:hAnsi="Times New Roman" w:cs="Times New Roman"/>
            <w:sz w:val="28"/>
            <w:szCs w:val="28"/>
          </w:rPr>
          <w:fldChar w:fldCharType="end"/>
        </w:r>
      </w:p>
    </w:sdtContent>
  </w:sdt>
  <w:sdt>
    <w:sdtPr>
      <w:id w:val="-730621165"/>
      <w:docPartObj>
        <w:docPartGallery w:val="Page Numbers (Top of Page)"/>
        <w:docPartUnique/>
      </w:docPartObj>
    </w:sdtPr>
    <w:sdtEndPr/>
    <w:sdtContent>
      <w:sdt>
        <w:sdtPr>
          <w:rPr>
            <w:rFonts w:ascii="Times New Roman" w:hAnsi="Times New Roman" w:cs="Times New Roman"/>
          </w:rPr>
          <w:id w:val="78411477"/>
          <w:docPartObj>
            <w:docPartGallery w:val="Page Numbers (Top of Page)"/>
            <w:docPartUnique/>
          </w:docPartObj>
        </w:sdtPr>
        <w:sdtContent>
          <w:sdt>
            <w:sdtPr>
              <w:rPr>
                <w:rFonts w:ascii="Times New Roman" w:hAnsi="Times New Roman" w:cs="Times New Roman"/>
              </w:rPr>
              <w:id w:val="-2069018322"/>
              <w:docPartObj>
                <w:docPartGallery w:val="Page Numbers (Top of Page)"/>
                <w:docPartUnique/>
              </w:docPartObj>
            </w:sdtPr>
            <w:sdtEndPr>
              <w:rPr>
                <w:sz w:val="24"/>
                <w:szCs w:val="24"/>
              </w:rPr>
            </w:sdtEndPr>
            <w:sdtContent>
              <w:sdt>
                <w:sdtPr>
                  <w:rPr>
                    <w:rFonts w:ascii="Times New Roman" w:hAnsi="Times New Roman" w:cs="Times New Roman"/>
                    <w:sz w:val="24"/>
                    <w:szCs w:val="24"/>
                  </w:rPr>
                  <w:id w:val="-1280484810"/>
                  <w:docPartObj>
                    <w:docPartGallery w:val="Page Numbers (Top of Page)"/>
                    <w:docPartUnique/>
                  </w:docPartObj>
                </w:sdtPr>
                <w:sdtContent>
                  <w:p w14:paraId="233DE65F" w14:textId="6326DB8D" w:rsidR="008159EF" w:rsidRPr="00C97EE2" w:rsidRDefault="00C97EE2" w:rsidP="00C97EE2">
                    <w:pPr>
                      <w:pStyle w:val="Header"/>
                      <w:tabs>
                        <w:tab w:val="center" w:pos="4677"/>
                        <w:tab w:val="center" w:pos="4844"/>
                        <w:tab w:val="right" w:pos="9355"/>
                        <w:tab w:val="right" w:pos="9689"/>
                      </w:tabs>
                      <w:ind w:right="360"/>
                      <w:rPr>
                        <w:rFonts w:ascii="Times New Roman" w:hAnsi="Times New Roman"/>
                        <w:sz w:val="20"/>
                        <w:szCs w:val="20"/>
                      </w:rPr>
                    </w:pPr>
                    <w:r w:rsidRPr="002606A8">
                      <w:rPr>
                        <w:rFonts w:ascii="Times New Roman" w:hAnsi="Times New Roman" w:cs="Times New Roman"/>
                        <w:sz w:val="24"/>
                        <w:szCs w:val="24"/>
                      </w:rPr>
                      <w:t xml:space="preserve">Научный журнал </w:t>
                    </w:r>
                    <w:proofErr w:type="spellStart"/>
                    <w:r w:rsidRPr="002606A8">
                      <w:rPr>
                        <w:rFonts w:ascii="Times New Roman" w:hAnsi="Times New Roman" w:cs="Times New Roman"/>
                        <w:sz w:val="24"/>
                        <w:szCs w:val="24"/>
                      </w:rPr>
                      <w:t>КубГАУ</w:t>
                    </w:r>
                    <w:proofErr w:type="spellEnd"/>
                    <w:r w:rsidRPr="002606A8">
                      <w:rPr>
                        <w:rFonts w:ascii="Times New Roman" w:hAnsi="Times New Roman" w:cs="Times New Roman"/>
                        <w:sz w:val="24"/>
                        <w:szCs w:val="24"/>
                      </w:rPr>
                      <w:t>, №205(0</w:t>
                    </w:r>
                    <w:r w:rsidRPr="002606A8">
                      <w:rPr>
                        <w:rFonts w:ascii="Times New Roman" w:hAnsi="Times New Roman" w:cs="Times New Roman"/>
                        <w:sz w:val="24"/>
                        <w:szCs w:val="24"/>
                        <w:lang w:val="en-US"/>
                      </w:rPr>
                      <w:t>1</w:t>
                    </w:r>
                    <w:r w:rsidRPr="002606A8">
                      <w:rPr>
                        <w:rFonts w:ascii="Times New Roman" w:hAnsi="Times New Roman" w:cs="Times New Roman"/>
                        <w:sz w:val="24"/>
                        <w:szCs w:val="24"/>
                      </w:rPr>
                      <w:t>), 2025 год</w:t>
                    </w:r>
                  </w:p>
                </w:sdtContent>
              </w:sdt>
            </w:sdtContent>
          </w:sdt>
        </w:sdtContent>
      </w:sdt>
    </w:sdtContent>
  </w:sdt>
  <w:p w14:paraId="18BB9644" w14:textId="77777777" w:rsidR="008159EF" w:rsidRDefault="008159E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344B98"/>
    <w:multiLevelType w:val="hybridMultilevel"/>
    <w:tmpl w:val="B9A0C358"/>
    <w:lvl w:ilvl="0" w:tplc="BB92458C">
      <w:start w:val="1"/>
      <w:numFmt w:val="decimal"/>
      <w:lvlText w:val="%1."/>
      <w:lvlJc w:val="left"/>
      <w:pPr>
        <w:ind w:left="1069" w:hanging="360"/>
      </w:pPr>
      <w:rPr>
        <w:rFonts w:hint="default"/>
        <w:color w:val="auto"/>
      </w:rPr>
    </w:lvl>
    <w:lvl w:ilvl="1" w:tplc="97E6F242" w:tentative="1">
      <w:start w:val="1"/>
      <w:numFmt w:val="lowerLetter"/>
      <w:lvlText w:val="%2."/>
      <w:lvlJc w:val="left"/>
      <w:pPr>
        <w:ind w:left="1789" w:hanging="360"/>
      </w:pPr>
    </w:lvl>
    <w:lvl w:ilvl="2" w:tplc="66F2C066" w:tentative="1">
      <w:start w:val="1"/>
      <w:numFmt w:val="lowerRoman"/>
      <w:lvlText w:val="%3."/>
      <w:lvlJc w:val="right"/>
      <w:pPr>
        <w:ind w:left="2509" w:hanging="180"/>
      </w:pPr>
    </w:lvl>
    <w:lvl w:ilvl="3" w:tplc="BBBCC878" w:tentative="1">
      <w:start w:val="1"/>
      <w:numFmt w:val="decimal"/>
      <w:lvlText w:val="%4."/>
      <w:lvlJc w:val="left"/>
      <w:pPr>
        <w:ind w:left="3229" w:hanging="360"/>
      </w:pPr>
    </w:lvl>
    <w:lvl w:ilvl="4" w:tplc="2D28CE20" w:tentative="1">
      <w:start w:val="1"/>
      <w:numFmt w:val="lowerLetter"/>
      <w:lvlText w:val="%5."/>
      <w:lvlJc w:val="left"/>
      <w:pPr>
        <w:ind w:left="3949" w:hanging="360"/>
      </w:pPr>
    </w:lvl>
    <w:lvl w:ilvl="5" w:tplc="22D6CE7A" w:tentative="1">
      <w:start w:val="1"/>
      <w:numFmt w:val="lowerRoman"/>
      <w:lvlText w:val="%6."/>
      <w:lvlJc w:val="right"/>
      <w:pPr>
        <w:ind w:left="4669" w:hanging="180"/>
      </w:pPr>
    </w:lvl>
    <w:lvl w:ilvl="6" w:tplc="B57271B2" w:tentative="1">
      <w:start w:val="1"/>
      <w:numFmt w:val="decimal"/>
      <w:lvlText w:val="%7."/>
      <w:lvlJc w:val="left"/>
      <w:pPr>
        <w:ind w:left="5389" w:hanging="360"/>
      </w:pPr>
    </w:lvl>
    <w:lvl w:ilvl="7" w:tplc="557ABC32" w:tentative="1">
      <w:start w:val="1"/>
      <w:numFmt w:val="lowerLetter"/>
      <w:lvlText w:val="%8."/>
      <w:lvlJc w:val="left"/>
      <w:pPr>
        <w:ind w:left="6109" w:hanging="360"/>
      </w:pPr>
    </w:lvl>
    <w:lvl w:ilvl="8" w:tplc="8036F728" w:tentative="1">
      <w:start w:val="1"/>
      <w:numFmt w:val="lowerRoman"/>
      <w:lvlText w:val="%9."/>
      <w:lvlJc w:val="right"/>
      <w:pPr>
        <w:ind w:left="6829" w:hanging="180"/>
      </w:pPr>
    </w:lvl>
  </w:abstractNum>
  <w:abstractNum w:abstractNumId="1" w15:restartNumberingAfterBreak="0">
    <w:nsid w:val="59862D4D"/>
    <w:multiLevelType w:val="hybridMultilevel"/>
    <w:tmpl w:val="264C78F8"/>
    <w:lvl w:ilvl="0" w:tplc="64E4FD58">
      <w:start w:val="1"/>
      <w:numFmt w:val="decimal"/>
      <w:lvlText w:val="%1."/>
      <w:lvlJc w:val="left"/>
      <w:pPr>
        <w:ind w:left="720" w:hanging="360"/>
      </w:pPr>
      <w:rPr>
        <w:b w:val="0"/>
      </w:rPr>
    </w:lvl>
    <w:lvl w:ilvl="1" w:tplc="B58EA2EE" w:tentative="1">
      <w:start w:val="1"/>
      <w:numFmt w:val="lowerLetter"/>
      <w:lvlText w:val="%2."/>
      <w:lvlJc w:val="left"/>
      <w:pPr>
        <w:ind w:left="1440" w:hanging="360"/>
      </w:pPr>
    </w:lvl>
    <w:lvl w:ilvl="2" w:tplc="3752A5E2" w:tentative="1">
      <w:start w:val="1"/>
      <w:numFmt w:val="lowerRoman"/>
      <w:lvlText w:val="%3."/>
      <w:lvlJc w:val="right"/>
      <w:pPr>
        <w:ind w:left="2160" w:hanging="180"/>
      </w:pPr>
    </w:lvl>
    <w:lvl w:ilvl="3" w:tplc="4686F1A2" w:tentative="1">
      <w:start w:val="1"/>
      <w:numFmt w:val="decimal"/>
      <w:lvlText w:val="%4."/>
      <w:lvlJc w:val="left"/>
      <w:pPr>
        <w:ind w:left="2880" w:hanging="360"/>
      </w:pPr>
    </w:lvl>
    <w:lvl w:ilvl="4" w:tplc="8974B782" w:tentative="1">
      <w:start w:val="1"/>
      <w:numFmt w:val="lowerLetter"/>
      <w:lvlText w:val="%5."/>
      <w:lvlJc w:val="left"/>
      <w:pPr>
        <w:ind w:left="3600" w:hanging="360"/>
      </w:pPr>
    </w:lvl>
    <w:lvl w:ilvl="5" w:tplc="9CA856F0" w:tentative="1">
      <w:start w:val="1"/>
      <w:numFmt w:val="lowerRoman"/>
      <w:lvlText w:val="%6."/>
      <w:lvlJc w:val="right"/>
      <w:pPr>
        <w:ind w:left="4320" w:hanging="180"/>
      </w:pPr>
    </w:lvl>
    <w:lvl w:ilvl="6" w:tplc="CC1615F4" w:tentative="1">
      <w:start w:val="1"/>
      <w:numFmt w:val="decimal"/>
      <w:lvlText w:val="%7."/>
      <w:lvlJc w:val="left"/>
      <w:pPr>
        <w:ind w:left="5040" w:hanging="360"/>
      </w:pPr>
    </w:lvl>
    <w:lvl w:ilvl="7" w:tplc="77D21220" w:tentative="1">
      <w:start w:val="1"/>
      <w:numFmt w:val="lowerLetter"/>
      <w:lvlText w:val="%8."/>
      <w:lvlJc w:val="left"/>
      <w:pPr>
        <w:ind w:left="5760" w:hanging="360"/>
      </w:pPr>
    </w:lvl>
    <w:lvl w:ilvl="8" w:tplc="C332ED1A" w:tentative="1">
      <w:start w:val="1"/>
      <w:numFmt w:val="lowerRoman"/>
      <w:lvlText w:val="%9."/>
      <w:lvlJc w:val="right"/>
      <w:pPr>
        <w:ind w:left="6480" w:hanging="180"/>
      </w:pPr>
    </w:lvl>
  </w:abstractNum>
  <w:abstractNum w:abstractNumId="2" w15:restartNumberingAfterBreak="0">
    <w:nsid w:val="5C416B35"/>
    <w:multiLevelType w:val="hybridMultilevel"/>
    <w:tmpl w:val="5A5CEB4E"/>
    <w:lvl w:ilvl="0" w:tplc="A59A86DA">
      <w:start w:val="1"/>
      <w:numFmt w:val="decimal"/>
      <w:lvlText w:val="%1."/>
      <w:lvlJc w:val="left"/>
      <w:pPr>
        <w:ind w:left="720" w:hanging="360"/>
      </w:pPr>
      <w:rPr>
        <w:rFonts w:hint="default"/>
      </w:rPr>
    </w:lvl>
    <w:lvl w:ilvl="1" w:tplc="EFB47E1E" w:tentative="1">
      <w:start w:val="1"/>
      <w:numFmt w:val="lowerLetter"/>
      <w:lvlText w:val="%2."/>
      <w:lvlJc w:val="left"/>
      <w:pPr>
        <w:ind w:left="1440" w:hanging="360"/>
      </w:pPr>
    </w:lvl>
    <w:lvl w:ilvl="2" w:tplc="D51AFDE8" w:tentative="1">
      <w:start w:val="1"/>
      <w:numFmt w:val="lowerRoman"/>
      <w:lvlText w:val="%3."/>
      <w:lvlJc w:val="right"/>
      <w:pPr>
        <w:ind w:left="2160" w:hanging="180"/>
      </w:pPr>
    </w:lvl>
    <w:lvl w:ilvl="3" w:tplc="5A32C8D0" w:tentative="1">
      <w:start w:val="1"/>
      <w:numFmt w:val="decimal"/>
      <w:lvlText w:val="%4."/>
      <w:lvlJc w:val="left"/>
      <w:pPr>
        <w:ind w:left="2880" w:hanging="360"/>
      </w:pPr>
    </w:lvl>
    <w:lvl w:ilvl="4" w:tplc="5344EDDC" w:tentative="1">
      <w:start w:val="1"/>
      <w:numFmt w:val="lowerLetter"/>
      <w:lvlText w:val="%5."/>
      <w:lvlJc w:val="left"/>
      <w:pPr>
        <w:ind w:left="3600" w:hanging="360"/>
      </w:pPr>
    </w:lvl>
    <w:lvl w:ilvl="5" w:tplc="B82E759A" w:tentative="1">
      <w:start w:val="1"/>
      <w:numFmt w:val="lowerRoman"/>
      <w:lvlText w:val="%6."/>
      <w:lvlJc w:val="right"/>
      <w:pPr>
        <w:ind w:left="4320" w:hanging="180"/>
      </w:pPr>
    </w:lvl>
    <w:lvl w:ilvl="6" w:tplc="0302E3F4" w:tentative="1">
      <w:start w:val="1"/>
      <w:numFmt w:val="decimal"/>
      <w:lvlText w:val="%7."/>
      <w:lvlJc w:val="left"/>
      <w:pPr>
        <w:ind w:left="5040" w:hanging="360"/>
      </w:pPr>
    </w:lvl>
    <w:lvl w:ilvl="7" w:tplc="C5340A96" w:tentative="1">
      <w:start w:val="1"/>
      <w:numFmt w:val="lowerLetter"/>
      <w:lvlText w:val="%8."/>
      <w:lvlJc w:val="left"/>
      <w:pPr>
        <w:ind w:left="5760" w:hanging="360"/>
      </w:pPr>
    </w:lvl>
    <w:lvl w:ilvl="8" w:tplc="8EFC05D6"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F0F88"/>
    <w:rsid w:val="00052184"/>
    <w:rsid w:val="00065610"/>
    <w:rsid w:val="001C2C19"/>
    <w:rsid w:val="001F350D"/>
    <w:rsid w:val="00200B80"/>
    <w:rsid w:val="00205F8D"/>
    <w:rsid w:val="002806AD"/>
    <w:rsid w:val="002A16E0"/>
    <w:rsid w:val="002B1B9D"/>
    <w:rsid w:val="002C34E8"/>
    <w:rsid w:val="002D4FB9"/>
    <w:rsid w:val="00314AA9"/>
    <w:rsid w:val="003723BC"/>
    <w:rsid w:val="00376E07"/>
    <w:rsid w:val="003F2EBA"/>
    <w:rsid w:val="0040027F"/>
    <w:rsid w:val="0045682E"/>
    <w:rsid w:val="0048154F"/>
    <w:rsid w:val="00485A02"/>
    <w:rsid w:val="004C01E5"/>
    <w:rsid w:val="004D0315"/>
    <w:rsid w:val="00506D7D"/>
    <w:rsid w:val="00516E61"/>
    <w:rsid w:val="005255C2"/>
    <w:rsid w:val="005323CF"/>
    <w:rsid w:val="00554879"/>
    <w:rsid w:val="00555964"/>
    <w:rsid w:val="005C2DD9"/>
    <w:rsid w:val="00625191"/>
    <w:rsid w:val="00642136"/>
    <w:rsid w:val="00673099"/>
    <w:rsid w:val="00680A1D"/>
    <w:rsid w:val="006A45FD"/>
    <w:rsid w:val="006B1542"/>
    <w:rsid w:val="006D56A2"/>
    <w:rsid w:val="006D5F01"/>
    <w:rsid w:val="006E55A6"/>
    <w:rsid w:val="006E5AD6"/>
    <w:rsid w:val="00732E94"/>
    <w:rsid w:val="00733E41"/>
    <w:rsid w:val="007B1BAA"/>
    <w:rsid w:val="00800371"/>
    <w:rsid w:val="0080761D"/>
    <w:rsid w:val="008159EF"/>
    <w:rsid w:val="0081633D"/>
    <w:rsid w:val="00842456"/>
    <w:rsid w:val="00855D55"/>
    <w:rsid w:val="008A109D"/>
    <w:rsid w:val="008A5779"/>
    <w:rsid w:val="008C41A5"/>
    <w:rsid w:val="008F0F88"/>
    <w:rsid w:val="00912E87"/>
    <w:rsid w:val="00913D92"/>
    <w:rsid w:val="00932A08"/>
    <w:rsid w:val="0098573B"/>
    <w:rsid w:val="009900F0"/>
    <w:rsid w:val="00994A65"/>
    <w:rsid w:val="009A2D69"/>
    <w:rsid w:val="009C6223"/>
    <w:rsid w:val="00A02E55"/>
    <w:rsid w:val="00A17D68"/>
    <w:rsid w:val="00AA00F5"/>
    <w:rsid w:val="00B02E11"/>
    <w:rsid w:val="00B305EE"/>
    <w:rsid w:val="00B74333"/>
    <w:rsid w:val="00BD6AC2"/>
    <w:rsid w:val="00BE41D8"/>
    <w:rsid w:val="00C02D44"/>
    <w:rsid w:val="00C53EB8"/>
    <w:rsid w:val="00C60057"/>
    <w:rsid w:val="00C743CF"/>
    <w:rsid w:val="00C97EE2"/>
    <w:rsid w:val="00CA1CDA"/>
    <w:rsid w:val="00CB406B"/>
    <w:rsid w:val="00CC7F9F"/>
    <w:rsid w:val="00CF5B11"/>
    <w:rsid w:val="00D053F1"/>
    <w:rsid w:val="00D23F22"/>
    <w:rsid w:val="00D371E3"/>
    <w:rsid w:val="00D76E45"/>
    <w:rsid w:val="00D818D2"/>
    <w:rsid w:val="00DA050D"/>
    <w:rsid w:val="00DA5789"/>
    <w:rsid w:val="00DD684D"/>
    <w:rsid w:val="00DD6AED"/>
    <w:rsid w:val="00DE4E2A"/>
    <w:rsid w:val="00DF4459"/>
    <w:rsid w:val="00E413D7"/>
    <w:rsid w:val="00E45997"/>
    <w:rsid w:val="00F133D7"/>
    <w:rsid w:val="00F85063"/>
    <w:rsid w:val="00F8648B"/>
    <w:rsid w:val="00F9753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CA68AD"/>
  <w15:docId w15:val="{06D8BDC7-E7C3-8646-AC80-5019DB419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99"/>
    <w:qFormat/>
    <w:pPr>
      <w:spacing w:after="160" w:line="259" w:lineRule="auto"/>
    </w:pPr>
  </w:style>
  <w:style w:type="paragraph" w:styleId="Heading1">
    <w:name w:val="heading 1"/>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link w:val="Heading2Char"/>
    <w:uiPriority w:val="9"/>
    <w:semiHidden/>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link w:val="Heading3Char"/>
    <w:uiPriority w:val="9"/>
    <w:semiHidden/>
    <w:unhideWhenUsed/>
    <w:qFormat/>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link w:val="Heading4Char"/>
    <w:uiPriority w:val="9"/>
    <w:semiHidden/>
    <w:unhideWhenUsed/>
    <w:qFormat/>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link w:val="Heading5Char"/>
    <w:uiPriority w:val="9"/>
    <w:semiHidden/>
    <w:unhideWhenUsed/>
    <w:qFormat/>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link w:val="Heading6Char"/>
    <w:uiPriority w:val="9"/>
    <w:semiHidden/>
    <w:unhideWhenUsed/>
    <w:qFormat/>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link w:val="Heading7Char"/>
    <w:uiPriority w:val="9"/>
    <w:semiHidden/>
    <w:unhideWhenUsed/>
    <w:qFormat/>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link w:val="Heading8Char"/>
    <w:uiPriority w:val="9"/>
    <w:semiHidden/>
    <w:unhideWhenUsed/>
    <w:qFormat/>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link w:val="Heading9Char"/>
    <w:uiPriority w:val="9"/>
    <w:semiHidden/>
    <w:unhideWhenUsed/>
    <w:qFormat/>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pPr>
      <w:spacing w:after="0" w:line="240" w:lineRule="auto"/>
    </w:pPr>
  </w:style>
  <w:style w:type="character" w:customStyle="1" w:styleId="Heading1Char">
    <w:name w:val="Heading 1 Char"/>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link w:val="Heading2"/>
    <w:uiPriority w:val="9"/>
    <w:rPr>
      <w:rFonts w:asciiTheme="majorHAnsi" w:eastAsiaTheme="majorEastAsia" w:hAnsiTheme="majorHAnsi" w:cstheme="majorBidi"/>
      <w:b/>
      <w:bCs/>
      <w:color w:val="4F81BD" w:themeColor="accent1"/>
      <w:sz w:val="26"/>
      <w:szCs w:val="26"/>
    </w:rPr>
  </w:style>
  <w:style w:type="character" w:customStyle="1" w:styleId="Heading3Char">
    <w:name w:val="Heading 3 Char"/>
    <w:link w:val="Heading3"/>
    <w:uiPriority w:val="9"/>
    <w:rPr>
      <w:rFonts w:asciiTheme="majorHAnsi" w:eastAsiaTheme="majorEastAsia" w:hAnsiTheme="majorHAnsi" w:cstheme="majorBidi"/>
      <w:b/>
      <w:bCs/>
      <w:color w:val="4F81BD" w:themeColor="accent1"/>
    </w:rPr>
  </w:style>
  <w:style w:type="character" w:customStyle="1" w:styleId="Heading4Char">
    <w:name w:val="Heading 4 Char"/>
    <w:link w:val="Heading4"/>
    <w:uiPriority w:val="9"/>
    <w:rPr>
      <w:rFonts w:asciiTheme="majorHAnsi" w:eastAsiaTheme="majorEastAsia" w:hAnsiTheme="majorHAnsi" w:cstheme="majorBidi"/>
      <w:b/>
      <w:bCs/>
      <w:i/>
      <w:iCs/>
      <w:color w:val="4F81BD" w:themeColor="accent1"/>
    </w:rPr>
  </w:style>
  <w:style w:type="character" w:customStyle="1" w:styleId="Heading5Char">
    <w:name w:val="Heading 5 Char"/>
    <w:link w:val="Heading5"/>
    <w:uiPriority w:val="9"/>
    <w:rPr>
      <w:rFonts w:asciiTheme="majorHAnsi" w:eastAsiaTheme="majorEastAsia" w:hAnsiTheme="majorHAnsi" w:cstheme="majorBidi"/>
      <w:color w:val="243F60" w:themeColor="accent1" w:themeShade="7F"/>
    </w:rPr>
  </w:style>
  <w:style w:type="character" w:customStyle="1" w:styleId="Heading6Char">
    <w:name w:val="Heading 6 Char"/>
    <w:link w:val="Heading6"/>
    <w:uiPriority w:val="9"/>
    <w:rPr>
      <w:rFonts w:asciiTheme="majorHAnsi" w:eastAsiaTheme="majorEastAsia" w:hAnsiTheme="majorHAnsi" w:cstheme="majorBidi"/>
      <w:i/>
      <w:iCs/>
      <w:color w:val="243F60" w:themeColor="accent1" w:themeShade="7F"/>
    </w:rPr>
  </w:style>
  <w:style w:type="character" w:customStyle="1" w:styleId="Heading7Char">
    <w:name w:val="Heading 7 Char"/>
    <w:link w:val="Heading7"/>
    <w:uiPriority w:val="9"/>
    <w:rPr>
      <w:rFonts w:asciiTheme="majorHAnsi" w:eastAsiaTheme="majorEastAsia" w:hAnsiTheme="majorHAnsi" w:cstheme="majorBidi"/>
      <w:i/>
      <w:iCs/>
      <w:color w:val="404040" w:themeColor="text1" w:themeTint="BF"/>
    </w:rPr>
  </w:style>
  <w:style w:type="character" w:customStyle="1" w:styleId="Heading8Char">
    <w:name w:val="Heading 8 Char"/>
    <w:link w:val="Heading8"/>
    <w:uiPriority w:val="9"/>
    <w:rPr>
      <w:rFonts w:asciiTheme="majorHAnsi" w:eastAsiaTheme="majorEastAsia" w:hAnsiTheme="majorHAnsi" w:cstheme="majorBidi"/>
      <w:color w:val="404040" w:themeColor="text1" w:themeTint="BF"/>
      <w:sz w:val="20"/>
      <w:szCs w:val="20"/>
    </w:rPr>
  </w:style>
  <w:style w:type="character" w:customStyle="1" w:styleId="Heading9Char">
    <w:name w:val="Heading 9 Char"/>
    <w:link w:val="Heading9"/>
    <w:uiPriority w:val="9"/>
    <w:rPr>
      <w:rFonts w:asciiTheme="majorHAnsi" w:eastAsiaTheme="majorEastAsia" w:hAnsiTheme="majorHAnsi" w:cstheme="majorBidi"/>
      <w:i/>
      <w:iCs/>
      <w:color w:val="404040" w:themeColor="text1" w:themeTint="BF"/>
      <w:sz w:val="20"/>
      <w:szCs w:val="20"/>
    </w:rPr>
  </w:style>
  <w:style w:type="paragraph" w:styleId="Title">
    <w:name w:val="Title"/>
    <w:link w:val="TitleChar"/>
    <w:uiPriority w:val="10"/>
    <w:qFormat/>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sz w:val="52"/>
      <w:szCs w:val="52"/>
    </w:rPr>
  </w:style>
  <w:style w:type="character" w:customStyle="1" w:styleId="TitleChar">
    <w:name w:val="Title Char"/>
    <w:link w:val="Title"/>
    <w:uiPriority w:val="10"/>
    <w:rPr>
      <w:rFonts w:asciiTheme="majorHAnsi" w:eastAsiaTheme="majorEastAsia" w:hAnsiTheme="majorHAnsi" w:cstheme="majorBidi"/>
      <w:color w:val="17365D" w:themeColor="text2" w:themeShade="BF"/>
      <w:spacing w:val="5"/>
      <w:sz w:val="52"/>
      <w:szCs w:val="52"/>
    </w:rPr>
  </w:style>
  <w:style w:type="paragraph" w:styleId="Subtitle">
    <w:name w:val="Subtitle"/>
    <w:link w:val="SubtitleChar"/>
    <w:uiPriority w:val="11"/>
    <w:qFormat/>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link w:val="Subtitle"/>
    <w:uiPriority w:val="11"/>
    <w:rPr>
      <w:rFonts w:asciiTheme="majorHAnsi" w:eastAsiaTheme="majorEastAsia" w:hAnsiTheme="majorHAnsi" w:cstheme="majorBidi"/>
      <w:i/>
      <w:iCs/>
      <w:color w:val="4F81BD" w:themeColor="accent1"/>
      <w:spacing w:val="15"/>
      <w:sz w:val="24"/>
      <w:szCs w:val="24"/>
    </w:rPr>
  </w:style>
  <w:style w:type="character" w:styleId="SubtleEmphasis">
    <w:name w:val="Subtle Emphasis"/>
    <w:uiPriority w:val="19"/>
    <w:qFormat/>
    <w:rPr>
      <w:i/>
      <w:iCs/>
      <w:color w:val="808080" w:themeColor="text1" w:themeTint="7F"/>
    </w:rPr>
  </w:style>
  <w:style w:type="character" w:styleId="Emphasis">
    <w:name w:val="Emphasis"/>
    <w:uiPriority w:val="20"/>
    <w:qFormat/>
    <w:rPr>
      <w:i/>
      <w:iCs/>
    </w:rPr>
  </w:style>
  <w:style w:type="character" w:styleId="IntenseEmphasis">
    <w:name w:val="Intense Emphasis"/>
    <w:uiPriority w:val="21"/>
    <w:qFormat/>
    <w:rPr>
      <w:b/>
      <w:bCs/>
      <w:i/>
      <w:iCs/>
      <w:color w:val="4F81BD" w:themeColor="accent1"/>
    </w:rPr>
  </w:style>
  <w:style w:type="character" w:styleId="Strong">
    <w:name w:val="Strong"/>
    <w:uiPriority w:val="22"/>
    <w:qFormat/>
    <w:rPr>
      <w:b/>
      <w:bCs/>
    </w:rPr>
  </w:style>
  <w:style w:type="paragraph" w:styleId="Quote">
    <w:name w:val="Quote"/>
    <w:link w:val="QuoteChar"/>
    <w:uiPriority w:val="29"/>
    <w:qFormat/>
    <w:rPr>
      <w:i/>
      <w:iCs/>
      <w:color w:val="000000" w:themeColor="text1"/>
    </w:rPr>
  </w:style>
  <w:style w:type="character" w:customStyle="1" w:styleId="QuoteChar">
    <w:name w:val="Quote Char"/>
    <w:link w:val="Quote"/>
    <w:uiPriority w:val="29"/>
    <w:rPr>
      <w:i/>
      <w:iCs/>
      <w:color w:val="000000" w:themeColor="text1"/>
    </w:rPr>
  </w:style>
  <w:style w:type="paragraph" w:styleId="IntenseQuote">
    <w:name w:val="Intense Quote"/>
    <w:link w:val="IntenseQuoteChar"/>
    <w:uiPriority w:val="30"/>
    <w:qFormat/>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link w:val="IntenseQuote"/>
    <w:uiPriority w:val="30"/>
    <w:rPr>
      <w:b/>
      <w:bCs/>
      <w:i/>
      <w:iCs/>
      <w:color w:val="4F81BD" w:themeColor="accent1"/>
    </w:rPr>
  </w:style>
  <w:style w:type="character" w:styleId="SubtleReference">
    <w:name w:val="Subtle Reference"/>
    <w:uiPriority w:val="31"/>
    <w:qFormat/>
    <w:rPr>
      <w:smallCaps/>
      <w:color w:val="C0504D" w:themeColor="accent2"/>
      <w:u w:val="single"/>
    </w:rPr>
  </w:style>
  <w:style w:type="character" w:styleId="IntenseReference">
    <w:name w:val="Intense Reference"/>
    <w:uiPriority w:val="32"/>
    <w:qFormat/>
    <w:rPr>
      <w:b/>
      <w:bCs/>
      <w:smallCaps/>
      <w:color w:val="C0504D" w:themeColor="accent2"/>
      <w:spacing w:val="5"/>
      <w:u w:val="single"/>
    </w:rPr>
  </w:style>
  <w:style w:type="character" w:styleId="BookTitle">
    <w:name w:val="Book Title"/>
    <w:uiPriority w:val="33"/>
    <w:qFormat/>
    <w:rPr>
      <w:b/>
      <w:bCs/>
      <w:smallCaps/>
      <w:spacing w:val="5"/>
    </w:rPr>
  </w:style>
  <w:style w:type="paragraph" w:styleId="FootnoteText">
    <w:name w:val="footnote text"/>
    <w:link w:val="FootnoteTextChar"/>
    <w:uiPriority w:val="99"/>
    <w:semiHidden/>
    <w:unhideWhenUsed/>
    <w:pPr>
      <w:spacing w:after="0" w:line="240" w:lineRule="auto"/>
    </w:pPr>
    <w:rPr>
      <w:sz w:val="20"/>
      <w:szCs w:val="20"/>
    </w:rPr>
  </w:style>
  <w:style w:type="character" w:customStyle="1" w:styleId="FootnoteTextChar">
    <w:name w:val="Footnote Text Char"/>
    <w:link w:val="FootnoteText"/>
    <w:uiPriority w:val="99"/>
    <w:semiHidden/>
    <w:rPr>
      <w:sz w:val="20"/>
      <w:szCs w:val="20"/>
    </w:rPr>
  </w:style>
  <w:style w:type="character" w:styleId="FootnoteReference">
    <w:name w:val="footnote reference"/>
    <w:uiPriority w:val="99"/>
    <w:semiHidden/>
    <w:unhideWhenUsed/>
    <w:rPr>
      <w:vertAlign w:val="superscript"/>
    </w:rPr>
  </w:style>
  <w:style w:type="paragraph" w:styleId="EndnoteText">
    <w:name w:val="endnote text"/>
    <w:link w:val="EndnoteTextChar"/>
    <w:uiPriority w:val="99"/>
    <w:semiHidden/>
    <w:unhideWhenUsed/>
    <w:pPr>
      <w:spacing w:after="0" w:line="240" w:lineRule="auto"/>
    </w:pPr>
    <w:rPr>
      <w:sz w:val="20"/>
      <w:szCs w:val="20"/>
    </w:rPr>
  </w:style>
  <w:style w:type="character" w:customStyle="1" w:styleId="EndnoteTextChar">
    <w:name w:val="Endnote Text Char"/>
    <w:link w:val="EndnoteText"/>
    <w:uiPriority w:val="99"/>
    <w:semiHidden/>
    <w:rPr>
      <w:sz w:val="20"/>
      <w:szCs w:val="20"/>
    </w:rPr>
  </w:style>
  <w:style w:type="character" w:styleId="EndnoteReference">
    <w:name w:val="endnote reference"/>
    <w:uiPriority w:val="99"/>
    <w:semiHidden/>
    <w:unhideWhenUsed/>
    <w:rPr>
      <w:vertAlign w:val="superscript"/>
    </w:rPr>
  </w:style>
  <w:style w:type="character" w:styleId="FollowedHyperlink">
    <w:name w:val="FollowedHyperlink"/>
    <w:uiPriority w:val="99"/>
    <w:semiHidden/>
    <w:unhideWhenUsed/>
    <w:rPr>
      <w:color w:val="800080" w:themeColor="followedHyperlink"/>
      <w:u w:val="single"/>
    </w:rPr>
  </w:style>
  <w:style w:type="paragraph" w:styleId="PlainText">
    <w:name w:val="Plain Text"/>
    <w:link w:val="PlainTextChar"/>
    <w:uiPriority w:val="99"/>
    <w:semiHidden/>
    <w:unhideWhenUsed/>
    <w:pPr>
      <w:spacing w:after="0" w:line="240" w:lineRule="auto"/>
    </w:pPr>
    <w:rPr>
      <w:rFonts w:ascii="Courier New" w:hAnsi="Courier New" w:cs="Courier New"/>
      <w:sz w:val="21"/>
      <w:szCs w:val="21"/>
    </w:rPr>
  </w:style>
  <w:style w:type="character" w:customStyle="1" w:styleId="PlainTextChar">
    <w:name w:val="Plain Text Char"/>
    <w:link w:val="PlainText"/>
    <w:uiPriority w:val="99"/>
    <w:rPr>
      <w:rFonts w:ascii="Courier New" w:hAnsi="Courier New" w:cs="Courier New"/>
      <w:sz w:val="21"/>
      <w:szCs w:val="21"/>
    </w:rPr>
  </w:style>
  <w:style w:type="paragraph" w:styleId="Header">
    <w:name w:val="header"/>
    <w:link w:val="HeaderChar"/>
    <w:uiPriority w:val="99"/>
    <w:unhideWhenUsed/>
    <w:pPr>
      <w:spacing w:after="0" w:line="240" w:lineRule="auto"/>
    </w:pPr>
  </w:style>
  <w:style w:type="character" w:customStyle="1" w:styleId="HeaderChar">
    <w:name w:val="Header Char"/>
    <w:link w:val="Header"/>
    <w:uiPriority w:val="99"/>
  </w:style>
  <w:style w:type="paragraph" w:styleId="Footer">
    <w:name w:val="footer"/>
    <w:link w:val="FooterChar"/>
    <w:uiPriority w:val="99"/>
    <w:unhideWhenUsed/>
    <w:pPr>
      <w:spacing w:after="0" w:line="240" w:lineRule="auto"/>
    </w:pPr>
  </w:style>
  <w:style w:type="character" w:customStyle="1" w:styleId="FooterChar">
    <w:name w:val="Footer Char"/>
    <w:link w:val="Footer"/>
    <w:uiPriority w:val="99"/>
  </w:style>
  <w:style w:type="paragraph" w:styleId="Caption">
    <w:name w:val="caption"/>
    <w:uiPriority w:val="35"/>
    <w:unhideWhenUsed/>
    <w:qFormat/>
    <w:pPr>
      <w:spacing w:line="240" w:lineRule="auto"/>
    </w:pPr>
    <w:rPr>
      <w:i/>
      <w:iCs/>
      <w:color w:val="1F497D" w:themeColor="text2"/>
      <w:sz w:val="18"/>
      <w:szCs w:val="18"/>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uiPriority w:val="1"/>
    <w:unhideWhenUsed/>
    <w:qFormat/>
    <w:pPr>
      <w:widowControl w:val="0"/>
      <w:tabs>
        <w:tab w:val="left" w:pos="1143"/>
        <w:tab w:val="left" w:leader="dot" w:pos="9926"/>
      </w:tabs>
      <w:spacing w:after="0" w:line="360" w:lineRule="auto"/>
      <w:jc w:val="both"/>
    </w:pPr>
    <w:rPr>
      <w:rFonts w:ascii="Times New Roman" w:eastAsia="Times New Roman" w:hAnsi="Times New Roman" w:cs="Times New Roman"/>
      <w:sz w:val="28"/>
      <w:szCs w:val="28"/>
    </w:rPr>
  </w:style>
  <w:style w:type="table" w:customStyle="1" w:styleId="1">
    <w:name w:val="Сетка таблицы1"/>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widowControl w:val="0"/>
      <w:spacing w:after="0" w:line="240" w:lineRule="auto"/>
      <w:ind w:left="720"/>
      <w:contextualSpacing/>
    </w:pPr>
    <w:rPr>
      <w:rFonts w:ascii="Times New Roman" w:eastAsia="Times New Roman" w:hAnsi="Times New Roman" w:cs="Times New Roman"/>
    </w:rPr>
  </w:style>
  <w:style w:type="character" w:styleId="Hyperlink">
    <w:name w:val="Hyperlink"/>
    <w:basedOn w:val="DefaultParagraphFont"/>
    <w:uiPriority w:val="99"/>
    <w:unhideWhenUsed/>
    <w:rPr>
      <w:color w:val="0000FF"/>
      <w:u w:val="single"/>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customStyle="1" w:styleId="Hwtze">
    <w:name w:val="Hwtze"/>
    <w:basedOn w:val="DefaultParagraphFont"/>
    <w:uiPriority w:val="99"/>
  </w:style>
  <w:style w:type="character" w:customStyle="1" w:styleId="Rynqvb">
    <w:name w:val="Rynqvb"/>
    <w:basedOn w:val="DefaultParagraphFont"/>
    <w:uiPriority w:val="99"/>
  </w:style>
  <w:style w:type="character" w:styleId="UnresolvedMention">
    <w:name w:val="Unresolved Mention"/>
    <w:basedOn w:val="DefaultParagraphFont"/>
    <w:uiPriority w:val="99"/>
    <w:semiHidden/>
    <w:unhideWhenUsed/>
    <w:rsid w:val="00680A1D"/>
    <w:rPr>
      <w:color w:val="605E5C"/>
      <w:shd w:val="clear" w:color="auto" w:fill="E1DFDD"/>
    </w:rPr>
  </w:style>
  <w:style w:type="character" w:styleId="PageNumber">
    <w:name w:val="page number"/>
    <w:basedOn w:val="DefaultParagraphFont"/>
    <w:uiPriority w:val="99"/>
    <w:semiHidden/>
    <w:unhideWhenUsed/>
    <w:rsid w:val="00C97EE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347674">
      <w:bodyDiv w:val="1"/>
      <w:marLeft w:val="0"/>
      <w:marRight w:val="0"/>
      <w:marTop w:val="0"/>
      <w:marBottom w:val="0"/>
      <w:divBdr>
        <w:top w:val="none" w:sz="0" w:space="0" w:color="auto"/>
        <w:left w:val="none" w:sz="0" w:space="0" w:color="auto"/>
        <w:bottom w:val="none" w:sz="0" w:space="0" w:color="auto"/>
        <w:right w:val="none" w:sz="0" w:space="0" w:color="auto"/>
      </w:divBdr>
    </w:div>
    <w:div w:id="741945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x.doi.org/10.21515/1990-4665-205-004" TargetMode="External"/><Relationship Id="rId13" Type="http://schemas.openxmlformats.org/officeDocument/2006/relationships/hyperlink" Target="https://elibrary.ru/contents.asp?id=54602680&amp;selid=54602691"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library.ru/contents.asp?id=54602680"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elibrary.ru/item.asp?id=41528976"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library.ru/item.asp?id=54602691" TargetMode="External"/><Relationship Id="rId5" Type="http://schemas.openxmlformats.org/officeDocument/2006/relationships/webSettings" Target="webSettings.xml"/><Relationship Id="rId15" Type="http://schemas.openxmlformats.org/officeDocument/2006/relationships/hyperlink" Target="https://elibrary.ru/item.asp?id=61472424" TargetMode="External"/><Relationship Id="rId10" Type="http://schemas.openxmlformats.org/officeDocument/2006/relationships/hyperlink" Target="https://www.elibrary.ru/item.asp?id=41528976"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chart" Target="charts/chart1.xml"/><Relationship Id="rId14" Type="http://schemas.openxmlformats.org/officeDocument/2006/relationships/hyperlink" Target="https://elibrary.ru/item.asp?id=54335975"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5/01/pdf/04.pdf" TargetMode="External"/></Relationships>
</file>

<file path=word/charts/_rels/chart1.xml.rels><?xml version="1.0" encoding="UTF-8" standalone="yes"?>
<Relationships xmlns="http://schemas.openxmlformats.org/package/2006/relationships"><Relationship Id="rId1" Type="http://schemas.openxmlformats.org/officeDocument/2006/relationships/oleObject" Target="file:///C:\Users\&#1080;&#1085;&#1085;&#1072;\Desktop\&#1057;&#1058;&#1040;&#1058;&#1068;&#1048;\2024\&#1075;&#1088;&#1072;&#1092;&#1080;&#1082;.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view3D>
      <c:rotX val="15"/>
      <c:rotY val="20"/>
      <c:rAngAx val="1"/>
    </c:view3D>
    <c:floor>
      <c:thickness val="0"/>
    </c:floor>
    <c:sideWall>
      <c:thickness val="0"/>
    </c:sideWall>
    <c:backWall>
      <c:thickness val="0"/>
    </c:backWall>
    <c:plotArea>
      <c:layout>
        <c:manualLayout>
          <c:layoutTarget val="inner"/>
          <c:xMode val="edge"/>
          <c:yMode val="edge"/>
          <c:x val="5.332269412786117E-2"/>
          <c:y val="0.14390770172133388"/>
          <c:w val="0.94667730587213883"/>
          <c:h val="0.50052970651395845"/>
        </c:manualLayout>
      </c:layout>
      <c:bar3DChart>
        <c:barDir val="col"/>
        <c:grouping val="clustered"/>
        <c:varyColors val="0"/>
        <c:ser>
          <c:idx val="0"/>
          <c:order val="0"/>
          <c:tx>
            <c:strRef>
              <c:f>Лист1!$C$23</c:f>
              <c:strCache>
                <c:ptCount val="1"/>
              </c:strCache>
            </c:strRef>
          </c:tx>
          <c:invertIfNegative val="0"/>
          <c:cat>
            <c:multiLvlStrRef>
              <c:f>Лист1!$D$21:$I$22</c:f>
              <c:multiLvlStrCache>
                <c:ptCount val="6"/>
                <c:lvl>
                  <c:pt idx="1">
                    <c:v>ние</c:v>
                  </c:pt>
                  <c:pt idx="2">
                    <c:v>ции</c:v>
                  </c:pt>
                  <c:pt idx="3">
                    <c:v>ции –  начало цветения</c:v>
                  </c:pt>
                  <c:pt idx="4">
                    <c:v>начало плодоно-</c:v>
                  </c:pt>
                  <c:pt idx="5">
                    <c:v>бобов</c:v>
                  </c:pt>
                </c:lvl>
                <c:lvl>
                  <c:pt idx="0">
                    <c:v>Посев – всходы</c:v>
                  </c:pt>
                  <c:pt idx="1">
                    <c:v>Всходы – ветвле-</c:v>
                  </c:pt>
                  <c:pt idx="2">
                    <c:v>Ветвление – начало бутониза-</c:v>
                  </c:pt>
                  <c:pt idx="3">
                    <c:v>Начало бутониза-</c:v>
                  </c:pt>
                  <c:pt idx="4">
                    <c:v> Начало цветения-</c:v>
                  </c:pt>
                  <c:pt idx="5">
                    <c:v>Цветение- созревание</c:v>
                  </c:pt>
                </c:lvl>
              </c:multiLvlStrCache>
            </c:multiLvlStrRef>
          </c:cat>
          <c:val>
            <c:numRef>
              <c:f>Лист1!$D$23:$I$23</c:f>
              <c:numCache>
                <c:formatCode>General</c:formatCode>
                <c:ptCount val="6"/>
                <c:pt idx="4">
                  <c:v>0</c:v>
                </c:pt>
              </c:numCache>
            </c:numRef>
          </c:val>
          <c:extLst>
            <c:ext xmlns:c16="http://schemas.microsoft.com/office/drawing/2014/chart" uri="{C3380CC4-5D6E-409C-BE32-E72D297353CC}">
              <c16:uniqueId val="{00000000-A6C5-8B41-8A91-EC010DA72DB1}"/>
            </c:ext>
          </c:extLst>
        </c:ser>
        <c:ser>
          <c:idx val="1"/>
          <c:order val="1"/>
          <c:tx>
            <c:strRef>
              <c:f>Лист1!$C$24</c:f>
              <c:strCache>
                <c:ptCount val="1"/>
                <c:pt idx="0">
                  <c:v>Бизон, st</c:v>
                </c:pt>
              </c:strCache>
            </c:strRef>
          </c:tx>
          <c:invertIfNegative val="0"/>
          <c:cat>
            <c:multiLvlStrRef>
              <c:f>Лист1!$D$21:$I$22</c:f>
              <c:multiLvlStrCache>
                <c:ptCount val="6"/>
                <c:lvl>
                  <c:pt idx="1">
                    <c:v>ние</c:v>
                  </c:pt>
                  <c:pt idx="2">
                    <c:v>ции</c:v>
                  </c:pt>
                  <c:pt idx="3">
                    <c:v>ции –  начало цветения</c:v>
                  </c:pt>
                  <c:pt idx="4">
                    <c:v>начало плодоно-</c:v>
                  </c:pt>
                  <c:pt idx="5">
                    <c:v>бобов</c:v>
                  </c:pt>
                </c:lvl>
                <c:lvl>
                  <c:pt idx="0">
                    <c:v>Посев – всходы</c:v>
                  </c:pt>
                  <c:pt idx="1">
                    <c:v>Всходы – ветвле-</c:v>
                  </c:pt>
                  <c:pt idx="2">
                    <c:v>Ветвление – начало бутониза-</c:v>
                  </c:pt>
                  <c:pt idx="3">
                    <c:v>Начало бутониза-</c:v>
                  </c:pt>
                  <c:pt idx="4">
                    <c:v> Начало цветения-</c:v>
                  </c:pt>
                  <c:pt idx="5">
                    <c:v>Цветение- созревание</c:v>
                  </c:pt>
                </c:lvl>
              </c:multiLvlStrCache>
            </c:multiLvlStrRef>
          </c:cat>
          <c:val>
            <c:numRef>
              <c:f>Лист1!$D$24:$I$24</c:f>
              <c:numCache>
                <c:formatCode>General</c:formatCode>
                <c:ptCount val="6"/>
                <c:pt idx="0">
                  <c:v>17</c:v>
                </c:pt>
                <c:pt idx="1">
                  <c:v>45</c:v>
                </c:pt>
                <c:pt idx="2">
                  <c:v>22</c:v>
                </c:pt>
                <c:pt idx="3">
                  <c:v>9</c:v>
                </c:pt>
                <c:pt idx="4">
                  <c:v>9</c:v>
                </c:pt>
                <c:pt idx="5">
                  <c:v>76</c:v>
                </c:pt>
              </c:numCache>
            </c:numRef>
          </c:val>
          <c:extLst>
            <c:ext xmlns:c16="http://schemas.microsoft.com/office/drawing/2014/chart" uri="{C3380CC4-5D6E-409C-BE32-E72D297353CC}">
              <c16:uniqueId val="{00000001-A6C5-8B41-8A91-EC010DA72DB1}"/>
            </c:ext>
          </c:extLst>
        </c:ser>
        <c:ser>
          <c:idx val="2"/>
          <c:order val="2"/>
          <c:tx>
            <c:strRef>
              <c:f>Лист1!$C$25</c:f>
              <c:strCache>
                <c:ptCount val="1"/>
                <c:pt idx="0">
                  <c:v>Ставропольский</c:v>
                </c:pt>
              </c:strCache>
            </c:strRef>
          </c:tx>
          <c:invertIfNegative val="0"/>
          <c:cat>
            <c:multiLvlStrRef>
              <c:f>Лист1!$D$21:$I$22</c:f>
              <c:multiLvlStrCache>
                <c:ptCount val="6"/>
                <c:lvl>
                  <c:pt idx="1">
                    <c:v>ние</c:v>
                  </c:pt>
                  <c:pt idx="2">
                    <c:v>ции</c:v>
                  </c:pt>
                  <c:pt idx="3">
                    <c:v>ции –  начало цветения</c:v>
                  </c:pt>
                  <c:pt idx="4">
                    <c:v>начало плодоно-</c:v>
                  </c:pt>
                  <c:pt idx="5">
                    <c:v>бобов</c:v>
                  </c:pt>
                </c:lvl>
                <c:lvl>
                  <c:pt idx="0">
                    <c:v>Посев – всходы</c:v>
                  </c:pt>
                  <c:pt idx="1">
                    <c:v>Всходы – ветвле-</c:v>
                  </c:pt>
                  <c:pt idx="2">
                    <c:v>Ветвление – начало бутониза-</c:v>
                  </c:pt>
                  <c:pt idx="3">
                    <c:v>Начало бутониза-</c:v>
                  </c:pt>
                  <c:pt idx="4">
                    <c:v> Начало цветения-</c:v>
                  </c:pt>
                  <c:pt idx="5">
                    <c:v>Цветение- созревание</c:v>
                  </c:pt>
                </c:lvl>
              </c:multiLvlStrCache>
            </c:multiLvlStrRef>
          </c:cat>
          <c:val>
            <c:numRef>
              <c:f>Лист1!$D$25:$I$25</c:f>
              <c:numCache>
                <c:formatCode>General</c:formatCode>
                <c:ptCount val="6"/>
                <c:pt idx="0">
                  <c:v>17</c:v>
                </c:pt>
                <c:pt idx="1">
                  <c:v>43</c:v>
                </c:pt>
                <c:pt idx="2">
                  <c:v>26</c:v>
                </c:pt>
                <c:pt idx="3">
                  <c:v>11</c:v>
                </c:pt>
                <c:pt idx="4">
                  <c:v>9</c:v>
                </c:pt>
                <c:pt idx="5">
                  <c:v>66</c:v>
                </c:pt>
              </c:numCache>
            </c:numRef>
          </c:val>
          <c:extLst>
            <c:ext xmlns:c16="http://schemas.microsoft.com/office/drawing/2014/chart" uri="{C3380CC4-5D6E-409C-BE32-E72D297353CC}">
              <c16:uniqueId val="{00000002-A6C5-8B41-8A91-EC010DA72DB1}"/>
            </c:ext>
          </c:extLst>
        </c:ser>
        <c:dLbls>
          <c:showLegendKey val="0"/>
          <c:showVal val="0"/>
          <c:showCatName val="0"/>
          <c:showSerName val="0"/>
          <c:showPercent val="0"/>
          <c:showBubbleSize val="0"/>
        </c:dLbls>
        <c:gapWidth val="150"/>
        <c:shape val="box"/>
        <c:axId val="401015168"/>
        <c:axId val="401016704"/>
        <c:axId val="0"/>
      </c:bar3DChart>
      <c:catAx>
        <c:axId val="401015168"/>
        <c:scaling>
          <c:orientation val="minMax"/>
        </c:scaling>
        <c:delete val="0"/>
        <c:axPos val="b"/>
        <c:numFmt formatCode="General" sourceLinked="0"/>
        <c:majorTickMark val="out"/>
        <c:minorTickMark val="none"/>
        <c:tickLblPos val="nextTo"/>
        <c:crossAx val="401016704"/>
        <c:crosses val="autoZero"/>
        <c:auto val="1"/>
        <c:lblAlgn val="ctr"/>
        <c:lblOffset val="100"/>
        <c:noMultiLvlLbl val="0"/>
      </c:catAx>
      <c:valAx>
        <c:axId val="401016704"/>
        <c:scaling>
          <c:orientation val="minMax"/>
        </c:scaling>
        <c:delete val="0"/>
        <c:axPos val="l"/>
        <c:majorGridlines/>
        <c:numFmt formatCode="General" sourceLinked="1"/>
        <c:majorTickMark val="out"/>
        <c:minorTickMark val="none"/>
        <c:tickLblPos val="nextTo"/>
        <c:crossAx val="401015168"/>
        <c:crosses val="autoZero"/>
        <c:crossBetween val="between"/>
      </c:valAx>
    </c:plotArea>
    <c:legend>
      <c:legendPos val="t"/>
      <c:legendEntry>
        <c:idx val="0"/>
        <c:delete val="1"/>
      </c:legendEntry>
      <c:overlay val="0"/>
    </c:legend>
    <c:plotVisOnly val="1"/>
    <c:dispBlanksAs val="gap"/>
    <c:showDLblsOverMax val="0"/>
  </c:chart>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Arab" typeface="Times New Roman"/>
        <a:font script="Beng" typeface="Vrinda"/>
        <a:font script="Cher" typeface="Plantagenet Cherokee"/>
        <a:font script="Deva" typeface="Mangal"/>
        <a:font script="Ethi" typeface="Nyala"/>
        <a:font script="Geor" typeface="Sylfaen"/>
        <a:font script="Gujr" typeface="Shruti"/>
        <a:font script="Guru" typeface="Raavi"/>
        <a:font script="Hang" typeface="맑은 고딕"/>
        <a:font script="Hebr" typeface="Times New Roman"/>
        <a:font script="Knda" typeface="Tunga"/>
        <a:font script="Khmr" typeface="MoolBoran"/>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Angsana New"/>
        <a:font script="Tibt" typeface="Microsoft Himalaya"/>
        <a:font script="Cans" typeface="Euphemia"/>
        <a:font script="Yiii" typeface="Microsoft Yi Baiti"/>
        <a:font script="Hans" typeface="宋体"/>
        <a:font script="Hant" typeface="新細明體"/>
        <a:font script="Jpan" typeface="ＭＳ ゴシック"/>
      </a:majorFont>
      <a:minorFont>
        <a:latin typeface="Calibri"/>
        <a:ea typeface=""/>
        <a:cs typeface=""/>
        <a:font script="Arab" typeface="Arial"/>
        <a:font script="Beng" typeface="Vrinda"/>
        <a:font script="Cher" typeface="Plantagenet Cherokee"/>
        <a:font script="Deva" typeface="Mangal"/>
        <a:font script="Ethi" typeface="Nyala"/>
        <a:font script="Geor" typeface="Sylfaen"/>
        <a:font script="Gujr" typeface="Shruti"/>
        <a:font script="Guru" typeface="Raavi"/>
        <a:font script="Hang" typeface="맑은 고딕"/>
        <a:font script="Hebr" typeface="Arial"/>
        <a:font script="Knda" typeface="Tunga"/>
        <a:font script="Khmr" typeface="DaunPenh"/>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Cordia New"/>
        <a:font script="Tibt" typeface="Microsoft Himalaya"/>
        <a:font script="Cans" typeface="Euphemia"/>
        <a:font script="Yiii" typeface="Microsoft Yi Baiti"/>
        <a:font script="Hans" typeface="宋体"/>
        <a:font script="Hant" typeface="新細明體"/>
        <a:font script="Jpan" typeface="ＭＳ 明朝"/>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B45934-ECE2-4B2E-A6D9-77AE160475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933</TotalTime>
  <Pages>12</Pages>
  <Words>3293</Words>
  <Characters>18773</Characters>
  <Application>Microsoft Office Word</Application>
  <DocSecurity>0</DocSecurity>
  <Lines>156</Lines>
  <Paragraphs>44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22022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Microsoft Office User</cp:lastModifiedBy>
  <cp:revision>12</cp:revision>
  <dcterms:created xsi:type="dcterms:W3CDTF">2025-01-15T04:54:00Z</dcterms:created>
  <dcterms:modified xsi:type="dcterms:W3CDTF">2025-01-27T20:43:00Z</dcterms:modified>
</cp:coreProperties>
</file>