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130C35" w14:paraId="7349E2FC" w14:textId="77777777" w:rsidTr="00D25E1E">
        <w:trPr>
          <w:trHeight w:val="1979"/>
        </w:trPr>
        <w:tc>
          <w:tcPr>
            <w:tcW w:w="4530" w:type="dxa"/>
          </w:tcPr>
          <w:p w14:paraId="585DA33B" w14:textId="706A7E93" w:rsidR="001F45CC" w:rsidRPr="006C1D36" w:rsidRDefault="001F45CC" w:rsidP="001F45CC">
            <w:pPr>
              <w:jc w:val="both"/>
              <w:rPr>
                <w:rFonts w:ascii="Times New Roman" w:hAnsi="Times New Roman" w:cs="Times New Roman"/>
                <w:sz w:val="20"/>
                <w:szCs w:val="20"/>
              </w:rPr>
            </w:pPr>
            <w:r w:rsidRPr="006C1D36">
              <w:rPr>
                <w:rFonts w:ascii="Times New Roman" w:hAnsi="Times New Roman" w:cs="Times New Roman"/>
                <w:sz w:val="20"/>
                <w:szCs w:val="20"/>
              </w:rPr>
              <w:t xml:space="preserve">УДК </w:t>
            </w:r>
            <w:r w:rsidR="00F41118" w:rsidRPr="006C1D36">
              <w:rPr>
                <w:rFonts w:ascii="Times New Roman" w:hAnsi="Times New Roman" w:cs="Times New Roman"/>
                <w:bCs/>
                <w:sz w:val="20"/>
                <w:szCs w:val="20"/>
              </w:rPr>
              <w:t>62-94</w:t>
            </w:r>
          </w:p>
          <w:p w14:paraId="07914BCC" w14:textId="77777777" w:rsidR="00996F7F" w:rsidRPr="006C1D36" w:rsidRDefault="00996F7F" w:rsidP="00996F7F">
            <w:pPr>
              <w:jc w:val="center"/>
              <w:rPr>
                <w:rFonts w:ascii="Times New Roman" w:hAnsi="Times New Roman" w:cs="Times New Roman"/>
                <w:sz w:val="20"/>
                <w:szCs w:val="20"/>
              </w:rPr>
            </w:pPr>
          </w:p>
          <w:p w14:paraId="1D909AC2" w14:textId="7313EE59" w:rsidR="00A11346" w:rsidRPr="006C1D36" w:rsidRDefault="002C0A52" w:rsidP="00487EEF">
            <w:pPr>
              <w:rPr>
                <w:rFonts w:ascii="Times New Roman" w:hAnsi="Times New Roman" w:cs="Times New Roman"/>
                <w:sz w:val="20"/>
                <w:szCs w:val="20"/>
              </w:rPr>
            </w:pPr>
            <w:r w:rsidRPr="006C1D36">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6C1D36" w:rsidRDefault="002172CD" w:rsidP="005E7479">
            <w:pPr>
              <w:jc w:val="center"/>
              <w:rPr>
                <w:rFonts w:ascii="Times New Roman" w:hAnsi="Times New Roman" w:cs="Times New Roman"/>
                <w:sz w:val="20"/>
                <w:szCs w:val="20"/>
              </w:rPr>
            </w:pPr>
          </w:p>
          <w:p w14:paraId="3D208A2D" w14:textId="742D0266" w:rsidR="00D22A69" w:rsidRPr="006C1D36" w:rsidRDefault="00ED072D" w:rsidP="00487EEF">
            <w:pPr>
              <w:rPr>
                <w:rFonts w:ascii="Times New Roman" w:hAnsi="Times New Roman" w:cs="Times New Roman"/>
                <w:b/>
                <w:sz w:val="20"/>
                <w:szCs w:val="20"/>
              </w:rPr>
            </w:pPr>
            <w:bookmarkStart w:id="0" w:name="_Hlk173326146"/>
            <w:r w:rsidRPr="006C1D36">
              <w:rPr>
                <w:rFonts w:ascii="Times New Roman" w:hAnsi="Times New Roman" w:cs="Times New Roman"/>
                <w:b/>
                <w:sz w:val="20"/>
                <w:szCs w:val="20"/>
              </w:rPr>
              <w:t>ИССЛЕДОВАНИЕ РАБОТЫ ПНЕВМАТИЧЕСКОГО ДОЗИРУЮЩЕГО УСТРОЙСТВА ДЛЯ ТРАНСПОРТИРОВАНИЯ МЕЛКОДИСПЕРСНЫХ СЫПУЧИХ МАТЕРИАЛОВ</w:t>
            </w:r>
          </w:p>
          <w:bookmarkEnd w:id="0"/>
          <w:p w14:paraId="7D78B83F" w14:textId="2730E440" w:rsidR="00A11346" w:rsidRPr="006C1D36" w:rsidRDefault="00A11346" w:rsidP="00AC4E63">
            <w:pPr>
              <w:jc w:val="center"/>
              <w:rPr>
                <w:rFonts w:ascii="Times New Roman" w:hAnsi="Times New Roman" w:cs="Times New Roman"/>
                <w:sz w:val="20"/>
                <w:szCs w:val="20"/>
              </w:rPr>
            </w:pPr>
          </w:p>
          <w:p w14:paraId="707B3B6E" w14:textId="77777777" w:rsidR="00AB574D" w:rsidRPr="006C1D36" w:rsidRDefault="00AB574D" w:rsidP="00AB574D">
            <w:pPr>
              <w:jc w:val="both"/>
              <w:rPr>
                <w:rFonts w:ascii="Times New Roman" w:hAnsi="Times New Roman" w:cs="Times New Roman"/>
                <w:sz w:val="20"/>
                <w:szCs w:val="20"/>
              </w:rPr>
            </w:pPr>
            <w:r w:rsidRPr="006C1D36">
              <w:rPr>
                <w:rFonts w:ascii="Times New Roman" w:hAnsi="Times New Roman" w:cs="Times New Roman"/>
                <w:sz w:val="20"/>
                <w:szCs w:val="20"/>
              </w:rPr>
              <w:t>Попкова Оксана Сергеевна</w:t>
            </w:r>
          </w:p>
          <w:p w14:paraId="42A3E731" w14:textId="77777777" w:rsidR="00AB574D" w:rsidRPr="006C1D36" w:rsidRDefault="00AB574D" w:rsidP="00AB574D">
            <w:pPr>
              <w:jc w:val="both"/>
              <w:rPr>
                <w:rFonts w:ascii="Times New Roman" w:hAnsi="Times New Roman" w:cs="Times New Roman"/>
                <w:sz w:val="20"/>
                <w:szCs w:val="20"/>
              </w:rPr>
            </w:pPr>
            <w:r w:rsidRPr="006C1D36">
              <w:rPr>
                <w:rFonts w:ascii="Times New Roman" w:hAnsi="Times New Roman" w:cs="Times New Roman"/>
                <w:sz w:val="20"/>
                <w:szCs w:val="20"/>
              </w:rPr>
              <w:t>Канд. техн. Наук, доцент</w:t>
            </w:r>
          </w:p>
          <w:p w14:paraId="24E922F0" w14:textId="77777777" w:rsidR="00AB574D" w:rsidRPr="006C1D36" w:rsidRDefault="00AB574D" w:rsidP="00AB574D">
            <w:pPr>
              <w:jc w:val="both"/>
              <w:rPr>
                <w:rFonts w:ascii="Times New Roman" w:hAnsi="Times New Roman" w:cs="Times New Roman"/>
                <w:sz w:val="20"/>
                <w:szCs w:val="20"/>
              </w:rPr>
            </w:pPr>
            <w:r w:rsidRPr="006C1D36">
              <w:rPr>
                <w:rFonts w:ascii="Times New Roman" w:hAnsi="Times New Roman" w:cs="Times New Roman"/>
                <w:sz w:val="20"/>
                <w:szCs w:val="20"/>
              </w:rPr>
              <w:t>SPIN – код автора: 4884-0466</w:t>
            </w:r>
          </w:p>
          <w:p w14:paraId="1EEE0664" w14:textId="77777777" w:rsidR="00AB574D" w:rsidRPr="006C1D36" w:rsidRDefault="00AB574D" w:rsidP="00AB574D">
            <w:pPr>
              <w:jc w:val="both"/>
              <w:rPr>
                <w:rFonts w:ascii="Times New Roman" w:hAnsi="Times New Roman" w:cs="Times New Roman"/>
                <w:i/>
                <w:sz w:val="20"/>
                <w:szCs w:val="20"/>
              </w:rPr>
            </w:pPr>
            <w:r w:rsidRPr="006C1D36">
              <w:rPr>
                <w:rFonts w:ascii="Times New Roman" w:hAnsi="Times New Roman" w:cs="Times New Roman"/>
                <w:i/>
                <w:sz w:val="20"/>
                <w:szCs w:val="20"/>
              </w:rPr>
              <w:t>Казанский государственный энергетический университет, Казань, Россия</w:t>
            </w:r>
          </w:p>
          <w:p w14:paraId="58BA9134" w14:textId="77777777" w:rsidR="00215F62" w:rsidRPr="006C1D36" w:rsidRDefault="00215F62" w:rsidP="003D61A0">
            <w:pPr>
              <w:jc w:val="both"/>
              <w:rPr>
                <w:rFonts w:ascii="Times New Roman" w:hAnsi="Times New Roman" w:cs="Times New Roman"/>
                <w:sz w:val="20"/>
                <w:szCs w:val="20"/>
              </w:rPr>
            </w:pPr>
          </w:p>
          <w:p w14:paraId="2608CABC" w14:textId="77777777" w:rsidR="00AB574D" w:rsidRPr="006C1D36" w:rsidRDefault="00AB574D" w:rsidP="00AB574D">
            <w:pPr>
              <w:jc w:val="both"/>
              <w:rPr>
                <w:rFonts w:ascii="Times New Roman" w:hAnsi="Times New Roman" w:cs="Times New Roman"/>
                <w:sz w:val="20"/>
                <w:szCs w:val="20"/>
              </w:rPr>
            </w:pPr>
            <w:r w:rsidRPr="006C1D36">
              <w:rPr>
                <w:rFonts w:ascii="Times New Roman" w:hAnsi="Times New Roman" w:cs="Times New Roman"/>
                <w:sz w:val="20"/>
                <w:szCs w:val="20"/>
              </w:rPr>
              <w:t>Шайхутдинова Альбина Маратовна</w:t>
            </w:r>
          </w:p>
          <w:p w14:paraId="3A5646E8" w14:textId="77777777" w:rsidR="00AB574D" w:rsidRPr="006C1D36" w:rsidRDefault="00AB574D" w:rsidP="00AB574D">
            <w:pPr>
              <w:jc w:val="both"/>
              <w:rPr>
                <w:rFonts w:ascii="Times New Roman" w:hAnsi="Times New Roman" w:cs="Times New Roman"/>
                <w:sz w:val="20"/>
                <w:szCs w:val="20"/>
              </w:rPr>
            </w:pPr>
            <w:r w:rsidRPr="006C1D36">
              <w:rPr>
                <w:rFonts w:ascii="Times New Roman" w:hAnsi="Times New Roman" w:cs="Times New Roman"/>
                <w:sz w:val="20"/>
                <w:szCs w:val="20"/>
              </w:rPr>
              <w:t>Студент</w:t>
            </w:r>
          </w:p>
          <w:p w14:paraId="44AEB4E2" w14:textId="77777777" w:rsidR="00AB574D" w:rsidRPr="006C1D36" w:rsidRDefault="00AB574D" w:rsidP="00AB574D">
            <w:pPr>
              <w:jc w:val="both"/>
              <w:rPr>
                <w:rFonts w:ascii="Times New Roman" w:hAnsi="Times New Roman" w:cs="Times New Roman"/>
                <w:i/>
                <w:sz w:val="20"/>
                <w:szCs w:val="20"/>
              </w:rPr>
            </w:pPr>
            <w:r w:rsidRPr="006C1D36">
              <w:rPr>
                <w:rFonts w:ascii="Times New Roman" w:hAnsi="Times New Roman" w:cs="Times New Roman"/>
                <w:i/>
                <w:sz w:val="20"/>
                <w:szCs w:val="20"/>
              </w:rPr>
              <w:t>Казанский государственный энергетический университет, Казань, Россия</w:t>
            </w:r>
          </w:p>
          <w:p w14:paraId="15ACED85" w14:textId="569CA3F7" w:rsidR="00D25E1E" w:rsidRPr="006C1D36" w:rsidRDefault="00D25E1E" w:rsidP="00147CE4">
            <w:pPr>
              <w:jc w:val="center"/>
              <w:rPr>
                <w:rFonts w:ascii="Times New Roman" w:hAnsi="Times New Roman" w:cs="Times New Roman"/>
                <w:sz w:val="20"/>
                <w:szCs w:val="20"/>
              </w:rPr>
            </w:pPr>
          </w:p>
          <w:p w14:paraId="649414D4" w14:textId="77777777" w:rsidR="00326EC7" w:rsidRPr="006C1D36" w:rsidRDefault="00326EC7" w:rsidP="00326EC7">
            <w:pPr>
              <w:jc w:val="both"/>
              <w:rPr>
                <w:rFonts w:ascii="Times New Roman" w:hAnsi="Times New Roman" w:cs="Times New Roman"/>
                <w:sz w:val="20"/>
                <w:szCs w:val="20"/>
              </w:rPr>
            </w:pPr>
            <w:r w:rsidRPr="006C1D36">
              <w:rPr>
                <w:rFonts w:ascii="Times New Roman" w:hAnsi="Times New Roman" w:cs="Times New Roman"/>
                <w:sz w:val="20"/>
                <w:szCs w:val="20"/>
              </w:rPr>
              <w:t>Кулай Иван Геннадьевич</w:t>
            </w:r>
          </w:p>
          <w:p w14:paraId="1FEFF7D6" w14:textId="77777777" w:rsidR="00326EC7" w:rsidRPr="006C1D36" w:rsidRDefault="00326EC7" w:rsidP="00326EC7">
            <w:pPr>
              <w:jc w:val="both"/>
              <w:rPr>
                <w:rFonts w:ascii="Times New Roman" w:hAnsi="Times New Roman" w:cs="Times New Roman"/>
                <w:sz w:val="20"/>
                <w:szCs w:val="20"/>
              </w:rPr>
            </w:pPr>
            <w:r w:rsidRPr="006C1D36">
              <w:rPr>
                <w:rFonts w:ascii="Times New Roman" w:hAnsi="Times New Roman" w:cs="Times New Roman"/>
                <w:sz w:val="20"/>
                <w:szCs w:val="20"/>
              </w:rPr>
              <w:t>Аспирант</w:t>
            </w:r>
          </w:p>
          <w:p w14:paraId="54039905" w14:textId="77777777" w:rsidR="00326EC7" w:rsidRPr="006C1D36" w:rsidRDefault="00326EC7" w:rsidP="00326EC7">
            <w:pPr>
              <w:jc w:val="both"/>
              <w:rPr>
                <w:rFonts w:ascii="Times New Roman" w:hAnsi="Times New Roman" w:cs="Times New Roman"/>
                <w:sz w:val="20"/>
                <w:szCs w:val="20"/>
              </w:rPr>
            </w:pPr>
            <w:r w:rsidRPr="006C1D36">
              <w:rPr>
                <w:rFonts w:ascii="Times New Roman" w:hAnsi="Times New Roman" w:cs="Times New Roman"/>
                <w:sz w:val="20"/>
                <w:szCs w:val="20"/>
              </w:rPr>
              <w:t>SPIN – код автора: 7319-6613</w:t>
            </w:r>
          </w:p>
          <w:p w14:paraId="07F4D4AE" w14:textId="77777777" w:rsidR="00326EC7" w:rsidRPr="006C1D36" w:rsidRDefault="00326EC7" w:rsidP="00326EC7">
            <w:pPr>
              <w:jc w:val="both"/>
              <w:rPr>
                <w:rFonts w:ascii="Times New Roman" w:hAnsi="Times New Roman" w:cs="Times New Roman"/>
                <w:i/>
                <w:sz w:val="20"/>
                <w:szCs w:val="20"/>
              </w:rPr>
            </w:pPr>
            <w:r w:rsidRPr="006C1D36">
              <w:rPr>
                <w:rFonts w:ascii="Times New Roman" w:hAnsi="Times New Roman" w:cs="Times New Roman"/>
                <w:i/>
                <w:sz w:val="20"/>
                <w:szCs w:val="20"/>
              </w:rPr>
              <w:t>Казанский государственный энергетический университет, Казань, Россия</w:t>
            </w:r>
          </w:p>
          <w:p w14:paraId="524B2A00" w14:textId="3C167971" w:rsidR="00D14781" w:rsidRPr="006C1D36" w:rsidRDefault="00D14781" w:rsidP="00147CE4">
            <w:pPr>
              <w:jc w:val="center"/>
              <w:rPr>
                <w:rFonts w:ascii="Times New Roman" w:hAnsi="Times New Roman" w:cs="Times New Roman"/>
                <w:sz w:val="20"/>
                <w:szCs w:val="20"/>
              </w:rPr>
            </w:pPr>
          </w:p>
          <w:p w14:paraId="68E2A804" w14:textId="4DF04922" w:rsidR="00487EEF" w:rsidRPr="006C1D36" w:rsidRDefault="00487EEF" w:rsidP="00487EEF">
            <w:pPr>
              <w:rPr>
                <w:rFonts w:ascii="Times New Roman" w:hAnsi="Times New Roman" w:cs="Times New Roman"/>
                <w:sz w:val="20"/>
                <w:szCs w:val="20"/>
              </w:rPr>
            </w:pPr>
            <w:r w:rsidRPr="006C1D36">
              <w:rPr>
                <w:rFonts w:ascii="Times New Roman" w:hAnsi="Times New Roman" w:cs="Times New Roman"/>
                <w:sz w:val="20"/>
                <w:szCs w:val="20"/>
              </w:rPr>
              <w:t xml:space="preserve">В условиях растущих требований к автоматизации и повышению эффективности производственных процессов в агропромышленном комплексе пневмотранспортирование мелкодисперсных материалов становится все более актуальным. Одной из ключевых задач в этой области является разработка дозирующих устройств, которые обеспечивают равномерное перемещение материалов с минимальными потерями и энергозатратами. В данной статье представлены результаты исследования работы пневматического дозирующего устройства, предназначенного для транспортирования мелкодисперсных частиц. Исследование проводилось с использованием численного моделирования в ANSYS Fluent для анализа влияния различных конструкций распределительного устройства на эффективность транспортирования частиц. Были рассмотрены устройства с различным количеством выходных отверстий (2, 4 и 8). Моделирование показало, что распределительное устройство с четырьмя выходными отверстиями обеспечивает оптимальный баланс между потерями давления и подавлением центробежных сил. Устройство с двумя отверстиями демонстрировало наименьшие потери давления, однако его эффективность в транспортировании оказалась ниже по сравнению с устройствами с большим количеством </w:t>
            </w:r>
            <w:r w:rsidRPr="006C1D36">
              <w:rPr>
                <w:rFonts w:ascii="Times New Roman" w:hAnsi="Times New Roman" w:cs="Times New Roman"/>
                <w:sz w:val="20"/>
                <w:szCs w:val="20"/>
              </w:rPr>
              <w:lastRenderedPageBreak/>
              <w:t>отверстий. Полученные результаты могут быть использованы для оптимизации конструкций пневматических транспортных систем в агропромышленном комплексе</w:t>
            </w:r>
          </w:p>
          <w:p w14:paraId="7A5A8C41" w14:textId="77777777" w:rsidR="00487EEF" w:rsidRPr="006C1D36" w:rsidRDefault="00487EEF" w:rsidP="002D36DE">
            <w:pPr>
              <w:jc w:val="both"/>
              <w:rPr>
                <w:rFonts w:ascii="Times New Roman" w:hAnsi="Times New Roman" w:cs="Times New Roman"/>
                <w:sz w:val="20"/>
                <w:szCs w:val="20"/>
              </w:rPr>
            </w:pPr>
          </w:p>
          <w:p w14:paraId="77588CF6" w14:textId="77777777" w:rsidR="007814CB" w:rsidRDefault="007814CB" w:rsidP="00487EEF">
            <w:pPr>
              <w:rPr>
                <w:rFonts w:ascii="Times New Roman" w:hAnsi="Times New Roman" w:cs="Times New Roman"/>
                <w:sz w:val="20"/>
                <w:szCs w:val="20"/>
              </w:rPr>
            </w:pPr>
            <w:r w:rsidRPr="006C1D36">
              <w:rPr>
                <w:rFonts w:ascii="Times New Roman" w:hAnsi="Times New Roman" w:cs="Times New Roman"/>
                <w:sz w:val="20"/>
                <w:szCs w:val="20"/>
              </w:rPr>
              <w:t xml:space="preserve">Ключевые слова: </w:t>
            </w:r>
            <w:r w:rsidR="00ED072D" w:rsidRPr="006C1D36">
              <w:rPr>
                <w:rFonts w:ascii="Times New Roman" w:hAnsi="Times New Roman" w:cs="Times New Roman"/>
                <w:sz w:val="20"/>
                <w:szCs w:val="20"/>
              </w:rPr>
              <w:t>ПНЕВМОТРАНСПОРТ, ДОЗИРУЮЩЕЕ УСТРОЙСТВО, МЕЛКОДИСПЕРСНЫЕ МАТЕРИАЛЫ, ЧИСЛЕННОЕ МОДЕЛИРОВАНИЕ, ANSYS FLUENT, РАСПРЕДЕЛИТЕЛЬНОЕ УСТРОЙСТВО, АГРОПРОМЫШЛЕННЫЙ КОМПЛЕКС</w:t>
            </w:r>
          </w:p>
          <w:p w14:paraId="6A37F00F" w14:textId="77777777" w:rsidR="00436032" w:rsidRDefault="00436032" w:rsidP="00487EEF">
            <w:pPr>
              <w:rPr>
                <w:rFonts w:ascii="Times New Roman" w:hAnsi="Times New Roman" w:cs="Times New Roman"/>
                <w:sz w:val="20"/>
                <w:szCs w:val="20"/>
              </w:rPr>
            </w:pPr>
          </w:p>
          <w:p w14:paraId="243C709B" w14:textId="27EFFE94" w:rsidR="00436032" w:rsidRPr="006C1D36" w:rsidRDefault="00436032" w:rsidP="00487EEF">
            <w:pPr>
              <w:rPr>
                <w:rFonts w:ascii="Times New Roman" w:hAnsi="Times New Roman" w:cs="Times New Roman"/>
                <w:sz w:val="20"/>
                <w:szCs w:val="20"/>
              </w:rPr>
            </w:pPr>
            <w:hyperlink r:id="rId7"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3</w:t>
              </w:r>
              <w:r w:rsidRPr="00E155F8">
                <w:rPr>
                  <w:rStyle w:val="Hyperlink"/>
                  <w:rFonts w:ascii="Times New Roman" w:hAnsi="Times New Roman" w:cs="Times New Roman"/>
                  <w:sz w:val="20"/>
                  <w:szCs w:val="20"/>
                  <w:lang w:val="en-US"/>
                </w:rPr>
                <w:t>7</w:t>
              </w:r>
            </w:hyperlink>
            <w:r>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p>
        </w:tc>
        <w:tc>
          <w:tcPr>
            <w:tcW w:w="4530" w:type="dxa"/>
          </w:tcPr>
          <w:p w14:paraId="4F937B29" w14:textId="7629FFCF" w:rsidR="001F45CC" w:rsidRPr="006C1D36" w:rsidRDefault="001F45CC" w:rsidP="001F45CC">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lastRenderedPageBreak/>
              <w:t>UD</w:t>
            </w:r>
            <w:r w:rsidR="00130C35">
              <w:rPr>
                <w:rFonts w:ascii="Times New Roman" w:hAnsi="Times New Roman" w:cs="Times New Roman"/>
                <w:sz w:val="20"/>
                <w:szCs w:val="20"/>
                <w:lang w:val="en-US"/>
              </w:rPr>
              <w:t>C</w:t>
            </w:r>
            <w:r w:rsidR="00056E96" w:rsidRPr="006C1D36">
              <w:rPr>
                <w:rFonts w:ascii="Times New Roman" w:hAnsi="Times New Roman" w:cs="Times New Roman"/>
                <w:sz w:val="20"/>
                <w:szCs w:val="20"/>
                <w:lang w:val="en-US"/>
              </w:rPr>
              <w:t xml:space="preserve"> </w:t>
            </w:r>
            <w:r w:rsidR="00F41118" w:rsidRPr="006C1D36">
              <w:rPr>
                <w:rFonts w:ascii="Times New Roman" w:hAnsi="Times New Roman" w:cs="Times New Roman"/>
                <w:bCs/>
                <w:sz w:val="20"/>
                <w:szCs w:val="20"/>
                <w:lang w:val="en-US"/>
              </w:rPr>
              <w:t>62-94</w:t>
            </w:r>
          </w:p>
          <w:p w14:paraId="0DD185DA" w14:textId="77777777" w:rsidR="00996F7F" w:rsidRPr="006C1D36" w:rsidRDefault="00996F7F" w:rsidP="00996F7F">
            <w:pPr>
              <w:jc w:val="center"/>
              <w:rPr>
                <w:rFonts w:ascii="Times New Roman" w:hAnsi="Times New Roman" w:cs="Times New Roman"/>
                <w:sz w:val="20"/>
                <w:szCs w:val="20"/>
                <w:lang w:val="en-US"/>
              </w:rPr>
            </w:pPr>
          </w:p>
          <w:p w14:paraId="49277815" w14:textId="087D1694" w:rsidR="00425560" w:rsidRPr="006C1D36" w:rsidRDefault="002C0A52" w:rsidP="00487EEF">
            <w:pPr>
              <w:rPr>
                <w:rFonts w:ascii="Times New Roman" w:hAnsi="Times New Roman" w:cs="Times New Roman"/>
                <w:sz w:val="20"/>
                <w:szCs w:val="20"/>
                <w:lang w:val="en-US"/>
              </w:rPr>
            </w:pPr>
            <w:r w:rsidRPr="006C1D36">
              <w:rPr>
                <w:rFonts w:ascii="Times New Roman" w:hAnsi="Times New Roman" w:cs="Times New Roman"/>
                <w:sz w:val="20"/>
                <w:szCs w:val="20"/>
                <w:lang w:val="en-US"/>
              </w:rPr>
              <w:t>4.3.1. Technologies, machinery and equipment for</w:t>
            </w:r>
            <w:r w:rsidR="00487EEF" w:rsidRPr="006C1D36">
              <w:rPr>
                <w:rFonts w:ascii="Times New Roman" w:hAnsi="Times New Roman" w:cs="Times New Roman"/>
                <w:sz w:val="20"/>
                <w:szCs w:val="20"/>
                <w:lang w:val="en-US"/>
              </w:rPr>
              <w:t xml:space="preserve"> </w:t>
            </w:r>
            <w:r w:rsidRPr="006C1D36">
              <w:rPr>
                <w:rFonts w:ascii="Times New Roman" w:hAnsi="Times New Roman" w:cs="Times New Roman"/>
                <w:sz w:val="20"/>
                <w:szCs w:val="20"/>
                <w:lang w:val="en-US"/>
              </w:rPr>
              <w:t>the agro-industrial complex (technical sciences)</w:t>
            </w:r>
          </w:p>
          <w:p w14:paraId="75FBBEA7" w14:textId="56392021" w:rsidR="002C0A52" w:rsidRPr="006C1D36" w:rsidRDefault="002C0A52" w:rsidP="002C0A52">
            <w:pPr>
              <w:rPr>
                <w:rFonts w:ascii="Times New Roman" w:hAnsi="Times New Roman" w:cs="Times New Roman"/>
                <w:sz w:val="20"/>
                <w:szCs w:val="20"/>
                <w:lang w:val="en-US"/>
              </w:rPr>
            </w:pPr>
          </w:p>
          <w:p w14:paraId="68926F1F" w14:textId="77777777" w:rsidR="00D25E1E" w:rsidRPr="006C1D36" w:rsidRDefault="00D25E1E" w:rsidP="005E7479">
            <w:pPr>
              <w:jc w:val="center"/>
              <w:rPr>
                <w:rFonts w:ascii="Times New Roman" w:hAnsi="Times New Roman" w:cs="Times New Roman"/>
                <w:sz w:val="20"/>
                <w:szCs w:val="20"/>
                <w:lang w:val="en-US"/>
              </w:rPr>
            </w:pPr>
          </w:p>
          <w:p w14:paraId="709F4712" w14:textId="45C993D7" w:rsidR="00487EEF" w:rsidRPr="006C1D36" w:rsidRDefault="00487EEF" w:rsidP="00487EEF">
            <w:pPr>
              <w:rPr>
                <w:rFonts w:ascii="Times New Roman" w:hAnsi="Times New Roman" w:cs="Times New Roman"/>
                <w:b/>
                <w:sz w:val="20"/>
                <w:szCs w:val="20"/>
                <w:lang w:val="en-US"/>
              </w:rPr>
            </w:pPr>
            <w:r w:rsidRPr="006C1D36">
              <w:rPr>
                <w:rFonts w:ascii="Times New Roman" w:hAnsi="Times New Roman" w:cs="Times New Roman"/>
                <w:b/>
                <w:sz w:val="20"/>
                <w:szCs w:val="20"/>
                <w:lang w:val="en-US"/>
              </w:rPr>
              <w:t>STUDY OF THE OPERATION OF A PNEUMATIC DOSING DEVICE FOR THE TRANSPORTATION OF FINE POWDERED MATERIALS</w:t>
            </w:r>
          </w:p>
          <w:p w14:paraId="4624600F" w14:textId="2126285E" w:rsidR="009D0D2E" w:rsidRPr="006C1D36" w:rsidRDefault="009D0D2E" w:rsidP="00F972A9">
            <w:pPr>
              <w:jc w:val="center"/>
              <w:rPr>
                <w:rFonts w:ascii="Times New Roman" w:hAnsi="Times New Roman" w:cs="Times New Roman"/>
                <w:sz w:val="20"/>
                <w:szCs w:val="20"/>
                <w:lang w:val="en-US"/>
              </w:rPr>
            </w:pPr>
          </w:p>
          <w:p w14:paraId="4FE75DD7" w14:textId="7A07CF37" w:rsidR="00487EEF" w:rsidRPr="006C1D36" w:rsidRDefault="00487EEF" w:rsidP="00F972A9">
            <w:pPr>
              <w:jc w:val="center"/>
              <w:rPr>
                <w:rFonts w:ascii="Times New Roman" w:hAnsi="Times New Roman" w:cs="Times New Roman"/>
                <w:sz w:val="20"/>
                <w:szCs w:val="20"/>
                <w:lang w:val="en-US"/>
              </w:rPr>
            </w:pPr>
          </w:p>
          <w:p w14:paraId="18A56BDE" w14:textId="77777777" w:rsidR="00487EEF" w:rsidRPr="006C1D36" w:rsidRDefault="00487EEF" w:rsidP="00F972A9">
            <w:pPr>
              <w:jc w:val="center"/>
              <w:rPr>
                <w:rFonts w:ascii="Times New Roman" w:hAnsi="Times New Roman" w:cs="Times New Roman"/>
                <w:sz w:val="20"/>
                <w:szCs w:val="20"/>
                <w:lang w:val="en-US"/>
              </w:rPr>
            </w:pPr>
          </w:p>
          <w:p w14:paraId="4E903C01" w14:textId="77777777" w:rsidR="00AB574D" w:rsidRPr="006C1D36" w:rsidRDefault="00AB574D" w:rsidP="00AB574D">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Popkova Oksana Sergeevna</w:t>
            </w:r>
          </w:p>
          <w:p w14:paraId="0E5ACED4" w14:textId="465BB3C7" w:rsidR="00AB574D" w:rsidRPr="006C1D36" w:rsidRDefault="00AB574D" w:rsidP="00AB574D">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Cand.Tech.Sci., Associate Professor</w:t>
            </w:r>
          </w:p>
          <w:p w14:paraId="4CBD5409" w14:textId="77777777" w:rsidR="00AB574D" w:rsidRPr="006C1D36" w:rsidRDefault="00AB574D" w:rsidP="00AB574D">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RSCI SPIN-code: 4884-0466</w:t>
            </w:r>
          </w:p>
          <w:p w14:paraId="164DBFE1" w14:textId="77777777" w:rsidR="00AB574D" w:rsidRPr="006C1D36" w:rsidRDefault="00AB574D" w:rsidP="00AB574D">
            <w:pPr>
              <w:jc w:val="both"/>
              <w:rPr>
                <w:rFonts w:ascii="Times New Roman" w:hAnsi="Times New Roman" w:cs="Times New Roman"/>
                <w:i/>
                <w:sz w:val="20"/>
                <w:szCs w:val="20"/>
                <w:lang w:val="en-US"/>
              </w:rPr>
            </w:pPr>
            <w:r w:rsidRPr="006C1D36">
              <w:rPr>
                <w:rFonts w:ascii="Times New Roman" w:hAnsi="Times New Roman" w:cs="Times New Roman"/>
                <w:i/>
                <w:sz w:val="20"/>
                <w:szCs w:val="20"/>
                <w:lang w:val="en-US"/>
              </w:rPr>
              <w:t>Kazan State Power Engineering University, Kazan, Russia</w:t>
            </w:r>
          </w:p>
          <w:p w14:paraId="64E9F879" w14:textId="77777777" w:rsidR="00147CE4" w:rsidRPr="006C1D36" w:rsidRDefault="00147CE4" w:rsidP="00F972A9">
            <w:pPr>
              <w:jc w:val="center"/>
              <w:rPr>
                <w:rFonts w:ascii="Times New Roman" w:hAnsi="Times New Roman" w:cs="Times New Roman"/>
                <w:sz w:val="20"/>
                <w:szCs w:val="20"/>
                <w:lang w:val="en-US"/>
              </w:rPr>
            </w:pPr>
          </w:p>
          <w:p w14:paraId="5D240F62" w14:textId="77777777" w:rsidR="00AB574D" w:rsidRPr="006C1D36" w:rsidRDefault="00AB574D" w:rsidP="00AB574D">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Shaikhutdinova Albina Maratovna</w:t>
            </w:r>
          </w:p>
          <w:p w14:paraId="4B6EFADE" w14:textId="77777777" w:rsidR="00AB574D" w:rsidRPr="006C1D36" w:rsidRDefault="00AB574D" w:rsidP="00AB574D">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Student</w:t>
            </w:r>
          </w:p>
          <w:p w14:paraId="03F446F9" w14:textId="77777777" w:rsidR="00AB574D" w:rsidRPr="006C1D36" w:rsidRDefault="00AB574D" w:rsidP="00AB574D">
            <w:pPr>
              <w:jc w:val="both"/>
              <w:rPr>
                <w:rFonts w:ascii="Times New Roman" w:hAnsi="Times New Roman" w:cs="Times New Roman"/>
                <w:i/>
                <w:sz w:val="20"/>
                <w:szCs w:val="20"/>
                <w:lang w:val="en-US"/>
              </w:rPr>
            </w:pPr>
            <w:r w:rsidRPr="006C1D36">
              <w:rPr>
                <w:rFonts w:ascii="Times New Roman" w:hAnsi="Times New Roman" w:cs="Times New Roman"/>
                <w:i/>
                <w:sz w:val="20"/>
                <w:szCs w:val="20"/>
                <w:lang w:val="en-US"/>
              </w:rPr>
              <w:t>Kazan State Power Engineering University, Kazan, Russia</w:t>
            </w:r>
          </w:p>
          <w:p w14:paraId="3D1588A7" w14:textId="77777777" w:rsidR="002D36DE" w:rsidRPr="006C1D36" w:rsidRDefault="002D36DE" w:rsidP="00147CE4">
            <w:pPr>
              <w:jc w:val="center"/>
              <w:rPr>
                <w:rFonts w:ascii="Times New Roman" w:hAnsi="Times New Roman" w:cs="Times New Roman"/>
                <w:i/>
                <w:sz w:val="20"/>
                <w:szCs w:val="20"/>
                <w:lang w:val="en-US"/>
              </w:rPr>
            </w:pPr>
          </w:p>
          <w:p w14:paraId="1402C6BA" w14:textId="77777777" w:rsidR="00326EC7" w:rsidRPr="006C1D36" w:rsidRDefault="00326EC7" w:rsidP="00326EC7">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Kulai Ivan Gennadevich</w:t>
            </w:r>
          </w:p>
          <w:p w14:paraId="498E9188" w14:textId="77777777" w:rsidR="00326EC7" w:rsidRPr="006C1D36" w:rsidRDefault="00326EC7" w:rsidP="00326EC7">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Postgraduate student</w:t>
            </w:r>
          </w:p>
          <w:p w14:paraId="7D71DE93" w14:textId="77777777" w:rsidR="00326EC7" w:rsidRPr="006C1D36" w:rsidRDefault="00326EC7" w:rsidP="00326EC7">
            <w:pPr>
              <w:jc w:val="both"/>
              <w:rPr>
                <w:rFonts w:ascii="Times New Roman" w:hAnsi="Times New Roman" w:cs="Times New Roman"/>
                <w:sz w:val="20"/>
                <w:szCs w:val="20"/>
                <w:lang w:val="en-US"/>
              </w:rPr>
            </w:pPr>
            <w:r w:rsidRPr="006C1D36">
              <w:rPr>
                <w:rFonts w:ascii="Times New Roman" w:hAnsi="Times New Roman" w:cs="Times New Roman"/>
                <w:sz w:val="20"/>
                <w:szCs w:val="20"/>
                <w:lang w:val="en-US"/>
              </w:rPr>
              <w:t>RSCI SPIN-code: 7319-6613</w:t>
            </w:r>
          </w:p>
          <w:p w14:paraId="1475EDCD" w14:textId="1428A1D7" w:rsidR="00326EC7" w:rsidRPr="006C1D36" w:rsidRDefault="00326EC7" w:rsidP="00326EC7">
            <w:pPr>
              <w:jc w:val="both"/>
              <w:rPr>
                <w:rFonts w:ascii="Times New Roman" w:hAnsi="Times New Roman" w:cs="Times New Roman"/>
                <w:i/>
                <w:sz w:val="20"/>
                <w:szCs w:val="20"/>
                <w:lang w:val="en-US"/>
              </w:rPr>
            </w:pPr>
            <w:r w:rsidRPr="006C1D36">
              <w:rPr>
                <w:rFonts w:ascii="Times New Roman" w:hAnsi="Times New Roman" w:cs="Times New Roman"/>
                <w:i/>
                <w:sz w:val="20"/>
                <w:szCs w:val="20"/>
                <w:lang w:val="en-US"/>
              </w:rPr>
              <w:t>Kazan State Power Engineering University, Kazan,</w:t>
            </w:r>
            <w:r w:rsidR="00487EEF" w:rsidRPr="006C1D36">
              <w:rPr>
                <w:rFonts w:ascii="Times New Roman" w:hAnsi="Times New Roman" w:cs="Times New Roman"/>
                <w:i/>
                <w:sz w:val="20"/>
                <w:szCs w:val="20"/>
                <w:lang w:val="en-US"/>
              </w:rPr>
              <w:t xml:space="preserve"> </w:t>
            </w:r>
            <w:r w:rsidRPr="006C1D36">
              <w:rPr>
                <w:rFonts w:ascii="Times New Roman" w:hAnsi="Times New Roman" w:cs="Times New Roman"/>
                <w:i/>
                <w:sz w:val="20"/>
                <w:szCs w:val="20"/>
                <w:lang w:val="en-US"/>
              </w:rPr>
              <w:t>Russia</w:t>
            </w:r>
          </w:p>
          <w:p w14:paraId="2D06943C" w14:textId="707179FE" w:rsidR="001E1982" w:rsidRPr="006C1D36" w:rsidRDefault="001E1982" w:rsidP="00227C9F">
            <w:pPr>
              <w:jc w:val="center"/>
              <w:rPr>
                <w:rFonts w:ascii="Times New Roman" w:hAnsi="Times New Roman" w:cs="Times New Roman"/>
                <w:i/>
                <w:sz w:val="20"/>
                <w:szCs w:val="20"/>
                <w:lang w:val="en-US"/>
              </w:rPr>
            </w:pPr>
          </w:p>
          <w:p w14:paraId="46E343D2" w14:textId="470CB7B4" w:rsidR="00487EEF" w:rsidRPr="006C1D36" w:rsidRDefault="00487EEF" w:rsidP="00487EEF">
            <w:pPr>
              <w:rPr>
                <w:rFonts w:ascii="Times New Roman" w:hAnsi="Times New Roman" w:cs="Times New Roman"/>
                <w:sz w:val="20"/>
                <w:szCs w:val="20"/>
                <w:lang w:val="en-US"/>
              </w:rPr>
            </w:pPr>
            <w:r w:rsidRPr="006C1D36">
              <w:rPr>
                <w:rFonts w:ascii="Times New Roman" w:hAnsi="Times New Roman" w:cs="Times New Roman"/>
                <w:sz w:val="20"/>
                <w:szCs w:val="20"/>
                <w:lang w:val="en-US"/>
              </w:rPr>
              <w:t>In the context of increasing demands for automation and improving the efficiency of production processes in the agro-industrial complex, pneumatic transportation of fine materials is becoming more relevant. One of the key challenges in this area is the development of dosing devices that ensure the uniform movement of materials with minimal losses and energy consumption. This article presents the results of a study on the operation of a pneumatic dosing device designed for the transportation of fine particles. The study was conducted using numerical modeling in ANSYS Fluent to analyze the impact of various designs of the distribution device on particle transportation efficiency. Devices with different numbers of outlet holes (2, 4, and 8) were considered. The modeling demonstrated that the distribution device with four outlet holes provides the optimal balance between pressure losses and the suppression of centrifugal forces. The device with two outlet holes showed the lowest pressure losses, but its efficiency in transporting materials was lower compared to devices with more outlet holes. The results obtained can be used to optimize the design of pneumatic transportation systems in the agro-industrial complex</w:t>
            </w:r>
          </w:p>
          <w:p w14:paraId="6033C4B8" w14:textId="1D27D2EE" w:rsidR="007E0653" w:rsidRPr="006C1D36" w:rsidRDefault="007E0653" w:rsidP="00AB1B18">
            <w:pPr>
              <w:jc w:val="center"/>
              <w:rPr>
                <w:rFonts w:ascii="Times New Roman" w:hAnsi="Times New Roman" w:cs="Times New Roman"/>
                <w:sz w:val="20"/>
                <w:szCs w:val="20"/>
                <w:lang w:val="en-US"/>
              </w:rPr>
            </w:pPr>
          </w:p>
          <w:p w14:paraId="1BD3BF8B" w14:textId="2567EB20" w:rsidR="00487EEF" w:rsidRPr="006C1D36" w:rsidRDefault="00487EEF" w:rsidP="00AB1B18">
            <w:pPr>
              <w:jc w:val="center"/>
              <w:rPr>
                <w:rFonts w:ascii="Times New Roman" w:hAnsi="Times New Roman" w:cs="Times New Roman"/>
                <w:sz w:val="20"/>
                <w:szCs w:val="20"/>
                <w:lang w:val="en-US"/>
              </w:rPr>
            </w:pPr>
          </w:p>
          <w:p w14:paraId="1EB3E3DF" w14:textId="7639B328" w:rsidR="00487EEF" w:rsidRPr="006C1D36" w:rsidRDefault="00487EEF" w:rsidP="00AB1B18">
            <w:pPr>
              <w:jc w:val="center"/>
              <w:rPr>
                <w:rFonts w:ascii="Times New Roman" w:hAnsi="Times New Roman" w:cs="Times New Roman"/>
                <w:sz w:val="20"/>
                <w:szCs w:val="20"/>
                <w:lang w:val="en-US"/>
              </w:rPr>
            </w:pPr>
          </w:p>
          <w:p w14:paraId="1E9AFADF" w14:textId="3A9701DF" w:rsidR="00487EEF" w:rsidRPr="006C1D36" w:rsidRDefault="00487EEF" w:rsidP="00AB1B18">
            <w:pPr>
              <w:jc w:val="center"/>
              <w:rPr>
                <w:rFonts w:ascii="Times New Roman" w:hAnsi="Times New Roman" w:cs="Times New Roman"/>
                <w:sz w:val="20"/>
                <w:szCs w:val="20"/>
                <w:lang w:val="en-US"/>
              </w:rPr>
            </w:pPr>
          </w:p>
          <w:p w14:paraId="4E2F9F14" w14:textId="13F69EA8" w:rsidR="00487EEF" w:rsidRPr="006C1D36" w:rsidRDefault="00487EEF" w:rsidP="00AB1B18">
            <w:pPr>
              <w:jc w:val="center"/>
              <w:rPr>
                <w:rFonts w:ascii="Times New Roman" w:hAnsi="Times New Roman" w:cs="Times New Roman"/>
                <w:sz w:val="20"/>
                <w:szCs w:val="20"/>
                <w:lang w:val="en-US"/>
              </w:rPr>
            </w:pPr>
          </w:p>
          <w:p w14:paraId="77314515" w14:textId="38341D5B" w:rsidR="00487EEF" w:rsidRPr="006C1D36" w:rsidRDefault="00487EEF" w:rsidP="00AB1B18">
            <w:pPr>
              <w:jc w:val="center"/>
              <w:rPr>
                <w:rFonts w:ascii="Times New Roman" w:hAnsi="Times New Roman" w:cs="Times New Roman"/>
                <w:sz w:val="20"/>
                <w:szCs w:val="20"/>
                <w:lang w:val="en-US"/>
              </w:rPr>
            </w:pPr>
          </w:p>
          <w:p w14:paraId="42570719" w14:textId="1FB81829" w:rsidR="00487EEF" w:rsidRPr="006C1D36" w:rsidRDefault="00487EEF" w:rsidP="00AB1B18">
            <w:pPr>
              <w:jc w:val="center"/>
              <w:rPr>
                <w:rFonts w:ascii="Times New Roman" w:hAnsi="Times New Roman" w:cs="Times New Roman"/>
                <w:sz w:val="20"/>
                <w:szCs w:val="20"/>
                <w:lang w:val="en-US"/>
              </w:rPr>
            </w:pPr>
          </w:p>
          <w:p w14:paraId="74839AB5" w14:textId="77D30C55" w:rsidR="00487EEF" w:rsidRPr="006C1D36" w:rsidRDefault="00487EEF" w:rsidP="00AB1B18">
            <w:pPr>
              <w:jc w:val="center"/>
              <w:rPr>
                <w:rFonts w:ascii="Times New Roman" w:hAnsi="Times New Roman" w:cs="Times New Roman"/>
                <w:sz w:val="20"/>
                <w:szCs w:val="20"/>
                <w:lang w:val="en-US"/>
              </w:rPr>
            </w:pPr>
          </w:p>
          <w:p w14:paraId="768D1F5F" w14:textId="1EF98184" w:rsidR="00487EEF" w:rsidRPr="006C1D36" w:rsidRDefault="00487EEF" w:rsidP="00AB1B18">
            <w:pPr>
              <w:jc w:val="center"/>
              <w:rPr>
                <w:rFonts w:ascii="Times New Roman" w:hAnsi="Times New Roman" w:cs="Times New Roman"/>
                <w:sz w:val="20"/>
                <w:szCs w:val="20"/>
                <w:lang w:val="en-US"/>
              </w:rPr>
            </w:pPr>
          </w:p>
          <w:p w14:paraId="64EA5E1F" w14:textId="77777777" w:rsidR="00487EEF" w:rsidRPr="006C1D36" w:rsidRDefault="00487EEF" w:rsidP="00AB1B18">
            <w:pPr>
              <w:jc w:val="center"/>
              <w:rPr>
                <w:rFonts w:ascii="Times New Roman" w:hAnsi="Times New Roman" w:cs="Times New Roman"/>
                <w:sz w:val="20"/>
                <w:szCs w:val="20"/>
                <w:lang w:val="en-US"/>
              </w:rPr>
            </w:pPr>
          </w:p>
          <w:p w14:paraId="3DB8BD7B" w14:textId="008BD23D" w:rsidR="00D13166" w:rsidRPr="006C1D36" w:rsidRDefault="00D13166" w:rsidP="00487EEF">
            <w:pPr>
              <w:rPr>
                <w:rFonts w:ascii="Times New Roman" w:hAnsi="Times New Roman" w:cs="Times New Roman"/>
                <w:sz w:val="20"/>
                <w:szCs w:val="20"/>
                <w:lang w:val="en-US"/>
              </w:rPr>
            </w:pPr>
            <w:r w:rsidRPr="006C1D36">
              <w:rPr>
                <w:rFonts w:ascii="Times New Roman" w:hAnsi="Times New Roman" w:cs="Times New Roman"/>
                <w:sz w:val="20"/>
                <w:szCs w:val="20"/>
                <w:lang w:val="en-US"/>
              </w:rPr>
              <w:t xml:space="preserve">Keywords: </w:t>
            </w:r>
            <w:r w:rsidR="00487EEF" w:rsidRPr="006C1D36">
              <w:rPr>
                <w:rFonts w:ascii="Times New Roman" w:hAnsi="Times New Roman" w:cs="Times New Roman"/>
                <w:sz w:val="20"/>
                <w:szCs w:val="20"/>
                <w:lang w:val="en-US"/>
              </w:rPr>
              <w:t>PNEUMATIC TRANSPORT, DOSING DEVICE, FINE MATERIALS, NUMERICAL MODELING, ANSYS FLUENT, DISTRIBUTION DEVICE, AGRO-INDUSTRIAL COMPLEX</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6E60BE92" w14:textId="0E3D5E66" w:rsidR="00326EC7" w:rsidRPr="00326EC7" w:rsidRDefault="006B3AB7" w:rsidP="00326EC7">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326EC7" w:rsidRPr="00326EC7">
        <w:rPr>
          <w:rFonts w:ascii="Times New Roman" w:hAnsi="Times New Roman" w:cs="Times New Roman"/>
          <w:sz w:val="28"/>
          <w:szCs w:val="28"/>
        </w:rPr>
        <w:t>Пневмотранспортирование является ключевым способом перемещения мелкодисперсных и сыпучих материалов в агропромышленном комплексе. Этот метод позволяет транспортировать материалы с высокой эффективностью, используя сжатый или разреженный газ для создания потока, который перемещает частицы. Применение пневмотранспорта становится особенно актуальным при необходимости автоматизации процессов транспортировки зерна, муки, минеральных удобрений и других материалов, которые могут транспортироваться на большие расстояния с минимальными потерями и без повреждений.</w:t>
      </w:r>
    </w:p>
    <w:p w14:paraId="7977A8E4" w14:textId="77777777" w:rsidR="00326EC7" w:rsidRPr="00326EC7" w:rsidRDefault="00326EC7" w:rsidP="00326EC7">
      <w:pPr>
        <w:spacing w:after="0" w:line="360" w:lineRule="auto"/>
        <w:ind w:firstLine="709"/>
        <w:jc w:val="both"/>
        <w:rPr>
          <w:rFonts w:ascii="Times New Roman" w:hAnsi="Times New Roman" w:cs="Times New Roman"/>
          <w:sz w:val="28"/>
          <w:szCs w:val="28"/>
        </w:rPr>
      </w:pPr>
      <w:r w:rsidRPr="00326EC7">
        <w:rPr>
          <w:rFonts w:ascii="Times New Roman" w:hAnsi="Times New Roman" w:cs="Times New Roman"/>
          <w:sz w:val="28"/>
          <w:szCs w:val="28"/>
        </w:rPr>
        <w:t>Современные технологии пневматического транспорта позволяют не только улучшить качество транспортировки, но и оптимизировать затраты на энергию и трудовые ресурсы, а также обеспечивать экологичную работу за счет минимизации пыления. Это особенно важно в условиях современных требований к безопасности труда и охране окружающей среды. К примеру, в процессе пневмотранспортирования зерновых культур не происходит образования значительных объемов пыли, что обеспечивает лучшие условия для работы персонала и уменьшает воздействие на экологию.</w:t>
      </w:r>
    </w:p>
    <w:p w14:paraId="0D85FA45" w14:textId="1A3A8DA0" w:rsidR="00326EC7" w:rsidRDefault="00326EC7" w:rsidP="00326EC7">
      <w:pPr>
        <w:spacing w:after="0" w:line="360" w:lineRule="auto"/>
        <w:ind w:firstLine="709"/>
        <w:jc w:val="both"/>
        <w:rPr>
          <w:rFonts w:ascii="Times New Roman" w:hAnsi="Times New Roman" w:cs="Times New Roman"/>
          <w:sz w:val="28"/>
          <w:szCs w:val="28"/>
        </w:rPr>
      </w:pPr>
      <w:r w:rsidRPr="00326EC7">
        <w:rPr>
          <w:rFonts w:ascii="Times New Roman" w:hAnsi="Times New Roman" w:cs="Times New Roman"/>
          <w:sz w:val="28"/>
          <w:szCs w:val="28"/>
        </w:rPr>
        <w:t xml:space="preserve">Использование дозаторов для перемещения сыпучих материалов из емкости представляет собой важную задачу, поскольку правильное </w:t>
      </w:r>
      <w:r w:rsidRPr="00326EC7">
        <w:rPr>
          <w:rFonts w:ascii="Times New Roman" w:hAnsi="Times New Roman" w:cs="Times New Roman"/>
          <w:sz w:val="28"/>
          <w:szCs w:val="28"/>
        </w:rPr>
        <w:lastRenderedPageBreak/>
        <w:t>дозирование обеспечивает равномерное поступление материала в технологические процессы. В связи с этим разработка новых конструкций дозирующих устройств, которые могли бы эффективно транспортировать материал, обеспечивая его равномерное распределение и минимальные потери, приобретает особую актуальность. Такие устройства могут найти применение в различных отраслях агропромышленного комплекса, включая переработку зерна, производство кормов и удобрений.</w:t>
      </w:r>
    </w:p>
    <w:p w14:paraId="5357EEFE" w14:textId="0B6E78AE" w:rsidR="00BE23C8" w:rsidRDefault="00BE23C8" w:rsidP="00326EC7">
      <w:pPr>
        <w:spacing w:after="0" w:line="360" w:lineRule="auto"/>
        <w:ind w:firstLine="709"/>
        <w:jc w:val="both"/>
        <w:rPr>
          <w:rFonts w:ascii="Times New Roman" w:hAnsi="Times New Roman" w:cs="Times New Roman"/>
          <w:sz w:val="28"/>
          <w:szCs w:val="28"/>
        </w:rPr>
      </w:pPr>
      <w:r w:rsidRPr="00BE23C8">
        <w:rPr>
          <w:rFonts w:ascii="Times New Roman" w:hAnsi="Times New Roman" w:cs="Times New Roman"/>
          <w:sz w:val="28"/>
          <w:szCs w:val="28"/>
        </w:rPr>
        <w:t>Одним из основных преимуществ пневмотранспортирования является возможность адаптации системы под различные типы материалов и производственные условия. Это делает пневмотранспорт идеальным решением для предприятий агропромышленного комплекса, где могут обрабатываться материалы с различными физическими свойствами. Системы пневмотранспорта могут легко масштабироваться и интегрироваться в существующие производственные линии, что минимизирует затраты на модернизацию оборудования. Также важно отметить, что пневмотранспортные системы могут работать в различных климатических условиях, что расширяет их область применения в агропромышленном секторе.</w:t>
      </w:r>
    </w:p>
    <w:p w14:paraId="28413980" w14:textId="728687F1" w:rsidR="00326EC7" w:rsidRPr="00326EC7" w:rsidRDefault="00F36967" w:rsidP="00326EC7">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326EC7" w:rsidRPr="00326EC7">
        <w:rPr>
          <w:rFonts w:ascii="Times New Roman" w:hAnsi="Times New Roman" w:cs="Times New Roman"/>
          <w:bCs/>
          <w:sz w:val="28"/>
          <w:szCs w:val="28"/>
        </w:rPr>
        <w:t>Исследования в области пневмотранспортирования ведутся на протяжении нескольких десятилетий, и этот метод транспортировки широко применяется в промышленности и сельском хозяйстве. Тем не менее, несмотря на успехи, остаются проблемы, требующие решений</w:t>
      </w:r>
      <w:r w:rsidR="00326EC7">
        <w:rPr>
          <w:rFonts w:ascii="Times New Roman" w:hAnsi="Times New Roman" w:cs="Times New Roman"/>
          <w:bCs/>
          <w:sz w:val="28"/>
          <w:szCs w:val="28"/>
        </w:rPr>
        <w:t>,</w:t>
      </w:r>
      <w:r w:rsidR="00326EC7" w:rsidRPr="00326EC7">
        <w:rPr>
          <w:rFonts w:ascii="Times New Roman" w:hAnsi="Times New Roman" w:cs="Times New Roman"/>
          <w:bCs/>
          <w:sz w:val="28"/>
          <w:szCs w:val="28"/>
        </w:rPr>
        <w:t xml:space="preserve"> в области разработки устройств для дозированного перемещения мелкодисперсных материалов. Существующие пневмотранспортные установки, как правило, ориентированы на транспортировку больших объемов материала, что делает их неэффективными для применения в системах, требующих равномерной подачи малых порций с высокой точностью.</w:t>
      </w:r>
    </w:p>
    <w:p w14:paraId="6947AFDA" w14:textId="77777777" w:rsidR="00326EC7" w:rsidRPr="00326EC7" w:rsidRDefault="00326EC7" w:rsidP="00326EC7">
      <w:pPr>
        <w:spacing w:after="0" w:line="360" w:lineRule="auto"/>
        <w:ind w:firstLine="709"/>
        <w:jc w:val="both"/>
        <w:rPr>
          <w:rFonts w:ascii="Times New Roman" w:hAnsi="Times New Roman" w:cs="Times New Roman"/>
          <w:bCs/>
          <w:sz w:val="28"/>
          <w:szCs w:val="28"/>
        </w:rPr>
      </w:pPr>
      <w:r w:rsidRPr="00326EC7">
        <w:rPr>
          <w:rFonts w:ascii="Times New Roman" w:hAnsi="Times New Roman" w:cs="Times New Roman"/>
          <w:bCs/>
          <w:sz w:val="28"/>
          <w:szCs w:val="28"/>
        </w:rPr>
        <w:lastRenderedPageBreak/>
        <w:t>Большинство современных пневмотранспортных систем не подходят для использования в условиях, где необходимо контролировать небольшие объемы материала с высокой степенью равномерности. Это особенно актуально для агропромышленного комплекса, где требуется точное дозирование при производстве комбикормов, смешивании удобрений или при перемещении семян и зерна в технологических процессах. Проблемы, связанные с высокой энергозатратностью, износом элементов оборудования, а также сложностью поддержания герметичности установок, являются ключевыми барьерами для внедрения пневмотранспорта в малых и средних предприятиях агросектора.</w:t>
      </w:r>
    </w:p>
    <w:p w14:paraId="7E321B8D" w14:textId="3812530D" w:rsidR="00326EC7" w:rsidRDefault="00326EC7" w:rsidP="00326EC7">
      <w:pPr>
        <w:spacing w:after="0" w:line="360" w:lineRule="auto"/>
        <w:ind w:firstLine="709"/>
        <w:jc w:val="both"/>
        <w:rPr>
          <w:rFonts w:ascii="Times New Roman" w:hAnsi="Times New Roman" w:cs="Times New Roman"/>
          <w:bCs/>
          <w:sz w:val="28"/>
          <w:szCs w:val="28"/>
        </w:rPr>
      </w:pPr>
      <w:r w:rsidRPr="00326EC7">
        <w:rPr>
          <w:rFonts w:ascii="Times New Roman" w:hAnsi="Times New Roman" w:cs="Times New Roman"/>
          <w:bCs/>
          <w:sz w:val="28"/>
          <w:szCs w:val="28"/>
        </w:rPr>
        <w:t>В последние годы активно разрабатываются решения, направленные на повышение эффективности пневмотранспортных систем, такие как применение новых материалов для уменьшения износа, усовершенствование конструкций дозирующих устройств и оптимизация аэродинамических характеристик потоков. Однако необходимость в простых и надежных устройствах для дозирования и транспортировки мелкодисперсных частиц остается актуальной</w:t>
      </w:r>
      <w:r w:rsidR="00D604BB">
        <w:rPr>
          <w:rFonts w:ascii="Times New Roman" w:hAnsi="Times New Roman" w:cs="Times New Roman"/>
          <w:bCs/>
          <w:sz w:val="28"/>
          <w:szCs w:val="28"/>
        </w:rPr>
        <w:t xml:space="preserve"> </w:t>
      </w:r>
      <w:r w:rsidR="00D604BB" w:rsidRPr="00D604BB">
        <w:rPr>
          <w:rFonts w:ascii="Times New Roman" w:hAnsi="Times New Roman" w:cs="Times New Roman"/>
          <w:bCs/>
          <w:sz w:val="28"/>
          <w:szCs w:val="28"/>
        </w:rPr>
        <w:t>[1]</w:t>
      </w:r>
      <w:r w:rsidRPr="00326EC7">
        <w:rPr>
          <w:rFonts w:ascii="Times New Roman" w:hAnsi="Times New Roman" w:cs="Times New Roman"/>
          <w:bCs/>
          <w:sz w:val="28"/>
          <w:szCs w:val="28"/>
        </w:rPr>
        <w:t>.</w:t>
      </w:r>
    </w:p>
    <w:p w14:paraId="569CDDE0" w14:textId="74881671" w:rsidR="00326EC7" w:rsidRDefault="0071149F" w:rsidP="0071149F">
      <w:pPr>
        <w:spacing w:after="0" w:line="360" w:lineRule="auto"/>
        <w:ind w:firstLine="709"/>
        <w:jc w:val="center"/>
        <w:rPr>
          <w:rFonts w:ascii="Times New Roman" w:hAnsi="Times New Roman" w:cs="Times New Roman"/>
          <w:bCs/>
          <w:sz w:val="28"/>
          <w:szCs w:val="28"/>
        </w:rPr>
      </w:pPr>
      <w:r w:rsidRPr="0071149F">
        <w:rPr>
          <w:noProof/>
          <w:lang w:val="en-US"/>
        </w:rPr>
        <w:drawing>
          <wp:inline distT="0" distB="0" distL="0" distR="0" wp14:anchorId="7B5DFA83" wp14:editId="0BC20736">
            <wp:extent cx="1318363" cy="2160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8363" cy="2160000"/>
                    </a:xfrm>
                    <a:prstGeom prst="rect">
                      <a:avLst/>
                    </a:prstGeom>
                    <a:noFill/>
                    <a:ln>
                      <a:noFill/>
                    </a:ln>
                  </pic:spPr>
                </pic:pic>
              </a:graphicData>
            </a:graphic>
          </wp:inline>
        </w:drawing>
      </w:r>
    </w:p>
    <w:p w14:paraId="150372AD" w14:textId="33B35ABE" w:rsidR="00326EC7" w:rsidRPr="0071149F" w:rsidRDefault="0071149F" w:rsidP="0071149F">
      <w:pPr>
        <w:spacing w:after="0" w:line="360" w:lineRule="auto"/>
        <w:ind w:firstLine="709"/>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Pr>
          <w:rFonts w:ascii="Times New Roman" w:hAnsi="Times New Roman" w:cs="Times New Roman"/>
          <w:bCs/>
          <w:sz w:val="24"/>
          <w:szCs w:val="24"/>
        </w:rPr>
        <w:t xml:space="preserve">Емкость с устройством для </w:t>
      </w:r>
      <w:r w:rsidRPr="0071149F">
        <w:rPr>
          <w:rFonts w:ascii="Times New Roman" w:hAnsi="Times New Roman" w:cs="Times New Roman"/>
          <w:bCs/>
          <w:sz w:val="24"/>
          <w:szCs w:val="24"/>
        </w:rPr>
        <w:t>пневмотранспортирования</w:t>
      </w:r>
      <w:r>
        <w:rPr>
          <w:rFonts w:ascii="Times New Roman" w:hAnsi="Times New Roman" w:cs="Times New Roman"/>
          <w:bCs/>
          <w:sz w:val="24"/>
          <w:szCs w:val="24"/>
        </w:rPr>
        <w:t xml:space="preserve"> сыпучих материалов</w:t>
      </w:r>
    </w:p>
    <w:p w14:paraId="502C9C61" w14:textId="5A7817B1" w:rsidR="00326EC7" w:rsidRDefault="00326EC7" w:rsidP="0071149F">
      <w:pPr>
        <w:spacing w:after="0" w:line="360" w:lineRule="auto"/>
        <w:ind w:firstLine="709"/>
        <w:jc w:val="center"/>
        <w:rPr>
          <w:rFonts w:ascii="Times New Roman" w:hAnsi="Times New Roman" w:cs="Times New Roman"/>
          <w:bCs/>
          <w:sz w:val="28"/>
          <w:szCs w:val="28"/>
        </w:rPr>
      </w:pPr>
    </w:p>
    <w:p w14:paraId="16480AF9" w14:textId="2E2C7BE7" w:rsidR="0071149F" w:rsidRPr="0071149F" w:rsidRDefault="0071149F" w:rsidP="0071149F">
      <w:pPr>
        <w:spacing w:after="0" w:line="360" w:lineRule="auto"/>
        <w:ind w:firstLine="709"/>
        <w:jc w:val="both"/>
        <w:rPr>
          <w:rFonts w:ascii="Times New Roman" w:hAnsi="Times New Roman" w:cs="Times New Roman"/>
          <w:bCs/>
          <w:sz w:val="28"/>
          <w:szCs w:val="28"/>
        </w:rPr>
      </w:pPr>
      <w:r w:rsidRPr="0071149F">
        <w:rPr>
          <w:rFonts w:ascii="Times New Roman" w:hAnsi="Times New Roman" w:cs="Times New Roman"/>
          <w:bCs/>
          <w:sz w:val="28"/>
          <w:szCs w:val="28"/>
        </w:rPr>
        <w:t>Предлагаемое дозирующее устройство</w:t>
      </w:r>
      <w:r w:rsidR="007703E1">
        <w:rPr>
          <w:rFonts w:ascii="Times New Roman" w:hAnsi="Times New Roman" w:cs="Times New Roman"/>
          <w:bCs/>
          <w:sz w:val="28"/>
          <w:szCs w:val="28"/>
        </w:rPr>
        <w:t xml:space="preserve"> (рис. 1)</w:t>
      </w:r>
      <w:r w:rsidRPr="0071149F">
        <w:rPr>
          <w:rFonts w:ascii="Times New Roman" w:hAnsi="Times New Roman" w:cs="Times New Roman"/>
          <w:bCs/>
          <w:sz w:val="28"/>
          <w:szCs w:val="28"/>
        </w:rPr>
        <w:t xml:space="preserve"> представляет собой усовершенствованную конструкцию, разработанную для равномерного </w:t>
      </w:r>
      <w:r w:rsidRPr="0071149F">
        <w:rPr>
          <w:rFonts w:ascii="Times New Roman" w:hAnsi="Times New Roman" w:cs="Times New Roman"/>
          <w:bCs/>
          <w:sz w:val="28"/>
          <w:szCs w:val="28"/>
        </w:rPr>
        <w:lastRenderedPageBreak/>
        <w:t>перемещения мелкодисперсных материалов из емкости в пневмотранспортную систему. Основное преимущество устройства заключается в его способности обеспечивать точное дозирование материала, что особенно важно при необходимости подачи малых порций с высокой степенью однородности.</w:t>
      </w:r>
    </w:p>
    <w:p w14:paraId="64D9BE35" w14:textId="77777777" w:rsidR="0071149F" w:rsidRPr="0071149F" w:rsidRDefault="0071149F" w:rsidP="0071149F">
      <w:pPr>
        <w:spacing w:after="0" w:line="360" w:lineRule="auto"/>
        <w:ind w:firstLine="709"/>
        <w:jc w:val="both"/>
        <w:rPr>
          <w:rFonts w:ascii="Times New Roman" w:hAnsi="Times New Roman" w:cs="Times New Roman"/>
          <w:bCs/>
          <w:sz w:val="28"/>
          <w:szCs w:val="28"/>
        </w:rPr>
      </w:pPr>
      <w:r w:rsidRPr="0071149F">
        <w:rPr>
          <w:rFonts w:ascii="Times New Roman" w:hAnsi="Times New Roman" w:cs="Times New Roman"/>
          <w:bCs/>
          <w:sz w:val="28"/>
          <w:szCs w:val="28"/>
        </w:rPr>
        <w:t>Устройство состоит из емкости с крышкой, в которой расположены два отверстия: одно для подачи сжатого воздуха, а другое для вывода аэросмеси. Внутри емкости размещено распределительное устройство, которое оснащено несколькими выходными каналами, расположенными осесимметрично. Такая конструкция позволяет равномерно распределять давление по всей поверхности материала, что способствует его равномерному подъему и последующей транспортировке. Выходные каналы могут быть адаптированы по количеству и диаметру в зависимости от типа и свойств транспортируемого материала.</w:t>
      </w:r>
    </w:p>
    <w:p w14:paraId="7A842074" w14:textId="0D4E8447" w:rsidR="00C96885" w:rsidRPr="00215F62" w:rsidRDefault="00C96885" w:rsidP="00C96885">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Pr>
          <w:rFonts w:ascii="Times New Roman" w:hAnsi="Times New Roman" w:cs="Times New Roman"/>
          <w:sz w:val="28"/>
          <w:szCs w:val="28"/>
        </w:rPr>
        <w:t xml:space="preserve">Оценить </w:t>
      </w:r>
      <w:r w:rsidR="00B84ED6">
        <w:rPr>
          <w:rFonts w:ascii="Times New Roman" w:hAnsi="Times New Roman" w:cs="Times New Roman"/>
          <w:sz w:val="28"/>
          <w:szCs w:val="28"/>
        </w:rPr>
        <w:t>производительность пневмотранспортного устройства при различной скорости газа.</w:t>
      </w:r>
    </w:p>
    <w:p w14:paraId="13968976" w14:textId="42A5F16F" w:rsidR="00ED072D" w:rsidRPr="00ED072D" w:rsidRDefault="00C96885" w:rsidP="00ED072D">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ED072D" w:rsidRPr="00ED072D">
        <w:rPr>
          <w:rFonts w:ascii="Times New Roman" w:hAnsi="Times New Roman" w:cs="Times New Roman"/>
          <w:sz w:val="28"/>
          <w:szCs w:val="28"/>
        </w:rPr>
        <w:t>Для анализа работы предлагаемого дозирующего устройства было проведено численное моделирование с использованием программного комплекса ANSYS Fluent, который широко применяется для решения задач динамики жидкостей и газов. Этот программный продукт позволяет моделировать сложные процессы, такие как турбулентные потоки, взаимодействие твердых частиц с газами и их аэродинамическое сопротивление. Модель устройства и пневмотранспортной системы была построена в трехмерном виде, что дало возможность учесть все ключевые факторы, влияющие на перемещение частиц.</w:t>
      </w:r>
    </w:p>
    <w:p w14:paraId="11242FF6" w14:textId="77777777" w:rsidR="00ED072D" w:rsidRPr="00ED072D" w:rsidRDefault="00ED072D" w:rsidP="00ED072D">
      <w:pPr>
        <w:spacing w:after="0" w:line="360" w:lineRule="auto"/>
        <w:ind w:firstLine="709"/>
        <w:jc w:val="both"/>
        <w:rPr>
          <w:rFonts w:ascii="Times New Roman" w:hAnsi="Times New Roman" w:cs="Times New Roman"/>
          <w:sz w:val="28"/>
          <w:szCs w:val="28"/>
        </w:rPr>
      </w:pPr>
      <w:r w:rsidRPr="00ED072D">
        <w:rPr>
          <w:rFonts w:ascii="Times New Roman" w:hAnsi="Times New Roman" w:cs="Times New Roman"/>
          <w:sz w:val="28"/>
          <w:szCs w:val="28"/>
        </w:rPr>
        <w:t xml:space="preserve">В качестве рабочего материала были выбраны частицы с плотностью 4000 кг/м³ и диаметром 75 мкм, что соответствует условиям реальных технологических процессов. Для моделирования газового потока </w:t>
      </w:r>
      <w:r w:rsidRPr="00ED072D">
        <w:rPr>
          <w:rFonts w:ascii="Times New Roman" w:hAnsi="Times New Roman" w:cs="Times New Roman"/>
          <w:sz w:val="28"/>
          <w:szCs w:val="28"/>
        </w:rPr>
        <w:lastRenderedPageBreak/>
        <w:t>использовался воздух при комнатной температуре 20°C, а скорость подачи варьировалась от 15 до 30 м/с, что позволило оценить работу системы в различных режимах эксплуатации. Расчеты проводились с использованием турбулентных моделей и специальных граничных условий для точного моделирования взаимодействия газового потока с частицами.</w:t>
      </w:r>
    </w:p>
    <w:p w14:paraId="3450BDC5" w14:textId="77777777" w:rsidR="00ED072D" w:rsidRPr="00ED072D" w:rsidRDefault="00ED072D" w:rsidP="00ED072D">
      <w:pPr>
        <w:spacing w:after="0" w:line="360" w:lineRule="auto"/>
        <w:ind w:firstLine="709"/>
        <w:jc w:val="both"/>
        <w:rPr>
          <w:rFonts w:ascii="Times New Roman" w:hAnsi="Times New Roman" w:cs="Times New Roman"/>
          <w:sz w:val="28"/>
          <w:szCs w:val="28"/>
        </w:rPr>
      </w:pPr>
      <w:r w:rsidRPr="00ED072D">
        <w:rPr>
          <w:rFonts w:ascii="Times New Roman" w:hAnsi="Times New Roman" w:cs="Times New Roman"/>
          <w:sz w:val="28"/>
          <w:szCs w:val="28"/>
        </w:rPr>
        <w:t>Особое внимание уделялось моделированию распределения давления внутри емкости и исследованию влияния количества выходных отверстий на равномерность подачи материала в пневмотранспортную систему. Для каждой конфигурации устройства было проведено множество итераций расчетов, что позволило получить полную картину взаимодействия частиц с воздушным потоком в различных условиях.</w:t>
      </w:r>
    </w:p>
    <w:p w14:paraId="61620FF9" w14:textId="477295D8" w:rsidR="00A256DB" w:rsidRPr="00A256DB" w:rsidRDefault="005E2BDE" w:rsidP="00A256DB">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 xml:space="preserve">Результаты исследований. </w:t>
      </w:r>
      <w:r w:rsidR="00A256DB" w:rsidRPr="00A256DB">
        <w:rPr>
          <w:rFonts w:ascii="Times New Roman" w:hAnsi="Times New Roman" w:cs="Times New Roman"/>
          <w:bCs/>
          <w:sz w:val="28"/>
          <w:szCs w:val="28"/>
        </w:rPr>
        <w:t>В процессе численного моделирования были учтены некоторые упрощения: газовый поток рассматривался как стационарный, а взаимодействие твердых частиц друг с другом не учитывалось, так</w:t>
      </w:r>
      <w:r w:rsidR="00ED072D" w:rsidRPr="00A256DB">
        <w:rPr>
          <w:rFonts w:ascii="Times New Roman" w:hAnsi="Times New Roman" w:cs="Times New Roman"/>
          <w:bCs/>
          <w:sz w:val="28"/>
          <w:szCs w:val="28"/>
        </w:rPr>
        <w:t>же,</w:t>
      </w:r>
      <w:r w:rsidR="00A256DB" w:rsidRPr="00A256DB">
        <w:rPr>
          <w:rFonts w:ascii="Times New Roman" w:hAnsi="Times New Roman" w:cs="Times New Roman"/>
          <w:bCs/>
          <w:sz w:val="28"/>
          <w:szCs w:val="28"/>
        </w:rPr>
        <w:t xml:space="preserve"> как и их влияние на газовый поток. Полученные результаты, представленные на рисунках 2 и 3, демонстрируют значительное влияние количества выходных отверстий в распределительном устройстве на общую производительность транспортирования материала.</w:t>
      </w:r>
    </w:p>
    <w:p w14:paraId="30A3C949" w14:textId="2D06F5E1" w:rsidR="002767BC" w:rsidRDefault="009E6CDD" w:rsidP="001278B7">
      <w:pPr>
        <w:spacing w:after="0" w:line="360" w:lineRule="auto"/>
        <w:jc w:val="center"/>
        <w:rPr>
          <w:rFonts w:ascii="Times New Roman" w:hAnsi="Times New Roman" w:cs="Times New Roman"/>
          <w:sz w:val="28"/>
          <w:szCs w:val="28"/>
        </w:rPr>
      </w:pPr>
      <w:r w:rsidRPr="009E6CDD">
        <w:rPr>
          <w:noProof/>
          <w:lang w:val="en-US"/>
        </w:rPr>
        <w:drawing>
          <wp:inline distT="0" distB="0" distL="0" distR="0" wp14:anchorId="7B6681C8" wp14:editId="7133D8D2">
            <wp:extent cx="2968216" cy="216000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7158"/>
                    <a:stretch/>
                  </pic:blipFill>
                  <pic:spPr bwMode="auto">
                    <a:xfrm>
                      <a:off x="0" y="0"/>
                      <a:ext cx="2968216" cy="2160000"/>
                    </a:xfrm>
                    <a:prstGeom prst="rect">
                      <a:avLst/>
                    </a:prstGeom>
                    <a:noFill/>
                    <a:ln>
                      <a:noFill/>
                    </a:ln>
                    <a:extLst>
                      <a:ext uri="{53640926-AAD7-44D8-BBD7-CCE9431645EC}">
                        <a14:shadowObscured xmlns:a14="http://schemas.microsoft.com/office/drawing/2010/main"/>
                      </a:ext>
                    </a:extLst>
                  </pic:spPr>
                </pic:pic>
              </a:graphicData>
            </a:graphic>
          </wp:inline>
        </w:drawing>
      </w:r>
    </w:p>
    <w:p w14:paraId="4E281088" w14:textId="72943136" w:rsidR="002767BC" w:rsidRPr="005E2BDE" w:rsidRDefault="002767BC" w:rsidP="001278B7">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w:t>
      </w:r>
      <w:r w:rsidR="009E6CDD">
        <w:rPr>
          <w:rFonts w:ascii="Times New Roman" w:hAnsi="Times New Roman" w:cs="Times New Roman"/>
          <w:bCs/>
          <w:sz w:val="24"/>
          <w:szCs w:val="24"/>
        </w:rPr>
        <w:t>2</w:t>
      </w:r>
      <w:r w:rsidRPr="00823F43">
        <w:rPr>
          <w:rFonts w:ascii="Times New Roman" w:hAnsi="Times New Roman" w:cs="Times New Roman"/>
          <w:bCs/>
          <w:sz w:val="24"/>
          <w:szCs w:val="24"/>
        </w:rPr>
        <w:t xml:space="preserve"> – </w:t>
      </w:r>
      <w:r w:rsidR="005E2BDE">
        <w:rPr>
          <w:rFonts w:ascii="Times New Roman" w:hAnsi="Times New Roman" w:cs="Times New Roman"/>
          <w:bCs/>
          <w:sz w:val="24"/>
          <w:szCs w:val="24"/>
        </w:rPr>
        <w:t>Расход твердых частиц</w:t>
      </w:r>
      <w:r w:rsidR="009E6CDD">
        <w:rPr>
          <w:rFonts w:ascii="Times New Roman" w:hAnsi="Times New Roman" w:cs="Times New Roman"/>
          <w:bCs/>
          <w:sz w:val="24"/>
          <w:szCs w:val="24"/>
        </w:rPr>
        <w:t xml:space="preserve"> от скорости газа (</w:t>
      </w:r>
      <w:r w:rsidR="009E6CDD">
        <w:rPr>
          <w:rFonts w:ascii="Times New Roman" w:hAnsi="Times New Roman" w:cs="Times New Roman"/>
          <w:bCs/>
          <w:i/>
          <w:iCs/>
          <w:sz w:val="24"/>
          <w:szCs w:val="24"/>
        </w:rPr>
        <w:t>1</w:t>
      </w:r>
      <w:r w:rsidR="009E6CDD">
        <w:rPr>
          <w:rFonts w:ascii="Times New Roman" w:hAnsi="Times New Roman" w:cs="Times New Roman"/>
          <w:bCs/>
          <w:sz w:val="24"/>
          <w:szCs w:val="24"/>
        </w:rPr>
        <w:t> – </w:t>
      </w:r>
      <w:r w:rsidR="005E2BDE">
        <w:rPr>
          <w:rFonts w:ascii="Times New Roman" w:hAnsi="Times New Roman" w:cs="Times New Roman"/>
          <w:bCs/>
          <w:sz w:val="24"/>
          <w:szCs w:val="24"/>
        </w:rPr>
        <w:t>устройство с 2 отверстиями</w:t>
      </w:r>
      <w:r w:rsidR="005E2BDE" w:rsidRPr="005E2BDE">
        <w:rPr>
          <w:rFonts w:ascii="Times New Roman" w:hAnsi="Times New Roman" w:cs="Times New Roman"/>
          <w:bCs/>
          <w:sz w:val="24"/>
          <w:szCs w:val="24"/>
        </w:rPr>
        <w:t>;</w:t>
      </w:r>
      <w:r w:rsidR="005E2BDE">
        <w:rPr>
          <w:rFonts w:ascii="Times New Roman" w:hAnsi="Times New Roman" w:cs="Times New Roman"/>
          <w:bCs/>
          <w:sz w:val="24"/>
          <w:szCs w:val="24"/>
        </w:rPr>
        <w:t xml:space="preserve"> </w:t>
      </w:r>
      <w:r w:rsidR="005E2BDE">
        <w:rPr>
          <w:rFonts w:ascii="Times New Roman" w:hAnsi="Times New Roman" w:cs="Times New Roman"/>
          <w:bCs/>
          <w:i/>
          <w:iCs/>
          <w:sz w:val="24"/>
          <w:szCs w:val="24"/>
        </w:rPr>
        <w:t>2</w:t>
      </w:r>
      <w:r w:rsidR="005E2BDE">
        <w:rPr>
          <w:rFonts w:ascii="Times New Roman" w:hAnsi="Times New Roman" w:cs="Times New Roman"/>
          <w:bCs/>
          <w:sz w:val="24"/>
          <w:szCs w:val="24"/>
        </w:rPr>
        <w:t> – устройство с 4 отверстиями</w:t>
      </w:r>
      <w:r w:rsidR="005E2BDE" w:rsidRPr="005E2BDE">
        <w:rPr>
          <w:rFonts w:ascii="Times New Roman" w:hAnsi="Times New Roman" w:cs="Times New Roman"/>
          <w:bCs/>
          <w:sz w:val="24"/>
          <w:szCs w:val="24"/>
        </w:rPr>
        <w:t>;</w:t>
      </w:r>
      <w:r w:rsidR="005E2BDE">
        <w:rPr>
          <w:rFonts w:ascii="Times New Roman" w:hAnsi="Times New Roman" w:cs="Times New Roman"/>
          <w:bCs/>
          <w:sz w:val="24"/>
          <w:szCs w:val="24"/>
        </w:rPr>
        <w:t xml:space="preserve"> </w:t>
      </w:r>
      <w:r w:rsidR="005E2BDE">
        <w:rPr>
          <w:rFonts w:ascii="Times New Roman" w:hAnsi="Times New Roman" w:cs="Times New Roman"/>
          <w:bCs/>
          <w:i/>
          <w:iCs/>
          <w:sz w:val="24"/>
          <w:szCs w:val="24"/>
        </w:rPr>
        <w:t>3</w:t>
      </w:r>
      <w:r w:rsidR="005E2BDE">
        <w:rPr>
          <w:rFonts w:ascii="Times New Roman" w:hAnsi="Times New Roman" w:cs="Times New Roman"/>
          <w:bCs/>
          <w:sz w:val="24"/>
          <w:szCs w:val="24"/>
        </w:rPr>
        <w:t> – устройство с 8 отверстиями)</w:t>
      </w:r>
    </w:p>
    <w:p w14:paraId="0C34BF8E" w14:textId="77777777" w:rsidR="002767BC" w:rsidRDefault="002767BC" w:rsidP="002767BC">
      <w:pPr>
        <w:spacing w:after="0" w:line="360" w:lineRule="auto"/>
        <w:ind w:firstLine="709"/>
        <w:jc w:val="center"/>
        <w:rPr>
          <w:rFonts w:ascii="Times New Roman" w:hAnsi="Times New Roman" w:cs="Times New Roman"/>
          <w:sz w:val="28"/>
          <w:szCs w:val="28"/>
        </w:rPr>
      </w:pPr>
    </w:p>
    <w:p w14:paraId="05A94877" w14:textId="77777777" w:rsidR="00BE23C8" w:rsidRDefault="00BE23C8" w:rsidP="00BE23C8">
      <w:pPr>
        <w:spacing w:after="0" w:line="360" w:lineRule="auto"/>
        <w:ind w:firstLine="709"/>
        <w:jc w:val="both"/>
        <w:rPr>
          <w:rFonts w:ascii="Times New Roman" w:hAnsi="Times New Roman" w:cs="Times New Roman"/>
          <w:bCs/>
          <w:sz w:val="28"/>
          <w:szCs w:val="28"/>
        </w:rPr>
      </w:pPr>
      <w:r w:rsidRPr="00A256DB">
        <w:rPr>
          <w:rFonts w:ascii="Times New Roman" w:hAnsi="Times New Roman" w:cs="Times New Roman"/>
          <w:bCs/>
          <w:sz w:val="28"/>
          <w:szCs w:val="28"/>
        </w:rPr>
        <w:lastRenderedPageBreak/>
        <w:t>Наилучшие показатели эффективности перемещения карбонатного шлама из емкости наблюдались при увеличении скорости газового потока, что способствует подавлению возникающих центробежных сил внутри цилиндрической емкости. Из числа исследованных конфигураций, устройство с четырьмя выходными отверстиями показало наивысшую эффективность, по сравнению с устройствами с двумя и восемью отверстиями. Использование восьми отверстий приводит к увеличению локальных сопротивлений и, соответственно, к росту потерь давления. В то время как устройство с двумя отверстиями продемонстрировало минимальные потери давления, его эффективность по подавлению центробежных сил оказалась недостаточной.</w:t>
      </w:r>
    </w:p>
    <w:p w14:paraId="574C69C3" w14:textId="29824A1D" w:rsidR="00ED072D" w:rsidRDefault="00ED072D" w:rsidP="005E2BDE">
      <w:pPr>
        <w:spacing w:after="0" w:line="360" w:lineRule="auto"/>
        <w:jc w:val="center"/>
        <w:rPr>
          <w:rFonts w:ascii="Times New Roman" w:hAnsi="Times New Roman" w:cs="Times New Roman"/>
          <w:bCs/>
          <w:sz w:val="24"/>
          <w:szCs w:val="24"/>
        </w:rPr>
      </w:pPr>
      <w:r w:rsidRPr="005E2BDE">
        <w:rPr>
          <w:noProof/>
          <w:lang w:val="en-US"/>
        </w:rPr>
        <w:drawing>
          <wp:inline distT="0" distB="0" distL="0" distR="0" wp14:anchorId="06620013" wp14:editId="6CE089C0">
            <wp:extent cx="2966753" cy="2160000"/>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7205"/>
                    <a:stretch/>
                  </pic:blipFill>
                  <pic:spPr bwMode="auto">
                    <a:xfrm>
                      <a:off x="0" y="0"/>
                      <a:ext cx="2966753" cy="2160000"/>
                    </a:xfrm>
                    <a:prstGeom prst="rect">
                      <a:avLst/>
                    </a:prstGeom>
                    <a:noFill/>
                    <a:ln>
                      <a:noFill/>
                    </a:ln>
                    <a:extLst>
                      <a:ext uri="{53640926-AAD7-44D8-BBD7-CCE9431645EC}">
                        <a14:shadowObscured xmlns:a14="http://schemas.microsoft.com/office/drawing/2010/main"/>
                      </a:ext>
                    </a:extLst>
                  </pic:spPr>
                </pic:pic>
              </a:graphicData>
            </a:graphic>
          </wp:inline>
        </w:drawing>
      </w:r>
    </w:p>
    <w:p w14:paraId="24D0172C" w14:textId="4DA89441" w:rsidR="005E2BDE" w:rsidRPr="005E2BDE" w:rsidRDefault="005E2BDE" w:rsidP="005E2BDE">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w:t>
      </w:r>
      <w:r>
        <w:rPr>
          <w:rFonts w:ascii="Times New Roman" w:hAnsi="Times New Roman" w:cs="Times New Roman"/>
          <w:bCs/>
          <w:sz w:val="24"/>
          <w:szCs w:val="24"/>
        </w:rPr>
        <w:t>3</w:t>
      </w:r>
      <w:r w:rsidRPr="00823F43">
        <w:rPr>
          <w:rFonts w:ascii="Times New Roman" w:hAnsi="Times New Roman" w:cs="Times New Roman"/>
          <w:bCs/>
          <w:sz w:val="24"/>
          <w:szCs w:val="24"/>
        </w:rPr>
        <w:t xml:space="preserve"> – </w:t>
      </w:r>
      <w:r>
        <w:rPr>
          <w:rFonts w:ascii="Times New Roman" w:hAnsi="Times New Roman" w:cs="Times New Roman"/>
          <w:bCs/>
          <w:sz w:val="24"/>
          <w:szCs w:val="24"/>
        </w:rPr>
        <w:t>Расход газового потока от скорости газа (</w:t>
      </w:r>
      <w:r>
        <w:rPr>
          <w:rFonts w:ascii="Times New Roman" w:hAnsi="Times New Roman" w:cs="Times New Roman"/>
          <w:bCs/>
          <w:i/>
          <w:iCs/>
          <w:sz w:val="24"/>
          <w:szCs w:val="24"/>
        </w:rPr>
        <w:t>1</w:t>
      </w:r>
      <w:r>
        <w:rPr>
          <w:rFonts w:ascii="Times New Roman" w:hAnsi="Times New Roman" w:cs="Times New Roman"/>
          <w:bCs/>
          <w:sz w:val="24"/>
          <w:szCs w:val="24"/>
        </w:rPr>
        <w:t> – устройство с 2 отверстиями</w:t>
      </w:r>
      <w:r w:rsidRPr="005E2BDE">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iCs/>
          <w:sz w:val="24"/>
          <w:szCs w:val="24"/>
        </w:rPr>
        <w:t>2</w:t>
      </w:r>
      <w:r>
        <w:rPr>
          <w:rFonts w:ascii="Times New Roman" w:hAnsi="Times New Roman" w:cs="Times New Roman"/>
          <w:bCs/>
          <w:sz w:val="24"/>
          <w:szCs w:val="24"/>
        </w:rPr>
        <w:t> – устройство с 4 отверстиями</w:t>
      </w:r>
      <w:r w:rsidRPr="005E2BDE">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iCs/>
          <w:sz w:val="24"/>
          <w:szCs w:val="24"/>
        </w:rPr>
        <w:t>3</w:t>
      </w:r>
      <w:r>
        <w:rPr>
          <w:rFonts w:ascii="Times New Roman" w:hAnsi="Times New Roman" w:cs="Times New Roman"/>
          <w:bCs/>
          <w:sz w:val="24"/>
          <w:szCs w:val="24"/>
        </w:rPr>
        <w:t> – устройство с 8 отверстиями)</w:t>
      </w:r>
    </w:p>
    <w:p w14:paraId="38A1EA1D" w14:textId="369F3593" w:rsidR="005E2BDE" w:rsidRDefault="005E2BDE" w:rsidP="005E2BDE">
      <w:pPr>
        <w:spacing w:after="0" w:line="360" w:lineRule="auto"/>
        <w:ind w:firstLine="709"/>
        <w:jc w:val="center"/>
        <w:rPr>
          <w:rFonts w:ascii="Times New Roman" w:hAnsi="Times New Roman" w:cs="Times New Roman"/>
          <w:sz w:val="28"/>
          <w:szCs w:val="28"/>
        </w:rPr>
      </w:pPr>
    </w:p>
    <w:p w14:paraId="570E5EE4" w14:textId="77777777" w:rsidR="00BE23C8" w:rsidRDefault="00BE23C8" w:rsidP="00BE23C8">
      <w:pPr>
        <w:spacing w:after="0" w:line="360" w:lineRule="auto"/>
        <w:ind w:firstLine="709"/>
        <w:jc w:val="both"/>
        <w:rPr>
          <w:rFonts w:ascii="Times New Roman" w:hAnsi="Times New Roman" w:cs="Times New Roman"/>
          <w:bCs/>
          <w:sz w:val="28"/>
          <w:szCs w:val="28"/>
        </w:rPr>
      </w:pPr>
      <w:r w:rsidRPr="00A256DB">
        <w:rPr>
          <w:rFonts w:ascii="Times New Roman" w:hAnsi="Times New Roman" w:cs="Times New Roman"/>
          <w:bCs/>
          <w:sz w:val="28"/>
          <w:szCs w:val="28"/>
        </w:rPr>
        <w:t>Следовательно, устройство с четырьмя выходными отверстиями продемонстрировало оптимальный баланс между потерями давления и подавлением центробежных сил, что было подтверждено результатами</w:t>
      </w:r>
      <w:r w:rsidRPr="00ED072D">
        <w:rPr>
          <w:rFonts w:ascii="Times New Roman" w:hAnsi="Times New Roman" w:cs="Times New Roman"/>
          <w:bCs/>
          <w:sz w:val="28"/>
          <w:szCs w:val="28"/>
        </w:rPr>
        <w:t xml:space="preserve"> </w:t>
      </w:r>
      <w:r w:rsidRPr="00A256DB">
        <w:rPr>
          <w:rFonts w:ascii="Times New Roman" w:hAnsi="Times New Roman" w:cs="Times New Roman"/>
          <w:bCs/>
          <w:sz w:val="28"/>
          <w:szCs w:val="28"/>
        </w:rPr>
        <w:t>численного моделирования и проведенных экспериментов.</w:t>
      </w:r>
      <w:r w:rsidRPr="00ED072D">
        <w:rPr>
          <w:rFonts w:ascii="Times New Roman" w:hAnsi="Times New Roman" w:cs="Times New Roman"/>
          <w:bCs/>
          <w:sz w:val="28"/>
          <w:szCs w:val="28"/>
        </w:rPr>
        <w:t xml:space="preserve"> </w:t>
      </w:r>
    </w:p>
    <w:p w14:paraId="5D5B2CC4" w14:textId="77777777" w:rsidR="00BE23C8" w:rsidRPr="00A256DB" w:rsidRDefault="00BE23C8" w:rsidP="00BE23C8">
      <w:pPr>
        <w:spacing w:after="0" w:line="360" w:lineRule="auto"/>
        <w:ind w:firstLine="709"/>
        <w:jc w:val="both"/>
        <w:rPr>
          <w:rFonts w:ascii="Times New Roman" w:hAnsi="Times New Roman" w:cs="Times New Roman"/>
          <w:bCs/>
          <w:sz w:val="28"/>
          <w:szCs w:val="28"/>
        </w:rPr>
      </w:pPr>
      <w:r w:rsidRPr="00ED072D">
        <w:rPr>
          <w:rFonts w:ascii="Times New Roman" w:hAnsi="Times New Roman" w:cs="Times New Roman"/>
          <w:bCs/>
          <w:sz w:val="28"/>
          <w:szCs w:val="28"/>
        </w:rPr>
        <w:t xml:space="preserve">Анализ полученных данных также показал, что устройство с четырьмя выходными отверстиями имеет в среднем на 12,7% более высокий расход воздуха, по сравнению с устройством с восемью </w:t>
      </w:r>
      <w:r w:rsidRPr="00ED072D">
        <w:rPr>
          <w:rFonts w:ascii="Times New Roman" w:hAnsi="Times New Roman" w:cs="Times New Roman"/>
          <w:bCs/>
          <w:sz w:val="28"/>
          <w:szCs w:val="28"/>
        </w:rPr>
        <w:lastRenderedPageBreak/>
        <w:t>отверстиями, что свидетельствует о его большей эффективности. При этом устройство с двумя отверстиями оказалось наименее продуктивным.</w:t>
      </w:r>
    </w:p>
    <w:p w14:paraId="0DD1302D" w14:textId="77777777" w:rsidR="00BE23C8" w:rsidRDefault="00BE23C8" w:rsidP="00BE23C8">
      <w:pPr>
        <w:spacing w:after="0" w:line="360" w:lineRule="auto"/>
        <w:ind w:firstLine="709"/>
        <w:jc w:val="both"/>
        <w:rPr>
          <w:rFonts w:ascii="Times New Roman" w:hAnsi="Times New Roman" w:cs="Times New Roman"/>
          <w:sz w:val="28"/>
          <w:szCs w:val="28"/>
        </w:rPr>
      </w:pPr>
      <w:r w:rsidRPr="00ED072D">
        <w:rPr>
          <w:rFonts w:ascii="Times New Roman" w:hAnsi="Times New Roman" w:cs="Times New Roman"/>
          <w:bCs/>
          <w:sz w:val="28"/>
          <w:szCs w:val="28"/>
        </w:rPr>
        <w:t>По результатам данного исследования рекомендуется применять распределительное устройство с четырьмя выходными отверстиями для наиболее эффективного транспортирования мелкодисперсных материалов в цилиндрических емкостях.</w:t>
      </w:r>
    </w:p>
    <w:p w14:paraId="1449D280" w14:textId="10BAF87D" w:rsidR="00A256DB" w:rsidRDefault="006B3AB7" w:rsidP="003E0118">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A256DB">
        <w:rPr>
          <w:rFonts w:ascii="Times New Roman" w:hAnsi="Times New Roman" w:cs="Times New Roman"/>
          <w:sz w:val="28"/>
          <w:szCs w:val="28"/>
        </w:rPr>
        <w:t xml:space="preserve">1. </w:t>
      </w:r>
      <w:r w:rsidR="00ED072D" w:rsidRPr="00ED072D">
        <w:rPr>
          <w:rFonts w:ascii="Times New Roman" w:hAnsi="Times New Roman" w:cs="Times New Roman"/>
          <w:sz w:val="28"/>
          <w:szCs w:val="28"/>
        </w:rPr>
        <w:t>Наиболее эффективной конструкцией распределительного устройства для пневмотранспортирования мелкодисперсных материалов является устройство с четырьмя выходными отверстиями. Оно обеспечивает оптимальный баланс между потерями давления и эффективностью подавления центробежных сил.</w:t>
      </w:r>
      <w:r w:rsidR="00ED072D">
        <w:rPr>
          <w:rFonts w:ascii="Times New Roman" w:hAnsi="Times New Roman" w:cs="Times New Roman"/>
          <w:sz w:val="28"/>
          <w:szCs w:val="28"/>
        </w:rPr>
        <w:t xml:space="preserve"> 2. </w:t>
      </w:r>
      <w:r w:rsidR="00ED072D" w:rsidRPr="00ED072D">
        <w:rPr>
          <w:rFonts w:ascii="Times New Roman" w:hAnsi="Times New Roman" w:cs="Times New Roman"/>
          <w:sz w:val="28"/>
          <w:szCs w:val="28"/>
        </w:rPr>
        <w:t>Устройство с четырьмя выходными отверстиями продемонстрировало на 12,7% более высокий расход воздуха, чем аналогичное устройство с восемью отверстиями, что свидетельствует о его преимуществах в эффективности работы.</w:t>
      </w:r>
      <w:r w:rsidR="00ED072D">
        <w:rPr>
          <w:rFonts w:ascii="Times New Roman" w:hAnsi="Times New Roman" w:cs="Times New Roman"/>
          <w:sz w:val="28"/>
          <w:szCs w:val="28"/>
        </w:rPr>
        <w:t xml:space="preserve"> 3. </w:t>
      </w:r>
      <w:r w:rsidR="00ED072D" w:rsidRPr="00ED072D">
        <w:rPr>
          <w:rFonts w:ascii="Times New Roman" w:hAnsi="Times New Roman" w:cs="Times New Roman"/>
          <w:sz w:val="28"/>
          <w:szCs w:val="28"/>
        </w:rPr>
        <w:t>По результатам моделирования и экспериментов рекомендуется использовать распределительное устройство с четырьмя выходными отверстиями для пневмотранспортных систем, применяемых в агропромышленном комплексе, с целью повышения производительности и экономической эффективности процесса.</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C72650"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w:t>
      </w:r>
      <w:r w:rsidRPr="00C72650">
        <w:rPr>
          <w:rFonts w:ascii="Times New Roman" w:hAnsi="Times New Roman" w:cs="Times New Roman"/>
          <w:b/>
          <w:sz w:val="24"/>
          <w:szCs w:val="24"/>
        </w:rPr>
        <w:t xml:space="preserve"> </w:t>
      </w:r>
      <w:r w:rsidRPr="00823F43">
        <w:rPr>
          <w:rFonts w:ascii="Times New Roman" w:hAnsi="Times New Roman" w:cs="Times New Roman"/>
          <w:b/>
          <w:sz w:val="24"/>
          <w:szCs w:val="24"/>
        </w:rPr>
        <w:t>список</w:t>
      </w:r>
    </w:p>
    <w:p w14:paraId="4379DEA9" w14:textId="77777777" w:rsidR="00AB3C77" w:rsidRPr="00C72650" w:rsidRDefault="00AB3C77" w:rsidP="00AB3C77">
      <w:pPr>
        <w:spacing w:after="0" w:line="240" w:lineRule="auto"/>
        <w:ind w:firstLine="709"/>
        <w:jc w:val="center"/>
        <w:rPr>
          <w:rFonts w:ascii="Times New Roman" w:hAnsi="Times New Roman" w:cs="Times New Roman"/>
          <w:sz w:val="24"/>
          <w:szCs w:val="24"/>
        </w:rPr>
      </w:pPr>
    </w:p>
    <w:p w14:paraId="5D19961D" w14:textId="63935F5D" w:rsidR="00830415" w:rsidRPr="00D604BB" w:rsidRDefault="00830415" w:rsidP="001C24DC">
      <w:pPr>
        <w:tabs>
          <w:tab w:val="left" w:pos="851"/>
        </w:tabs>
        <w:spacing w:after="0" w:line="240" w:lineRule="auto"/>
        <w:ind w:firstLine="567"/>
        <w:jc w:val="both"/>
        <w:rPr>
          <w:rFonts w:ascii="Times New Roman" w:hAnsi="Times New Roman" w:cs="Times New Roman"/>
          <w:sz w:val="24"/>
          <w:szCs w:val="24"/>
        </w:rPr>
      </w:pPr>
      <w:r w:rsidRPr="00D604BB">
        <w:rPr>
          <w:rFonts w:ascii="Times New Roman" w:hAnsi="Times New Roman" w:cs="Times New Roman"/>
          <w:sz w:val="24"/>
          <w:szCs w:val="24"/>
        </w:rPr>
        <w:t>1.</w:t>
      </w:r>
      <w:r w:rsidR="00731397" w:rsidRPr="00D604BB">
        <w:rPr>
          <w:rFonts w:ascii="Times New Roman" w:hAnsi="Times New Roman" w:cs="Times New Roman"/>
          <w:sz w:val="24"/>
          <w:szCs w:val="24"/>
        </w:rPr>
        <w:t xml:space="preserve"> </w:t>
      </w:r>
      <w:r w:rsidR="00D604BB" w:rsidRPr="00D604BB">
        <w:rPr>
          <w:rFonts w:ascii="Times New Roman" w:hAnsi="Times New Roman" w:cs="Times New Roman"/>
          <w:sz w:val="24"/>
          <w:szCs w:val="24"/>
        </w:rPr>
        <w:t>Дмитриев, А. В. Оптимизация конструкционных параметров дозатора в системе пневмотранспорта мелкодисперсных материалов / А. В. Дмитриев, В. Э. Зинуров, О. С. Дмитриева, С. Ф. Лорай // Вестник технологического университета. – 2017. – Т. 20. – № 17. – С. 39-42.</w:t>
      </w:r>
    </w:p>
    <w:p w14:paraId="6B28CC08" w14:textId="1F14FDC0" w:rsidR="00F655E2" w:rsidRPr="00D604BB" w:rsidRDefault="00F655E2" w:rsidP="00730922">
      <w:pPr>
        <w:spacing w:after="0" w:line="240" w:lineRule="auto"/>
        <w:ind w:firstLine="709"/>
        <w:jc w:val="center"/>
        <w:rPr>
          <w:rFonts w:ascii="Times New Roman" w:hAnsi="Times New Roman" w:cs="Times New Roman"/>
          <w:sz w:val="24"/>
          <w:szCs w:val="24"/>
        </w:rPr>
      </w:pPr>
    </w:p>
    <w:p w14:paraId="2916354D" w14:textId="7A2DDE62" w:rsidR="00AB3C77" w:rsidRPr="00D604BB" w:rsidRDefault="006E1B2C" w:rsidP="00AB3C77">
      <w:pPr>
        <w:spacing w:after="0" w:line="240" w:lineRule="auto"/>
        <w:ind w:firstLine="709"/>
        <w:jc w:val="center"/>
        <w:rPr>
          <w:rFonts w:ascii="Times New Roman" w:hAnsi="Times New Roman" w:cs="Times New Roman"/>
          <w:b/>
          <w:sz w:val="24"/>
          <w:szCs w:val="24"/>
          <w:lang w:val="en-US"/>
        </w:rPr>
      </w:pPr>
      <w:r w:rsidRPr="00D604BB">
        <w:rPr>
          <w:rFonts w:ascii="Times New Roman" w:hAnsi="Times New Roman" w:cs="Times New Roman"/>
          <w:b/>
          <w:sz w:val="24"/>
          <w:szCs w:val="24"/>
          <w:lang w:val="en-US"/>
        </w:rPr>
        <w:t>References</w:t>
      </w:r>
    </w:p>
    <w:p w14:paraId="18AD921A" w14:textId="55CAB534" w:rsidR="00AB3C77" w:rsidRPr="00D604BB" w:rsidRDefault="00AB3C77" w:rsidP="00AB3C77">
      <w:pPr>
        <w:spacing w:after="0" w:line="240" w:lineRule="auto"/>
        <w:ind w:firstLine="709"/>
        <w:jc w:val="center"/>
        <w:rPr>
          <w:rFonts w:ascii="Times New Roman" w:hAnsi="Times New Roman" w:cs="Times New Roman"/>
          <w:sz w:val="24"/>
          <w:szCs w:val="24"/>
          <w:lang w:val="en-US"/>
        </w:rPr>
      </w:pPr>
    </w:p>
    <w:p w14:paraId="5773843A" w14:textId="26E339DF" w:rsidR="000A76B8" w:rsidRPr="00127DC8" w:rsidRDefault="001C24DC" w:rsidP="000A76B8">
      <w:pPr>
        <w:spacing w:after="0" w:line="240" w:lineRule="auto"/>
        <w:ind w:firstLine="709"/>
        <w:jc w:val="both"/>
        <w:rPr>
          <w:rFonts w:ascii="Times New Roman" w:hAnsi="Times New Roman" w:cs="Times New Roman"/>
          <w:sz w:val="24"/>
          <w:szCs w:val="24"/>
          <w:lang w:val="en-US"/>
        </w:rPr>
      </w:pPr>
      <w:r w:rsidRPr="001C24DC">
        <w:rPr>
          <w:rFonts w:ascii="Times New Roman" w:hAnsi="Times New Roman" w:cs="Times New Roman"/>
          <w:sz w:val="24"/>
          <w:szCs w:val="24"/>
          <w:lang w:val="en-US"/>
        </w:rPr>
        <w:t>1. Dmitriev, A. V. Optimizacija konstrukcionnyh parametrov dozatora v sisteme pnevmotransporta melkodispersnyh materialov / A. V. Dmitriev, V. Je. Zinurov, O. S. Dmitrieva, S. F. Loraj // Vestnik tehnologicheskogo universiteta. – 2017. – T. 20. – № 17. – S. 39-42.</w:t>
      </w:r>
    </w:p>
    <w:sectPr w:rsidR="000A76B8" w:rsidRPr="00127DC8"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00886" w14:textId="77777777" w:rsidR="00081366" w:rsidRDefault="00081366" w:rsidP="0051537B">
      <w:pPr>
        <w:spacing w:after="0" w:line="240" w:lineRule="auto"/>
      </w:pPr>
      <w:r>
        <w:separator/>
      </w:r>
    </w:p>
  </w:endnote>
  <w:endnote w:type="continuationSeparator" w:id="0">
    <w:p w14:paraId="0F51EBF1" w14:textId="77777777" w:rsidR="00081366" w:rsidRDefault="00081366"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00F7E" w14:textId="1694326F" w:rsidR="00C44D01" w:rsidRPr="00EF0570" w:rsidRDefault="00EF0570">
    <w:pPr>
      <w:pStyle w:val="Footer"/>
      <w:rPr>
        <w:lang w:val="en-US"/>
      </w:rPr>
    </w:pPr>
    <w:hyperlink r:id="rId1" w:history="1">
      <w:r w:rsidRPr="00E155F8">
        <w:rPr>
          <w:rStyle w:val="Hyperlink"/>
          <w:rFonts w:ascii="Times New Roman" w:hAnsi="Times New Roman" w:cs="Times New Roman"/>
          <w:sz w:val="24"/>
          <w:szCs w:val="24"/>
        </w:rPr>
        <w:t>http://ej.kubagro.ru/2024/09/pdf/</w:t>
      </w:r>
      <w:r w:rsidRPr="00E155F8">
        <w:rPr>
          <w:rStyle w:val="Hyperlink"/>
          <w:rFonts w:ascii="Times New Roman" w:hAnsi="Times New Roman" w:cs="Times New Roman"/>
          <w:sz w:val="24"/>
          <w:szCs w:val="24"/>
          <w:lang w:val="en-US"/>
        </w:rPr>
        <w:t>37</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D8D4" w14:textId="77777777" w:rsidR="00081366" w:rsidRDefault="00081366" w:rsidP="0051537B">
      <w:pPr>
        <w:spacing w:after="0" w:line="240" w:lineRule="auto"/>
      </w:pPr>
      <w:r>
        <w:separator/>
      </w:r>
    </w:p>
  </w:footnote>
  <w:footnote w:type="continuationSeparator" w:id="0">
    <w:p w14:paraId="41CBF9CA" w14:textId="77777777" w:rsidR="00081366" w:rsidRDefault="00081366"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70956312"/>
      <w:docPartObj>
        <w:docPartGallery w:val="Page Numbers (Top of Page)"/>
        <w:docPartUnique/>
      </w:docPartObj>
    </w:sdtPr>
    <w:sdtContent>
      <w:p w14:paraId="0F55F266" w14:textId="28853952" w:rsidR="00C44D01" w:rsidRDefault="00C44D01"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EC575A7" w14:textId="77777777" w:rsidR="00C44D01" w:rsidRDefault="00C44D01" w:rsidP="00C44D0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07737642"/>
      <w:docPartObj>
        <w:docPartGallery w:val="Page Numbers (Top of Page)"/>
        <w:docPartUnique/>
      </w:docPartObj>
    </w:sdtPr>
    <w:sdtContent>
      <w:p w14:paraId="505089A6" w14:textId="12979896" w:rsidR="00C44D01" w:rsidRPr="00C44D01" w:rsidRDefault="00C44D01" w:rsidP="00E155F8">
        <w:pPr>
          <w:pStyle w:val="Header"/>
          <w:framePr w:wrap="none" w:vAnchor="text" w:hAnchor="margin" w:xAlign="right" w:y="1"/>
          <w:rPr>
            <w:rStyle w:val="PageNumber"/>
            <w:rFonts w:ascii="Times New Roman" w:hAnsi="Times New Roman" w:cs="Times New Roman"/>
            <w:sz w:val="28"/>
            <w:szCs w:val="28"/>
          </w:rPr>
        </w:pPr>
        <w:r w:rsidRPr="00C44D01">
          <w:rPr>
            <w:rStyle w:val="PageNumber"/>
            <w:rFonts w:ascii="Times New Roman" w:hAnsi="Times New Roman" w:cs="Times New Roman"/>
            <w:sz w:val="28"/>
            <w:szCs w:val="28"/>
          </w:rPr>
          <w:fldChar w:fldCharType="begin"/>
        </w:r>
        <w:r w:rsidRPr="00C44D01">
          <w:rPr>
            <w:rStyle w:val="PageNumber"/>
            <w:rFonts w:ascii="Times New Roman" w:hAnsi="Times New Roman" w:cs="Times New Roman"/>
            <w:sz w:val="28"/>
            <w:szCs w:val="28"/>
          </w:rPr>
          <w:instrText xml:space="preserve"> PAGE </w:instrText>
        </w:r>
        <w:r w:rsidRPr="00C44D01">
          <w:rPr>
            <w:rStyle w:val="PageNumber"/>
            <w:rFonts w:ascii="Times New Roman" w:hAnsi="Times New Roman" w:cs="Times New Roman"/>
            <w:sz w:val="28"/>
            <w:szCs w:val="28"/>
          </w:rPr>
          <w:fldChar w:fldCharType="separate"/>
        </w:r>
        <w:r w:rsidRPr="00C44D01">
          <w:rPr>
            <w:rStyle w:val="PageNumber"/>
            <w:rFonts w:ascii="Times New Roman" w:hAnsi="Times New Roman" w:cs="Times New Roman"/>
            <w:noProof/>
            <w:sz w:val="28"/>
            <w:szCs w:val="28"/>
          </w:rPr>
          <w:t>1</w:t>
        </w:r>
        <w:r w:rsidRPr="00C44D01">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496923065"/>
          <w:docPartObj>
            <w:docPartGallery w:val="Page Numbers (Top of Page)"/>
            <w:docPartUnique/>
          </w:docPartObj>
        </w:sdtPr>
        <w:sdtContent>
          <w:p w14:paraId="6CEA8E5C" w14:textId="6E4F576F" w:rsidR="00963960" w:rsidRDefault="00C44D01" w:rsidP="00C44D01">
            <w:pPr>
              <w:pStyle w:val="Header"/>
              <w:tabs>
                <w:tab w:val="center" w:pos="4844"/>
                <w:tab w:val="right" w:pos="9689"/>
              </w:tabs>
              <w:ind w:right="360"/>
            </w:pPr>
            <w:r w:rsidRPr="00CB37AE">
              <w:rPr>
                <w:rFonts w:ascii="Times New Roman" w:hAnsi="Times New Roman" w:cs="Times New Roman"/>
                <w:sz w:val="24"/>
                <w:szCs w:val="24"/>
              </w:rPr>
              <w:t>Научный журнал КубГАУ, №203(09), 2024 год</w:t>
            </w:r>
          </w:p>
        </w:sdtContent>
      </w:sdt>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8AE"/>
    <w:rsid w:val="0000399D"/>
    <w:rsid w:val="00010F46"/>
    <w:rsid w:val="000117DC"/>
    <w:rsid w:val="00012E70"/>
    <w:rsid w:val="00014379"/>
    <w:rsid w:val="000151DB"/>
    <w:rsid w:val="000167E4"/>
    <w:rsid w:val="00021DE7"/>
    <w:rsid w:val="00025E82"/>
    <w:rsid w:val="000447D5"/>
    <w:rsid w:val="00045531"/>
    <w:rsid w:val="00051B2B"/>
    <w:rsid w:val="000536EE"/>
    <w:rsid w:val="000540EF"/>
    <w:rsid w:val="00054C69"/>
    <w:rsid w:val="00056BD8"/>
    <w:rsid w:val="00056E96"/>
    <w:rsid w:val="00064866"/>
    <w:rsid w:val="00065765"/>
    <w:rsid w:val="00072749"/>
    <w:rsid w:val="0007394D"/>
    <w:rsid w:val="00073CB4"/>
    <w:rsid w:val="0007627C"/>
    <w:rsid w:val="00081219"/>
    <w:rsid w:val="00081366"/>
    <w:rsid w:val="000827D1"/>
    <w:rsid w:val="000831B1"/>
    <w:rsid w:val="00083ABF"/>
    <w:rsid w:val="0008699B"/>
    <w:rsid w:val="000921F7"/>
    <w:rsid w:val="00093CE0"/>
    <w:rsid w:val="000A3DFA"/>
    <w:rsid w:val="000A7173"/>
    <w:rsid w:val="000A76B8"/>
    <w:rsid w:val="000B12E0"/>
    <w:rsid w:val="000B3487"/>
    <w:rsid w:val="000B5170"/>
    <w:rsid w:val="000B749B"/>
    <w:rsid w:val="000C4EA2"/>
    <w:rsid w:val="000D0A04"/>
    <w:rsid w:val="000D2C8F"/>
    <w:rsid w:val="000D45EC"/>
    <w:rsid w:val="000E3E03"/>
    <w:rsid w:val="000E5DA2"/>
    <w:rsid w:val="000F1C16"/>
    <w:rsid w:val="00103DD3"/>
    <w:rsid w:val="001207C7"/>
    <w:rsid w:val="00121D6C"/>
    <w:rsid w:val="00122D6E"/>
    <w:rsid w:val="00122FEB"/>
    <w:rsid w:val="00126672"/>
    <w:rsid w:val="001278B7"/>
    <w:rsid w:val="00127DC8"/>
    <w:rsid w:val="00130A47"/>
    <w:rsid w:val="00130C35"/>
    <w:rsid w:val="001351B8"/>
    <w:rsid w:val="001366E9"/>
    <w:rsid w:val="001442F2"/>
    <w:rsid w:val="00147995"/>
    <w:rsid w:val="00147CE4"/>
    <w:rsid w:val="00151DD9"/>
    <w:rsid w:val="0016176E"/>
    <w:rsid w:val="001622F4"/>
    <w:rsid w:val="00171897"/>
    <w:rsid w:val="00171A40"/>
    <w:rsid w:val="0017458F"/>
    <w:rsid w:val="00194090"/>
    <w:rsid w:val="001958AE"/>
    <w:rsid w:val="00196AC4"/>
    <w:rsid w:val="00197374"/>
    <w:rsid w:val="001976F0"/>
    <w:rsid w:val="00197E8D"/>
    <w:rsid w:val="001A1EC7"/>
    <w:rsid w:val="001A6496"/>
    <w:rsid w:val="001A6A3D"/>
    <w:rsid w:val="001B2D8A"/>
    <w:rsid w:val="001B2FEE"/>
    <w:rsid w:val="001B3848"/>
    <w:rsid w:val="001B6A4F"/>
    <w:rsid w:val="001C24DC"/>
    <w:rsid w:val="001C298F"/>
    <w:rsid w:val="001C2A33"/>
    <w:rsid w:val="001C6180"/>
    <w:rsid w:val="001C7755"/>
    <w:rsid w:val="001D0416"/>
    <w:rsid w:val="001D10FA"/>
    <w:rsid w:val="001D5FD0"/>
    <w:rsid w:val="001E1982"/>
    <w:rsid w:val="001E36A0"/>
    <w:rsid w:val="001E5EAE"/>
    <w:rsid w:val="001F45CC"/>
    <w:rsid w:val="001F7681"/>
    <w:rsid w:val="0020120D"/>
    <w:rsid w:val="002136DD"/>
    <w:rsid w:val="002149D3"/>
    <w:rsid w:val="00215F62"/>
    <w:rsid w:val="002172CD"/>
    <w:rsid w:val="00220024"/>
    <w:rsid w:val="00227025"/>
    <w:rsid w:val="00227C9F"/>
    <w:rsid w:val="00232D27"/>
    <w:rsid w:val="00240FAB"/>
    <w:rsid w:val="00241F44"/>
    <w:rsid w:val="0024205E"/>
    <w:rsid w:val="00245518"/>
    <w:rsid w:val="00251721"/>
    <w:rsid w:val="00251E4D"/>
    <w:rsid w:val="00251FC0"/>
    <w:rsid w:val="002535B6"/>
    <w:rsid w:val="002713E6"/>
    <w:rsid w:val="002732FF"/>
    <w:rsid w:val="002740B9"/>
    <w:rsid w:val="002767BC"/>
    <w:rsid w:val="00290BB1"/>
    <w:rsid w:val="002A0A92"/>
    <w:rsid w:val="002A2ACD"/>
    <w:rsid w:val="002A2FE1"/>
    <w:rsid w:val="002A6AE3"/>
    <w:rsid w:val="002B18E7"/>
    <w:rsid w:val="002B22FE"/>
    <w:rsid w:val="002B3801"/>
    <w:rsid w:val="002B3D84"/>
    <w:rsid w:val="002B4989"/>
    <w:rsid w:val="002C07A0"/>
    <w:rsid w:val="002C0A52"/>
    <w:rsid w:val="002C40A3"/>
    <w:rsid w:val="002C4987"/>
    <w:rsid w:val="002D3082"/>
    <w:rsid w:val="002D36DE"/>
    <w:rsid w:val="002F0A82"/>
    <w:rsid w:val="002F1420"/>
    <w:rsid w:val="002F2BB4"/>
    <w:rsid w:val="002F3EFF"/>
    <w:rsid w:val="002F47AA"/>
    <w:rsid w:val="002F7C3C"/>
    <w:rsid w:val="00300646"/>
    <w:rsid w:val="00317E58"/>
    <w:rsid w:val="00321E97"/>
    <w:rsid w:val="00326EC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B6C91"/>
    <w:rsid w:val="003C133D"/>
    <w:rsid w:val="003C2710"/>
    <w:rsid w:val="003C289B"/>
    <w:rsid w:val="003C3E13"/>
    <w:rsid w:val="003D0AD3"/>
    <w:rsid w:val="003D309B"/>
    <w:rsid w:val="003D61A0"/>
    <w:rsid w:val="003E0118"/>
    <w:rsid w:val="003E098D"/>
    <w:rsid w:val="003E1A7E"/>
    <w:rsid w:val="00401EA7"/>
    <w:rsid w:val="00403618"/>
    <w:rsid w:val="00407BA5"/>
    <w:rsid w:val="00412D5E"/>
    <w:rsid w:val="00414807"/>
    <w:rsid w:val="004148CB"/>
    <w:rsid w:val="00415D3E"/>
    <w:rsid w:val="00416228"/>
    <w:rsid w:val="004179D2"/>
    <w:rsid w:val="004220B5"/>
    <w:rsid w:val="0042328B"/>
    <w:rsid w:val="00425560"/>
    <w:rsid w:val="00426FF3"/>
    <w:rsid w:val="00427AE9"/>
    <w:rsid w:val="00427D01"/>
    <w:rsid w:val="0043344A"/>
    <w:rsid w:val="00436032"/>
    <w:rsid w:val="00436EDA"/>
    <w:rsid w:val="00437AA4"/>
    <w:rsid w:val="0044073A"/>
    <w:rsid w:val="00440CF2"/>
    <w:rsid w:val="004413B1"/>
    <w:rsid w:val="004415BF"/>
    <w:rsid w:val="00447FFC"/>
    <w:rsid w:val="004533B6"/>
    <w:rsid w:val="00463343"/>
    <w:rsid w:val="00463653"/>
    <w:rsid w:val="00463B56"/>
    <w:rsid w:val="004705DE"/>
    <w:rsid w:val="004772D1"/>
    <w:rsid w:val="004774DC"/>
    <w:rsid w:val="00485316"/>
    <w:rsid w:val="00487EEF"/>
    <w:rsid w:val="00491DD7"/>
    <w:rsid w:val="00495907"/>
    <w:rsid w:val="004B6CC8"/>
    <w:rsid w:val="004C71F7"/>
    <w:rsid w:val="004F069E"/>
    <w:rsid w:val="004F385D"/>
    <w:rsid w:val="004F3BDC"/>
    <w:rsid w:val="00500F7E"/>
    <w:rsid w:val="00504A10"/>
    <w:rsid w:val="005061E3"/>
    <w:rsid w:val="0051537B"/>
    <w:rsid w:val="0052796D"/>
    <w:rsid w:val="005377D2"/>
    <w:rsid w:val="00540DA4"/>
    <w:rsid w:val="00546B4F"/>
    <w:rsid w:val="00565A2F"/>
    <w:rsid w:val="00566E2D"/>
    <w:rsid w:val="0057385C"/>
    <w:rsid w:val="00574A4D"/>
    <w:rsid w:val="00576864"/>
    <w:rsid w:val="00583C0F"/>
    <w:rsid w:val="00583D4A"/>
    <w:rsid w:val="00590087"/>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2BDE"/>
    <w:rsid w:val="005E4557"/>
    <w:rsid w:val="005E5588"/>
    <w:rsid w:val="005E6413"/>
    <w:rsid w:val="005E7479"/>
    <w:rsid w:val="006064C6"/>
    <w:rsid w:val="006106F5"/>
    <w:rsid w:val="00614534"/>
    <w:rsid w:val="006277B6"/>
    <w:rsid w:val="00630C6A"/>
    <w:rsid w:val="00631FAB"/>
    <w:rsid w:val="00635D1E"/>
    <w:rsid w:val="006368D0"/>
    <w:rsid w:val="00637124"/>
    <w:rsid w:val="0063735F"/>
    <w:rsid w:val="006467A0"/>
    <w:rsid w:val="00650C48"/>
    <w:rsid w:val="00667076"/>
    <w:rsid w:val="00670071"/>
    <w:rsid w:val="00671431"/>
    <w:rsid w:val="00671A50"/>
    <w:rsid w:val="0067245E"/>
    <w:rsid w:val="00677F6E"/>
    <w:rsid w:val="006854F2"/>
    <w:rsid w:val="00690D2A"/>
    <w:rsid w:val="00690EF2"/>
    <w:rsid w:val="00691E51"/>
    <w:rsid w:val="0069474E"/>
    <w:rsid w:val="006A313D"/>
    <w:rsid w:val="006A34AA"/>
    <w:rsid w:val="006A6800"/>
    <w:rsid w:val="006B3AB7"/>
    <w:rsid w:val="006C1D36"/>
    <w:rsid w:val="006C2A6A"/>
    <w:rsid w:val="006D129C"/>
    <w:rsid w:val="006D4E3B"/>
    <w:rsid w:val="006D7DB3"/>
    <w:rsid w:val="006E1B2C"/>
    <w:rsid w:val="006E4AB7"/>
    <w:rsid w:val="006E4E45"/>
    <w:rsid w:val="006F36A5"/>
    <w:rsid w:val="006F4B4C"/>
    <w:rsid w:val="006F6534"/>
    <w:rsid w:val="0070126B"/>
    <w:rsid w:val="0070501E"/>
    <w:rsid w:val="00705F9A"/>
    <w:rsid w:val="0071149F"/>
    <w:rsid w:val="0071317C"/>
    <w:rsid w:val="00715E4D"/>
    <w:rsid w:val="00715F67"/>
    <w:rsid w:val="00724AC5"/>
    <w:rsid w:val="00726123"/>
    <w:rsid w:val="00730922"/>
    <w:rsid w:val="00731397"/>
    <w:rsid w:val="00731C7A"/>
    <w:rsid w:val="00733876"/>
    <w:rsid w:val="00733D06"/>
    <w:rsid w:val="00742771"/>
    <w:rsid w:val="00751BF6"/>
    <w:rsid w:val="007553F4"/>
    <w:rsid w:val="00762BEE"/>
    <w:rsid w:val="00763002"/>
    <w:rsid w:val="00763498"/>
    <w:rsid w:val="0076368C"/>
    <w:rsid w:val="0076376F"/>
    <w:rsid w:val="00763FD4"/>
    <w:rsid w:val="00764597"/>
    <w:rsid w:val="00766545"/>
    <w:rsid w:val="007703E1"/>
    <w:rsid w:val="00770522"/>
    <w:rsid w:val="00771733"/>
    <w:rsid w:val="00775ED5"/>
    <w:rsid w:val="0077606B"/>
    <w:rsid w:val="00777403"/>
    <w:rsid w:val="00777F75"/>
    <w:rsid w:val="00780CE7"/>
    <w:rsid w:val="007814CB"/>
    <w:rsid w:val="007901DD"/>
    <w:rsid w:val="00793E50"/>
    <w:rsid w:val="007A0ACF"/>
    <w:rsid w:val="007A5C0E"/>
    <w:rsid w:val="007B0FA8"/>
    <w:rsid w:val="007B2830"/>
    <w:rsid w:val="007B3F45"/>
    <w:rsid w:val="007C7BD4"/>
    <w:rsid w:val="007D172C"/>
    <w:rsid w:val="007D29B0"/>
    <w:rsid w:val="007D2C45"/>
    <w:rsid w:val="007D4426"/>
    <w:rsid w:val="007D4861"/>
    <w:rsid w:val="007E0653"/>
    <w:rsid w:val="007F54C9"/>
    <w:rsid w:val="007F7B9D"/>
    <w:rsid w:val="0080065D"/>
    <w:rsid w:val="008033D1"/>
    <w:rsid w:val="008078C7"/>
    <w:rsid w:val="00810ABF"/>
    <w:rsid w:val="00812A2E"/>
    <w:rsid w:val="00812D67"/>
    <w:rsid w:val="00816025"/>
    <w:rsid w:val="00823ABA"/>
    <w:rsid w:val="00823F43"/>
    <w:rsid w:val="00826FD3"/>
    <w:rsid w:val="008279CB"/>
    <w:rsid w:val="00830415"/>
    <w:rsid w:val="00831000"/>
    <w:rsid w:val="008433E2"/>
    <w:rsid w:val="00844643"/>
    <w:rsid w:val="00856000"/>
    <w:rsid w:val="00861E68"/>
    <w:rsid w:val="0086345F"/>
    <w:rsid w:val="008668BB"/>
    <w:rsid w:val="00874215"/>
    <w:rsid w:val="008778BF"/>
    <w:rsid w:val="00882C96"/>
    <w:rsid w:val="00887D70"/>
    <w:rsid w:val="0089086B"/>
    <w:rsid w:val="00893A03"/>
    <w:rsid w:val="00895C94"/>
    <w:rsid w:val="008A08C1"/>
    <w:rsid w:val="008A2B93"/>
    <w:rsid w:val="008A78CA"/>
    <w:rsid w:val="008B0773"/>
    <w:rsid w:val="008B088F"/>
    <w:rsid w:val="008B2B45"/>
    <w:rsid w:val="008B3548"/>
    <w:rsid w:val="008B73BD"/>
    <w:rsid w:val="008C17E0"/>
    <w:rsid w:val="008C4C60"/>
    <w:rsid w:val="008C4CF8"/>
    <w:rsid w:val="008D0513"/>
    <w:rsid w:val="008D38CD"/>
    <w:rsid w:val="008D5C4D"/>
    <w:rsid w:val="008E15D5"/>
    <w:rsid w:val="008F52C2"/>
    <w:rsid w:val="008F6BDD"/>
    <w:rsid w:val="008F6E26"/>
    <w:rsid w:val="009017FC"/>
    <w:rsid w:val="00901F35"/>
    <w:rsid w:val="009112D9"/>
    <w:rsid w:val="009132DB"/>
    <w:rsid w:val="009235DE"/>
    <w:rsid w:val="00925306"/>
    <w:rsid w:val="00926C26"/>
    <w:rsid w:val="00932C11"/>
    <w:rsid w:val="00936FC9"/>
    <w:rsid w:val="009435B1"/>
    <w:rsid w:val="00944E02"/>
    <w:rsid w:val="00954206"/>
    <w:rsid w:val="00954845"/>
    <w:rsid w:val="0095570C"/>
    <w:rsid w:val="00957691"/>
    <w:rsid w:val="00961E4B"/>
    <w:rsid w:val="00963960"/>
    <w:rsid w:val="00972235"/>
    <w:rsid w:val="00972785"/>
    <w:rsid w:val="00974656"/>
    <w:rsid w:val="00975BF1"/>
    <w:rsid w:val="009774E9"/>
    <w:rsid w:val="00985064"/>
    <w:rsid w:val="0099001A"/>
    <w:rsid w:val="00990482"/>
    <w:rsid w:val="009909A5"/>
    <w:rsid w:val="00994D05"/>
    <w:rsid w:val="00996F7F"/>
    <w:rsid w:val="009A3160"/>
    <w:rsid w:val="009B3C01"/>
    <w:rsid w:val="009C2F3A"/>
    <w:rsid w:val="009C386C"/>
    <w:rsid w:val="009C4F89"/>
    <w:rsid w:val="009C5090"/>
    <w:rsid w:val="009C684A"/>
    <w:rsid w:val="009C7156"/>
    <w:rsid w:val="009D0D2E"/>
    <w:rsid w:val="009E6CDD"/>
    <w:rsid w:val="009F6DD0"/>
    <w:rsid w:val="00A0700C"/>
    <w:rsid w:val="00A100C2"/>
    <w:rsid w:val="00A11346"/>
    <w:rsid w:val="00A12796"/>
    <w:rsid w:val="00A14655"/>
    <w:rsid w:val="00A256DB"/>
    <w:rsid w:val="00A3256F"/>
    <w:rsid w:val="00A3519D"/>
    <w:rsid w:val="00A36DE0"/>
    <w:rsid w:val="00A50180"/>
    <w:rsid w:val="00A527E5"/>
    <w:rsid w:val="00A55508"/>
    <w:rsid w:val="00A578A5"/>
    <w:rsid w:val="00A631C5"/>
    <w:rsid w:val="00A636C3"/>
    <w:rsid w:val="00A64208"/>
    <w:rsid w:val="00A642DB"/>
    <w:rsid w:val="00A70C4E"/>
    <w:rsid w:val="00A7117B"/>
    <w:rsid w:val="00A7632B"/>
    <w:rsid w:val="00A856D2"/>
    <w:rsid w:val="00A90CDB"/>
    <w:rsid w:val="00A90DA6"/>
    <w:rsid w:val="00AA0556"/>
    <w:rsid w:val="00AA0A8A"/>
    <w:rsid w:val="00AB1B18"/>
    <w:rsid w:val="00AB3C77"/>
    <w:rsid w:val="00AB574D"/>
    <w:rsid w:val="00AB6B97"/>
    <w:rsid w:val="00AB7CF1"/>
    <w:rsid w:val="00AC4E63"/>
    <w:rsid w:val="00AD1B82"/>
    <w:rsid w:val="00AD3F5E"/>
    <w:rsid w:val="00AE3097"/>
    <w:rsid w:val="00AE5B21"/>
    <w:rsid w:val="00AE6466"/>
    <w:rsid w:val="00AF019D"/>
    <w:rsid w:val="00AF35A3"/>
    <w:rsid w:val="00AF3886"/>
    <w:rsid w:val="00AF6D2B"/>
    <w:rsid w:val="00AF6F4A"/>
    <w:rsid w:val="00B04F82"/>
    <w:rsid w:val="00B0526D"/>
    <w:rsid w:val="00B13D1D"/>
    <w:rsid w:val="00B16857"/>
    <w:rsid w:val="00B27881"/>
    <w:rsid w:val="00B369CB"/>
    <w:rsid w:val="00B42112"/>
    <w:rsid w:val="00B45417"/>
    <w:rsid w:val="00B469D5"/>
    <w:rsid w:val="00B51EF6"/>
    <w:rsid w:val="00B577CA"/>
    <w:rsid w:val="00B615C6"/>
    <w:rsid w:val="00B70A5E"/>
    <w:rsid w:val="00B7621A"/>
    <w:rsid w:val="00B7729C"/>
    <w:rsid w:val="00B814C2"/>
    <w:rsid w:val="00B84ED6"/>
    <w:rsid w:val="00B943A0"/>
    <w:rsid w:val="00BA3932"/>
    <w:rsid w:val="00BA67C9"/>
    <w:rsid w:val="00BA6C32"/>
    <w:rsid w:val="00BB6A02"/>
    <w:rsid w:val="00BC0048"/>
    <w:rsid w:val="00BC37E0"/>
    <w:rsid w:val="00BC5425"/>
    <w:rsid w:val="00BC6037"/>
    <w:rsid w:val="00BD5685"/>
    <w:rsid w:val="00BE169E"/>
    <w:rsid w:val="00BE19A1"/>
    <w:rsid w:val="00BE1F55"/>
    <w:rsid w:val="00BE23C8"/>
    <w:rsid w:val="00BE2F7D"/>
    <w:rsid w:val="00BE36D9"/>
    <w:rsid w:val="00BE5112"/>
    <w:rsid w:val="00BE68B1"/>
    <w:rsid w:val="00BF339E"/>
    <w:rsid w:val="00BF3A80"/>
    <w:rsid w:val="00BF66D5"/>
    <w:rsid w:val="00C016C0"/>
    <w:rsid w:val="00C0482B"/>
    <w:rsid w:val="00C07DFF"/>
    <w:rsid w:val="00C101B3"/>
    <w:rsid w:val="00C10A42"/>
    <w:rsid w:val="00C11EAA"/>
    <w:rsid w:val="00C15523"/>
    <w:rsid w:val="00C169CC"/>
    <w:rsid w:val="00C17B33"/>
    <w:rsid w:val="00C25854"/>
    <w:rsid w:val="00C27C5E"/>
    <w:rsid w:val="00C331CD"/>
    <w:rsid w:val="00C42C26"/>
    <w:rsid w:val="00C44D01"/>
    <w:rsid w:val="00C44D3B"/>
    <w:rsid w:val="00C45570"/>
    <w:rsid w:val="00C45E7B"/>
    <w:rsid w:val="00C52730"/>
    <w:rsid w:val="00C568BD"/>
    <w:rsid w:val="00C61A92"/>
    <w:rsid w:val="00C720B9"/>
    <w:rsid w:val="00C72650"/>
    <w:rsid w:val="00C72B97"/>
    <w:rsid w:val="00C7798C"/>
    <w:rsid w:val="00C82E08"/>
    <w:rsid w:val="00C851B9"/>
    <w:rsid w:val="00C9026E"/>
    <w:rsid w:val="00C90B84"/>
    <w:rsid w:val="00C92CDA"/>
    <w:rsid w:val="00C95643"/>
    <w:rsid w:val="00C96885"/>
    <w:rsid w:val="00CA1964"/>
    <w:rsid w:val="00CA2985"/>
    <w:rsid w:val="00CA3836"/>
    <w:rsid w:val="00CA397A"/>
    <w:rsid w:val="00CA5D83"/>
    <w:rsid w:val="00CB4BFF"/>
    <w:rsid w:val="00CC2294"/>
    <w:rsid w:val="00CD00BA"/>
    <w:rsid w:val="00CD538A"/>
    <w:rsid w:val="00CD7491"/>
    <w:rsid w:val="00CF45D1"/>
    <w:rsid w:val="00D0322F"/>
    <w:rsid w:val="00D12056"/>
    <w:rsid w:val="00D13166"/>
    <w:rsid w:val="00D14781"/>
    <w:rsid w:val="00D22205"/>
    <w:rsid w:val="00D22A69"/>
    <w:rsid w:val="00D25E1E"/>
    <w:rsid w:val="00D30EE7"/>
    <w:rsid w:val="00D31DD7"/>
    <w:rsid w:val="00D3445D"/>
    <w:rsid w:val="00D42502"/>
    <w:rsid w:val="00D445D5"/>
    <w:rsid w:val="00D46BB2"/>
    <w:rsid w:val="00D474FC"/>
    <w:rsid w:val="00D50778"/>
    <w:rsid w:val="00D528DA"/>
    <w:rsid w:val="00D5458B"/>
    <w:rsid w:val="00D604BB"/>
    <w:rsid w:val="00D7188D"/>
    <w:rsid w:val="00D8197D"/>
    <w:rsid w:val="00D9152D"/>
    <w:rsid w:val="00D965D7"/>
    <w:rsid w:val="00D96D31"/>
    <w:rsid w:val="00DA3068"/>
    <w:rsid w:val="00DB1E85"/>
    <w:rsid w:val="00DB2D06"/>
    <w:rsid w:val="00DB6704"/>
    <w:rsid w:val="00DC4244"/>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7C0F"/>
    <w:rsid w:val="00E43D8E"/>
    <w:rsid w:val="00E46A29"/>
    <w:rsid w:val="00E47A6F"/>
    <w:rsid w:val="00E504FD"/>
    <w:rsid w:val="00E506E9"/>
    <w:rsid w:val="00E5660B"/>
    <w:rsid w:val="00E60868"/>
    <w:rsid w:val="00E60EC8"/>
    <w:rsid w:val="00E618B9"/>
    <w:rsid w:val="00E661F7"/>
    <w:rsid w:val="00E718F5"/>
    <w:rsid w:val="00E7575B"/>
    <w:rsid w:val="00E7751F"/>
    <w:rsid w:val="00E82A62"/>
    <w:rsid w:val="00E852ED"/>
    <w:rsid w:val="00EA3A30"/>
    <w:rsid w:val="00EA6504"/>
    <w:rsid w:val="00EA712A"/>
    <w:rsid w:val="00EB066A"/>
    <w:rsid w:val="00EB6B98"/>
    <w:rsid w:val="00EC03A6"/>
    <w:rsid w:val="00EC2620"/>
    <w:rsid w:val="00EC2B3A"/>
    <w:rsid w:val="00EC2C56"/>
    <w:rsid w:val="00EC7072"/>
    <w:rsid w:val="00ED072D"/>
    <w:rsid w:val="00ED2368"/>
    <w:rsid w:val="00ED4036"/>
    <w:rsid w:val="00EE0852"/>
    <w:rsid w:val="00EE33B2"/>
    <w:rsid w:val="00EF0570"/>
    <w:rsid w:val="00EF2092"/>
    <w:rsid w:val="00EF27E7"/>
    <w:rsid w:val="00EF350B"/>
    <w:rsid w:val="00EF79AF"/>
    <w:rsid w:val="00F03AD7"/>
    <w:rsid w:val="00F06F73"/>
    <w:rsid w:val="00F16529"/>
    <w:rsid w:val="00F165BB"/>
    <w:rsid w:val="00F2242B"/>
    <w:rsid w:val="00F22A58"/>
    <w:rsid w:val="00F264B8"/>
    <w:rsid w:val="00F26534"/>
    <w:rsid w:val="00F26824"/>
    <w:rsid w:val="00F308C7"/>
    <w:rsid w:val="00F351F1"/>
    <w:rsid w:val="00F36967"/>
    <w:rsid w:val="00F41118"/>
    <w:rsid w:val="00F53CE4"/>
    <w:rsid w:val="00F57B36"/>
    <w:rsid w:val="00F57E3D"/>
    <w:rsid w:val="00F6117A"/>
    <w:rsid w:val="00F655E2"/>
    <w:rsid w:val="00F674C6"/>
    <w:rsid w:val="00F7123D"/>
    <w:rsid w:val="00F7376C"/>
    <w:rsid w:val="00F8076A"/>
    <w:rsid w:val="00F85676"/>
    <w:rsid w:val="00F8598D"/>
    <w:rsid w:val="00F87469"/>
    <w:rsid w:val="00F902C8"/>
    <w:rsid w:val="00F963AB"/>
    <w:rsid w:val="00F972A9"/>
    <w:rsid w:val="00FA2ED8"/>
    <w:rsid w:val="00FA3AA2"/>
    <w:rsid w:val="00FB38AE"/>
    <w:rsid w:val="00FC43C4"/>
    <w:rsid w:val="00FC6D47"/>
    <w:rsid w:val="00FD0239"/>
    <w:rsid w:val="00FD21D4"/>
    <w:rsid w:val="00FD2F8A"/>
    <w:rsid w:val="00FD4D2E"/>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B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paragraph" w:styleId="BalloonText">
    <w:name w:val="Balloon Text"/>
    <w:basedOn w:val="Normal"/>
    <w:link w:val="BalloonTextChar"/>
    <w:uiPriority w:val="99"/>
    <w:semiHidden/>
    <w:unhideWhenUsed/>
    <w:rsid w:val="006C1D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36"/>
    <w:rPr>
      <w:rFonts w:ascii="Tahoma" w:hAnsi="Tahoma" w:cs="Tahoma"/>
      <w:sz w:val="16"/>
      <w:szCs w:val="16"/>
    </w:rPr>
  </w:style>
  <w:style w:type="character" w:styleId="UnresolvedMention">
    <w:name w:val="Unresolved Mention"/>
    <w:basedOn w:val="DefaultParagraphFont"/>
    <w:uiPriority w:val="99"/>
    <w:semiHidden/>
    <w:unhideWhenUsed/>
    <w:rsid w:val="00436032"/>
    <w:rPr>
      <w:color w:val="605E5C"/>
      <w:shd w:val="clear" w:color="auto" w:fill="E1DFDD"/>
    </w:rPr>
  </w:style>
  <w:style w:type="character" w:styleId="PageNumber">
    <w:name w:val="page number"/>
    <w:basedOn w:val="DefaultParagraphFont"/>
    <w:uiPriority w:val="99"/>
    <w:semiHidden/>
    <w:unhideWhenUsed/>
    <w:rsid w:val="00C44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541">
      <w:bodyDiv w:val="1"/>
      <w:marLeft w:val="0"/>
      <w:marRight w:val="0"/>
      <w:marTop w:val="0"/>
      <w:marBottom w:val="0"/>
      <w:divBdr>
        <w:top w:val="none" w:sz="0" w:space="0" w:color="auto"/>
        <w:left w:val="none" w:sz="0" w:space="0" w:color="auto"/>
        <w:bottom w:val="none" w:sz="0" w:space="0" w:color="auto"/>
        <w:right w:val="none" w:sz="0" w:space="0" w:color="auto"/>
      </w:divBdr>
    </w:div>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82728692">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281425004">
      <w:bodyDiv w:val="1"/>
      <w:marLeft w:val="0"/>
      <w:marRight w:val="0"/>
      <w:marTop w:val="0"/>
      <w:marBottom w:val="0"/>
      <w:divBdr>
        <w:top w:val="none" w:sz="0" w:space="0" w:color="auto"/>
        <w:left w:val="none" w:sz="0" w:space="0" w:color="auto"/>
        <w:bottom w:val="none" w:sz="0" w:space="0" w:color="auto"/>
        <w:right w:val="none" w:sz="0" w:space="0" w:color="auto"/>
      </w:divBdr>
    </w:div>
    <w:div w:id="335495733">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43947829">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182859450">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393459029">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54918255">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36976220">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3-037"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3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3912</TotalTime>
  <Pages>8</Pages>
  <Words>2158</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115</cp:revision>
  <cp:lastPrinted>2024-08-06T10:37:00Z</cp:lastPrinted>
  <dcterms:created xsi:type="dcterms:W3CDTF">2024-08-06T11:52:00Z</dcterms:created>
  <dcterms:modified xsi:type="dcterms:W3CDTF">2024-12-09T17:15:00Z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