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224E6D" w14:paraId="7349E2FC" w14:textId="77777777" w:rsidTr="008D762E">
        <w:trPr>
          <w:trHeight w:val="1979"/>
        </w:trPr>
        <w:tc>
          <w:tcPr>
            <w:tcW w:w="4530" w:type="dxa"/>
          </w:tcPr>
          <w:p w14:paraId="585DA33B" w14:textId="07732B6C" w:rsidR="001F45CC" w:rsidRPr="00823F43" w:rsidRDefault="001F45CC" w:rsidP="008D762E">
            <w:pPr>
              <w:rPr>
                <w:rFonts w:ascii="Times New Roman" w:hAnsi="Times New Roman" w:cs="Times New Roman"/>
                <w:sz w:val="20"/>
                <w:szCs w:val="20"/>
              </w:rPr>
            </w:pPr>
            <w:r w:rsidRPr="00823F43">
              <w:rPr>
                <w:rFonts w:ascii="Times New Roman" w:hAnsi="Times New Roman" w:cs="Times New Roman"/>
                <w:sz w:val="20"/>
                <w:szCs w:val="20"/>
              </w:rPr>
              <w:t xml:space="preserve">УДК </w:t>
            </w:r>
            <w:r w:rsidR="002C0A52" w:rsidRPr="00823F43">
              <w:rPr>
                <w:rFonts w:ascii="Times New Roman" w:hAnsi="Times New Roman" w:cs="Times New Roman"/>
                <w:bCs/>
                <w:sz w:val="20"/>
                <w:szCs w:val="20"/>
              </w:rPr>
              <w:t>621</w:t>
            </w:r>
            <w:r w:rsidR="00A642DB" w:rsidRPr="00823F43">
              <w:rPr>
                <w:rFonts w:ascii="Times New Roman" w:hAnsi="Times New Roman" w:cs="Times New Roman"/>
                <w:bCs/>
                <w:sz w:val="20"/>
                <w:szCs w:val="20"/>
              </w:rPr>
              <w:t>.</w:t>
            </w:r>
            <w:r w:rsidR="002C0A52" w:rsidRPr="00823F43">
              <w:rPr>
                <w:rFonts w:ascii="Times New Roman" w:hAnsi="Times New Roman" w:cs="Times New Roman"/>
                <w:bCs/>
                <w:sz w:val="20"/>
                <w:szCs w:val="20"/>
              </w:rPr>
              <w:t>928.6</w:t>
            </w:r>
          </w:p>
          <w:p w14:paraId="07914BCC" w14:textId="77777777" w:rsidR="00996F7F" w:rsidRPr="00823F43" w:rsidRDefault="00996F7F" w:rsidP="008D762E">
            <w:pPr>
              <w:rPr>
                <w:rFonts w:ascii="Times New Roman" w:hAnsi="Times New Roman" w:cs="Times New Roman"/>
                <w:sz w:val="20"/>
                <w:szCs w:val="20"/>
              </w:rPr>
            </w:pPr>
          </w:p>
          <w:p w14:paraId="1D909AC2" w14:textId="7313EE59" w:rsidR="00A11346" w:rsidRPr="00823F43" w:rsidRDefault="002C0A52" w:rsidP="008D762E">
            <w:pPr>
              <w:rPr>
                <w:rFonts w:ascii="Times New Roman" w:hAnsi="Times New Roman" w:cs="Times New Roman"/>
                <w:sz w:val="20"/>
                <w:szCs w:val="20"/>
              </w:rPr>
            </w:pPr>
            <w:r w:rsidRPr="00823F43">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823F43" w:rsidRDefault="002172CD" w:rsidP="008D762E">
            <w:pPr>
              <w:rPr>
                <w:rFonts w:ascii="Times New Roman" w:hAnsi="Times New Roman" w:cs="Times New Roman"/>
                <w:sz w:val="20"/>
                <w:szCs w:val="20"/>
              </w:rPr>
            </w:pPr>
          </w:p>
          <w:p w14:paraId="0BFEEFFF" w14:textId="410DECFA" w:rsidR="00A11346" w:rsidRPr="008D762E" w:rsidRDefault="00C44D3B" w:rsidP="008D762E">
            <w:pPr>
              <w:rPr>
                <w:rFonts w:ascii="Times New Roman" w:hAnsi="Times New Roman" w:cs="Times New Roman"/>
                <w:b/>
                <w:sz w:val="20"/>
                <w:szCs w:val="20"/>
              </w:rPr>
            </w:pPr>
            <w:bookmarkStart w:id="0" w:name="_Hlk173326146"/>
            <w:r w:rsidRPr="008D762E">
              <w:rPr>
                <w:rFonts w:ascii="Times New Roman" w:hAnsi="Times New Roman" w:cs="Times New Roman"/>
                <w:b/>
                <w:sz w:val="20"/>
                <w:szCs w:val="20"/>
              </w:rPr>
              <w:t>МОДЕЛИРОВАНИЕ ЭРОЗИОННОГО ИЗНОСА ЦИЛИНДРИЧЕСКИХ СТЕНОК ЦИКЛОННОГО СЕПАРАТОРА</w:t>
            </w:r>
          </w:p>
          <w:bookmarkEnd w:id="0"/>
          <w:p w14:paraId="7D78B83F" w14:textId="2730E440" w:rsidR="00A11346" w:rsidRPr="00823F43" w:rsidRDefault="00A11346" w:rsidP="008D762E">
            <w:pPr>
              <w:rPr>
                <w:rFonts w:ascii="Times New Roman" w:hAnsi="Times New Roman" w:cs="Times New Roman"/>
                <w:sz w:val="20"/>
                <w:szCs w:val="20"/>
              </w:rPr>
            </w:pPr>
          </w:p>
          <w:p w14:paraId="0ED50F32" w14:textId="3B094DD2" w:rsidR="009D0D2E" w:rsidRDefault="00C44D3B" w:rsidP="008D762E">
            <w:pPr>
              <w:rPr>
                <w:rFonts w:ascii="Times New Roman" w:hAnsi="Times New Roman" w:cs="Times New Roman"/>
                <w:sz w:val="20"/>
                <w:szCs w:val="20"/>
              </w:rPr>
            </w:pPr>
            <w:r>
              <w:rPr>
                <w:rFonts w:ascii="Times New Roman" w:hAnsi="Times New Roman" w:cs="Times New Roman"/>
                <w:sz w:val="20"/>
                <w:szCs w:val="20"/>
              </w:rPr>
              <w:t>Рукавишников Виктор Алексеевич</w:t>
            </w:r>
          </w:p>
          <w:p w14:paraId="6EFB5205" w14:textId="5ABF8820" w:rsidR="006064C6" w:rsidRPr="00B936FB" w:rsidRDefault="006064C6" w:rsidP="008D762E">
            <w:pPr>
              <w:rPr>
                <w:rFonts w:ascii="Times New Roman" w:hAnsi="Times New Roman" w:cs="Times New Roman"/>
                <w:sz w:val="20"/>
                <w:szCs w:val="20"/>
              </w:rPr>
            </w:pPr>
            <w:r w:rsidRPr="006064C6">
              <w:rPr>
                <w:rFonts w:ascii="Times New Roman" w:hAnsi="Times New Roman" w:cs="Times New Roman"/>
                <w:sz w:val="20"/>
                <w:szCs w:val="20"/>
              </w:rPr>
              <w:t>Д</w:t>
            </w:r>
            <w:r>
              <w:rPr>
                <w:rFonts w:ascii="Times New Roman" w:hAnsi="Times New Roman" w:cs="Times New Roman"/>
                <w:sz w:val="20"/>
                <w:szCs w:val="20"/>
              </w:rPr>
              <w:t>-р</w:t>
            </w:r>
            <w:r w:rsidRPr="006064C6">
              <w:rPr>
                <w:rFonts w:ascii="Times New Roman" w:hAnsi="Times New Roman" w:cs="Times New Roman"/>
                <w:sz w:val="20"/>
                <w:szCs w:val="20"/>
              </w:rPr>
              <w:t xml:space="preserve">. </w:t>
            </w:r>
            <w:proofErr w:type="spellStart"/>
            <w:r w:rsidRPr="006064C6">
              <w:rPr>
                <w:rFonts w:ascii="Times New Roman" w:hAnsi="Times New Roman" w:cs="Times New Roman"/>
                <w:sz w:val="20"/>
                <w:szCs w:val="20"/>
              </w:rPr>
              <w:t>пед</w:t>
            </w:r>
            <w:proofErr w:type="spellEnd"/>
            <w:r w:rsidRPr="006064C6">
              <w:rPr>
                <w:rFonts w:ascii="Times New Roman" w:hAnsi="Times New Roman" w:cs="Times New Roman"/>
                <w:sz w:val="20"/>
                <w:szCs w:val="20"/>
              </w:rPr>
              <w:t>. Н</w:t>
            </w:r>
            <w:r>
              <w:rPr>
                <w:rFonts w:ascii="Times New Roman" w:hAnsi="Times New Roman" w:cs="Times New Roman"/>
                <w:sz w:val="20"/>
                <w:szCs w:val="20"/>
              </w:rPr>
              <w:t>аук, профессор</w:t>
            </w:r>
          </w:p>
          <w:p w14:paraId="146D4A1F" w14:textId="56370EF5" w:rsidR="009D0D2E" w:rsidRPr="00B936FB" w:rsidRDefault="009D0D2E" w:rsidP="008D762E">
            <w:pPr>
              <w:rPr>
                <w:rFonts w:ascii="Times New Roman" w:hAnsi="Times New Roman" w:cs="Times New Roman"/>
                <w:sz w:val="20"/>
                <w:szCs w:val="20"/>
              </w:rPr>
            </w:pPr>
            <w:r w:rsidRPr="00B936FB">
              <w:rPr>
                <w:rFonts w:ascii="Times New Roman" w:hAnsi="Times New Roman" w:cs="Times New Roman"/>
                <w:sz w:val="20"/>
                <w:szCs w:val="20"/>
              </w:rPr>
              <w:t xml:space="preserve">SPIN – код автора: </w:t>
            </w:r>
            <w:r w:rsidR="006064C6" w:rsidRPr="006064C6">
              <w:rPr>
                <w:rFonts w:ascii="Times New Roman" w:hAnsi="Times New Roman" w:cs="Times New Roman"/>
                <w:sz w:val="20"/>
                <w:szCs w:val="20"/>
              </w:rPr>
              <w:t>4897-9169</w:t>
            </w:r>
          </w:p>
          <w:p w14:paraId="2C9048CB" w14:textId="77777777" w:rsidR="0036248D" w:rsidRPr="00823F43" w:rsidRDefault="0036248D" w:rsidP="008D762E">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19B13090" w14:textId="77777777" w:rsidR="002A2FE1" w:rsidRPr="00823F43" w:rsidRDefault="002A2FE1" w:rsidP="008D762E">
            <w:pPr>
              <w:rPr>
                <w:rFonts w:ascii="Times New Roman" w:hAnsi="Times New Roman" w:cs="Times New Roman"/>
                <w:sz w:val="20"/>
                <w:szCs w:val="20"/>
              </w:rPr>
            </w:pPr>
          </w:p>
          <w:p w14:paraId="34103273" w14:textId="28DB62A7" w:rsidR="00DE51C2" w:rsidRDefault="00BF3A80" w:rsidP="008D762E">
            <w:pPr>
              <w:rPr>
                <w:rFonts w:ascii="Times New Roman" w:hAnsi="Times New Roman" w:cs="Times New Roman"/>
                <w:sz w:val="20"/>
                <w:szCs w:val="20"/>
              </w:rPr>
            </w:pPr>
            <w:proofErr w:type="spellStart"/>
            <w:r>
              <w:rPr>
                <w:rFonts w:ascii="Times New Roman" w:hAnsi="Times New Roman" w:cs="Times New Roman"/>
                <w:sz w:val="20"/>
                <w:szCs w:val="20"/>
              </w:rPr>
              <w:t>Шуктомова</w:t>
            </w:r>
            <w:proofErr w:type="spellEnd"/>
            <w:r>
              <w:rPr>
                <w:rFonts w:ascii="Times New Roman" w:hAnsi="Times New Roman" w:cs="Times New Roman"/>
                <w:sz w:val="20"/>
                <w:szCs w:val="20"/>
              </w:rPr>
              <w:t xml:space="preserve"> Алина Григорьевна</w:t>
            </w:r>
          </w:p>
          <w:p w14:paraId="5B0E6557" w14:textId="0CAD0BA1" w:rsidR="003D61A0" w:rsidRPr="00F972A9" w:rsidRDefault="00DE51C2" w:rsidP="008D762E">
            <w:pPr>
              <w:rPr>
                <w:rFonts w:ascii="Times New Roman" w:hAnsi="Times New Roman" w:cs="Times New Roman"/>
                <w:sz w:val="20"/>
                <w:szCs w:val="20"/>
              </w:rPr>
            </w:pPr>
            <w:r>
              <w:rPr>
                <w:rFonts w:ascii="Times New Roman" w:hAnsi="Times New Roman" w:cs="Times New Roman"/>
                <w:sz w:val="20"/>
                <w:szCs w:val="20"/>
              </w:rPr>
              <w:t>Студент</w:t>
            </w:r>
          </w:p>
          <w:p w14:paraId="444C7424" w14:textId="77777777" w:rsidR="003D61A0" w:rsidRPr="00823F43" w:rsidRDefault="003D61A0" w:rsidP="008D762E">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15ACED85" w14:textId="569CA3F7" w:rsidR="00D25E1E" w:rsidRPr="00823F43" w:rsidRDefault="00D25E1E" w:rsidP="008D762E">
            <w:pPr>
              <w:rPr>
                <w:rFonts w:ascii="Times New Roman" w:hAnsi="Times New Roman" w:cs="Times New Roman"/>
                <w:sz w:val="20"/>
                <w:szCs w:val="20"/>
              </w:rPr>
            </w:pPr>
          </w:p>
          <w:p w14:paraId="4C8E467C" w14:textId="15E8510C" w:rsidR="009D0D2E" w:rsidRPr="004B50AE" w:rsidRDefault="006064C6" w:rsidP="008D762E">
            <w:pPr>
              <w:rPr>
                <w:rFonts w:ascii="Times New Roman" w:hAnsi="Times New Roman" w:cs="Times New Roman"/>
                <w:sz w:val="20"/>
                <w:szCs w:val="20"/>
              </w:rPr>
            </w:pPr>
            <w:proofErr w:type="spellStart"/>
            <w:r>
              <w:rPr>
                <w:rFonts w:ascii="Times New Roman" w:hAnsi="Times New Roman" w:cs="Times New Roman"/>
                <w:sz w:val="20"/>
                <w:szCs w:val="20"/>
              </w:rPr>
              <w:t>Маясова</w:t>
            </w:r>
            <w:proofErr w:type="spellEnd"/>
            <w:r>
              <w:rPr>
                <w:rFonts w:ascii="Times New Roman" w:hAnsi="Times New Roman" w:cs="Times New Roman"/>
                <w:sz w:val="20"/>
                <w:szCs w:val="20"/>
              </w:rPr>
              <w:t xml:space="preserve"> Анна Олеговна</w:t>
            </w:r>
          </w:p>
          <w:p w14:paraId="0932E894" w14:textId="279B20D8" w:rsidR="009D0D2E" w:rsidRPr="004B50AE" w:rsidRDefault="006064C6" w:rsidP="008D762E">
            <w:pPr>
              <w:rPr>
                <w:rFonts w:ascii="Times New Roman" w:hAnsi="Times New Roman" w:cs="Times New Roman"/>
                <w:sz w:val="20"/>
                <w:szCs w:val="20"/>
              </w:rPr>
            </w:pPr>
            <w:r>
              <w:rPr>
                <w:rFonts w:ascii="Times New Roman" w:hAnsi="Times New Roman" w:cs="Times New Roman"/>
                <w:sz w:val="20"/>
                <w:szCs w:val="20"/>
              </w:rPr>
              <w:t>Ассистент</w:t>
            </w:r>
          </w:p>
          <w:p w14:paraId="01112DF7" w14:textId="01F488EF" w:rsidR="009D0D2E" w:rsidRPr="004B50AE" w:rsidRDefault="009D0D2E" w:rsidP="008D762E">
            <w:pPr>
              <w:rPr>
                <w:rFonts w:ascii="Times New Roman" w:hAnsi="Times New Roman" w:cs="Times New Roman"/>
                <w:sz w:val="20"/>
                <w:szCs w:val="20"/>
              </w:rPr>
            </w:pPr>
            <w:r w:rsidRPr="004B50AE">
              <w:rPr>
                <w:rFonts w:ascii="Times New Roman" w:hAnsi="Times New Roman" w:cs="Times New Roman"/>
                <w:sz w:val="20"/>
                <w:szCs w:val="20"/>
              </w:rPr>
              <w:t xml:space="preserve">SPIN – код автора: </w:t>
            </w:r>
            <w:r w:rsidR="006064C6" w:rsidRPr="006064C6">
              <w:rPr>
                <w:rFonts w:ascii="Times New Roman" w:hAnsi="Times New Roman" w:cs="Times New Roman"/>
                <w:sz w:val="20"/>
                <w:szCs w:val="20"/>
              </w:rPr>
              <w:t>5226-0982</w:t>
            </w:r>
          </w:p>
          <w:p w14:paraId="7656C3AA" w14:textId="77777777" w:rsidR="009D0D2E" w:rsidRPr="00702054" w:rsidRDefault="009D0D2E" w:rsidP="008D762E">
            <w:pPr>
              <w:rPr>
                <w:rFonts w:ascii="Times New Roman" w:hAnsi="Times New Roman" w:cs="Times New Roman"/>
                <w:i/>
                <w:iCs/>
                <w:sz w:val="20"/>
                <w:szCs w:val="20"/>
              </w:rPr>
            </w:pPr>
            <w:r w:rsidRPr="00702054">
              <w:rPr>
                <w:rFonts w:ascii="Times New Roman" w:hAnsi="Times New Roman" w:cs="Times New Roman"/>
                <w:i/>
                <w:iCs/>
                <w:sz w:val="20"/>
                <w:szCs w:val="20"/>
              </w:rPr>
              <w:t>Казанский национальный исследовательский технологический университет, Казань, Россия</w:t>
            </w:r>
          </w:p>
          <w:p w14:paraId="524B2A00" w14:textId="289711BA" w:rsidR="00D14781" w:rsidRPr="00823F43" w:rsidRDefault="00D14781" w:rsidP="008D762E">
            <w:pPr>
              <w:rPr>
                <w:rFonts w:ascii="Times New Roman" w:hAnsi="Times New Roman" w:cs="Times New Roman"/>
                <w:sz w:val="20"/>
                <w:szCs w:val="20"/>
              </w:rPr>
            </w:pPr>
          </w:p>
          <w:p w14:paraId="56D4EF31" w14:textId="3EF82006" w:rsidR="009132DB" w:rsidRDefault="009132DB" w:rsidP="008D762E">
            <w:pPr>
              <w:rPr>
                <w:rFonts w:ascii="Times New Roman" w:hAnsi="Times New Roman" w:cs="Times New Roman"/>
                <w:sz w:val="20"/>
                <w:szCs w:val="20"/>
              </w:rPr>
            </w:pPr>
            <w:r w:rsidRPr="009132DB">
              <w:rPr>
                <w:rFonts w:ascii="Times New Roman" w:hAnsi="Times New Roman" w:cs="Times New Roman"/>
                <w:sz w:val="20"/>
                <w:szCs w:val="20"/>
              </w:rPr>
              <w:t xml:space="preserve">Агропромышленный комплекс является одной из ключевых отраслей экономики, где высокие требования к эффективности и надежности оборудования играют важную роль. Циклонные сепараторы, применяемые для очистки газовых потоков от твердых частиц, являются критически важными компонентами технологических процессов в </w:t>
            </w:r>
            <w:proofErr w:type="spellStart"/>
            <w:r w:rsidRPr="009132DB">
              <w:rPr>
                <w:rFonts w:ascii="Times New Roman" w:hAnsi="Times New Roman" w:cs="Times New Roman"/>
                <w:sz w:val="20"/>
                <w:szCs w:val="20"/>
              </w:rPr>
              <w:t>агропромышленности</w:t>
            </w:r>
            <w:proofErr w:type="spellEnd"/>
            <w:r w:rsidRPr="009132DB">
              <w:rPr>
                <w:rFonts w:ascii="Times New Roman" w:hAnsi="Times New Roman" w:cs="Times New Roman"/>
                <w:sz w:val="20"/>
                <w:szCs w:val="20"/>
              </w:rPr>
              <w:t>.</w:t>
            </w:r>
            <w:r>
              <w:rPr>
                <w:rFonts w:ascii="Times New Roman" w:hAnsi="Times New Roman" w:cs="Times New Roman"/>
                <w:sz w:val="20"/>
                <w:szCs w:val="20"/>
              </w:rPr>
              <w:t xml:space="preserve"> </w:t>
            </w:r>
            <w:r w:rsidRPr="009132DB">
              <w:rPr>
                <w:rFonts w:ascii="Times New Roman" w:hAnsi="Times New Roman" w:cs="Times New Roman"/>
                <w:sz w:val="20"/>
                <w:szCs w:val="20"/>
              </w:rPr>
              <w:t>Данное исследование посвящено моделированию и анализу абразивного износа стенок циклонного сепаратора с использованием численных методов. В работе применен подход CFD-DEM (</w:t>
            </w:r>
            <w:proofErr w:type="spellStart"/>
            <w:r w:rsidRPr="009132DB">
              <w:rPr>
                <w:rFonts w:ascii="Times New Roman" w:hAnsi="Times New Roman" w:cs="Times New Roman"/>
                <w:sz w:val="20"/>
                <w:szCs w:val="20"/>
              </w:rPr>
              <w:t>Computational</w:t>
            </w:r>
            <w:proofErr w:type="spellEnd"/>
            <w:r w:rsidRPr="009132DB">
              <w:rPr>
                <w:rFonts w:ascii="Times New Roman" w:hAnsi="Times New Roman" w:cs="Times New Roman"/>
                <w:sz w:val="20"/>
                <w:szCs w:val="20"/>
              </w:rPr>
              <w:t xml:space="preserve"> </w:t>
            </w:r>
            <w:proofErr w:type="spellStart"/>
            <w:r w:rsidRPr="009132DB">
              <w:rPr>
                <w:rFonts w:ascii="Times New Roman" w:hAnsi="Times New Roman" w:cs="Times New Roman"/>
                <w:sz w:val="20"/>
                <w:szCs w:val="20"/>
              </w:rPr>
              <w:t>Fluid</w:t>
            </w:r>
            <w:proofErr w:type="spellEnd"/>
            <w:r w:rsidRPr="009132DB">
              <w:rPr>
                <w:rFonts w:ascii="Times New Roman" w:hAnsi="Times New Roman" w:cs="Times New Roman"/>
                <w:sz w:val="20"/>
                <w:szCs w:val="20"/>
              </w:rPr>
              <w:t xml:space="preserve"> </w:t>
            </w:r>
            <w:proofErr w:type="spellStart"/>
            <w:r w:rsidRPr="009132DB">
              <w:rPr>
                <w:rFonts w:ascii="Times New Roman" w:hAnsi="Times New Roman" w:cs="Times New Roman"/>
                <w:sz w:val="20"/>
                <w:szCs w:val="20"/>
              </w:rPr>
              <w:t>Dynamics</w:t>
            </w:r>
            <w:proofErr w:type="spellEnd"/>
            <w:r w:rsidRPr="009132DB">
              <w:rPr>
                <w:rFonts w:ascii="Times New Roman" w:hAnsi="Times New Roman" w:cs="Times New Roman"/>
                <w:sz w:val="20"/>
                <w:szCs w:val="20"/>
              </w:rPr>
              <w:t xml:space="preserve"> – </w:t>
            </w:r>
            <w:proofErr w:type="spellStart"/>
            <w:r w:rsidRPr="009132DB">
              <w:rPr>
                <w:rFonts w:ascii="Times New Roman" w:hAnsi="Times New Roman" w:cs="Times New Roman"/>
                <w:sz w:val="20"/>
                <w:szCs w:val="20"/>
              </w:rPr>
              <w:t>Discrete</w:t>
            </w:r>
            <w:proofErr w:type="spellEnd"/>
            <w:r w:rsidRPr="009132DB">
              <w:rPr>
                <w:rFonts w:ascii="Times New Roman" w:hAnsi="Times New Roman" w:cs="Times New Roman"/>
                <w:sz w:val="20"/>
                <w:szCs w:val="20"/>
              </w:rPr>
              <w:t xml:space="preserve"> </w:t>
            </w:r>
            <w:proofErr w:type="spellStart"/>
            <w:r w:rsidRPr="009132DB">
              <w:rPr>
                <w:rFonts w:ascii="Times New Roman" w:hAnsi="Times New Roman" w:cs="Times New Roman"/>
                <w:sz w:val="20"/>
                <w:szCs w:val="20"/>
              </w:rPr>
              <w:t>Element</w:t>
            </w:r>
            <w:proofErr w:type="spellEnd"/>
            <w:r w:rsidRPr="009132DB">
              <w:rPr>
                <w:rFonts w:ascii="Times New Roman" w:hAnsi="Times New Roman" w:cs="Times New Roman"/>
                <w:sz w:val="20"/>
                <w:szCs w:val="20"/>
              </w:rPr>
              <w:t xml:space="preserve"> </w:t>
            </w:r>
            <w:proofErr w:type="spellStart"/>
            <w:r w:rsidRPr="009132DB">
              <w:rPr>
                <w:rFonts w:ascii="Times New Roman" w:hAnsi="Times New Roman" w:cs="Times New Roman"/>
                <w:sz w:val="20"/>
                <w:szCs w:val="20"/>
              </w:rPr>
              <w:t>Method</w:t>
            </w:r>
            <w:proofErr w:type="spellEnd"/>
            <w:r w:rsidRPr="009132DB">
              <w:rPr>
                <w:rFonts w:ascii="Times New Roman" w:hAnsi="Times New Roman" w:cs="Times New Roman"/>
                <w:sz w:val="20"/>
                <w:szCs w:val="20"/>
              </w:rPr>
              <w:t xml:space="preserve">), который позволяет точно моделировать движение частиц в газовом потоке и их взаимодействие с поверхностями сепаратора. Моделирование выполнено в программной среде ANSYS </w:t>
            </w:r>
            <w:proofErr w:type="spellStart"/>
            <w:r w:rsidRPr="009132DB">
              <w:rPr>
                <w:rFonts w:ascii="Times New Roman" w:hAnsi="Times New Roman" w:cs="Times New Roman"/>
                <w:sz w:val="20"/>
                <w:szCs w:val="20"/>
              </w:rPr>
              <w:t>Fluent</w:t>
            </w:r>
            <w:proofErr w:type="spellEnd"/>
            <w:r w:rsidRPr="009132DB">
              <w:rPr>
                <w:rFonts w:ascii="Times New Roman" w:hAnsi="Times New Roman" w:cs="Times New Roman"/>
                <w:sz w:val="20"/>
                <w:szCs w:val="20"/>
              </w:rPr>
              <w:t>, где особое внимание уделено влиянию таких параметров, как скорость потока газа, размер частиц и их концентрация, на характер и интенсивность износа.</w:t>
            </w:r>
            <w:r>
              <w:rPr>
                <w:rFonts w:ascii="Times New Roman" w:hAnsi="Times New Roman" w:cs="Times New Roman"/>
                <w:sz w:val="20"/>
                <w:szCs w:val="20"/>
              </w:rPr>
              <w:t xml:space="preserve"> </w:t>
            </w:r>
            <w:r w:rsidRPr="009132DB">
              <w:rPr>
                <w:rFonts w:ascii="Times New Roman" w:hAnsi="Times New Roman" w:cs="Times New Roman"/>
                <w:sz w:val="20"/>
                <w:szCs w:val="20"/>
              </w:rPr>
              <w:t xml:space="preserve">Результаты исследования показали, что наиболее интенсивный абразивный износ наблюдается в верхней части сепаратора, где происходит первичный контакт частиц с поверхностью стенок. Также выявлено, что с увеличением диаметра частиц скорость износа увеличивается в два и более раза, что подтверждает необходимость учета размеров частиц при проектировании и эксплуатации циклонов. В ходе моделирования была построена линейная зависимость скорости износа от диаметра частиц, которая помогает прогнозировать зоны </w:t>
            </w:r>
            <w:r w:rsidRPr="009132DB">
              <w:rPr>
                <w:rFonts w:ascii="Times New Roman" w:hAnsi="Times New Roman" w:cs="Times New Roman"/>
                <w:sz w:val="20"/>
                <w:szCs w:val="20"/>
              </w:rPr>
              <w:lastRenderedPageBreak/>
              <w:t>повышенной эрозии</w:t>
            </w:r>
          </w:p>
          <w:p w14:paraId="1CBD0DF4" w14:textId="77777777" w:rsidR="005E7479" w:rsidRDefault="005E7479" w:rsidP="008D762E">
            <w:pPr>
              <w:rPr>
                <w:rFonts w:ascii="Times New Roman" w:hAnsi="Times New Roman" w:cs="Times New Roman"/>
                <w:sz w:val="20"/>
                <w:szCs w:val="20"/>
              </w:rPr>
            </w:pPr>
          </w:p>
          <w:p w14:paraId="5E403B79" w14:textId="77777777" w:rsidR="007814CB" w:rsidRDefault="007814CB" w:rsidP="008D762E">
            <w:pPr>
              <w:rPr>
                <w:rFonts w:ascii="Times New Roman" w:hAnsi="Times New Roman" w:cs="Times New Roman"/>
                <w:sz w:val="20"/>
                <w:szCs w:val="20"/>
              </w:rPr>
            </w:pPr>
            <w:r w:rsidRPr="00823F43">
              <w:rPr>
                <w:rFonts w:ascii="Times New Roman" w:hAnsi="Times New Roman" w:cs="Times New Roman"/>
                <w:sz w:val="20"/>
                <w:szCs w:val="20"/>
              </w:rPr>
              <w:t xml:space="preserve">Ключевые слова: </w:t>
            </w:r>
            <w:r w:rsidR="009132DB" w:rsidRPr="009132DB">
              <w:rPr>
                <w:rFonts w:ascii="Times New Roman" w:hAnsi="Times New Roman" w:cs="Times New Roman"/>
                <w:sz w:val="20"/>
                <w:szCs w:val="20"/>
              </w:rPr>
              <w:t>АГРОПРОМЫШЛЕННЫЙ КОМПЛЕКС, ЦИКЛОННЫЙ СЕПАРАТОР, АБРАЗИВНЫЙ ИЗНОС, МОДЕЛИРОВАНИЕ, CFD-DEM, ЭРОЗИЯ, ПРОЧНОСТЬ ОБОРУДОВАНИЯ</w:t>
            </w:r>
          </w:p>
          <w:p w14:paraId="03A57801" w14:textId="77777777" w:rsidR="00AB02BA" w:rsidRDefault="00AB02BA" w:rsidP="008D762E">
            <w:pPr>
              <w:rPr>
                <w:rFonts w:ascii="Times New Roman" w:hAnsi="Times New Roman" w:cs="Times New Roman"/>
                <w:sz w:val="20"/>
                <w:szCs w:val="20"/>
              </w:rPr>
            </w:pPr>
          </w:p>
          <w:p w14:paraId="243C709B" w14:textId="5D34193D" w:rsidR="00AB02BA" w:rsidRPr="00AB02BA" w:rsidRDefault="00AB02BA" w:rsidP="008D762E">
            <w:pPr>
              <w:rPr>
                <w:rFonts w:ascii="Times New Roman" w:hAnsi="Times New Roman" w:cs="Times New Roman"/>
                <w:sz w:val="20"/>
                <w:szCs w:val="20"/>
                <w:lang w:val="en-US"/>
              </w:rPr>
            </w:pPr>
            <w:hyperlink r:id="rId7" w:history="1">
              <w:r w:rsidRPr="00AF63C8">
                <w:rPr>
                  <w:rStyle w:val="Hyperlink"/>
                  <w:rFonts w:ascii="Times New Roman" w:hAnsi="Times New Roman" w:cs="Times New Roman"/>
                  <w:sz w:val="20"/>
                  <w:szCs w:val="20"/>
                </w:rPr>
                <w:t>http://dx.doi.org/10.21515/1990-4665-202-0</w:t>
              </w:r>
              <w:r w:rsidRPr="00AF63C8">
                <w:rPr>
                  <w:rStyle w:val="Hyperlink"/>
                  <w:rFonts w:ascii="Times New Roman" w:hAnsi="Times New Roman" w:cs="Times New Roman"/>
                  <w:sz w:val="20"/>
                  <w:szCs w:val="20"/>
                  <w:lang w:val="en-US"/>
                </w:rPr>
                <w:t>36</w:t>
              </w:r>
            </w:hyperlink>
            <w:r>
              <w:rPr>
                <w:rFonts w:ascii="Times New Roman" w:hAnsi="Times New Roman" w:cs="Times New Roman"/>
                <w:sz w:val="20"/>
                <w:szCs w:val="20"/>
                <w:lang w:val="en-US"/>
              </w:rPr>
              <w:t xml:space="preserve">  </w:t>
            </w:r>
          </w:p>
        </w:tc>
        <w:tc>
          <w:tcPr>
            <w:tcW w:w="4530" w:type="dxa"/>
          </w:tcPr>
          <w:p w14:paraId="4F937B29" w14:textId="02038E33" w:rsidR="001F45CC" w:rsidRPr="00823F43" w:rsidRDefault="001F45CC" w:rsidP="008D762E">
            <w:pPr>
              <w:rPr>
                <w:rFonts w:ascii="Times New Roman" w:hAnsi="Times New Roman" w:cs="Times New Roman"/>
                <w:sz w:val="20"/>
                <w:szCs w:val="20"/>
                <w:lang w:val="en-US"/>
              </w:rPr>
            </w:pPr>
            <w:r w:rsidRPr="00823F43">
              <w:rPr>
                <w:rFonts w:ascii="Times New Roman" w:hAnsi="Times New Roman" w:cs="Times New Roman"/>
                <w:sz w:val="20"/>
                <w:szCs w:val="20"/>
                <w:lang w:val="en-US"/>
              </w:rPr>
              <w:lastRenderedPageBreak/>
              <w:t>UD</w:t>
            </w:r>
            <w:r w:rsidR="00AB02BA">
              <w:rPr>
                <w:rFonts w:ascii="Times New Roman" w:hAnsi="Times New Roman" w:cs="Times New Roman"/>
                <w:sz w:val="20"/>
                <w:szCs w:val="20"/>
                <w:lang w:val="en-US"/>
              </w:rPr>
              <w:t>C</w:t>
            </w:r>
            <w:r w:rsidR="00056E96" w:rsidRPr="00823F43">
              <w:rPr>
                <w:rFonts w:ascii="Times New Roman" w:hAnsi="Times New Roman" w:cs="Times New Roman"/>
                <w:sz w:val="20"/>
                <w:szCs w:val="20"/>
                <w:lang w:val="en-US"/>
              </w:rPr>
              <w:t xml:space="preserve"> </w:t>
            </w:r>
            <w:r w:rsidR="002C0A52" w:rsidRPr="00823F43">
              <w:rPr>
                <w:rFonts w:ascii="Times New Roman" w:hAnsi="Times New Roman" w:cs="Times New Roman"/>
                <w:bCs/>
                <w:sz w:val="20"/>
                <w:szCs w:val="20"/>
                <w:lang w:val="en-US"/>
              </w:rPr>
              <w:t>621.928.6</w:t>
            </w:r>
          </w:p>
          <w:p w14:paraId="0DD185DA" w14:textId="77777777" w:rsidR="00996F7F" w:rsidRPr="00823F43" w:rsidRDefault="00996F7F" w:rsidP="008D762E">
            <w:pPr>
              <w:rPr>
                <w:rFonts w:ascii="Times New Roman" w:hAnsi="Times New Roman" w:cs="Times New Roman"/>
                <w:sz w:val="20"/>
                <w:szCs w:val="20"/>
                <w:lang w:val="en-US"/>
              </w:rPr>
            </w:pPr>
          </w:p>
          <w:p w14:paraId="2C5D3D99" w14:textId="77777777" w:rsidR="002C0A52" w:rsidRPr="00823F43" w:rsidRDefault="002C0A52" w:rsidP="008D762E">
            <w:pPr>
              <w:rPr>
                <w:rFonts w:ascii="Times New Roman" w:hAnsi="Times New Roman" w:cs="Times New Roman"/>
                <w:sz w:val="20"/>
                <w:szCs w:val="20"/>
                <w:lang w:val="en-US"/>
              </w:rPr>
            </w:pPr>
            <w:r w:rsidRPr="00823F43">
              <w:rPr>
                <w:rFonts w:ascii="Times New Roman" w:hAnsi="Times New Roman" w:cs="Times New Roman"/>
                <w:sz w:val="20"/>
                <w:szCs w:val="20"/>
                <w:lang w:val="en-US"/>
              </w:rPr>
              <w:t>4.3.1. Technologies, machinery and equipment for</w:t>
            </w:r>
          </w:p>
          <w:p w14:paraId="49277815" w14:textId="1010CEDB" w:rsidR="00425560" w:rsidRPr="00823F43" w:rsidRDefault="002C0A52" w:rsidP="008D762E">
            <w:pPr>
              <w:rPr>
                <w:rFonts w:ascii="Times New Roman" w:hAnsi="Times New Roman" w:cs="Times New Roman"/>
                <w:sz w:val="20"/>
                <w:szCs w:val="20"/>
                <w:lang w:val="en-US"/>
              </w:rPr>
            </w:pPr>
            <w:r w:rsidRPr="00823F43">
              <w:rPr>
                <w:rFonts w:ascii="Times New Roman" w:hAnsi="Times New Roman" w:cs="Times New Roman"/>
                <w:sz w:val="20"/>
                <w:szCs w:val="20"/>
                <w:lang w:val="en-US"/>
              </w:rPr>
              <w:t>the agro-industrial complex (technical sciences)</w:t>
            </w:r>
          </w:p>
          <w:p w14:paraId="75FBBEA7" w14:textId="56392021" w:rsidR="002C0A52" w:rsidRPr="00823F43" w:rsidRDefault="002C0A52" w:rsidP="008D762E">
            <w:pPr>
              <w:rPr>
                <w:rFonts w:ascii="Times New Roman" w:hAnsi="Times New Roman" w:cs="Times New Roman"/>
                <w:sz w:val="20"/>
                <w:szCs w:val="20"/>
                <w:lang w:val="en-US"/>
              </w:rPr>
            </w:pPr>
          </w:p>
          <w:p w14:paraId="68926F1F" w14:textId="77777777" w:rsidR="00D25E1E" w:rsidRPr="00823F43" w:rsidRDefault="00D25E1E" w:rsidP="008D762E">
            <w:pPr>
              <w:rPr>
                <w:rFonts w:ascii="Times New Roman" w:hAnsi="Times New Roman" w:cs="Times New Roman"/>
                <w:sz w:val="20"/>
                <w:szCs w:val="20"/>
                <w:lang w:val="en-US"/>
              </w:rPr>
            </w:pPr>
          </w:p>
          <w:p w14:paraId="2B15379D" w14:textId="590C5FE1" w:rsidR="005E7479" w:rsidRPr="008D762E" w:rsidRDefault="00E43D8E" w:rsidP="008D762E">
            <w:pPr>
              <w:rPr>
                <w:rFonts w:ascii="Times New Roman" w:hAnsi="Times New Roman" w:cs="Times New Roman"/>
                <w:b/>
                <w:sz w:val="20"/>
                <w:szCs w:val="20"/>
                <w:lang w:val="en-US"/>
              </w:rPr>
            </w:pPr>
            <w:r w:rsidRPr="008D762E">
              <w:rPr>
                <w:rFonts w:ascii="Times New Roman" w:hAnsi="Times New Roman" w:cs="Times New Roman"/>
                <w:b/>
                <w:sz w:val="20"/>
                <w:szCs w:val="20"/>
                <w:lang w:val="en-US"/>
              </w:rPr>
              <w:t>MODELING OF EROSIVE WEAR OF CYLINDRICAL WALLS OF A CYCLONE SEPARATOR</w:t>
            </w:r>
          </w:p>
          <w:p w14:paraId="4624600F" w14:textId="77777777" w:rsidR="009D0D2E" w:rsidRDefault="009D0D2E" w:rsidP="008D762E">
            <w:pPr>
              <w:rPr>
                <w:rFonts w:ascii="Times New Roman" w:hAnsi="Times New Roman" w:cs="Times New Roman"/>
                <w:sz w:val="20"/>
                <w:szCs w:val="20"/>
                <w:lang w:val="en-US"/>
              </w:rPr>
            </w:pPr>
          </w:p>
          <w:p w14:paraId="2D7B64FE" w14:textId="0F48573D" w:rsidR="006064C6" w:rsidRDefault="006064C6" w:rsidP="008D762E">
            <w:pPr>
              <w:rPr>
                <w:rFonts w:ascii="Times New Roman" w:hAnsi="Times New Roman" w:cs="Times New Roman"/>
                <w:sz w:val="20"/>
                <w:szCs w:val="20"/>
                <w:lang w:val="en-US"/>
              </w:rPr>
            </w:pPr>
            <w:proofErr w:type="spellStart"/>
            <w:r w:rsidRPr="006064C6">
              <w:rPr>
                <w:rFonts w:ascii="Times New Roman" w:hAnsi="Times New Roman" w:cs="Times New Roman"/>
                <w:sz w:val="20"/>
                <w:szCs w:val="20"/>
                <w:lang w:val="en-US"/>
              </w:rPr>
              <w:t>Rukavishnikov</w:t>
            </w:r>
            <w:proofErr w:type="spellEnd"/>
            <w:r w:rsidRPr="006064C6">
              <w:rPr>
                <w:rFonts w:ascii="Times New Roman" w:hAnsi="Times New Roman" w:cs="Times New Roman"/>
                <w:sz w:val="20"/>
                <w:szCs w:val="20"/>
                <w:lang w:val="en-US"/>
              </w:rPr>
              <w:t xml:space="preserve"> Viktor </w:t>
            </w:r>
            <w:proofErr w:type="spellStart"/>
            <w:r w:rsidRPr="006064C6">
              <w:rPr>
                <w:rFonts w:ascii="Times New Roman" w:hAnsi="Times New Roman" w:cs="Times New Roman"/>
                <w:sz w:val="20"/>
                <w:szCs w:val="20"/>
                <w:lang w:val="en-US"/>
              </w:rPr>
              <w:t>Alekseyevich</w:t>
            </w:r>
            <w:proofErr w:type="spellEnd"/>
          </w:p>
          <w:p w14:paraId="32E890B3" w14:textId="0A080F89" w:rsidR="006064C6" w:rsidRPr="006064C6" w:rsidRDefault="00AB02BA" w:rsidP="008D762E">
            <w:pPr>
              <w:rPr>
                <w:rFonts w:ascii="Times New Roman" w:hAnsi="Times New Roman" w:cs="Times New Roman"/>
                <w:sz w:val="20"/>
                <w:szCs w:val="20"/>
                <w:lang w:val="en-US"/>
              </w:rPr>
            </w:pPr>
            <w:r>
              <w:rPr>
                <w:rFonts w:ascii="Times New Roman" w:hAnsi="Times New Roman" w:cs="Times New Roman"/>
                <w:sz w:val="20"/>
                <w:szCs w:val="20"/>
                <w:lang w:val="en-US"/>
              </w:rPr>
              <w:t>Dr.Ped.Sci.</w:t>
            </w:r>
            <w:r w:rsidR="006064C6" w:rsidRPr="006064C6">
              <w:rPr>
                <w:rFonts w:ascii="Times New Roman" w:hAnsi="Times New Roman" w:cs="Times New Roman"/>
                <w:sz w:val="20"/>
                <w:szCs w:val="20"/>
                <w:lang w:val="en-US"/>
              </w:rPr>
              <w:t>, Professor</w:t>
            </w:r>
          </w:p>
          <w:p w14:paraId="15B564E4" w14:textId="1D1E7930" w:rsidR="009D0D2E" w:rsidRPr="00B936FB" w:rsidRDefault="009D0D2E" w:rsidP="008D762E">
            <w:pPr>
              <w:rPr>
                <w:rFonts w:ascii="Times New Roman" w:hAnsi="Times New Roman" w:cs="Times New Roman"/>
                <w:sz w:val="20"/>
                <w:szCs w:val="20"/>
                <w:lang w:val="en-US"/>
              </w:rPr>
            </w:pPr>
            <w:r w:rsidRPr="00B936FB">
              <w:rPr>
                <w:rFonts w:ascii="Times New Roman" w:hAnsi="Times New Roman" w:cs="Times New Roman"/>
                <w:sz w:val="20"/>
                <w:szCs w:val="20"/>
                <w:lang w:val="en-US"/>
              </w:rPr>
              <w:t xml:space="preserve">RSCI SPIN-code: </w:t>
            </w:r>
            <w:r w:rsidR="006064C6" w:rsidRPr="006064C6">
              <w:rPr>
                <w:rFonts w:ascii="Times New Roman" w:hAnsi="Times New Roman" w:cs="Times New Roman"/>
                <w:sz w:val="20"/>
                <w:szCs w:val="20"/>
                <w:lang w:val="en-US"/>
              </w:rPr>
              <w:t>4897-9169</w:t>
            </w:r>
          </w:p>
          <w:p w14:paraId="16ED3BB2" w14:textId="77777777" w:rsidR="0036248D" w:rsidRPr="00823F43" w:rsidRDefault="0036248D" w:rsidP="008D762E">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64E9F879" w14:textId="77777777" w:rsidR="00147CE4" w:rsidRPr="00147CE4" w:rsidRDefault="00147CE4" w:rsidP="008D762E">
            <w:pPr>
              <w:rPr>
                <w:rFonts w:ascii="Times New Roman" w:hAnsi="Times New Roman" w:cs="Times New Roman"/>
                <w:sz w:val="20"/>
                <w:szCs w:val="20"/>
                <w:lang w:val="en-US"/>
              </w:rPr>
            </w:pPr>
          </w:p>
          <w:p w14:paraId="5AF79AD3" w14:textId="70FF5CF9" w:rsidR="00BF3A80" w:rsidRDefault="00BF3A80" w:rsidP="008D762E">
            <w:pPr>
              <w:rPr>
                <w:rFonts w:ascii="Times New Roman" w:hAnsi="Times New Roman" w:cs="Times New Roman"/>
                <w:sz w:val="20"/>
                <w:szCs w:val="20"/>
                <w:lang w:val="en-US"/>
              </w:rPr>
            </w:pPr>
            <w:proofErr w:type="spellStart"/>
            <w:r w:rsidRPr="00BF3A80">
              <w:rPr>
                <w:rFonts w:ascii="Times New Roman" w:hAnsi="Times New Roman" w:cs="Times New Roman"/>
                <w:sz w:val="20"/>
                <w:szCs w:val="20"/>
                <w:lang w:val="en-US"/>
              </w:rPr>
              <w:t>Shuktomova</w:t>
            </w:r>
            <w:proofErr w:type="spellEnd"/>
            <w:r w:rsidRPr="00BF3A80">
              <w:rPr>
                <w:rFonts w:ascii="Times New Roman" w:hAnsi="Times New Roman" w:cs="Times New Roman"/>
                <w:sz w:val="20"/>
                <w:szCs w:val="20"/>
                <w:lang w:val="en-US"/>
              </w:rPr>
              <w:t xml:space="preserve"> Alina </w:t>
            </w:r>
            <w:proofErr w:type="spellStart"/>
            <w:r w:rsidRPr="00BF3A80">
              <w:rPr>
                <w:rFonts w:ascii="Times New Roman" w:hAnsi="Times New Roman" w:cs="Times New Roman"/>
                <w:sz w:val="20"/>
                <w:szCs w:val="20"/>
                <w:lang w:val="en-US"/>
              </w:rPr>
              <w:t>Grigoryevna</w:t>
            </w:r>
            <w:proofErr w:type="spellEnd"/>
          </w:p>
          <w:p w14:paraId="45F033D6" w14:textId="598B959D" w:rsidR="00147CE4" w:rsidRPr="00F972A9" w:rsidRDefault="00DE51C2" w:rsidP="008D762E">
            <w:pPr>
              <w:rPr>
                <w:rFonts w:ascii="Times New Roman" w:hAnsi="Times New Roman" w:cs="Times New Roman"/>
                <w:sz w:val="20"/>
                <w:szCs w:val="20"/>
                <w:lang w:val="en-US"/>
              </w:rPr>
            </w:pPr>
            <w:r>
              <w:rPr>
                <w:rFonts w:ascii="Times New Roman" w:hAnsi="Times New Roman" w:cs="Times New Roman"/>
                <w:sz w:val="20"/>
                <w:szCs w:val="20"/>
                <w:lang w:val="en-US"/>
              </w:rPr>
              <w:t>Student</w:t>
            </w:r>
          </w:p>
          <w:p w14:paraId="1CA9389E" w14:textId="3333EB7A" w:rsidR="00054C69" w:rsidRPr="00823F43" w:rsidRDefault="00054C69" w:rsidP="008D762E">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69DD86DA" w14:textId="728B49BC" w:rsidR="00054C69" w:rsidRPr="00823F43" w:rsidRDefault="00054C69" w:rsidP="008D762E">
            <w:pPr>
              <w:rPr>
                <w:rFonts w:ascii="Times New Roman" w:hAnsi="Times New Roman" w:cs="Times New Roman"/>
                <w:i/>
                <w:sz w:val="20"/>
                <w:szCs w:val="20"/>
                <w:lang w:val="en-US"/>
              </w:rPr>
            </w:pPr>
          </w:p>
          <w:p w14:paraId="44DF98D2" w14:textId="0E5E2A7E" w:rsidR="00FD0239" w:rsidRDefault="00FD0239" w:rsidP="008D762E">
            <w:pPr>
              <w:rPr>
                <w:rFonts w:ascii="Times New Roman" w:hAnsi="Times New Roman" w:cs="Times New Roman"/>
                <w:sz w:val="20"/>
                <w:szCs w:val="20"/>
                <w:lang w:val="en-US"/>
              </w:rPr>
            </w:pPr>
            <w:proofErr w:type="spellStart"/>
            <w:r w:rsidRPr="00FD0239">
              <w:rPr>
                <w:rFonts w:ascii="Times New Roman" w:hAnsi="Times New Roman" w:cs="Times New Roman"/>
                <w:sz w:val="20"/>
                <w:szCs w:val="20"/>
                <w:lang w:val="en-US"/>
              </w:rPr>
              <w:t>Mayasova</w:t>
            </w:r>
            <w:proofErr w:type="spellEnd"/>
            <w:r w:rsidRPr="00FD0239">
              <w:rPr>
                <w:rFonts w:ascii="Times New Roman" w:hAnsi="Times New Roman" w:cs="Times New Roman"/>
                <w:sz w:val="20"/>
                <w:szCs w:val="20"/>
                <w:lang w:val="en-US"/>
              </w:rPr>
              <w:t xml:space="preserve"> Anna </w:t>
            </w:r>
            <w:proofErr w:type="spellStart"/>
            <w:r w:rsidRPr="00FD0239">
              <w:rPr>
                <w:rFonts w:ascii="Times New Roman" w:hAnsi="Times New Roman" w:cs="Times New Roman"/>
                <w:sz w:val="20"/>
                <w:szCs w:val="20"/>
                <w:lang w:val="en-US"/>
              </w:rPr>
              <w:t>Olegovna</w:t>
            </w:r>
            <w:proofErr w:type="spellEnd"/>
          </w:p>
          <w:p w14:paraId="698A0411" w14:textId="3A69BC40" w:rsidR="00FD0239" w:rsidRDefault="00FD0239" w:rsidP="008D762E">
            <w:pPr>
              <w:rPr>
                <w:rFonts w:ascii="Times New Roman" w:hAnsi="Times New Roman" w:cs="Times New Roman"/>
                <w:sz w:val="20"/>
                <w:szCs w:val="20"/>
                <w:lang w:val="en-US"/>
              </w:rPr>
            </w:pPr>
            <w:r>
              <w:rPr>
                <w:rFonts w:ascii="Times New Roman" w:hAnsi="Times New Roman" w:cs="Times New Roman"/>
                <w:sz w:val="20"/>
                <w:szCs w:val="20"/>
                <w:lang w:val="en-US"/>
              </w:rPr>
              <w:t>A</w:t>
            </w:r>
            <w:r w:rsidRPr="00FD0239">
              <w:rPr>
                <w:rFonts w:ascii="Times New Roman" w:hAnsi="Times New Roman" w:cs="Times New Roman"/>
                <w:sz w:val="20"/>
                <w:szCs w:val="20"/>
                <w:lang w:val="en-US"/>
              </w:rPr>
              <w:t>ssistant</w:t>
            </w:r>
          </w:p>
          <w:p w14:paraId="0375EA50" w14:textId="6A76C5AA" w:rsidR="009D0D2E" w:rsidRPr="004533B6" w:rsidRDefault="009D0D2E" w:rsidP="008D762E">
            <w:pPr>
              <w:rPr>
                <w:rFonts w:ascii="Times New Roman" w:hAnsi="Times New Roman" w:cs="Times New Roman"/>
                <w:sz w:val="20"/>
                <w:szCs w:val="20"/>
                <w:lang w:val="en-US"/>
              </w:rPr>
            </w:pPr>
            <w:r w:rsidRPr="004B50AE">
              <w:rPr>
                <w:rFonts w:ascii="Times New Roman" w:hAnsi="Times New Roman" w:cs="Times New Roman"/>
                <w:sz w:val="20"/>
                <w:szCs w:val="20"/>
                <w:lang w:val="en-US"/>
              </w:rPr>
              <w:t xml:space="preserve">RSCI SPIN-code: </w:t>
            </w:r>
            <w:r w:rsidR="004533B6" w:rsidRPr="008D762E">
              <w:rPr>
                <w:rFonts w:ascii="Times New Roman" w:hAnsi="Times New Roman" w:cs="Times New Roman"/>
                <w:sz w:val="20"/>
                <w:szCs w:val="20"/>
                <w:lang w:val="en-US"/>
              </w:rPr>
              <w:t>5226-0982</w:t>
            </w:r>
          </w:p>
          <w:p w14:paraId="5DAAADD1" w14:textId="77777777" w:rsidR="009D0D2E" w:rsidRPr="00935BBA" w:rsidRDefault="009D0D2E" w:rsidP="008D762E">
            <w:pPr>
              <w:rPr>
                <w:rFonts w:ascii="Times New Roman" w:hAnsi="Times New Roman" w:cs="Times New Roman"/>
                <w:i/>
                <w:iCs/>
                <w:sz w:val="20"/>
                <w:szCs w:val="20"/>
                <w:lang w:val="en-US"/>
              </w:rPr>
            </w:pPr>
            <w:r w:rsidRPr="00935BBA">
              <w:rPr>
                <w:rFonts w:ascii="Times New Roman" w:hAnsi="Times New Roman" w:cs="Times New Roman"/>
                <w:i/>
                <w:iCs/>
                <w:sz w:val="20"/>
                <w:szCs w:val="20"/>
                <w:lang w:val="en-US"/>
              </w:rPr>
              <w:t>Kazan National Research Technological University, Kazan, Russia</w:t>
            </w:r>
          </w:p>
          <w:p w14:paraId="0AF03280" w14:textId="55F4CBAC" w:rsidR="00D25E1E" w:rsidRDefault="00D25E1E" w:rsidP="008D762E">
            <w:pPr>
              <w:rPr>
                <w:rFonts w:ascii="Times New Roman" w:hAnsi="Times New Roman" w:cs="Times New Roman"/>
                <w:sz w:val="20"/>
                <w:szCs w:val="20"/>
                <w:lang w:val="en-US"/>
              </w:rPr>
            </w:pPr>
          </w:p>
          <w:p w14:paraId="65A634E9" w14:textId="12757437" w:rsidR="009132DB" w:rsidRDefault="007E0653" w:rsidP="008D762E">
            <w:pPr>
              <w:rPr>
                <w:rFonts w:ascii="Times New Roman" w:hAnsi="Times New Roman" w:cs="Times New Roman"/>
                <w:sz w:val="20"/>
                <w:szCs w:val="20"/>
                <w:lang w:val="en-US"/>
              </w:rPr>
            </w:pPr>
            <w:r w:rsidRPr="007E0653">
              <w:rPr>
                <w:rFonts w:ascii="Times New Roman" w:hAnsi="Times New Roman" w:cs="Times New Roman"/>
                <w:sz w:val="20"/>
                <w:szCs w:val="20"/>
                <w:lang w:val="en-US"/>
              </w:rPr>
              <w:t xml:space="preserve">The agro-industrial sector is a vital part of the economy, where the need for efficient and reliable equipment is paramount. Cyclone separators, which are utilized to remove solid particles from gas streams, are essential components in ensuring the smooth operation of many technological processes within this industry. </w:t>
            </w:r>
            <w:r w:rsidR="009132DB" w:rsidRPr="009132DB">
              <w:rPr>
                <w:rFonts w:ascii="Times New Roman" w:hAnsi="Times New Roman" w:cs="Times New Roman"/>
                <w:sz w:val="20"/>
                <w:szCs w:val="20"/>
                <w:lang w:val="en-US"/>
              </w:rPr>
              <w:t>This study is dedicated to the modeling and analysis of abrasive wear of cyclone separator walls using numerical methods. The CFD-DEM (Computational Fluid Dynamics – Discrete Element Method) approach was applied in this work, allowing for precise simulation of particle movement in the gas flow and their interaction with the separator's surfaces. The modeling was performed using the ANSYS Fluent software, with particular attention given to the influence of parameters such as gas flow velocity, particle size, and concentration on the nature and intensity of the wear. The results showed that the most intense abrasive wear occurs in the upper part of the separator, where particles first come into contact with the surface. It was also found that as particle diameter increases, the wear rate more than doubles, confirming the necessity of considering particle size in the design and operation of cyclones. A linear dependence of the wear rate on particle diameter was established during the modeling, which helps predict areas of increased erosion</w:t>
            </w:r>
          </w:p>
          <w:p w14:paraId="649C615A" w14:textId="77777777" w:rsidR="009132DB" w:rsidRDefault="009132DB" w:rsidP="008D762E">
            <w:pPr>
              <w:rPr>
                <w:rFonts w:ascii="Times New Roman" w:hAnsi="Times New Roman" w:cs="Times New Roman"/>
                <w:sz w:val="20"/>
                <w:szCs w:val="20"/>
                <w:lang w:val="en-US"/>
              </w:rPr>
            </w:pPr>
          </w:p>
          <w:p w14:paraId="2EBED63A" w14:textId="77777777" w:rsidR="009132DB" w:rsidRDefault="009132DB" w:rsidP="008D762E">
            <w:pPr>
              <w:rPr>
                <w:rFonts w:ascii="Times New Roman" w:hAnsi="Times New Roman" w:cs="Times New Roman"/>
                <w:sz w:val="20"/>
                <w:szCs w:val="20"/>
                <w:lang w:val="en-US"/>
              </w:rPr>
            </w:pPr>
          </w:p>
          <w:p w14:paraId="6375E54B" w14:textId="77777777" w:rsidR="009132DB" w:rsidRDefault="009132DB" w:rsidP="008D762E">
            <w:pPr>
              <w:rPr>
                <w:rFonts w:ascii="Times New Roman" w:hAnsi="Times New Roman" w:cs="Times New Roman"/>
                <w:sz w:val="20"/>
                <w:szCs w:val="20"/>
                <w:lang w:val="en-US"/>
              </w:rPr>
            </w:pPr>
          </w:p>
          <w:p w14:paraId="050CCC73" w14:textId="77777777" w:rsidR="009132DB" w:rsidRDefault="009132DB" w:rsidP="008D762E">
            <w:pPr>
              <w:rPr>
                <w:rFonts w:ascii="Times New Roman" w:hAnsi="Times New Roman" w:cs="Times New Roman"/>
                <w:sz w:val="20"/>
                <w:szCs w:val="20"/>
                <w:lang w:val="en-US"/>
              </w:rPr>
            </w:pPr>
          </w:p>
          <w:p w14:paraId="37D52BC8" w14:textId="0D8A5311" w:rsidR="00F87469" w:rsidRDefault="00F87469" w:rsidP="008D762E">
            <w:pPr>
              <w:tabs>
                <w:tab w:val="left" w:pos="984"/>
              </w:tabs>
              <w:rPr>
                <w:rFonts w:ascii="Times New Roman" w:hAnsi="Times New Roman" w:cs="Times New Roman"/>
                <w:sz w:val="20"/>
                <w:szCs w:val="20"/>
                <w:lang w:val="en-US"/>
              </w:rPr>
            </w:pPr>
          </w:p>
          <w:p w14:paraId="0EA1750B" w14:textId="77777777" w:rsidR="009132DB" w:rsidRDefault="009132DB" w:rsidP="008D762E">
            <w:pPr>
              <w:tabs>
                <w:tab w:val="left" w:pos="984"/>
              </w:tabs>
              <w:rPr>
                <w:rFonts w:ascii="Times New Roman" w:hAnsi="Times New Roman" w:cs="Times New Roman"/>
                <w:sz w:val="20"/>
                <w:szCs w:val="20"/>
                <w:lang w:val="en-US"/>
              </w:rPr>
            </w:pPr>
          </w:p>
          <w:p w14:paraId="07789E61" w14:textId="2B1F05F1" w:rsidR="009D0D2E" w:rsidRDefault="009D0D2E" w:rsidP="008D762E">
            <w:pPr>
              <w:rPr>
                <w:rFonts w:ascii="Times New Roman" w:hAnsi="Times New Roman" w:cs="Times New Roman"/>
                <w:sz w:val="20"/>
                <w:szCs w:val="20"/>
                <w:lang w:val="en-US"/>
              </w:rPr>
            </w:pPr>
          </w:p>
          <w:p w14:paraId="6033C4B8" w14:textId="77777777" w:rsidR="007E0653" w:rsidRDefault="007E0653" w:rsidP="008D762E">
            <w:pPr>
              <w:rPr>
                <w:rFonts w:ascii="Times New Roman" w:hAnsi="Times New Roman" w:cs="Times New Roman"/>
                <w:sz w:val="20"/>
                <w:szCs w:val="20"/>
                <w:lang w:val="en-US"/>
              </w:rPr>
            </w:pPr>
          </w:p>
          <w:p w14:paraId="3DB8BD7B" w14:textId="45BF6820" w:rsidR="00D13166" w:rsidRPr="00823F43" w:rsidRDefault="00D13166" w:rsidP="008D762E">
            <w:pPr>
              <w:rPr>
                <w:rFonts w:ascii="Times New Roman" w:hAnsi="Times New Roman" w:cs="Times New Roman"/>
                <w:sz w:val="20"/>
                <w:szCs w:val="20"/>
                <w:lang w:val="en-US"/>
              </w:rPr>
            </w:pPr>
            <w:r w:rsidRPr="00823F43">
              <w:rPr>
                <w:rFonts w:ascii="Times New Roman" w:hAnsi="Times New Roman" w:cs="Times New Roman"/>
                <w:sz w:val="20"/>
                <w:szCs w:val="20"/>
                <w:lang w:val="en-US"/>
              </w:rPr>
              <w:t xml:space="preserve">Keywords: </w:t>
            </w:r>
            <w:r w:rsidR="009132DB" w:rsidRPr="009132DB">
              <w:rPr>
                <w:rFonts w:ascii="Times New Roman" w:hAnsi="Times New Roman" w:cs="Times New Roman"/>
                <w:sz w:val="20"/>
                <w:szCs w:val="20"/>
                <w:lang w:val="en-US"/>
              </w:rPr>
              <w:t>AGRO-INDUSTRIAL COMPLEX, CYCLONE SEPARATOR, ABRASIVE WEAR, MODELING, CFD-DEM, EROSION, EQUIPMENT DURABILITY.</w:t>
            </w:r>
          </w:p>
        </w:tc>
      </w:tr>
    </w:tbl>
    <w:p w14:paraId="227984D0" w14:textId="2FF07448" w:rsidR="003D0AD3" w:rsidRPr="00823F43" w:rsidRDefault="003D0AD3" w:rsidP="00C169CC">
      <w:pPr>
        <w:spacing w:after="0" w:line="360" w:lineRule="auto"/>
        <w:ind w:firstLine="709"/>
        <w:jc w:val="center"/>
        <w:rPr>
          <w:rFonts w:ascii="Times New Roman" w:hAnsi="Times New Roman" w:cs="Times New Roman"/>
          <w:sz w:val="28"/>
          <w:szCs w:val="28"/>
          <w:lang w:val="en-US"/>
        </w:rPr>
      </w:pPr>
    </w:p>
    <w:p w14:paraId="5008B7CD" w14:textId="77777777" w:rsidR="00F308C7" w:rsidRPr="00F308C7" w:rsidRDefault="006B3AB7" w:rsidP="00F308C7">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F308C7" w:rsidRPr="00F308C7">
        <w:rPr>
          <w:rFonts w:ascii="Times New Roman" w:hAnsi="Times New Roman" w:cs="Times New Roman"/>
          <w:sz w:val="28"/>
          <w:szCs w:val="28"/>
        </w:rPr>
        <w:t>Агропромышленный комплекс как одна из ключевых отраслей экономики предъявляет высокие требования к эффективности и надежности оборудования, используемого в различных технологических процессах. Оборудование, подвергающееся значительным механическим нагрузкам, в особенности циклонные сепараторы, играет критическую роль в поддержании стабильности производственных процессов. В таких условиях оборудование должно обеспечивать длительный срок службы при минимальных затратах на обслуживание и ремонты.</w:t>
      </w:r>
    </w:p>
    <w:p w14:paraId="40DC041D" w14:textId="77777777" w:rsidR="00F308C7" w:rsidRPr="00F308C7" w:rsidRDefault="00F308C7" w:rsidP="00F308C7">
      <w:pPr>
        <w:spacing w:after="0" w:line="360" w:lineRule="auto"/>
        <w:ind w:firstLine="709"/>
        <w:jc w:val="both"/>
        <w:rPr>
          <w:rFonts w:ascii="Times New Roman" w:hAnsi="Times New Roman" w:cs="Times New Roman"/>
          <w:sz w:val="28"/>
          <w:szCs w:val="28"/>
        </w:rPr>
      </w:pPr>
      <w:r w:rsidRPr="00F308C7">
        <w:rPr>
          <w:rFonts w:ascii="Times New Roman" w:hAnsi="Times New Roman" w:cs="Times New Roman"/>
          <w:sz w:val="28"/>
          <w:szCs w:val="28"/>
        </w:rPr>
        <w:t>Однако при эксплуатации циклонных сепараторов возникают проблемы, связанные с износом их стенок. Абразивный износ является одной из основных причин снижения срока службы оборудования, что приводит к росту эксплуатационных расходов и потере производительности. Процесс абразивного износа сложен и зависит от множества факторов, включая скорость частиц, их размер, твердость и концентрацию в потоке. Эффективное управление этим процессом требует не только улучшения материалов, но и точного понимания механизма износа.</w:t>
      </w:r>
    </w:p>
    <w:p w14:paraId="32AEEC8A" w14:textId="55628395" w:rsidR="00F308C7" w:rsidRDefault="00F308C7" w:rsidP="00F308C7">
      <w:pPr>
        <w:spacing w:after="0" w:line="360" w:lineRule="auto"/>
        <w:ind w:firstLine="709"/>
        <w:jc w:val="both"/>
        <w:rPr>
          <w:rFonts w:ascii="Times New Roman" w:hAnsi="Times New Roman" w:cs="Times New Roman"/>
          <w:sz w:val="28"/>
          <w:szCs w:val="28"/>
        </w:rPr>
      </w:pPr>
      <w:r w:rsidRPr="00F308C7">
        <w:rPr>
          <w:rFonts w:ascii="Times New Roman" w:hAnsi="Times New Roman" w:cs="Times New Roman"/>
          <w:sz w:val="28"/>
          <w:szCs w:val="28"/>
        </w:rPr>
        <w:t xml:space="preserve">Моделирование абразивного износа предоставляет ценные данные для разработки технических решений, направленных на снижение негативных последствий этого процесса. Использование современных методов моделирования и компьютерных технологий позволяет создать точные математические модели, которые помогают предсказать степень износа и оценить влияние различных параметров на этот процесс. Такой </w:t>
      </w:r>
      <w:r w:rsidRPr="00F308C7">
        <w:rPr>
          <w:rFonts w:ascii="Times New Roman" w:hAnsi="Times New Roman" w:cs="Times New Roman"/>
          <w:sz w:val="28"/>
          <w:szCs w:val="28"/>
        </w:rPr>
        <w:lastRenderedPageBreak/>
        <w:t>подход может стать основой для оптимизации конструкции циклонных сепараторов и снижения затрат на их эксплуатацию.</w:t>
      </w:r>
    </w:p>
    <w:p w14:paraId="1CF922D4" w14:textId="77777777" w:rsidR="00F308C7" w:rsidRPr="00F308C7" w:rsidRDefault="00F36967" w:rsidP="00F308C7">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F308C7" w:rsidRPr="00F308C7">
        <w:rPr>
          <w:rFonts w:ascii="Times New Roman" w:hAnsi="Times New Roman" w:cs="Times New Roman"/>
          <w:sz w:val="28"/>
          <w:szCs w:val="28"/>
        </w:rPr>
        <w:t xml:space="preserve">Износ оборудования, работающего с абразивными частицами, давно является предметом научных исследований. В частности, циклонные сепараторы, используемые в </w:t>
      </w:r>
      <w:proofErr w:type="spellStart"/>
      <w:r w:rsidR="00F308C7" w:rsidRPr="00F308C7">
        <w:rPr>
          <w:rFonts w:ascii="Times New Roman" w:hAnsi="Times New Roman" w:cs="Times New Roman"/>
          <w:sz w:val="28"/>
          <w:szCs w:val="28"/>
        </w:rPr>
        <w:t>агропромышленности</w:t>
      </w:r>
      <w:proofErr w:type="spellEnd"/>
      <w:r w:rsidR="00F308C7" w:rsidRPr="00F308C7">
        <w:rPr>
          <w:rFonts w:ascii="Times New Roman" w:hAnsi="Times New Roman" w:cs="Times New Roman"/>
          <w:sz w:val="28"/>
          <w:szCs w:val="28"/>
        </w:rPr>
        <w:t>, подвергаются значительному абразивному воздействию. В литературе описаны многочисленные исследования, направленные на изучение износостойкости материалов, применяемых для изготовления рабочих поверхностей сепараторов. Основное внимание уделяется экспериментальным и теоретическим методам, изучающим процесс абразивного износа при взаимодействии частиц с поверхностью стенок.</w:t>
      </w:r>
    </w:p>
    <w:p w14:paraId="2045B804" w14:textId="77777777" w:rsidR="00F308C7" w:rsidRPr="00F308C7" w:rsidRDefault="00F308C7" w:rsidP="00F308C7">
      <w:pPr>
        <w:spacing w:after="0" w:line="360" w:lineRule="auto"/>
        <w:ind w:firstLine="709"/>
        <w:jc w:val="both"/>
        <w:rPr>
          <w:rFonts w:ascii="Times New Roman" w:hAnsi="Times New Roman" w:cs="Times New Roman"/>
          <w:sz w:val="28"/>
          <w:szCs w:val="28"/>
        </w:rPr>
      </w:pPr>
      <w:r w:rsidRPr="00F308C7">
        <w:rPr>
          <w:rFonts w:ascii="Times New Roman" w:hAnsi="Times New Roman" w:cs="Times New Roman"/>
          <w:sz w:val="28"/>
          <w:szCs w:val="28"/>
        </w:rPr>
        <w:t>Современные исследования показывают, что на износ сепараторов влияют такие параметры, как форма и размер частиц, угол их столкновения со стенкой, скорость потока, а также свойства материала стенок. Использование новых износостойких материалов, таких как композиты и специальные покрытия, позволило улучшить характеристики сепараторов. Однако до сих пор проблема абразивного износа остается актуальной из-за высокой стоимости материалов и сложностей их применения в агропромышленном секторе.</w:t>
      </w:r>
    </w:p>
    <w:p w14:paraId="4D55882B" w14:textId="5873C94E" w:rsidR="006A34AA" w:rsidRPr="006A34AA" w:rsidRDefault="00F308C7" w:rsidP="006A34AA">
      <w:pPr>
        <w:spacing w:after="0" w:line="360" w:lineRule="auto"/>
        <w:ind w:firstLine="709"/>
        <w:jc w:val="both"/>
        <w:rPr>
          <w:rFonts w:ascii="Times New Roman" w:hAnsi="Times New Roman" w:cs="Times New Roman"/>
          <w:sz w:val="28"/>
          <w:szCs w:val="28"/>
        </w:rPr>
      </w:pPr>
      <w:r w:rsidRPr="00F308C7">
        <w:rPr>
          <w:rFonts w:ascii="Times New Roman" w:hAnsi="Times New Roman" w:cs="Times New Roman"/>
          <w:sz w:val="28"/>
          <w:szCs w:val="28"/>
        </w:rPr>
        <w:t xml:space="preserve">В последние годы моделирование процесса износа получило значительное развитие благодаря внедрению численных методов и вычислительных технологий. Это позволяет не только исследовать различные аспекты процесса абразивного износа, но и предсказывать поведение системы при изменении эксплуатационных условий. </w:t>
      </w:r>
      <w:r w:rsidR="006A34AA">
        <w:rPr>
          <w:rFonts w:ascii="Times New Roman" w:hAnsi="Times New Roman" w:cs="Times New Roman"/>
          <w:sz w:val="28"/>
          <w:szCs w:val="28"/>
        </w:rPr>
        <w:t>В частности,</w:t>
      </w:r>
      <w:r w:rsidR="006A34AA" w:rsidRPr="006A34AA">
        <w:rPr>
          <w:rFonts w:ascii="Times New Roman" w:hAnsi="Times New Roman" w:cs="Times New Roman"/>
          <w:sz w:val="28"/>
          <w:szCs w:val="28"/>
        </w:rPr>
        <w:t xml:space="preserve"> ведется активное изучение механизмов износа с использованием методов численного моделирования и экспериментов. Численные модели, такие как метод конечных элементов (FEM) и метод дискретных элементов</w:t>
      </w:r>
      <w:r w:rsidR="006A34AA">
        <w:rPr>
          <w:rFonts w:ascii="Times New Roman" w:hAnsi="Times New Roman" w:cs="Times New Roman"/>
          <w:sz w:val="28"/>
          <w:szCs w:val="28"/>
        </w:rPr>
        <w:t> </w:t>
      </w:r>
      <w:r w:rsidR="006A34AA" w:rsidRPr="006A34AA">
        <w:rPr>
          <w:rFonts w:ascii="Times New Roman" w:hAnsi="Times New Roman" w:cs="Times New Roman"/>
          <w:sz w:val="28"/>
          <w:szCs w:val="28"/>
        </w:rPr>
        <w:t>(DEM)</w:t>
      </w:r>
      <w:r w:rsidR="006A34AA">
        <w:rPr>
          <w:rFonts w:ascii="Times New Roman" w:hAnsi="Times New Roman" w:cs="Times New Roman"/>
          <w:sz w:val="28"/>
          <w:szCs w:val="28"/>
        </w:rPr>
        <w:t xml:space="preserve">. </w:t>
      </w:r>
      <w:r w:rsidR="006A34AA" w:rsidRPr="006A34AA">
        <w:rPr>
          <w:rFonts w:ascii="Times New Roman" w:hAnsi="Times New Roman" w:cs="Times New Roman"/>
          <w:sz w:val="28"/>
          <w:szCs w:val="28"/>
        </w:rPr>
        <w:t xml:space="preserve">Это помогает оптимизировать конструкцию </w:t>
      </w:r>
      <w:r w:rsidR="006A34AA" w:rsidRPr="006A34AA">
        <w:rPr>
          <w:rFonts w:ascii="Times New Roman" w:hAnsi="Times New Roman" w:cs="Times New Roman"/>
          <w:sz w:val="28"/>
          <w:szCs w:val="28"/>
        </w:rPr>
        <w:lastRenderedPageBreak/>
        <w:t>циклонных сепараторов и разрабатывать более стойкие материалы для их производства.</w:t>
      </w:r>
    </w:p>
    <w:p w14:paraId="1D5C5EFE" w14:textId="6CFE8E33" w:rsidR="006A34AA" w:rsidRPr="00F308C7" w:rsidRDefault="006A34AA" w:rsidP="006A34AA">
      <w:pPr>
        <w:spacing w:after="0" w:line="360" w:lineRule="auto"/>
        <w:ind w:firstLine="709"/>
        <w:jc w:val="both"/>
        <w:rPr>
          <w:rFonts w:ascii="Times New Roman" w:hAnsi="Times New Roman" w:cs="Times New Roman"/>
          <w:sz w:val="28"/>
          <w:szCs w:val="28"/>
        </w:rPr>
      </w:pPr>
      <w:r w:rsidRPr="006A34AA">
        <w:rPr>
          <w:rFonts w:ascii="Times New Roman" w:hAnsi="Times New Roman" w:cs="Times New Roman"/>
          <w:sz w:val="28"/>
          <w:szCs w:val="28"/>
        </w:rPr>
        <w:t>Несмотря на значительный прогресс в исследовании абразивного износа, многие вопросы остаются открытыми. Например, требуется больше данных о поведении различных материалов в условиях многокомпонентных потоков с различными размерами частиц и изменяющимися условиями эксплуатации. Это указывает на необходимость проведения дополнительных исследований, направленных на уточнение моделей износа и разработку более эффективных конструктивных решений для минимизации разрушительных воздействий.</w:t>
      </w:r>
    </w:p>
    <w:p w14:paraId="2085EBDB" w14:textId="04B9D6EC" w:rsidR="00BE68B1" w:rsidRPr="00823F43" w:rsidRDefault="00BE68B1" w:rsidP="00BE68B1">
      <w:pPr>
        <w:spacing w:after="0" w:line="360" w:lineRule="auto"/>
        <w:ind w:firstLine="709"/>
        <w:jc w:val="both"/>
        <w:rPr>
          <w:rFonts w:ascii="Times New Roman" w:hAnsi="Times New Roman" w:cs="Times New Roman"/>
          <w:bCs/>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sidR="00F308C7" w:rsidRPr="00F308C7">
        <w:rPr>
          <w:rFonts w:ascii="Times New Roman" w:hAnsi="Times New Roman" w:cs="Times New Roman"/>
          <w:sz w:val="28"/>
          <w:szCs w:val="28"/>
        </w:rPr>
        <w:t>Целью данного исследования является моделирование и анализ абразивного износа стенок циклонного сепаратора в условиях эксплуатации, характерных для агропромышленного комплекса.</w:t>
      </w:r>
    </w:p>
    <w:p w14:paraId="550B327C" w14:textId="567FA68D" w:rsidR="00F308C7" w:rsidRPr="00F308C7" w:rsidRDefault="00BE68B1" w:rsidP="00F308C7">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00F308C7">
        <w:rPr>
          <w:rFonts w:ascii="Times New Roman" w:hAnsi="Times New Roman" w:cs="Times New Roman"/>
          <w:sz w:val="28"/>
          <w:szCs w:val="28"/>
        </w:rPr>
        <w:t>Д</w:t>
      </w:r>
      <w:r w:rsidR="00F308C7" w:rsidRPr="00F308C7">
        <w:rPr>
          <w:rFonts w:ascii="Times New Roman" w:hAnsi="Times New Roman" w:cs="Times New Roman"/>
          <w:sz w:val="28"/>
          <w:szCs w:val="28"/>
        </w:rPr>
        <w:t xml:space="preserve">ля проведения исследования использовались методы численного моделирования, реализованные в программном обеспечении ANSYS </w:t>
      </w:r>
      <w:proofErr w:type="spellStart"/>
      <w:r w:rsidR="00F308C7" w:rsidRPr="00F308C7">
        <w:rPr>
          <w:rFonts w:ascii="Times New Roman" w:hAnsi="Times New Roman" w:cs="Times New Roman"/>
          <w:sz w:val="28"/>
          <w:szCs w:val="28"/>
        </w:rPr>
        <w:t>Fluent</w:t>
      </w:r>
      <w:proofErr w:type="spellEnd"/>
      <w:r w:rsidR="00F308C7" w:rsidRPr="00F308C7">
        <w:rPr>
          <w:rFonts w:ascii="Times New Roman" w:hAnsi="Times New Roman" w:cs="Times New Roman"/>
          <w:sz w:val="28"/>
          <w:szCs w:val="28"/>
        </w:rPr>
        <w:t>. В основе моделирования лежит использование подхода CFD-DEM (</w:t>
      </w:r>
      <w:proofErr w:type="spellStart"/>
      <w:r w:rsidR="00F308C7" w:rsidRPr="00F308C7">
        <w:rPr>
          <w:rFonts w:ascii="Times New Roman" w:hAnsi="Times New Roman" w:cs="Times New Roman"/>
          <w:sz w:val="28"/>
          <w:szCs w:val="28"/>
        </w:rPr>
        <w:t>Computational</w:t>
      </w:r>
      <w:proofErr w:type="spellEnd"/>
      <w:r w:rsidR="00F308C7" w:rsidRPr="00F308C7">
        <w:rPr>
          <w:rFonts w:ascii="Times New Roman" w:hAnsi="Times New Roman" w:cs="Times New Roman"/>
          <w:sz w:val="28"/>
          <w:szCs w:val="28"/>
        </w:rPr>
        <w:t xml:space="preserve"> </w:t>
      </w:r>
      <w:proofErr w:type="spellStart"/>
      <w:r w:rsidR="00F308C7" w:rsidRPr="00F308C7">
        <w:rPr>
          <w:rFonts w:ascii="Times New Roman" w:hAnsi="Times New Roman" w:cs="Times New Roman"/>
          <w:sz w:val="28"/>
          <w:szCs w:val="28"/>
        </w:rPr>
        <w:t>Fluid</w:t>
      </w:r>
      <w:proofErr w:type="spellEnd"/>
      <w:r w:rsidR="00F308C7" w:rsidRPr="00F308C7">
        <w:rPr>
          <w:rFonts w:ascii="Times New Roman" w:hAnsi="Times New Roman" w:cs="Times New Roman"/>
          <w:sz w:val="28"/>
          <w:szCs w:val="28"/>
        </w:rPr>
        <w:t xml:space="preserve"> </w:t>
      </w:r>
      <w:proofErr w:type="spellStart"/>
      <w:r w:rsidR="00F308C7" w:rsidRPr="00F308C7">
        <w:rPr>
          <w:rFonts w:ascii="Times New Roman" w:hAnsi="Times New Roman" w:cs="Times New Roman"/>
          <w:sz w:val="28"/>
          <w:szCs w:val="28"/>
        </w:rPr>
        <w:t>Dynamics</w:t>
      </w:r>
      <w:proofErr w:type="spellEnd"/>
      <w:r w:rsidR="00F308C7" w:rsidRPr="00F308C7">
        <w:rPr>
          <w:rFonts w:ascii="Times New Roman" w:hAnsi="Times New Roman" w:cs="Times New Roman"/>
          <w:sz w:val="28"/>
          <w:szCs w:val="28"/>
        </w:rPr>
        <w:t xml:space="preserve"> – </w:t>
      </w:r>
      <w:proofErr w:type="spellStart"/>
      <w:r w:rsidR="00F308C7" w:rsidRPr="00F308C7">
        <w:rPr>
          <w:rFonts w:ascii="Times New Roman" w:hAnsi="Times New Roman" w:cs="Times New Roman"/>
          <w:sz w:val="28"/>
          <w:szCs w:val="28"/>
        </w:rPr>
        <w:t>Discrete</w:t>
      </w:r>
      <w:proofErr w:type="spellEnd"/>
      <w:r w:rsidR="00F308C7" w:rsidRPr="00F308C7">
        <w:rPr>
          <w:rFonts w:ascii="Times New Roman" w:hAnsi="Times New Roman" w:cs="Times New Roman"/>
          <w:sz w:val="28"/>
          <w:szCs w:val="28"/>
        </w:rPr>
        <w:t xml:space="preserve"> </w:t>
      </w:r>
      <w:proofErr w:type="spellStart"/>
      <w:r w:rsidR="00F308C7" w:rsidRPr="00F308C7">
        <w:rPr>
          <w:rFonts w:ascii="Times New Roman" w:hAnsi="Times New Roman" w:cs="Times New Roman"/>
          <w:sz w:val="28"/>
          <w:szCs w:val="28"/>
        </w:rPr>
        <w:t>Element</w:t>
      </w:r>
      <w:proofErr w:type="spellEnd"/>
      <w:r w:rsidR="00F308C7" w:rsidRPr="00F308C7">
        <w:rPr>
          <w:rFonts w:ascii="Times New Roman" w:hAnsi="Times New Roman" w:cs="Times New Roman"/>
          <w:sz w:val="28"/>
          <w:szCs w:val="28"/>
        </w:rPr>
        <w:t xml:space="preserve"> </w:t>
      </w:r>
      <w:proofErr w:type="spellStart"/>
      <w:r w:rsidR="00F308C7" w:rsidRPr="00F308C7">
        <w:rPr>
          <w:rFonts w:ascii="Times New Roman" w:hAnsi="Times New Roman" w:cs="Times New Roman"/>
          <w:sz w:val="28"/>
          <w:szCs w:val="28"/>
        </w:rPr>
        <w:t>Method</w:t>
      </w:r>
      <w:proofErr w:type="spellEnd"/>
      <w:r w:rsidR="00F308C7" w:rsidRPr="00F308C7">
        <w:rPr>
          <w:rFonts w:ascii="Times New Roman" w:hAnsi="Times New Roman" w:cs="Times New Roman"/>
          <w:sz w:val="28"/>
          <w:szCs w:val="28"/>
        </w:rPr>
        <w:t>), который позволяет моделировать динамику частиц в потоке газа и их взаимодействие с поверхностью стенок сепаратора. В качестве модели турбулентности применена k-ω SST модель, которая наиболее точно описывает турбулентные потоки в условиях высокой скорости движения частиц и их взаимодействия с поверхностями</w:t>
      </w:r>
      <w:r w:rsidR="00E43D8E">
        <w:rPr>
          <w:rFonts w:ascii="Times New Roman" w:hAnsi="Times New Roman" w:cs="Times New Roman"/>
          <w:sz w:val="28"/>
          <w:szCs w:val="28"/>
        </w:rPr>
        <w:t xml:space="preserve"> </w:t>
      </w:r>
      <w:r w:rsidR="00E43D8E" w:rsidRPr="00E43D8E">
        <w:rPr>
          <w:rFonts w:ascii="Times New Roman" w:hAnsi="Times New Roman" w:cs="Times New Roman"/>
          <w:sz w:val="28"/>
          <w:szCs w:val="28"/>
        </w:rPr>
        <w:t>[1]</w:t>
      </w:r>
      <w:r w:rsidR="00F308C7" w:rsidRPr="00F308C7">
        <w:rPr>
          <w:rFonts w:ascii="Times New Roman" w:hAnsi="Times New Roman" w:cs="Times New Roman"/>
          <w:sz w:val="28"/>
          <w:szCs w:val="28"/>
        </w:rPr>
        <w:t>.</w:t>
      </w:r>
    </w:p>
    <w:p w14:paraId="299CAC98" w14:textId="324573EF" w:rsidR="00F308C7" w:rsidRPr="00F308C7" w:rsidRDefault="00F308C7" w:rsidP="00F308C7">
      <w:pPr>
        <w:spacing w:after="0" w:line="360" w:lineRule="auto"/>
        <w:ind w:firstLine="709"/>
        <w:jc w:val="both"/>
        <w:rPr>
          <w:rFonts w:ascii="Times New Roman" w:hAnsi="Times New Roman" w:cs="Times New Roman"/>
          <w:sz w:val="28"/>
          <w:szCs w:val="28"/>
        </w:rPr>
      </w:pPr>
      <w:r w:rsidRPr="00F308C7">
        <w:rPr>
          <w:rFonts w:ascii="Times New Roman" w:hAnsi="Times New Roman" w:cs="Times New Roman"/>
          <w:sz w:val="28"/>
          <w:szCs w:val="28"/>
        </w:rPr>
        <w:t xml:space="preserve">Геометрия циклонного сепаратора была построена на основе типичных параметров промышленных устройств: диаметр корпуса сепаратора составляет 800 мм, высота </w:t>
      </w:r>
      <w:r>
        <w:rPr>
          <w:rFonts w:ascii="Times New Roman" w:hAnsi="Times New Roman" w:cs="Times New Roman"/>
          <w:sz w:val="28"/>
          <w:szCs w:val="28"/>
        </w:rPr>
        <w:t>–</w:t>
      </w:r>
      <w:r w:rsidRPr="00F308C7">
        <w:rPr>
          <w:rFonts w:ascii="Times New Roman" w:hAnsi="Times New Roman" w:cs="Times New Roman"/>
          <w:sz w:val="28"/>
          <w:szCs w:val="28"/>
        </w:rPr>
        <w:t xml:space="preserve"> 4000 мм. Для моделирования абразивного износа использовались частицы с размерами от 20 до 160 мкм и плотностью 1400 кг/м³, что соответствует реальным условиям эксплуатации циклонов на предприятиях агропромышленного комплекса. </w:t>
      </w:r>
      <w:r w:rsidRPr="00F308C7">
        <w:rPr>
          <w:rFonts w:ascii="Times New Roman" w:hAnsi="Times New Roman" w:cs="Times New Roman"/>
          <w:sz w:val="28"/>
          <w:szCs w:val="28"/>
        </w:rPr>
        <w:lastRenderedPageBreak/>
        <w:t xml:space="preserve">Моделирование проводилось при установленных начальных условиях: скорость потока газа на входе составляла 1,7 м³/с, температура газа </w:t>
      </w:r>
      <w:r>
        <w:rPr>
          <w:rFonts w:ascii="Times New Roman" w:hAnsi="Times New Roman" w:cs="Times New Roman"/>
          <w:sz w:val="28"/>
          <w:szCs w:val="28"/>
        </w:rPr>
        <w:t>–</w:t>
      </w:r>
      <w:r w:rsidRPr="00F308C7">
        <w:rPr>
          <w:rFonts w:ascii="Times New Roman" w:hAnsi="Times New Roman" w:cs="Times New Roman"/>
          <w:sz w:val="28"/>
          <w:szCs w:val="28"/>
        </w:rPr>
        <w:t xml:space="preserve"> 550°C, давление </w:t>
      </w:r>
      <w:r>
        <w:rPr>
          <w:rFonts w:ascii="Times New Roman" w:hAnsi="Times New Roman" w:cs="Times New Roman"/>
          <w:sz w:val="28"/>
          <w:szCs w:val="28"/>
        </w:rPr>
        <w:t>–</w:t>
      </w:r>
      <w:r w:rsidRPr="00F308C7">
        <w:rPr>
          <w:rFonts w:ascii="Times New Roman" w:hAnsi="Times New Roman" w:cs="Times New Roman"/>
          <w:sz w:val="28"/>
          <w:szCs w:val="28"/>
        </w:rPr>
        <w:t xml:space="preserve"> 58 839,9 Па.</w:t>
      </w:r>
    </w:p>
    <w:p w14:paraId="7A960C1F" w14:textId="4AC72702" w:rsidR="00F308C7" w:rsidRDefault="00F308C7" w:rsidP="00F308C7">
      <w:pPr>
        <w:spacing w:after="0" w:line="360" w:lineRule="auto"/>
        <w:ind w:firstLine="709"/>
        <w:jc w:val="both"/>
        <w:rPr>
          <w:rFonts w:ascii="Times New Roman" w:hAnsi="Times New Roman" w:cs="Times New Roman"/>
          <w:sz w:val="28"/>
          <w:szCs w:val="28"/>
        </w:rPr>
      </w:pPr>
      <w:r w:rsidRPr="00F308C7">
        <w:rPr>
          <w:rFonts w:ascii="Times New Roman" w:hAnsi="Times New Roman" w:cs="Times New Roman"/>
          <w:sz w:val="28"/>
          <w:szCs w:val="28"/>
        </w:rPr>
        <w:t>Абразивный износ стенок сепаратора рассчитывался с использованием эмпирической модели, в основе которой лежит функция зависимости износа от диаметра частиц, скорости их движения и угла столкновения с поверхностью стенки. Расчеты проводились для различных участков сепаратора с целью выявления зон, наиболее подверженных износу. Кроме того, было выполнено моделирование для различных режимов работы сепаратора с целью оценки влияния эксплуатационных параметров на интенсивность износа.</w:t>
      </w:r>
    </w:p>
    <w:p w14:paraId="5530639F" w14:textId="0AAEB4B5" w:rsidR="00E43D8E" w:rsidRDefault="00E43D8E" w:rsidP="00F308C7">
      <w:pPr>
        <w:spacing w:after="0" w:line="360" w:lineRule="auto"/>
        <w:ind w:firstLine="709"/>
        <w:jc w:val="both"/>
        <w:rPr>
          <w:rFonts w:ascii="Times New Roman" w:hAnsi="Times New Roman" w:cs="Times New Roman"/>
          <w:sz w:val="28"/>
          <w:szCs w:val="28"/>
        </w:rPr>
      </w:pPr>
      <w:r w:rsidRPr="00E43D8E">
        <w:rPr>
          <w:rFonts w:ascii="Times New Roman" w:hAnsi="Times New Roman" w:cs="Times New Roman"/>
          <w:sz w:val="28"/>
          <w:szCs w:val="28"/>
        </w:rPr>
        <w:t>Также особое внимание уделялось расчету зависимости эрозионного износа от углового распределения скорости частиц при их столкновении со стенками. Это позволило более точно оценить влияние различных эксплуатационных параметров на характер износа и выделить наиболее критические зоны, подверженные абразивным нагрузкам.</w:t>
      </w:r>
    </w:p>
    <w:p w14:paraId="790C6D9C" w14:textId="48BBE7BB" w:rsidR="00F972A9" w:rsidRPr="00823F43" w:rsidRDefault="00F308C7" w:rsidP="00F972A9">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65195AAB" wp14:editId="54573AC0">
            <wp:extent cx="926164" cy="21600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6164" cy="2160000"/>
                    </a:xfrm>
                    <a:prstGeom prst="rect">
                      <a:avLst/>
                    </a:prstGeom>
                    <a:noFill/>
                    <a:ln>
                      <a:noFill/>
                    </a:ln>
                  </pic:spPr>
                </pic:pic>
              </a:graphicData>
            </a:graphic>
          </wp:inline>
        </w:drawing>
      </w:r>
    </w:p>
    <w:p w14:paraId="6CD5E15F" w14:textId="7B0F15F8" w:rsidR="00F972A9" w:rsidRPr="00F308C7" w:rsidRDefault="00F972A9" w:rsidP="00F972A9">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sidR="00F308C7" w:rsidRPr="00F308C7">
        <w:rPr>
          <w:rFonts w:ascii="Times New Roman" w:hAnsi="Times New Roman" w:cs="Times New Roman"/>
          <w:bCs/>
          <w:sz w:val="24"/>
          <w:szCs w:val="24"/>
        </w:rPr>
        <w:t>3</w:t>
      </w:r>
      <w:r w:rsidR="00F308C7">
        <w:rPr>
          <w:rFonts w:ascii="Times New Roman" w:hAnsi="Times New Roman" w:cs="Times New Roman"/>
          <w:bCs/>
          <w:sz w:val="24"/>
          <w:szCs w:val="24"/>
          <w:lang w:val="en-US"/>
        </w:rPr>
        <w:t>D</w:t>
      </w:r>
      <w:r w:rsidR="00F308C7">
        <w:rPr>
          <w:rFonts w:ascii="Times New Roman" w:hAnsi="Times New Roman" w:cs="Times New Roman"/>
          <w:bCs/>
          <w:sz w:val="24"/>
          <w:szCs w:val="24"/>
        </w:rPr>
        <w:t xml:space="preserve"> модель объекта исследования</w:t>
      </w:r>
      <w:r w:rsidR="00F308C7" w:rsidRPr="00F308C7">
        <w:rPr>
          <w:rFonts w:ascii="Times New Roman" w:hAnsi="Times New Roman" w:cs="Times New Roman"/>
          <w:bCs/>
          <w:sz w:val="24"/>
          <w:szCs w:val="24"/>
        </w:rPr>
        <w:t>:</w:t>
      </w:r>
      <w:r w:rsidR="00F308C7">
        <w:rPr>
          <w:rFonts w:ascii="Times New Roman" w:hAnsi="Times New Roman" w:cs="Times New Roman"/>
          <w:bCs/>
          <w:sz w:val="24"/>
          <w:szCs w:val="24"/>
        </w:rPr>
        <w:t xml:space="preserve"> </w:t>
      </w:r>
      <w:r w:rsidR="00F308C7">
        <w:rPr>
          <w:rFonts w:ascii="Times New Roman" w:hAnsi="Times New Roman" w:cs="Times New Roman"/>
          <w:bCs/>
          <w:i/>
          <w:sz w:val="24"/>
          <w:szCs w:val="24"/>
        </w:rPr>
        <w:t>1</w:t>
      </w:r>
      <w:r w:rsidR="00F308C7">
        <w:rPr>
          <w:rFonts w:ascii="Times New Roman" w:hAnsi="Times New Roman" w:cs="Times New Roman"/>
          <w:bCs/>
          <w:sz w:val="24"/>
          <w:szCs w:val="24"/>
        </w:rPr>
        <w:t> – входной патрубок</w:t>
      </w:r>
      <w:r w:rsidR="00F308C7" w:rsidRPr="00F308C7">
        <w:rPr>
          <w:rFonts w:ascii="Times New Roman" w:hAnsi="Times New Roman" w:cs="Times New Roman"/>
          <w:bCs/>
          <w:sz w:val="24"/>
          <w:szCs w:val="24"/>
        </w:rPr>
        <w:t>;</w:t>
      </w:r>
      <w:r w:rsidR="00F308C7">
        <w:rPr>
          <w:rFonts w:ascii="Times New Roman" w:hAnsi="Times New Roman" w:cs="Times New Roman"/>
          <w:bCs/>
          <w:sz w:val="24"/>
          <w:szCs w:val="24"/>
        </w:rPr>
        <w:t xml:space="preserve"> </w:t>
      </w:r>
      <w:r w:rsidR="00F308C7">
        <w:rPr>
          <w:rFonts w:ascii="Times New Roman" w:hAnsi="Times New Roman" w:cs="Times New Roman"/>
          <w:bCs/>
          <w:i/>
          <w:sz w:val="24"/>
          <w:szCs w:val="24"/>
        </w:rPr>
        <w:t>2</w:t>
      </w:r>
      <w:r w:rsidR="00F308C7">
        <w:rPr>
          <w:rFonts w:ascii="Times New Roman" w:hAnsi="Times New Roman" w:cs="Times New Roman"/>
          <w:bCs/>
          <w:sz w:val="24"/>
          <w:szCs w:val="24"/>
        </w:rPr>
        <w:t> – бункер</w:t>
      </w:r>
      <w:r w:rsidR="00F308C7" w:rsidRPr="00F308C7">
        <w:rPr>
          <w:rFonts w:ascii="Times New Roman" w:hAnsi="Times New Roman" w:cs="Times New Roman"/>
          <w:bCs/>
          <w:sz w:val="24"/>
          <w:szCs w:val="24"/>
        </w:rPr>
        <w:t>;</w:t>
      </w:r>
      <w:r w:rsidR="00F308C7">
        <w:rPr>
          <w:rFonts w:ascii="Times New Roman" w:hAnsi="Times New Roman" w:cs="Times New Roman"/>
          <w:bCs/>
          <w:sz w:val="24"/>
          <w:szCs w:val="24"/>
        </w:rPr>
        <w:t xml:space="preserve"> </w:t>
      </w:r>
      <w:r w:rsidR="00F308C7">
        <w:rPr>
          <w:rFonts w:ascii="Times New Roman" w:hAnsi="Times New Roman" w:cs="Times New Roman"/>
          <w:bCs/>
          <w:i/>
          <w:sz w:val="24"/>
          <w:szCs w:val="24"/>
        </w:rPr>
        <w:t>3</w:t>
      </w:r>
      <w:r w:rsidR="00F308C7">
        <w:rPr>
          <w:rFonts w:ascii="Times New Roman" w:hAnsi="Times New Roman" w:cs="Times New Roman"/>
          <w:bCs/>
          <w:sz w:val="24"/>
          <w:szCs w:val="24"/>
        </w:rPr>
        <w:t> – выходной патрубок</w:t>
      </w:r>
    </w:p>
    <w:p w14:paraId="7D49544A" w14:textId="77777777" w:rsidR="00E43D8E" w:rsidRDefault="00E43D8E" w:rsidP="00E43D8E">
      <w:pPr>
        <w:spacing w:after="0" w:line="360" w:lineRule="auto"/>
        <w:ind w:firstLine="709"/>
        <w:jc w:val="center"/>
        <w:rPr>
          <w:rFonts w:ascii="Times New Roman" w:hAnsi="Times New Roman" w:cs="Times New Roman"/>
          <w:sz w:val="28"/>
          <w:szCs w:val="28"/>
        </w:rPr>
      </w:pPr>
    </w:p>
    <w:p w14:paraId="195E56A1" w14:textId="6A8D9664" w:rsidR="007E0653" w:rsidRDefault="007E0653" w:rsidP="00E43D8E">
      <w:pPr>
        <w:spacing w:after="0" w:line="360" w:lineRule="auto"/>
        <w:ind w:firstLine="709"/>
        <w:jc w:val="both"/>
        <w:rPr>
          <w:rFonts w:ascii="Times New Roman" w:hAnsi="Times New Roman" w:cs="Times New Roman"/>
          <w:sz w:val="28"/>
          <w:szCs w:val="28"/>
        </w:rPr>
      </w:pPr>
      <w:r w:rsidRPr="007E0653">
        <w:rPr>
          <w:rFonts w:ascii="Times New Roman" w:hAnsi="Times New Roman" w:cs="Times New Roman"/>
          <w:sz w:val="28"/>
          <w:szCs w:val="28"/>
        </w:rPr>
        <w:t xml:space="preserve">Циклонный сепаратор, изображенный на рисунке 1, функционирует за счет действия центробежной силы, которая используется для разделения твердых частиц от газовой смеси. Загрязненный газ поступает через </w:t>
      </w:r>
      <w:r w:rsidRPr="007E0653">
        <w:rPr>
          <w:rFonts w:ascii="Times New Roman" w:hAnsi="Times New Roman" w:cs="Times New Roman"/>
          <w:sz w:val="28"/>
          <w:szCs w:val="28"/>
        </w:rPr>
        <w:lastRenderedPageBreak/>
        <w:t xml:space="preserve">входной патрубок в цилиндрическую часть устройства, где формируется вихревой поток, направленный вниз по спирали. Под воздействием центробежной силы частицы отклоняются к стенкам сепаратора, где их скорость снижается, и они постепенно оседают в нижней части устройства </w:t>
      </w:r>
      <w:r>
        <w:rPr>
          <w:rFonts w:ascii="Times New Roman" w:hAnsi="Times New Roman" w:cs="Times New Roman"/>
          <w:sz w:val="28"/>
          <w:szCs w:val="28"/>
        </w:rPr>
        <w:t>–</w:t>
      </w:r>
      <w:r w:rsidRPr="007E0653">
        <w:rPr>
          <w:rFonts w:ascii="Times New Roman" w:hAnsi="Times New Roman" w:cs="Times New Roman"/>
          <w:sz w:val="28"/>
          <w:szCs w:val="28"/>
        </w:rPr>
        <w:t xml:space="preserve"> в специальный бункер для сбора твердых частиц.</w:t>
      </w:r>
    </w:p>
    <w:p w14:paraId="217226C7" w14:textId="76B859EA" w:rsidR="00E43D8E" w:rsidRPr="00E43D8E" w:rsidRDefault="00E43D8E" w:rsidP="00E43D8E">
      <w:pPr>
        <w:spacing w:after="0" w:line="360" w:lineRule="auto"/>
        <w:ind w:firstLine="709"/>
        <w:jc w:val="both"/>
        <w:rPr>
          <w:rFonts w:ascii="Times New Roman" w:hAnsi="Times New Roman" w:cs="Times New Roman"/>
          <w:sz w:val="28"/>
          <w:szCs w:val="28"/>
        </w:rPr>
      </w:pPr>
      <w:r w:rsidRPr="00F308C7">
        <w:rPr>
          <w:rFonts w:ascii="Times New Roman" w:hAnsi="Times New Roman" w:cs="Times New Roman"/>
          <w:sz w:val="28"/>
          <w:szCs w:val="28"/>
        </w:rPr>
        <w:t>Очищенный от твердых частиц газ продолжает движение по спирали вверх через внутреннюю зону сепаратора и выходит через выходной патрубок. Такая конструкция позволяет эффективно разделять частицы по плотности и размеру за счет разницы в траекториях движения твердых и газообразных фаз. Важной особенностью работы устройства является то, что процесс разделения происходит непрерывно, без необходимости вмешательства в эксплуатацию, что обеспечивает высокую производительность при минимальном обслуживании.</w:t>
      </w:r>
    </w:p>
    <w:p w14:paraId="5551BC5F" w14:textId="52F39FDA" w:rsidR="00B0526D" w:rsidRPr="00E43D8E" w:rsidRDefault="006B3AB7" w:rsidP="00E43D8E">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B0526D" w:rsidRPr="00B0526D">
        <w:rPr>
          <w:rFonts w:ascii="Times New Roman" w:hAnsi="Times New Roman" w:cs="Times New Roman"/>
          <w:sz w:val="28"/>
          <w:szCs w:val="28"/>
        </w:rPr>
        <w:t xml:space="preserve">Анализ распределения износа по высоте </w:t>
      </w:r>
      <w:r w:rsidR="00B0526D">
        <w:rPr>
          <w:rFonts w:ascii="Times New Roman" w:hAnsi="Times New Roman" w:cs="Times New Roman"/>
          <w:sz w:val="28"/>
          <w:szCs w:val="28"/>
        </w:rPr>
        <w:t xml:space="preserve">циклонного </w:t>
      </w:r>
      <w:r w:rsidR="00B0526D" w:rsidRPr="00B0526D">
        <w:rPr>
          <w:rFonts w:ascii="Times New Roman" w:hAnsi="Times New Roman" w:cs="Times New Roman"/>
          <w:sz w:val="28"/>
          <w:szCs w:val="28"/>
        </w:rPr>
        <w:t>сепаратора, показанный на четырех изображениях</w:t>
      </w:r>
      <w:r w:rsidR="00B0526D">
        <w:rPr>
          <w:rFonts w:ascii="Times New Roman" w:hAnsi="Times New Roman" w:cs="Times New Roman"/>
          <w:sz w:val="28"/>
          <w:szCs w:val="28"/>
        </w:rPr>
        <w:t xml:space="preserve"> (рис. 2)</w:t>
      </w:r>
      <w:r w:rsidR="00B0526D" w:rsidRPr="00B0526D">
        <w:rPr>
          <w:rFonts w:ascii="Times New Roman" w:hAnsi="Times New Roman" w:cs="Times New Roman"/>
          <w:sz w:val="28"/>
          <w:szCs w:val="28"/>
        </w:rPr>
        <w:t xml:space="preserve">, демонстрирует, что наиболее интенсивный износ наблюдается в верхней части устройства, где происходит первичный контакт частиц с поверхностью стенок. </w:t>
      </w:r>
    </w:p>
    <w:p w14:paraId="562088A7" w14:textId="0D599B39" w:rsidR="001A6496" w:rsidRPr="00823F43" w:rsidRDefault="00B0526D" w:rsidP="000117DC">
      <w:pPr>
        <w:spacing w:after="0" w:line="360" w:lineRule="auto"/>
        <w:jc w:val="center"/>
        <w:rPr>
          <w:rFonts w:ascii="Times New Roman" w:hAnsi="Times New Roman" w:cs="Times New Roman"/>
        </w:rPr>
      </w:pPr>
      <w:r w:rsidRPr="00B0526D">
        <w:rPr>
          <w:noProof/>
          <w:lang w:val="en-US"/>
        </w:rPr>
        <w:drawing>
          <wp:inline distT="0" distB="0" distL="0" distR="0" wp14:anchorId="4A0C3ECE" wp14:editId="192EB9A5">
            <wp:extent cx="3831868" cy="1800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1868" cy="1800000"/>
                    </a:xfrm>
                    <a:prstGeom prst="rect">
                      <a:avLst/>
                    </a:prstGeom>
                    <a:noFill/>
                    <a:ln>
                      <a:noFill/>
                    </a:ln>
                  </pic:spPr>
                </pic:pic>
              </a:graphicData>
            </a:graphic>
          </wp:inline>
        </w:drawing>
      </w:r>
    </w:p>
    <w:p w14:paraId="450CD45A" w14:textId="54813AE2" w:rsidR="001A6496" w:rsidRPr="00B0526D" w:rsidRDefault="001A6496" w:rsidP="000117DC">
      <w:pPr>
        <w:spacing w:after="0" w:line="360" w:lineRule="auto"/>
        <w:jc w:val="center"/>
        <w:rPr>
          <w:rFonts w:ascii="Times New Roman" w:hAnsi="Times New Roman" w:cs="Times New Roman"/>
          <w:sz w:val="24"/>
          <w:szCs w:val="24"/>
        </w:rPr>
      </w:pPr>
      <w:r w:rsidRPr="00823F43">
        <w:rPr>
          <w:rFonts w:ascii="Times New Roman" w:hAnsi="Times New Roman" w:cs="Times New Roman"/>
          <w:sz w:val="24"/>
          <w:szCs w:val="24"/>
        </w:rPr>
        <w:t xml:space="preserve">Рисунок 2 – </w:t>
      </w:r>
      <w:r w:rsidR="00B0526D">
        <w:rPr>
          <w:rFonts w:ascii="Times New Roman" w:hAnsi="Times New Roman" w:cs="Times New Roman"/>
          <w:sz w:val="24"/>
          <w:szCs w:val="24"/>
        </w:rPr>
        <w:t>Эрозионный износ стенок циклонного сепаратора (легенда иллюстрирует скорость износа стенок циклона мм</w:t>
      </w:r>
      <w:r w:rsidR="00B0526D" w:rsidRPr="00B0526D">
        <w:rPr>
          <w:rFonts w:ascii="Times New Roman" w:hAnsi="Times New Roman" w:cs="Times New Roman"/>
          <w:sz w:val="24"/>
          <w:szCs w:val="24"/>
        </w:rPr>
        <w:t>/</w:t>
      </w:r>
      <w:r w:rsidR="00B0526D">
        <w:rPr>
          <w:rFonts w:ascii="Times New Roman" w:hAnsi="Times New Roman" w:cs="Times New Roman"/>
          <w:sz w:val="24"/>
          <w:szCs w:val="24"/>
        </w:rPr>
        <w:t>год)</w:t>
      </w:r>
    </w:p>
    <w:p w14:paraId="70ED8BFC" w14:textId="77777777" w:rsidR="00823F43" w:rsidRPr="00823F43" w:rsidRDefault="00823F43" w:rsidP="00823F43">
      <w:pPr>
        <w:spacing w:after="0" w:line="360" w:lineRule="auto"/>
        <w:ind w:firstLine="709"/>
        <w:jc w:val="center"/>
        <w:rPr>
          <w:rFonts w:ascii="Times New Roman" w:hAnsi="Times New Roman" w:cs="Times New Roman"/>
          <w:sz w:val="28"/>
          <w:szCs w:val="28"/>
        </w:rPr>
      </w:pPr>
    </w:p>
    <w:p w14:paraId="59DB2022" w14:textId="466C9018" w:rsidR="006A34AA" w:rsidRDefault="006A34AA" w:rsidP="007636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в ходе исследований получено, что п</w:t>
      </w:r>
      <w:r w:rsidRPr="00B0526D">
        <w:rPr>
          <w:rFonts w:ascii="Times New Roman" w:hAnsi="Times New Roman" w:cs="Times New Roman"/>
          <w:sz w:val="28"/>
          <w:szCs w:val="28"/>
        </w:rPr>
        <w:t xml:space="preserve">о мере уменьшения размеров частиц, зона максимального износа смещается вниз, что </w:t>
      </w:r>
      <w:r w:rsidRPr="00B0526D">
        <w:rPr>
          <w:rFonts w:ascii="Times New Roman" w:hAnsi="Times New Roman" w:cs="Times New Roman"/>
          <w:sz w:val="28"/>
          <w:szCs w:val="28"/>
        </w:rPr>
        <w:lastRenderedPageBreak/>
        <w:t>объясняется изменением характера движения частиц в вихревом потоке. При больших размерах частиц эрозия становится более интенсивной, что подтверждается графиком на</w:t>
      </w:r>
      <w:r>
        <w:rPr>
          <w:rFonts w:ascii="Times New Roman" w:hAnsi="Times New Roman" w:cs="Times New Roman"/>
          <w:sz w:val="28"/>
          <w:szCs w:val="28"/>
        </w:rPr>
        <w:t xml:space="preserve"> рисунке 3</w:t>
      </w:r>
      <w:r w:rsidRPr="00B0526D">
        <w:rPr>
          <w:rFonts w:ascii="Times New Roman" w:hAnsi="Times New Roman" w:cs="Times New Roman"/>
          <w:sz w:val="28"/>
          <w:szCs w:val="28"/>
        </w:rPr>
        <w:t>, где виден рост скорости износа с увеличением диаметра частиц.</w:t>
      </w:r>
    </w:p>
    <w:p w14:paraId="009CEF20" w14:textId="67484064" w:rsidR="00B0526D" w:rsidRPr="00B0526D" w:rsidRDefault="00B0526D" w:rsidP="0076368C">
      <w:pPr>
        <w:spacing w:after="0" w:line="360" w:lineRule="auto"/>
        <w:ind w:firstLine="709"/>
        <w:jc w:val="both"/>
        <w:rPr>
          <w:rFonts w:ascii="Times New Roman" w:hAnsi="Times New Roman" w:cs="Times New Roman"/>
          <w:sz w:val="28"/>
          <w:szCs w:val="28"/>
        </w:rPr>
      </w:pPr>
      <w:r w:rsidRPr="00B0526D">
        <w:rPr>
          <w:rFonts w:ascii="Times New Roman" w:hAnsi="Times New Roman" w:cs="Times New Roman"/>
          <w:sz w:val="28"/>
          <w:szCs w:val="28"/>
        </w:rPr>
        <w:t>Численные эксперименты показали значительное влияние размера абразивных частиц на интенсивность эрозионного износа стенок циклонного сепаратора. На основе полученных данных была построена зависимость скорости износа</w:t>
      </w:r>
      <w:r w:rsidR="003E0118">
        <w:rPr>
          <w:rFonts w:ascii="Times New Roman" w:hAnsi="Times New Roman" w:cs="Times New Roman"/>
          <w:sz w:val="28"/>
          <w:szCs w:val="28"/>
        </w:rPr>
        <w:t xml:space="preserve"> </w:t>
      </w:r>
      <w:r w:rsidR="003E0118">
        <w:rPr>
          <w:rFonts w:ascii="Times New Roman" w:hAnsi="Times New Roman" w:cs="Times New Roman"/>
          <w:i/>
          <w:sz w:val="28"/>
          <w:szCs w:val="28"/>
          <w:lang w:val="en-US"/>
        </w:rPr>
        <w:t>W</w:t>
      </w:r>
      <w:r w:rsidR="003E0118">
        <w:rPr>
          <w:rFonts w:ascii="Times New Roman" w:hAnsi="Times New Roman" w:cs="Times New Roman"/>
          <w:i/>
          <w:sz w:val="28"/>
          <w:szCs w:val="28"/>
          <w:vertAlign w:val="subscript"/>
          <w:lang w:val="en-US"/>
        </w:rPr>
        <w:t>e</w:t>
      </w:r>
      <w:r w:rsidRPr="00B0526D">
        <w:rPr>
          <w:rFonts w:ascii="Times New Roman" w:hAnsi="Times New Roman" w:cs="Times New Roman"/>
          <w:sz w:val="28"/>
          <w:szCs w:val="28"/>
        </w:rPr>
        <w:t xml:space="preserve"> от диаметра частиц</w:t>
      </w:r>
      <w:r w:rsidR="003E0118">
        <w:rPr>
          <w:rFonts w:ascii="Times New Roman" w:hAnsi="Times New Roman" w:cs="Times New Roman"/>
          <w:sz w:val="28"/>
          <w:szCs w:val="28"/>
        </w:rPr>
        <w:t xml:space="preserve"> </w:t>
      </w:r>
      <w:r w:rsidR="003E0118" w:rsidRPr="003E0118">
        <w:rPr>
          <w:rFonts w:ascii="Times New Roman" w:hAnsi="Times New Roman" w:cs="Times New Roman"/>
          <w:i/>
          <w:sz w:val="28"/>
          <w:szCs w:val="28"/>
          <w:lang w:val="en-US"/>
        </w:rPr>
        <w:t>a</w:t>
      </w:r>
      <w:r w:rsidRPr="00B0526D">
        <w:rPr>
          <w:rFonts w:ascii="Times New Roman" w:hAnsi="Times New Roman" w:cs="Times New Roman"/>
          <w:sz w:val="28"/>
          <w:szCs w:val="28"/>
        </w:rPr>
        <w:t>, которая описывается линейной функцией:</w:t>
      </w:r>
    </w:p>
    <w:p w14:paraId="5512B283" w14:textId="105464F4" w:rsidR="00CB4BFF" w:rsidRPr="00823F43" w:rsidRDefault="00CB4BFF" w:rsidP="00CB4BFF">
      <w:pPr>
        <w:pStyle w:val="MTDisplayEquation"/>
        <w:rPr>
          <w:shd w:val="clear" w:color="auto" w:fill="FFFFFF"/>
          <w:lang w:val="ru-RU"/>
        </w:rPr>
      </w:pPr>
      <w:r w:rsidRPr="00823F43">
        <w:rPr>
          <w:shd w:val="clear" w:color="auto" w:fill="FFFFFF"/>
          <w:lang w:val="ru-RU"/>
        </w:rPr>
        <w:tab/>
      </w:r>
      <w:r w:rsidR="001F7E8D" w:rsidRPr="003E0118">
        <w:rPr>
          <w:noProof/>
          <w:position w:val="-12"/>
          <w:shd w:val="clear" w:color="auto" w:fill="FFFFFF"/>
        </w:rPr>
        <w:object w:dxaOrig="2240" w:dyaOrig="380" w14:anchorId="65A3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25pt;height:19.55pt;mso-width-percent:0;mso-height-percent:0;mso-width-percent:0;mso-height-percent:0" o:ole="">
            <v:imagedata r:id="rId10" o:title=""/>
          </v:shape>
          <o:OLEObject Type="Embed" ProgID="Equation.DSMT4" ShapeID="_x0000_i1025" DrawAspect="Content" ObjectID="_1791141211" r:id="rId11"/>
        </w:object>
      </w:r>
      <w:r w:rsidRPr="00823F43">
        <w:rPr>
          <w:shd w:val="clear" w:color="auto" w:fill="FFFFFF"/>
          <w:lang w:val="ru-RU"/>
        </w:rPr>
        <w:tab/>
        <w:t>(1)</w:t>
      </w:r>
    </w:p>
    <w:p w14:paraId="2F895CCC" w14:textId="51683B76" w:rsidR="00B0526D" w:rsidRDefault="003E0118" w:rsidP="0076368C">
      <w:pPr>
        <w:spacing w:after="0" w:line="360" w:lineRule="auto"/>
        <w:ind w:firstLine="709"/>
        <w:jc w:val="both"/>
        <w:rPr>
          <w:rFonts w:ascii="Times New Roman" w:hAnsi="Times New Roman" w:cs="Times New Roman"/>
          <w:sz w:val="28"/>
          <w:szCs w:val="28"/>
        </w:rPr>
      </w:pPr>
      <w:r w:rsidRPr="003E0118">
        <w:rPr>
          <w:rFonts w:ascii="Times New Roman" w:hAnsi="Times New Roman" w:cs="Times New Roman"/>
          <w:sz w:val="28"/>
          <w:szCs w:val="28"/>
        </w:rPr>
        <w:t xml:space="preserve">Высокий коэффициент детерминации </w:t>
      </w:r>
      <w:r w:rsidRPr="003E0118">
        <w:rPr>
          <w:rFonts w:ascii="Times New Roman" w:hAnsi="Times New Roman" w:cs="Times New Roman"/>
          <w:i/>
          <w:sz w:val="28"/>
          <w:szCs w:val="28"/>
        </w:rPr>
        <w:t>R</w:t>
      </w:r>
      <w:r w:rsidRPr="003E0118">
        <w:rPr>
          <w:rFonts w:ascii="Times New Roman" w:hAnsi="Times New Roman" w:cs="Times New Roman"/>
          <w:sz w:val="28"/>
          <w:szCs w:val="28"/>
          <w:vertAlign w:val="superscript"/>
        </w:rPr>
        <w:t>2</w:t>
      </w:r>
      <w:r w:rsidRPr="003E0118">
        <w:rPr>
          <w:rFonts w:ascii="Times New Roman" w:hAnsi="Times New Roman" w:cs="Times New Roman"/>
          <w:sz w:val="28"/>
          <w:szCs w:val="28"/>
        </w:rPr>
        <w:t>=0,98</w:t>
      </w:r>
      <w:r>
        <w:rPr>
          <w:rFonts w:ascii="Times New Roman" w:hAnsi="Times New Roman" w:cs="Times New Roman"/>
          <w:sz w:val="28"/>
          <w:szCs w:val="28"/>
        </w:rPr>
        <w:t xml:space="preserve"> </w:t>
      </w:r>
      <w:r w:rsidRPr="003E0118">
        <w:rPr>
          <w:rFonts w:ascii="Times New Roman" w:hAnsi="Times New Roman" w:cs="Times New Roman"/>
          <w:sz w:val="28"/>
          <w:szCs w:val="28"/>
        </w:rPr>
        <w:t>указывает на то, что модель достаточно точно отражает влияние диаметра частиц на скорость износа. При увеличении диаметра частиц с 20 до 160 мкм скорость износа увеличивается более чем в два раза, что свидетельствует о значительном росте эрозионных нагрузок при работе с крупными частицами.</w:t>
      </w:r>
    </w:p>
    <w:p w14:paraId="49CF5210" w14:textId="5D0FC1DE" w:rsidR="009A3160" w:rsidRPr="00823F43" w:rsidRDefault="00B0526D" w:rsidP="00764597">
      <w:pPr>
        <w:spacing w:after="0" w:line="360" w:lineRule="auto"/>
        <w:jc w:val="center"/>
        <w:rPr>
          <w:rFonts w:ascii="Times New Roman" w:hAnsi="Times New Roman" w:cs="Times New Roman"/>
        </w:rPr>
      </w:pPr>
      <w:r w:rsidRPr="00B0526D">
        <w:rPr>
          <w:noProof/>
          <w:lang w:val="en-US"/>
        </w:rPr>
        <w:drawing>
          <wp:inline distT="0" distB="0" distL="0" distR="0" wp14:anchorId="1B590372" wp14:editId="6CF87EF7">
            <wp:extent cx="2223348" cy="1980000"/>
            <wp:effectExtent l="0" t="0" r="571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3348" cy="1980000"/>
                    </a:xfrm>
                    <a:prstGeom prst="rect">
                      <a:avLst/>
                    </a:prstGeom>
                    <a:noFill/>
                    <a:ln>
                      <a:noFill/>
                    </a:ln>
                  </pic:spPr>
                </pic:pic>
              </a:graphicData>
            </a:graphic>
          </wp:inline>
        </w:drawing>
      </w:r>
    </w:p>
    <w:p w14:paraId="318C1D70" w14:textId="447756D6" w:rsidR="009A3160" w:rsidRPr="002B3D84" w:rsidRDefault="009A3160" w:rsidP="00764597">
      <w:pPr>
        <w:spacing w:after="0" w:line="360" w:lineRule="auto"/>
        <w:jc w:val="center"/>
        <w:rPr>
          <w:rFonts w:ascii="Times New Roman" w:hAnsi="Times New Roman" w:cs="Times New Roman"/>
          <w:sz w:val="24"/>
          <w:szCs w:val="24"/>
        </w:rPr>
      </w:pPr>
      <w:r w:rsidRPr="00823F43">
        <w:rPr>
          <w:rFonts w:ascii="Times New Roman" w:hAnsi="Times New Roman" w:cs="Times New Roman"/>
          <w:sz w:val="24"/>
          <w:szCs w:val="24"/>
        </w:rPr>
        <w:t xml:space="preserve">Рисунок 3 – </w:t>
      </w:r>
      <w:r w:rsidR="00B0526D">
        <w:rPr>
          <w:rFonts w:ascii="Times New Roman" w:hAnsi="Times New Roman" w:cs="Times New Roman"/>
          <w:sz w:val="24"/>
          <w:szCs w:val="24"/>
        </w:rPr>
        <w:t>Скорость эрозионного износа стенок циклонного сепаратора</w:t>
      </w:r>
    </w:p>
    <w:p w14:paraId="49257B39" w14:textId="77777777" w:rsidR="009A3160" w:rsidRPr="00823F43" w:rsidRDefault="009A3160" w:rsidP="009A3160">
      <w:pPr>
        <w:spacing w:after="0" w:line="360" w:lineRule="auto"/>
        <w:ind w:firstLine="709"/>
        <w:jc w:val="center"/>
        <w:rPr>
          <w:rFonts w:ascii="Times New Roman" w:hAnsi="Times New Roman" w:cs="Times New Roman"/>
          <w:bCs/>
          <w:sz w:val="28"/>
          <w:szCs w:val="28"/>
        </w:rPr>
      </w:pPr>
    </w:p>
    <w:p w14:paraId="477556DD" w14:textId="0571A730" w:rsidR="00B0526D" w:rsidRDefault="003E0118" w:rsidP="002B4989">
      <w:pPr>
        <w:spacing w:after="0" w:line="360" w:lineRule="auto"/>
        <w:ind w:firstLine="709"/>
        <w:jc w:val="both"/>
        <w:rPr>
          <w:rFonts w:ascii="Times New Roman" w:hAnsi="Times New Roman" w:cs="Times New Roman"/>
          <w:sz w:val="28"/>
          <w:szCs w:val="28"/>
        </w:rPr>
      </w:pPr>
      <w:r w:rsidRPr="003E0118">
        <w:rPr>
          <w:rFonts w:ascii="Times New Roman" w:hAnsi="Times New Roman" w:cs="Times New Roman"/>
          <w:sz w:val="28"/>
          <w:szCs w:val="28"/>
        </w:rPr>
        <w:t xml:space="preserve">Моделирование показало, что наибольший износ происходит при работе с частицами крупного диаметра (100-160 мкм). Эти частицы, обладая большей массой, обладают высокой кинетической энергией, что увеличивает силу их удара о стенки сепаратора. Мелкие частицы (20-40 мкм), напротив, вызывают менее интенсивный износ, что подтверждается </w:t>
      </w:r>
      <w:r w:rsidRPr="003E0118">
        <w:rPr>
          <w:rFonts w:ascii="Times New Roman" w:hAnsi="Times New Roman" w:cs="Times New Roman"/>
          <w:sz w:val="28"/>
          <w:szCs w:val="28"/>
        </w:rPr>
        <w:lastRenderedPageBreak/>
        <w:t>более равномерным распределением скорости эрозии по высоте устройства. Однако, даже для мелких частиц критическими зонами остаются верхние участки сепаратора, где происходит максимальная турбулентность.</w:t>
      </w:r>
    </w:p>
    <w:p w14:paraId="34D9C849" w14:textId="7035E526" w:rsidR="00B0526D" w:rsidRDefault="003E0118" w:rsidP="002B4989">
      <w:pPr>
        <w:spacing w:after="0" w:line="360" w:lineRule="auto"/>
        <w:ind w:firstLine="709"/>
        <w:jc w:val="both"/>
        <w:rPr>
          <w:rFonts w:ascii="Times New Roman" w:hAnsi="Times New Roman" w:cs="Times New Roman"/>
          <w:bCs/>
          <w:sz w:val="28"/>
          <w:szCs w:val="28"/>
        </w:rPr>
      </w:pPr>
      <w:r w:rsidRPr="003E0118">
        <w:rPr>
          <w:rFonts w:ascii="Times New Roman" w:hAnsi="Times New Roman" w:cs="Times New Roman"/>
          <w:bCs/>
          <w:sz w:val="28"/>
          <w:szCs w:val="28"/>
        </w:rPr>
        <w:t>Таким образом, результаты моделирования и анализа эрозионного износа стенок циклонного сепаратора позволяют не только точно предсказать участки с наибольшей интенсивностью износа, но и разработать рекомендации по снижению этого износа, включая применение более стойких материалов и оптимизацию параметров потока.</w:t>
      </w:r>
    </w:p>
    <w:p w14:paraId="53CB6003" w14:textId="6C445D05" w:rsidR="003E0118" w:rsidRPr="003E0118" w:rsidRDefault="006B3AB7" w:rsidP="003E0118">
      <w:pPr>
        <w:spacing w:after="0" w:line="360" w:lineRule="auto"/>
        <w:ind w:firstLine="709"/>
        <w:jc w:val="both"/>
        <w:rPr>
          <w:sz w:val="28"/>
          <w:szCs w:val="28"/>
        </w:rPr>
      </w:pPr>
      <w:r w:rsidRPr="002B4989">
        <w:rPr>
          <w:rFonts w:ascii="Times New Roman" w:hAnsi="Times New Roman" w:cs="Times New Roman"/>
          <w:b/>
          <w:sz w:val="28"/>
          <w:szCs w:val="28"/>
        </w:rPr>
        <w:t>Выводы.</w:t>
      </w:r>
      <w:r w:rsidRPr="002B4989">
        <w:rPr>
          <w:rFonts w:ascii="Times New Roman" w:hAnsi="Times New Roman" w:cs="Times New Roman"/>
          <w:sz w:val="28"/>
          <w:szCs w:val="28"/>
        </w:rPr>
        <w:t xml:space="preserve"> </w:t>
      </w:r>
      <w:r w:rsidR="002B4989" w:rsidRPr="002B4989">
        <w:rPr>
          <w:rFonts w:ascii="Times New Roman" w:hAnsi="Times New Roman" w:cs="Times New Roman"/>
          <w:sz w:val="28"/>
          <w:szCs w:val="28"/>
        </w:rPr>
        <w:t xml:space="preserve">1. </w:t>
      </w:r>
      <w:r w:rsidR="003E0118" w:rsidRPr="003E0118">
        <w:rPr>
          <w:rFonts w:ascii="Times New Roman" w:hAnsi="Times New Roman" w:cs="Times New Roman"/>
          <w:sz w:val="28"/>
          <w:szCs w:val="28"/>
        </w:rPr>
        <w:t>Наиболее уязвимая зона сепаратора находится в верхней части, вблизи входного патрубка, где происходит первичный контакт частиц с поверхностью стенок. В нижней части устройства интенсивность износа снижается по мере осаждения частиц в бункере.</w:t>
      </w:r>
      <w:r w:rsidR="003E0118">
        <w:rPr>
          <w:rFonts w:ascii="Times New Roman" w:hAnsi="Times New Roman" w:cs="Times New Roman"/>
          <w:sz w:val="28"/>
          <w:szCs w:val="28"/>
        </w:rPr>
        <w:t xml:space="preserve"> 2. </w:t>
      </w:r>
      <w:r w:rsidR="003E0118" w:rsidRPr="003E0118">
        <w:rPr>
          <w:rFonts w:ascii="Times New Roman" w:hAnsi="Times New Roman" w:cs="Times New Roman"/>
          <w:sz w:val="28"/>
          <w:szCs w:val="28"/>
        </w:rPr>
        <w:t xml:space="preserve">Для снижения эрозионного износа </w:t>
      </w:r>
      <w:r w:rsidR="003E0118">
        <w:rPr>
          <w:rFonts w:ascii="Times New Roman" w:hAnsi="Times New Roman" w:cs="Times New Roman"/>
          <w:sz w:val="28"/>
          <w:szCs w:val="28"/>
        </w:rPr>
        <w:t>возможно</w:t>
      </w:r>
      <w:r w:rsidR="003E0118" w:rsidRPr="003E0118">
        <w:rPr>
          <w:rFonts w:ascii="Times New Roman" w:hAnsi="Times New Roman" w:cs="Times New Roman"/>
          <w:sz w:val="28"/>
          <w:szCs w:val="28"/>
        </w:rPr>
        <w:t xml:space="preserve"> применять специальные износостойкие покрытия на наиболее уязвимых участках, а также рассмотреть возможность изменения конструкции сепаратора для оптимизации траектории движения частиц. 3. Численное моделирование с использованием методов CFD-DEM продемонстрировало высокую эффективность для прогнозирования зон с наибольшим износом и позволило провести количественную оценку эрозионных процессов.</w:t>
      </w:r>
      <w:r w:rsidR="003E0118">
        <w:rPr>
          <w:rFonts w:ascii="Times New Roman" w:hAnsi="Times New Roman" w:cs="Times New Roman"/>
          <w:sz w:val="28"/>
          <w:szCs w:val="28"/>
        </w:rPr>
        <w:t xml:space="preserve"> 4. </w:t>
      </w:r>
      <w:r w:rsidR="003E0118" w:rsidRPr="003E0118">
        <w:rPr>
          <w:rFonts w:ascii="Times New Roman" w:hAnsi="Times New Roman" w:cs="Times New Roman"/>
          <w:sz w:val="28"/>
          <w:szCs w:val="28"/>
        </w:rPr>
        <w:t>По результатам исследования было получено уравнение, описывающее зависимость скорости износа</w:t>
      </w:r>
      <w:r w:rsidR="003E0118">
        <w:rPr>
          <w:rFonts w:ascii="Times New Roman" w:hAnsi="Times New Roman" w:cs="Times New Roman"/>
          <w:sz w:val="28"/>
          <w:szCs w:val="28"/>
        </w:rPr>
        <w:t xml:space="preserve"> </w:t>
      </w:r>
      <w:r w:rsidR="003E0118" w:rsidRPr="003E0118">
        <w:rPr>
          <w:rFonts w:ascii="Times New Roman" w:hAnsi="Times New Roman" w:cs="Times New Roman"/>
          <w:sz w:val="28"/>
          <w:szCs w:val="28"/>
        </w:rPr>
        <w:t>от диаметра частиц</w:t>
      </w:r>
      <w:r w:rsidR="003E0118">
        <w:rPr>
          <w:rFonts w:ascii="Times New Roman" w:hAnsi="Times New Roman" w:cs="Times New Roman"/>
          <w:sz w:val="28"/>
          <w:szCs w:val="28"/>
        </w:rPr>
        <w:t>.</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6064C6" w:rsidRDefault="00F655E2" w:rsidP="00F655E2">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rPr>
        <w:t>Библиографический</w:t>
      </w:r>
      <w:r w:rsidRPr="006064C6">
        <w:rPr>
          <w:rFonts w:ascii="Times New Roman" w:hAnsi="Times New Roman" w:cs="Times New Roman"/>
          <w:b/>
          <w:sz w:val="24"/>
          <w:szCs w:val="24"/>
          <w:lang w:val="en-US"/>
        </w:rPr>
        <w:t xml:space="preserve"> </w:t>
      </w:r>
      <w:r w:rsidRPr="00823F43">
        <w:rPr>
          <w:rFonts w:ascii="Times New Roman" w:hAnsi="Times New Roman" w:cs="Times New Roman"/>
          <w:b/>
          <w:sz w:val="24"/>
          <w:szCs w:val="24"/>
        </w:rPr>
        <w:t>список</w:t>
      </w:r>
    </w:p>
    <w:p w14:paraId="5D19961D" w14:textId="28C7059D" w:rsidR="00830415" w:rsidRPr="00F6117A" w:rsidRDefault="00830415" w:rsidP="00830415">
      <w:pPr>
        <w:spacing w:after="0" w:line="240" w:lineRule="auto"/>
        <w:ind w:firstLine="709"/>
        <w:jc w:val="both"/>
        <w:rPr>
          <w:rFonts w:ascii="Times New Roman" w:hAnsi="Times New Roman" w:cs="Times New Roman"/>
          <w:sz w:val="24"/>
          <w:szCs w:val="24"/>
          <w:lang w:val="en-US"/>
        </w:rPr>
      </w:pPr>
      <w:r w:rsidRPr="00F6117A">
        <w:rPr>
          <w:rFonts w:ascii="Times New Roman" w:hAnsi="Times New Roman" w:cs="Times New Roman"/>
          <w:sz w:val="24"/>
          <w:szCs w:val="24"/>
          <w:lang w:val="en-US"/>
        </w:rPr>
        <w:t>1.</w:t>
      </w:r>
      <w:r w:rsidR="00731397" w:rsidRPr="00F6117A">
        <w:rPr>
          <w:rFonts w:ascii="Times New Roman" w:hAnsi="Times New Roman" w:cs="Times New Roman"/>
          <w:sz w:val="24"/>
          <w:szCs w:val="24"/>
          <w:lang w:val="en-US"/>
        </w:rPr>
        <w:t xml:space="preserve"> </w:t>
      </w:r>
      <w:proofErr w:type="spellStart"/>
      <w:r w:rsidR="00F6117A" w:rsidRPr="00F6117A">
        <w:rPr>
          <w:rFonts w:ascii="Times New Roman" w:hAnsi="Times New Roman" w:cs="Times New Roman"/>
          <w:sz w:val="24"/>
          <w:szCs w:val="24"/>
          <w:lang w:val="en-US"/>
        </w:rPr>
        <w:t>Salakhova</w:t>
      </w:r>
      <w:proofErr w:type="spellEnd"/>
      <w:r w:rsidR="00F6117A" w:rsidRPr="00F6117A">
        <w:rPr>
          <w:rFonts w:ascii="Times New Roman" w:hAnsi="Times New Roman" w:cs="Times New Roman"/>
          <w:sz w:val="24"/>
          <w:szCs w:val="24"/>
          <w:lang w:val="en-US"/>
        </w:rPr>
        <w:t xml:space="preserve">, E. I. Modeling of Erosion in a Cyclone and a Novel Separator with Arc-Shaped Elements / E. I. </w:t>
      </w:r>
      <w:proofErr w:type="spellStart"/>
      <w:r w:rsidR="00F6117A" w:rsidRPr="00F6117A">
        <w:rPr>
          <w:rFonts w:ascii="Times New Roman" w:hAnsi="Times New Roman" w:cs="Times New Roman"/>
          <w:sz w:val="24"/>
          <w:szCs w:val="24"/>
          <w:lang w:val="en-US"/>
        </w:rPr>
        <w:t>Salakhova</w:t>
      </w:r>
      <w:proofErr w:type="spellEnd"/>
      <w:r w:rsidR="00F6117A" w:rsidRPr="00F6117A">
        <w:rPr>
          <w:rFonts w:ascii="Times New Roman" w:hAnsi="Times New Roman" w:cs="Times New Roman"/>
          <w:sz w:val="24"/>
          <w:szCs w:val="24"/>
          <w:lang w:val="en-US"/>
        </w:rPr>
        <w:t xml:space="preserve">, V. E. </w:t>
      </w:r>
      <w:proofErr w:type="spellStart"/>
      <w:r w:rsidR="00F6117A" w:rsidRPr="00F6117A">
        <w:rPr>
          <w:rFonts w:ascii="Times New Roman" w:hAnsi="Times New Roman" w:cs="Times New Roman"/>
          <w:sz w:val="24"/>
          <w:szCs w:val="24"/>
          <w:lang w:val="en-US"/>
        </w:rPr>
        <w:t>Zinurov</w:t>
      </w:r>
      <w:proofErr w:type="spellEnd"/>
      <w:r w:rsidR="00F6117A" w:rsidRPr="00F6117A">
        <w:rPr>
          <w:rFonts w:ascii="Times New Roman" w:hAnsi="Times New Roman" w:cs="Times New Roman"/>
          <w:sz w:val="24"/>
          <w:szCs w:val="24"/>
          <w:lang w:val="en-US"/>
        </w:rPr>
        <w:t xml:space="preserve">, A. V. </w:t>
      </w:r>
      <w:proofErr w:type="spellStart"/>
      <w:r w:rsidR="00F6117A" w:rsidRPr="00F6117A">
        <w:rPr>
          <w:rFonts w:ascii="Times New Roman" w:hAnsi="Times New Roman" w:cs="Times New Roman"/>
          <w:sz w:val="24"/>
          <w:szCs w:val="24"/>
          <w:lang w:val="en-US"/>
        </w:rPr>
        <w:t>Dmitriev</w:t>
      </w:r>
      <w:proofErr w:type="spellEnd"/>
      <w:r w:rsidR="00F6117A" w:rsidRPr="00F6117A">
        <w:rPr>
          <w:rFonts w:ascii="Times New Roman" w:hAnsi="Times New Roman" w:cs="Times New Roman"/>
          <w:sz w:val="24"/>
          <w:szCs w:val="24"/>
          <w:lang w:val="en-US"/>
        </w:rPr>
        <w:t xml:space="preserve">, I. I. </w:t>
      </w:r>
      <w:proofErr w:type="spellStart"/>
      <w:r w:rsidR="00F6117A" w:rsidRPr="00F6117A">
        <w:rPr>
          <w:rFonts w:ascii="Times New Roman" w:hAnsi="Times New Roman" w:cs="Times New Roman"/>
          <w:sz w:val="24"/>
          <w:szCs w:val="24"/>
          <w:lang w:val="en-US"/>
        </w:rPr>
        <w:t>Salakhov</w:t>
      </w:r>
      <w:proofErr w:type="spellEnd"/>
      <w:r w:rsidR="00F6117A" w:rsidRPr="00F6117A">
        <w:rPr>
          <w:rFonts w:ascii="Times New Roman" w:hAnsi="Times New Roman" w:cs="Times New Roman"/>
          <w:sz w:val="24"/>
          <w:szCs w:val="24"/>
          <w:lang w:val="en-US"/>
        </w:rPr>
        <w:t xml:space="preserve"> // Processes. – 2023. – V. 11. - № 1. – P. 156. – DOI: 10.3390/pr11010156</w:t>
      </w:r>
    </w:p>
    <w:p w14:paraId="6B28CC08" w14:textId="1F14FDC0" w:rsidR="00F655E2" w:rsidRPr="00F6117A" w:rsidRDefault="00F655E2" w:rsidP="00730922">
      <w:pPr>
        <w:spacing w:after="0" w:line="240" w:lineRule="auto"/>
        <w:ind w:firstLine="709"/>
        <w:jc w:val="center"/>
        <w:rPr>
          <w:rFonts w:ascii="Times New Roman" w:hAnsi="Times New Roman" w:cs="Times New Roman"/>
          <w:sz w:val="24"/>
          <w:szCs w:val="24"/>
          <w:lang w:val="en-US"/>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5773843A" w14:textId="60074EF0" w:rsidR="000A76B8" w:rsidRPr="00127DC8" w:rsidRDefault="00D7188D" w:rsidP="000A76B8">
      <w:pPr>
        <w:spacing w:after="0" w:line="240" w:lineRule="auto"/>
        <w:ind w:firstLine="709"/>
        <w:jc w:val="both"/>
        <w:rPr>
          <w:rFonts w:ascii="Times New Roman" w:hAnsi="Times New Roman" w:cs="Times New Roman"/>
          <w:sz w:val="24"/>
          <w:szCs w:val="24"/>
          <w:lang w:val="en-US"/>
        </w:rPr>
      </w:pPr>
      <w:r w:rsidRPr="00823F43">
        <w:rPr>
          <w:rFonts w:ascii="Times New Roman" w:hAnsi="Times New Roman" w:cs="Times New Roman"/>
          <w:sz w:val="24"/>
          <w:szCs w:val="24"/>
          <w:lang w:val="en-US"/>
        </w:rPr>
        <w:t xml:space="preserve">1. </w:t>
      </w:r>
      <w:proofErr w:type="spellStart"/>
      <w:r w:rsidR="00F6117A" w:rsidRPr="00F6117A">
        <w:rPr>
          <w:rFonts w:ascii="Times New Roman" w:hAnsi="Times New Roman" w:cs="Times New Roman"/>
          <w:sz w:val="24"/>
          <w:szCs w:val="24"/>
          <w:lang w:val="en-US"/>
        </w:rPr>
        <w:t>Salakhova</w:t>
      </w:r>
      <w:proofErr w:type="spellEnd"/>
      <w:r w:rsidR="00F6117A" w:rsidRPr="00F6117A">
        <w:rPr>
          <w:rFonts w:ascii="Times New Roman" w:hAnsi="Times New Roman" w:cs="Times New Roman"/>
          <w:sz w:val="24"/>
          <w:szCs w:val="24"/>
          <w:lang w:val="en-US"/>
        </w:rPr>
        <w:t xml:space="preserve">, E. I. Modeling of Erosion in a Cyclone and a Novel Separator with Arc-Shaped Elements / E. I. </w:t>
      </w:r>
      <w:proofErr w:type="spellStart"/>
      <w:r w:rsidR="00F6117A" w:rsidRPr="00F6117A">
        <w:rPr>
          <w:rFonts w:ascii="Times New Roman" w:hAnsi="Times New Roman" w:cs="Times New Roman"/>
          <w:sz w:val="24"/>
          <w:szCs w:val="24"/>
          <w:lang w:val="en-US"/>
        </w:rPr>
        <w:t>Salakhova</w:t>
      </w:r>
      <w:proofErr w:type="spellEnd"/>
      <w:r w:rsidR="00F6117A" w:rsidRPr="00F6117A">
        <w:rPr>
          <w:rFonts w:ascii="Times New Roman" w:hAnsi="Times New Roman" w:cs="Times New Roman"/>
          <w:sz w:val="24"/>
          <w:szCs w:val="24"/>
          <w:lang w:val="en-US"/>
        </w:rPr>
        <w:t xml:space="preserve">, V. E. </w:t>
      </w:r>
      <w:proofErr w:type="spellStart"/>
      <w:r w:rsidR="00F6117A" w:rsidRPr="00F6117A">
        <w:rPr>
          <w:rFonts w:ascii="Times New Roman" w:hAnsi="Times New Roman" w:cs="Times New Roman"/>
          <w:sz w:val="24"/>
          <w:szCs w:val="24"/>
          <w:lang w:val="en-US"/>
        </w:rPr>
        <w:t>Zinurov</w:t>
      </w:r>
      <w:proofErr w:type="spellEnd"/>
      <w:r w:rsidR="00F6117A" w:rsidRPr="00F6117A">
        <w:rPr>
          <w:rFonts w:ascii="Times New Roman" w:hAnsi="Times New Roman" w:cs="Times New Roman"/>
          <w:sz w:val="24"/>
          <w:szCs w:val="24"/>
          <w:lang w:val="en-US"/>
        </w:rPr>
        <w:t xml:space="preserve">, A. V. </w:t>
      </w:r>
      <w:proofErr w:type="spellStart"/>
      <w:r w:rsidR="00F6117A" w:rsidRPr="00F6117A">
        <w:rPr>
          <w:rFonts w:ascii="Times New Roman" w:hAnsi="Times New Roman" w:cs="Times New Roman"/>
          <w:sz w:val="24"/>
          <w:szCs w:val="24"/>
          <w:lang w:val="en-US"/>
        </w:rPr>
        <w:t>Dmitriev</w:t>
      </w:r>
      <w:proofErr w:type="spellEnd"/>
      <w:r w:rsidR="00F6117A" w:rsidRPr="00F6117A">
        <w:rPr>
          <w:rFonts w:ascii="Times New Roman" w:hAnsi="Times New Roman" w:cs="Times New Roman"/>
          <w:sz w:val="24"/>
          <w:szCs w:val="24"/>
          <w:lang w:val="en-US"/>
        </w:rPr>
        <w:t xml:space="preserve">, I. I. </w:t>
      </w:r>
      <w:proofErr w:type="spellStart"/>
      <w:r w:rsidR="00F6117A" w:rsidRPr="00F6117A">
        <w:rPr>
          <w:rFonts w:ascii="Times New Roman" w:hAnsi="Times New Roman" w:cs="Times New Roman"/>
          <w:sz w:val="24"/>
          <w:szCs w:val="24"/>
          <w:lang w:val="en-US"/>
        </w:rPr>
        <w:t>Salakhov</w:t>
      </w:r>
      <w:proofErr w:type="spellEnd"/>
      <w:r w:rsidR="00F6117A" w:rsidRPr="00F6117A">
        <w:rPr>
          <w:rFonts w:ascii="Times New Roman" w:hAnsi="Times New Roman" w:cs="Times New Roman"/>
          <w:sz w:val="24"/>
          <w:szCs w:val="24"/>
          <w:lang w:val="en-US"/>
        </w:rPr>
        <w:t xml:space="preserve"> // Processes. – 2023. – V. 11. - № 1. – P. 156. – DOI: 10.3390/pr11010156</w:t>
      </w:r>
    </w:p>
    <w:sectPr w:rsidR="000A76B8" w:rsidRPr="00127DC8" w:rsidSect="00387BDF">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3C462" w14:textId="77777777" w:rsidR="001F7E8D" w:rsidRDefault="001F7E8D" w:rsidP="0051537B">
      <w:pPr>
        <w:spacing w:after="0" w:line="240" w:lineRule="auto"/>
      </w:pPr>
      <w:r>
        <w:separator/>
      </w:r>
    </w:p>
  </w:endnote>
  <w:endnote w:type="continuationSeparator" w:id="0">
    <w:p w14:paraId="64D96155" w14:textId="77777777" w:rsidR="001F7E8D" w:rsidRDefault="001F7E8D"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98173" w14:textId="24D19273" w:rsidR="0019777D" w:rsidRDefault="0019777D">
    <w:pPr>
      <w:pStyle w:val="Footer"/>
    </w:pPr>
    <w:hyperlink r:id="rId1" w:history="1">
      <w:r w:rsidRPr="00AF63C8">
        <w:rPr>
          <w:rStyle w:val="Hyperlink"/>
          <w:rFonts w:ascii="Times New Roman" w:hAnsi="Times New Roman" w:cs="Times New Roman"/>
          <w:sz w:val="24"/>
          <w:szCs w:val="24"/>
        </w:rPr>
        <w:t>http://ej.kubagro.ru/2024/08/pdf/</w:t>
      </w:r>
      <w:r w:rsidRPr="00AF63C8">
        <w:rPr>
          <w:rStyle w:val="Hyperlink"/>
          <w:rFonts w:ascii="Times New Roman" w:hAnsi="Times New Roman" w:cs="Times New Roman"/>
          <w:sz w:val="24"/>
          <w:szCs w:val="24"/>
        </w:rPr>
        <w:t>36</w:t>
      </w:r>
      <w:r w:rsidRPr="00AF63C8">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F4B95" w14:textId="77777777" w:rsidR="001F7E8D" w:rsidRDefault="001F7E8D" w:rsidP="0051537B">
      <w:pPr>
        <w:spacing w:after="0" w:line="240" w:lineRule="auto"/>
      </w:pPr>
      <w:r>
        <w:separator/>
      </w:r>
    </w:p>
  </w:footnote>
  <w:footnote w:type="continuationSeparator" w:id="0">
    <w:p w14:paraId="60EC90F8" w14:textId="77777777" w:rsidR="001F7E8D" w:rsidRDefault="001F7E8D"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4335930"/>
      <w:docPartObj>
        <w:docPartGallery w:val="Page Numbers (Top of Page)"/>
        <w:docPartUnique/>
      </w:docPartObj>
    </w:sdtPr>
    <w:sdtContent>
      <w:p w14:paraId="0E964432" w14:textId="139417DD" w:rsidR="00224E6D" w:rsidRDefault="00224E6D"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D676ED" w14:textId="77777777" w:rsidR="00224E6D" w:rsidRDefault="00224E6D" w:rsidP="00224E6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99589657"/>
      <w:docPartObj>
        <w:docPartGallery w:val="Page Numbers (Top of Page)"/>
        <w:docPartUnique/>
      </w:docPartObj>
    </w:sdtPr>
    <w:sdtContent>
      <w:p w14:paraId="6AFC794D" w14:textId="04FE031F" w:rsidR="00224E6D" w:rsidRPr="00224E6D" w:rsidRDefault="00224E6D" w:rsidP="00AF63C8">
        <w:pPr>
          <w:pStyle w:val="Header"/>
          <w:framePr w:wrap="none" w:vAnchor="text" w:hAnchor="margin" w:xAlign="right" w:y="1"/>
          <w:rPr>
            <w:rStyle w:val="PageNumber"/>
            <w:rFonts w:ascii="Times New Roman" w:hAnsi="Times New Roman" w:cs="Times New Roman"/>
            <w:sz w:val="28"/>
            <w:szCs w:val="28"/>
          </w:rPr>
        </w:pPr>
        <w:r w:rsidRPr="00224E6D">
          <w:rPr>
            <w:rStyle w:val="PageNumber"/>
            <w:rFonts w:ascii="Times New Roman" w:hAnsi="Times New Roman" w:cs="Times New Roman"/>
            <w:sz w:val="28"/>
            <w:szCs w:val="28"/>
          </w:rPr>
          <w:fldChar w:fldCharType="begin"/>
        </w:r>
        <w:r w:rsidRPr="00224E6D">
          <w:rPr>
            <w:rStyle w:val="PageNumber"/>
            <w:rFonts w:ascii="Times New Roman" w:hAnsi="Times New Roman" w:cs="Times New Roman"/>
            <w:sz w:val="28"/>
            <w:szCs w:val="28"/>
          </w:rPr>
          <w:instrText xml:space="preserve"> PAGE </w:instrText>
        </w:r>
        <w:r w:rsidRPr="00224E6D">
          <w:rPr>
            <w:rStyle w:val="PageNumber"/>
            <w:rFonts w:ascii="Times New Roman" w:hAnsi="Times New Roman" w:cs="Times New Roman"/>
            <w:sz w:val="28"/>
            <w:szCs w:val="28"/>
          </w:rPr>
          <w:fldChar w:fldCharType="separate"/>
        </w:r>
        <w:r w:rsidRPr="00224E6D">
          <w:rPr>
            <w:rStyle w:val="PageNumber"/>
            <w:rFonts w:ascii="Times New Roman" w:hAnsi="Times New Roman" w:cs="Times New Roman"/>
            <w:noProof/>
            <w:sz w:val="28"/>
            <w:szCs w:val="28"/>
          </w:rPr>
          <w:t>1</w:t>
        </w:r>
        <w:r w:rsidRPr="00224E6D">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3BDA4F41" w:rsidR="00963960" w:rsidRDefault="00224E6D" w:rsidP="00224E6D">
        <w:pPr>
          <w:pStyle w:val="Header"/>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99D"/>
    <w:rsid w:val="00010F46"/>
    <w:rsid w:val="000117DC"/>
    <w:rsid w:val="00012E70"/>
    <w:rsid w:val="00014379"/>
    <w:rsid w:val="000151DB"/>
    <w:rsid w:val="000167E4"/>
    <w:rsid w:val="00021DE7"/>
    <w:rsid w:val="00025E82"/>
    <w:rsid w:val="000447D5"/>
    <w:rsid w:val="00045531"/>
    <w:rsid w:val="00051B2B"/>
    <w:rsid w:val="000536EE"/>
    <w:rsid w:val="00054C69"/>
    <w:rsid w:val="00056BD8"/>
    <w:rsid w:val="00056E96"/>
    <w:rsid w:val="00064866"/>
    <w:rsid w:val="00065765"/>
    <w:rsid w:val="0007394D"/>
    <w:rsid w:val="00073CB4"/>
    <w:rsid w:val="0007627C"/>
    <w:rsid w:val="000827D1"/>
    <w:rsid w:val="000831B1"/>
    <w:rsid w:val="00083ABF"/>
    <w:rsid w:val="0008699B"/>
    <w:rsid w:val="000921F7"/>
    <w:rsid w:val="00093CE0"/>
    <w:rsid w:val="000A7173"/>
    <w:rsid w:val="000A76B8"/>
    <w:rsid w:val="000B12E0"/>
    <w:rsid w:val="000B3487"/>
    <w:rsid w:val="000B5170"/>
    <w:rsid w:val="000B749B"/>
    <w:rsid w:val="000C4EA2"/>
    <w:rsid w:val="000D0A04"/>
    <w:rsid w:val="000D45EC"/>
    <w:rsid w:val="000E5DA2"/>
    <w:rsid w:val="000F1C16"/>
    <w:rsid w:val="00103DD3"/>
    <w:rsid w:val="001207C7"/>
    <w:rsid w:val="00121D6C"/>
    <w:rsid w:val="00122D6E"/>
    <w:rsid w:val="00122FEB"/>
    <w:rsid w:val="00124072"/>
    <w:rsid w:val="00126672"/>
    <w:rsid w:val="00127DC8"/>
    <w:rsid w:val="00130A47"/>
    <w:rsid w:val="001351B8"/>
    <w:rsid w:val="001366E9"/>
    <w:rsid w:val="001442F2"/>
    <w:rsid w:val="00147CE4"/>
    <w:rsid w:val="0016176E"/>
    <w:rsid w:val="001622F4"/>
    <w:rsid w:val="00171897"/>
    <w:rsid w:val="00171A40"/>
    <w:rsid w:val="0017458F"/>
    <w:rsid w:val="001958AE"/>
    <w:rsid w:val="00197374"/>
    <w:rsid w:val="001976F0"/>
    <w:rsid w:val="0019777D"/>
    <w:rsid w:val="00197E8D"/>
    <w:rsid w:val="001A1EC7"/>
    <w:rsid w:val="001A6496"/>
    <w:rsid w:val="001A6A3D"/>
    <w:rsid w:val="001B2D8A"/>
    <w:rsid w:val="001B2FEE"/>
    <w:rsid w:val="001B3848"/>
    <w:rsid w:val="001B6A4F"/>
    <w:rsid w:val="001C298F"/>
    <w:rsid w:val="001C2A33"/>
    <w:rsid w:val="001C6180"/>
    <w:rsid w:val="001C7755"/>
    <w:rsid w:val="001D0416"/>
    <w:rsid w:val="001D10FA"/>
    <w:rsid w:val="001D5FD0"/>
    <w:rsid w:val="001E36A0"/>
    <w:rsid w:val="001E5EAE"/>
    <w:rsid w:val="001F45CC"/>
    <w:rsid w:val="001F7681"/>
    <w:rsid w:val="001F7E8D"/>
    <w:rsid w:val="002136DD"/>
    <w:rsid w:val="002149D3"/>
    <w:rsid w:val="002172CD"/>
    <w:rsid w:val="00220024"/>
    <w:rsid w:val="00224E6D"/>
    <w:rsid w:val="00227025"/>
    <w:rsid w:val="00232D27"/>
    <w:rsid w:val="00240FAB"/>
    <w:rsid w:val="00241F44"/>
    <w:rsid w:val="0024205E"/>
    <w:rsid w:val="00245518"/>
    <w:rsid w:val="00251721"/>
    <w:rsid w:val="00251E4D"/>
    <w:rsid w:val="00251FC0"/>
    <w:rsid w:val="002535B6"/>
    <w:rsid w:val="002732FF"/>
    <w:rsid w:val="002740B9"/>
    <w:rsid w:val="00290BB1"/>
    <w:rsid w:val="002A0A92"/>
    <w:rsid w:val="002A2ACD"/>
    <w:rsid w:val="002A2FE1"/>
    <w:rsid w:val="002A6AE3"/>
    <w:rsid w:val="002B18E7"/>
    <w:rsid w:val="002B22FE"/>
    <w:rsid w:val="002B3801"/>
    <w:rsid w:val="002B3D84"/>
    <w:rsid w:val="002B4989"/>
    <w:rsid w:val="002C07A0"/>
    <w:rsid w:val="002C0A52"/>
    <w:rsid w:val="002C40A3"/>
    <w:rsid w:val="002C4987"/>
    <w:rsid w:val="002D3082"/>
    <w:rsid w:val="002F0A82"/>
    <w:rsid w:val="002F1420"/>
    <w:rsid w:val="002F2BB4"/>
    <w:rsid w:val="002F3EFF"/>
    <w:rsid w:val="002F47AA"/>
    <w:rsid w:val="002F7C3C"/>
    <w:rsid w:val="0030064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97AB6"/>
    <w:rsid w:val="003A0FCF"/>
    <w:rsid w:val="003A1513"/>
    <w:rsid w:val="003A40F4"/>
    <w:rsid w:val="003A6285"/>
    <w:rsid w:val="003A7995"/>
    <w:rsid w:val="003B0562"/>
    <w:rsid w:val="003B55E6"/>
    <w:rsid w:val="003C133D"/>
    <w:rsid w:val="003C2710"/>
    <w:rsid w:val="003C289B"/>
    <w:rsid w:val="003C3E13"/>
    <w:rsid w:val="003D0AD3"/>
    <w:rsid w:val="003D309B"/>
    <w:rsid w:val="003D61A0"/>
    <w:rsid w:val="003E0118"/>
    <w:rsid w:val="003E1A7E"/>
    <w:rsid w:val="00401EA7"/>
    <w:rsid w:val="00403618"/>
    <w:rsid w:val="00407BA5"/>
    <w:rsid w:val="00412D5E"/>
    <w:rsid w:val="00414807"/>
    <w:rsid w:val="004148CB"/>
    <w:rsid w:val="00416228"/>
    <w:rsid w:val="004179D2"/>
    <w:rsid w:val="004220B5"/>
    <w:rsid w:val="0042328B"/>
    <w:rsid w:val="00425560"/>
    <w:rsid w:val="00426FF3"/>
    <w:rsid w:val="00427AE9"/>
    <w:rsid w:val="00427D01"/>
    <w:rsid w:val="0043344A"/>
    <w:rsid w:val="00437AA4"/>
    <w:rsid w:val="0044073A"/>
    <w:rsid w:val="004413B1"/>
    <w:rsid w:val="004415BF"/>
    <w:rsid w:val="00447FFC"/>
    <w:rsid w:val="004533B6"/>
    <w:rsid w:val="00463B56"/>
    <w:rsid w:val="004772D1"/>
    <w:rsid w:val="004774DC"/>
    <w:rsid w:val="00485316"/>
    <w:rsid w:val="00491DD7"/>
    <w:rsid w:val="00495907"/>
    <w:rsid w:val="004B6CC8"/>
    <w:rsid w:val="004C71F7"/>
    <w:rsid w:val="004F069E"/>
    <w:rsid w:val="004F385D"/>
    <w:rsid w:val="004F3BDC"/>
    <w:rsid w:val="00500F7E"/>
    <w:rsid w:val="00504A10"/>
    <w:rsid w:val="005061E3"/>
    <w:rsid w:val="0051537B"/>
    <w:rsid w:val="0052796D"/>
    <w:rsid w:val="005377D2"/>
    <w:rsid w:val="00540DA4"/>
    <w:rsid w:val="00546B4F"/>
    <w:rsid w:val="00565A2F"/>
    <w:rsid w:val="00566E2D"/>
    <w:rsid w:val="0057385C"/>
    <w:rsid w:val="00574A4D"/>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4557"/>
    <w:rsid w:val="005E5588"/>
    <w:rsid w:val="005E6413"/>
    <w:rsid w:val="005E7479"/>
    <w:rsid w:val="006064C6"/>
    <w:rsid w:val="006106F5"/>
    <w:rsid w:val="00614534"/>
    <w:rsid w:val="006277B6"/>
    <w:rsid w:val="00630C6A"/>
    <w:rsid w:val="00635D1E"/>
    <w:rsid w:val="006368D0"/>
    <w:rsid w:val="00637124"/>
    <w:rsid w:val="0063735F"/>
    <w:rsid w:val="006467A0"/>
    <w:rsid w:val="00650C48"/>
    <w:rsid w:val="00667076"/>
    <w:rsid w:val="00670071"/>
    <w:rsid w:val="00671431"/>
    <w:rsid w:val="00671A50"/>
    <w:rsid w:val="0067245E"/>
    <w:rsid w:val="00677F6E"/>
    <w:rsid w:val="006854F2"/>
    <w:rsid w:val="00690EF2"/>
    <w:rsid w:val="00691E51"/>
    <w:rsid w:val="0069474E"/>
    <w:rsid w:val="006A313D"/>
    <w:rsid w:val="006A34AA"/>
    <w:rsid w:val="006A6800"/>
    <w:rsid w:val="006B3AB7"/>
    <w:rsid w:val="006C2A6A"/>
    <w:rsid w:val="006D129C"/>
    <w:rsid w:val="006D4E3B"/>
    <w:rsid w:val="006D7DB3"/>
    <w:rsid w:val="006E1B2C"/>
    <w:rsid w:val="006E4AB7"/>
    <w:rsid w:val="006E4E45"/>
    <w:rsid w:val="006F36A5"/>
    <w:rsid w:val="006F4B4C"/>
    <w:rsid w:val="006F6534"/>
    <w:rsid w:val="0070126B"/>
    <w:rsid w:val="0070501E"/>
    <w:rsid w:val="00705F9A"/>
    <w:rsid w:val="0071317C"/>
    <w:rsid w:val="00715E4D"/>
    <w:rsid w:val="00715F67"/>
    <w:rsid w:val="00724AC5"/>
    <w:rsid w:val="00726123"/>
    <w:rsid w:val="00730922"/>
    <w:rsid w:val="00731397"/>
    <w:rsid w:val="00731C7A"/>
    <w:rsid w:val="00733876"/>
    <w:rsid w:val="00733D06"/>
    <w:rsid w:val="00742771"/>
    <w:rsid w:val="00762BEE"/>
    <w:rsid w:val="00763002"/>
    <w:rsid w:val="00763498"/>
    <w:rsid w:val="0076368C"/>
    <w:rsid w:val="0076376F"/>
    <w:rsid w:val="007637D3"/>
    <w:rsid w:val="00763FD4"/>
    <w:rsid w:val="00764597"/>
    <w:rsid w:val="00766545"/>
    <w:rsid w:val="00770522"/>
    <w:rsid w:val="00771733"/>
    <w:rsid w:val="00775ED5"/>
    <w:rsid w:val="0077606B"/>
    <w:rsid w:val="00777F75"/>
    <w:rsid w:val="00780CE7"/>
    <w:rsid w:val="007814CB"/>
    <w:rsid w:val="007901DD"/>
    <w:rsid w:val="00793E50"/>
    <w:rsid w:val="007A5C0E"/>
    <w:rsid w:val="007B0FA8"/>
    <w:rsid w:val="007B3F45"/>
    <w:rsid w:val="007C7BD4"/>
    <w:rsid w:val="007D172C"/>
    <w:rsid w:val="007D29B0"/>
    <w:rsid w:val="007D4426"/>
    <w:rsid w:val="007D4861"/>
    <w:rsid w:val="007E0653"/>
    <w:rsid w:val="007F54C9"/>
    <w:rsid w:val="007F7B9D"/>
    <w:rsid w:val="0080065D"/>
    <w:rsid w:val="008033D1"/>
    <w:rsid w:val="008078C7"/>
    <w:rsid w:val="00812A2E"/>
    <w:rsid w:val="00812D67"/>
    <w:rsid w:val="00816025"/>
    <w:rsid w:val="00823ABA"/>
    <w:rsid w:val="00823F43"/>
    <w:rsid w:val="00826FD3"/>
    <w:rsid w:val="008279CB"/>
    <w:rsid w:val="00830415"/>
    <w:rsid w:val="008433E2"/>
    <w:rsid w:val="00844643"/>
    <w:rsid w:val="00856000"/>
    <w:rsid w:val="00861E68"/>
    <w:rsid w:val="0086345F"/>
    <w:rsid w:val="008668BB"/>
    <w:rsid w:val="00874215"/>
    <w:rsid w:val="008778BF"/>
    <w:rsid w:val="00882C96"/>
    <w:rsid w:val="00887D70"/>
    <w:rsid w:val="0089086B"/>
    <w:rsid w:val="00895C94"/>
    <w:rsid w:val="008A08C1"/>
    <w:rsid w:val="008A2B93"/>
    <w:rsid w:val="008A78CA"/>
    <w:rsid w:val="008B0773"/>
    <w:rsid w:val="008B088F"/>
    <w:rsid w:val="008B2B45"/>
    <w:rsid w:val="008B3548"/>
    <w:rsid w:val="008B73BD"/>
    <w:rsid w:val="008C17E0"/>
    <w:rsid w:val="008C4C60"/>
    <w:rsid w:val="008C4CF8"/>
    <w:rsid w:val="008D0513"/>
    <w:rsid w:val="008D38CD"/>
    <w:rsid w:val="008D5C4D"/>
    <w:rsid w:val="008D762E"/>
    <w:rsid w:val="008E15D5"/>
    <w:rsid w:val="008F52C2"/>
    <w:rsid w:val="008F6BDD"/>
    <w:rsid w:val="008F6E26"/>
    <w:rsid w:val="009017FC"/>
    <w:rsid w:val="00901F35"/>
    <w:rsid w:val="009112D9"/>
    <w:rsid w:val="009132DB"/>
    <w:rsid w:val="009235DE"/>
    <w:rsid w:val="00925306"/>
    <w:rsid w:val="00926C26"/>
    <w:rsid w:val="00932C11"/>
    <w:rsid w:val="00936FC9"/>
    <w:rsid w:val="009435B1"/>
    <w:rsid w:val="00944E02"/>
    <w:rsid w:val="00954206"/>
    <w:rsid w:val="00954845"/>
    <w:rsid w:val="0095570C"/>
    <w:rsid w:val="00957691"/>
    <w:rsid w:val="00961E4B"/>
    <w:rsid w:val="00963960"/>
    <w:rsid w:val="00972235"/>
    <w:rsid w:val="00972785"/>
    <w:rsid w:val="00974656"/>
    <w:rsid w:val="00975BF1"/>
    <w:rsid w:val="009774E9"/>
    <w:rsid w:val="00985064"/>
    <w:rsid w:val="0099001A"/>
    <w:rsid w:val="00990482"/>
    <w:rsid w:val="009909A5"/>
    <w:rsid w:val="00994D05"/>
    <w:rsid w:val="00996F7F"/>
    <w:rsid w:val="009A3160"/>
    <w:rsid w:val="009B3C01"/>
    <w:rsid w:val="009C2F3A"/>
    <w:rsid w:val="009C386C"/>
    <w:rsid w:val="009C4F89"/>
    <w:rsid w:val="009C5090"/>
    <w:rsid w:val="009C684A"/>
    <w:rsid w:val="009C7156"/>
    <w:rsid w:val="009D0D2E"/>
    <w:rsid w:val="009F6DD0"/>
    <w:rsid w:val="00A0700C"/>
    <w:rsid w:val="00A100C2"/>
    <w:rsid w:val="00A11346"/>
    <w:rsid w:val="00A12796"/>
    <w:rsid w:val="00A14655"/>
    <w:rsid w:val="00A3256F"/>
    <w:rsid w:val="00A3519D"/>
    <w:rsid w:val="00A36DE0"/>
    <w:rsid w:val="00A50180"/>
    <w:rsid w:val="00A527E5"/>
    <w:rsid w:val="00A55508"/>
    <w:rsid w:val="00A578A5"/>
    <w:rsid w:val="00A631C5"/>
    <w:rsid w:val="00A636C3"/>
    <w:rsid w:val="00A642DB"/>
    <w:rsid w:val="00A70C4E"/>
    <w:rsid w:val="00A7632B"/>
    <w:rsid w:val="00A856D2"/>
    <w:rsid w:val="00A90CDB"/>
    <w:rsid w:val="00A90DA6"/>
    <w:rsid w:val="00AA0556"/>
    <w:rsid w:val="00AA0A8A"/>
    <w:rsid w:val="00AB02BA"/>
    <w:rsid w:val="00AB3C77"/>
    <w:rsid w:val="00AB6B97"/>
    <w:rsid w:val="00AB7CF1"/>
    <w:rsid w:val="00AC4E63"/>
    <w:rsid w:val="00AD3F5E"/>
    <w:rsid w:val="00AE3097"/>
    <w:rsid w:val="00AE5B21"/>
    <w:rsid w:val="00AE6466"/>
    <w:rsid w:val="00AF019D"/>
    <w:rsid w:val="00AF35A3"/>
    <w:rsid w:val="00AF3886"/>
    <w:rsid w:val="00AF6D2B"/>
    <w:rsid w:val="00AF6F4A"/>
    <w:rsid w:val="00B04F82"/>
    <w:rsid w:val="00B0526D"/>
    <w:rsid w:val="00B13D1D"/>
    <w:rsid w:val="00B16857"/>
    <w:rsid w:val="00B27881"/>
    <w:rsid w:val="00B369CB"/>
    <w:rsid w:val="00B42112"/>
    <w:rsid w:val="00B469D5"/>
    <w:rsid w:val="00B51EF6"/>
    <w:rsid w:val="00B577CA"/>
    <w:rsid w:val="00B615C6"/>
    <w:rsid w:val="00B70A5E"/>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E68B1"/>
    <w:rsid w:val="00BF339E"/>
    <w:rsid w:val="00BF3A80"/>
    <w:rsid w:val="00BF66D5"/>
    <w:rsid w:val="00C016C0"/>
    <w:rsid w:val="00C0482B"/>
    <w:rsid w:val="00C07DFF"/>
    <w:rsid w:val="00C101B3"/>
    <w:rsid w:val="00C10A42"/>
    <w:rsid w:val="00C15523"/>
    <w:rsid w:val="00C169CC"/>
    <w:rsid w:val="00C17B33"/>
    <w:rsid w:val="00C27C5E"/>
    <w:rsid w:val="00C331CD"/>
    <w:rsid w:val="00C42C26"/>
    <w:rsid w:val="00C44D3B"/>
    <w:rsid w:val="00C45570"/>
    <w:rsid w:val="00C45E7B"/>
    <w:rsid w:val="00C52730"/>
    <w:rsid w:val="00C568BD"/>
    <w:rsid w:val="00C720B9"/>
    <w:rsid w:val="00C72B97"/>
    <w:rsid w:val="00C7798C"/>
    <w:rsid w:val="00C82E08"/>
    <w:rsid w:val="00C851B9"/>
    <w:rsid w:val="00C9026E"/>
    <w:rsid w:val="00C90B84"/>
    <w:rsid w:val="00C92CDA"/>
    <w:rsid w:val="00C95643"/>
    <w:rsid w:val="00CA1964"/>
    <w:rsid w:val="00CA2985"/>
    <w:rsid w:val="00CA3836"/>
    <w:rsid w:val="00CA397A"/>
    <w:rsid w:val="00CA5D83"/>
    <w:rsid w:val="00CB4BFF"/>
    <w:rsid w:val="00CC2294"/>
    <w:rsid w:val="00CD00BA"/>
    <w:rsid w:val="00CD538A"/>
    <w:rsid w:val="00CD7491"/>
    <w:rsid w:val="00CF45D1"/>
    <w:rsid w:val="00D0322F"/>
    <w:rsid w:val="00D12056"/>
    <w:rsid w:val="00D13166"/>
    <w:rsid w:val="00D14781"/>
    <w:rsid w:val="00D22205"/>
    <w:rsid w:val="00D25E1E"/>
    <w:rsid w:val="00D30EE7"/>
    <w:rsid w:val="00D31DD7"/>
    <w:rsid w:val="00D3445D"/>
    <w:rsid w:val="00D42502"/>
    <w:rsid w:val="00D445D5"/>
    <w:rsid w:val="00D46BB2"/>
    <w:rsid w:val="00D474FC"/>
    <w:rsid w:val="00D50778"/>
    <w:rsid w:val="00D528DA"/>
    <w:rsid w:val="00D5458B"/>
    <w:rsid w:val="00D7188D"/>
    <w:rsid w:val="00D9152D"/>
    <w:rsid w:val="00D965D7"/>
    <w:rsid w:val="00D96D31"/>
    <w:rsid w:val="00DA3068"/>
    <w:rsid w:val="00DB1E85"/>
    <w:rsid w:val="00DB6704"/>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6D8C"/>
    <w:rsid w:val="00E20137"/>
    <w:rsid w:val="00E24E07"/>
    <w:rsid w:val="00E37C0F"/>
    <w:rsid w:val="00E43D8E"/>
    <w:rsid w:val="00E46A29"/>
    <w:rsid w:val="00E47A6F"/>
    <w:rsid w:val="00E504FD"/>
    <w:rsid w:val="00E506E9"/>
    <w:rsid w:val="00E5660B"/>
    <w:rsid w:val="00E60868"/>
    <w:rsid w:val="00E60EC8"/>
    <w:rsid w:val="00E618B9"/>
    <w:rsid w:val="00E661F7"/>
    <w:rsid w:val="00E718F5"/>
    <w:rsid w:val="00E7575B"/>
    <w:rsid w:val="00E7751F"/>
    <w:rsid w:val="00E852ED"/>
    <w:rsid w:val="00EA3A30"/>
    <w:rsid w:val="00EA6504"/>
    <w:rsid w:val="00EA712A"/>
    <w:rsid w:val="00EB066A"/>
    <w:rsid w:val="00EB6B98"/>
    <w:rsid w:val="00EC03A6"/>
    <w:rsid w:val="00EC2620"/>
    <w:rsid w:val="00EC2B3A"/>
    <w:rsid w:val="00EC2C56"/>
    <w:rsid w:val="00ED2368"/>
    <w:rsid w:val="00ED4036"/>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308C7"/>
    <w:rsid w:val="00F351F1"/>
    <w:rsid w:val="00F36967"/>
    <w:rsid w:val="00F53CE4"/>
    <w:rsid w:val="00F57B36"/>
    <w:rsid w:val="00F57E3D"/>
    <w:rsid w:val="00F6117A"/>
    <w:rsid w:val="00F655E2"/>
    <w:rsid w:val="00F674C6"/>
    <w:rsid w:val="00F7123D"/>
    <w:rsid w:val="00F7376C"/>
    <w:rsid w:val="00F8076A"/>
    <w:rsid w:val="00F85676"/>
    <w:rsid w:val="00F8598D"/>
    <w:rsid w:val="00F87469"/>
    <w:rsid w:val="00F902C8"/>
    <w:rsid w:val="00F972A9"/>
    <w:rsid w:val="00FA2ED8"/>
    <w:rsid w:val="00FA3AA2"/>
    <w:rsid w:val="00FB38AE"/>
    <w:rsid w:val="00FC43C4"/>
    <w:rsid w:val="00FD0239"/>
    <w:rsid w:val="00FD21D4"/>
    <w:rsid w:val="00FD2F8A"/>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paragraph" w:styleId="BalloonText">
    <w:name w:val="Balloon Text"/>
    <w:basedOn w:val="Normal"/>
    <w:link w:val="BalloonTextChar"/>
    <w:uiPriority w:val="99"/>
    <w:semiHidden/>
    <w:unhideWhenUsed/>
    <w:rsid w:val="007637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7D3"/>
    <w:rPr>
      <w:rFonts w:ascii="Tahoma" w:hAnsi="Tahoma" w:cs="Tahoma"/>
      <w:sz w:val="16"/>
      <w:szCs w:val="16"/>
    </w:rPr>
  </w:style>
  <w:style w:type="character" w:styleId="PageNumber">
    <w:name w:val="page number"/>
    <w:basedOn w:val="DefaultParagraphFont"/>
    <w:uiPriority w:val="99"/>
    <w:semiHidden/>
    <w:unhideWhenUsed/>
    <w:rsid w:val="00224E6D"/>
  </w:style>
  <w:style w:type="character" w:styleId="UnresolvedMention">
    <w:name w:val="Unresolved Mention"/>
    <w:basedOn w:val="DefaultParagraphFont"/>
    <w:uiPriority w:val="99"/>
    <w:semiHidden/>
    <w:unhideWhenUsed/>
    <w:rsid w:val="0019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202-036" TargetMode="Externa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3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1620</TotalTime>
  <Pages>8</Pages>
  <Words>2232</Words>
  <Characters>12728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79</cp:revision>
  <cp:lastPrinted>2024-08-06T10:37:00Z</cp:lastPrinted>
  <dcterms:created xsi:type="dcterms:W3CDTF">2024-08-06T11:52:00Z</dcterms:created>
  <dcterms:modified xsi:type="dcterms:W3CDTF">2024-10-22T20:20:00Z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