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3D5025" w:rsidRPr="0072220C" w14:paraId="6D2E9163" w14:textId="77777777" w:rsidTr="000334EA">
        <w:tc>
          <w:tcPr>
            <w:tcW w:w="4643" w:type="dxa"/>
          </w:tcPr>
          <w:p w14:paraId="53407552" w14:textId="77777777" w:rsidR="00CA221A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УДК 631.3</w:t>
            </w:r>
          </w:p>
          <w:p w14:paraId="60EEE5E3" w14:textId="1ABCACDE" w:rsidR="000C7FF5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6C1245" w14:textId="54AD3EC9" w:rsidR="00E25263" w:rsidRPr="00851E60" w:rsidRDefault="00E25263" w:rsidP="00851E60">
            <w:pPr>
              <w:rPr>
                <w:rFonts w:ascii="Times New Roman" w:hAnsi="Times New Roman" w:cs="Times New Roman"/>
                <w:iCs/>
                <w:kern w:val="2"/>
                <w:sz w:val="20"/>
                <w:szCs w:val="20"/>
                <w14:ligatures w14:val="standardContextual"/>
              </w:rPr>
            </w:pPr>
            <w:r w:rsidRPr="00851E60">
              <w:rPr>
                <w:rFonts w:ascii="Times New Roman" w:hAnsi="Times New Roman" w:cs="Times New Roman"/>
                <w:iCs/>
                <w:kern w:val="2"/>
                <w:sz w:val="20"/>
                <w:szCs w:val="20"/>
                <w14:ligatures w14:val="standardContextual"/>
              </w:rPr>
              <w:t>4.3.1. Технологии, машины и оборудование для агропромышленного комплекса (технические науки, сельскохозяйственные науки)</w:t>
            </w:r>
          </w:p>
          <w:p w14:paraId="16812309" w14:textId="77777777" w:rsidR="000334EA" w:rsidRPr="00851E60" w:rsidRDefault="000334EA" w:rsidP="00851E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75835489"/>
          </w:p>
          <w:p w14:paraId="28875587" w14:textId="284FBFE3" w:rsidR="000C7FF5" w:rsidRPr="00851E60" w:rsidRDefault="000C7FF5" w:rsidP="00851E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РАБОЧИЕ ЦИКЛЫ </w:t>
            </w:r>
            <w:bookmarkStart w:id="1" w:name="_Hlk169600023"/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БУНКЕРОВ-ПЕРЕГРУЖАТЕЛЕЙ</w:t>
            </w:r>
            <w:r w:rsidRPr="00851E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bookmarkEnd w:id="1"/>
            <w:r w:rsidRPr="00851E60">
              <w:rPr>
                <w:rFonts w:ascii="Times New Roman" w:hAnsi="Times New Roman" w:cs="Times New Roman"/>
                <w:b/>
                <w:sz w:val="20"/>
                <w:szCs w:val="20"/>
              </w:rPr>
              <w:t>ПРИ ОБСЛУЖИВАНИИ РАЗНОГО ЧИСЛА ЗЕРНОУБОРОЧНЫХ КОМБАЙНОВ</w:t>
            </w:r>
          </w:p>
          <w:bookmarkEnd w:id="0"/>
          <w:p w14:paraId="6653873B" w14:textId="77777777" w:rsidR="000334EA" w:rsidRPr="00851E60" w:rsidRDefault="000334EA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02C312" w14:textId="7171F83F" w:rsidR="001C5A73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Скорляков</w:t>
            </w:r>
            <w:proofErr w:type="spellEnd"/>
            <w:r w:rsidR="00E25263"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 Виктор Иосифович</w:t>
            </w:r>
          </w:p>
          <w:p w14:paraId="04986303" w14:textId="4A0247CE" w:rsidR="000C7FF5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канд.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. наук, вед.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научн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сотр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</w:p>
          <w:p w14:paraId="16424979" w14:textId="6EF2BB74" w:rsidR="009E6571" w:rsidRPr="00851E60" w:rsidRDefault="009E6571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-код 7553-1163</w:t>
            </w:r>
          </w:p>
          <w:p w14:paraId="651B22CF" w14:textId="3C4D838B" w:rsidR="000C7FF5" w:rsidRPr="0072220C" w:rsidRDefault="00D805C0" w:rsidP="00851E60">
            <w:pPr>
              <w:rPr>
                <w:rStyle w:val="Hyperlink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hyperlink r:id="rId8" w:history="1"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skorlv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14:paraId="04BC52AD" w14:textId="77777777" w:rsidR="00CA221A" w:rsidRPr="00851E60" w:rsidRDefault="00CA221A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98180" w14:textId="22F71BF0" w:rsidR="001C5A73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Ревенко</w:t>
            </w:r>
            <w:r w:rsidR="00E25263"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 Валерий Юрьевич</w:t>
            </w:r>
          </w:p>
          <w:p w14:paraId="5D134C4B" w14:textId="3A39F945" w:rsidR="000C7FF5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канд.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. наук, ученый секретарь,</w:t>
            </w:r>
          </w:p>
          <w:p w14:paraId="6137CB58" w14:textId="4EC6D7CA" w:rsidR="00853C06" w:rsidRPr="00851E60" w:rsidRDefault="00853C06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-код 6608-9963</w:t>
            </w:r>
          </w:p>
          <w:p w14:paraId="4862C511" w14:textId="7CF78A5E" w:rsidR="000C7FF5" w:rsidRPr="0072220C" w:rsidRDefault="00D805C0" w:rsidP="00851E60">
            <w:pPr>
              <w:rPr>
                <w:rStyle w:val="Hyperlink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hyperlink r:id="rId9" w:history="1"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skskniish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rambler</w:t>
              </w:r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="000C7FF5" w:rsidRPr="00851E60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14:paraId="3F844397" w14:textId="77777777" w:rsidR="00CA221A" w:rsidRPr="00851E60" w:rsidRDefault="00CA221A" w:rsidP="00851E60">
            <w:pPr>
              <w:rPr>
                <w:rStyle w:val="Hyperlink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  <w:p w14:paraId="5D1CA9E0" w14:textId="3CAA2902" w:rsidR="001C5A73" w:rsidRPr="00851E60" w:rsidRDefault="000C7FF5" w:rsidP="00851E60">
            <w:pPr>
              <w:tabs>
                <w:tab w:val="left" w:pos="4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Назаров</w:t>
            </w:r>
            <w:r w:rsidR="00E25263"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 Андрей Николаевич</w:t>
            </w:r>
          </w:p>
          <w:p w14:paraId="102F05A1" w14:textId="2FADE01A" w:rsidR="000C7FF5" w:rsidRPr="00851E60" w:rsidRDefault="000C7FF5" w:rsidP="00851E60">
            <w:pPr>
              <w:tabs>
                <w:tab w:val="left" w:pos="44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научн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сотр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A349E4" w14:textId="4AAD6D19" w:rsidR="00533AC0" w:rsidRPr="00851E60" w:rsidRDefault="00533AC0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>-код 7058-3195</w:t>
            </w:r>
          </w:p>
          <w:p w14:paraId="76F7ACE7" w14:textId="3C30A65C" w:rsidR="000C7FF5" w:rsidRPr="00851E60" w:rsidRDefault="000C7FF5" w:rsidP="00851E60">
            <w:pPr>
              <w:tabs>
                <w:tab w:val="left" w:pos="44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51E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naz</w:t>
            </w:r>
            <w:proofErr w:type="spellEnd"/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851E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and</w:t>
            </w:r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spellStart"/>
            <w:r w:rsidRPr="00851E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nik</w:t>
            </w:r>
            <w:proofErr w:type="spellEnd"/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.1969@</w:t>
            </w:r>
            <w:proofErr w:type="spellStart"/>
            <w:r w:rsidRPr="00851E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yandex</w:t>
            </w:r>
            <w:proofErr w:type="spellEnd"/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spellStart"/>
            <w:r w:rsidRPr="00851E6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23804638" w14:textId="066A407C" w:rsidR="000C7FF5" w:rsidRPr="00CA221A" w:rsidRDefault="000C7FF5" w:rsidP="00851E6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Новокубанский</w:t>
            </w:r>
            <w:proofErr w:type="spellEnd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филиал ФГБНУ </w:t>
            </w:r>
            <w:proofErr w:type="spellStart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Росинформагротех</w:t>
            </w:r>
            <w:proofErr w:type="spellEnd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КубНИИТиМ</w:t>
            </w:r>
            <w:proofErr w:type="spellEnd"/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)</w:t>
            </w:r>
            <w:r w:rsidR="00533AC0"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CA221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г. Новокубанск, Краснодарский край, Россия</w:t>
            </w:r>
          </w:p>
          <w:p w14:paraId="06719437" w14:textId="77777777" w:rsidR="000334EA" w:rsidRPr="00851E60" w:rsidRDefault="000334EA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2A1EC" w14:textId="1CD730A3" w:rsidR="000C7FF5" w:rsidRPr="00851E60" w:rsidRDefault="000C7FF5" w:rsidP="00851E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 анализ элементов рабочего процесса бункеров-перегружателей с разной вместимостью, метод сравнительной оценки и расчета продолжительности их передвижений в рабочих циклах. Обоснован метод расчета допустимого числа обслуживаемых комбайнов при условии их бесперебойной работы </w:t>
            </w:r>
          </w:p>
          <w:p w14:paraId="526A308B" w14:textId="77777777" w:rsidR="000334EA" w:rsidRPr="00851E60" w:rsidRDefault="000334EA" w:rsidP="00851E6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BBD07BA" w14:textId="77777777" w:rsidR="000C7FF5" w:rsidRDefault="000C7FF5" w:rsidP="00851E6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1E60">
              <w:rPr>
                <w:rFonts w:ascii="Times New Roman" w:hAnsi="Times New Roman" w:cs="Times New Roman"/>
                <w:iCs/>
                <w:sz w:val="20"/>
                <w:szCs w:val="20"/>
              </w:rPr>
              <w:t>Ключевые слова:</w:t>
            </w:r>
            <w:r w:rsidRPr="00851E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БУНКЕРЫ-ПЕРЕГРУЖАТЕЛИ,</w:t>
            </w:r>
            <w:r w:rsidRPr="00851E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E60">
              <w:rPr>
                <w:rFonts w:ascii="Times New Roman" w:hAnsi="Times New Roman" w:cs="Times New Roman"/>
                <w:bCs/>
                <w:sz w:val="20"/>
                <w:szCs w:val="20"/>
              </w:rPr>
              <w:t>ЭЛЕМЕНТЫ РАБОЧЕГО ЦИКЛА, ДОПУСТИМОЕ ЧИСЛО КОМБАЙНОВ</w:t>
            </w:r>
          </w:p>
          <w:p w14:paraId="32D6831C" w14:textId="77777777" w:rsidR="00CA221A" w:rsidRDefault="00CA221A" w:rsidP="00851E6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71EAD60" w14:textId="42C3E9CF" w:rsidR="00CA221A" w:rsidRPr="00851E60" w:rsidRDefault="00D805C0" w:rsidP="00851E6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hyperlink r:id="rId10" w:history="1">
              <w:r w:rsidR="00CA221A" w:rsidRPr="00AF63C8">
                <w:rPr>
                  <w:rStyle w:val="Hyperlink"/>
                  <w:rFonts w:ascii="Times New Roman" w:hAnsi="Times New Roman" w:cs="Times New Roman"/>
                  <w:bCs/>
                  <w:sz w:val="20"/>
                  <w:szCs w:val="20"/>
                  <w:lang w:val="en-US"/>
                </w:rPr>
                <w:t>http://dx.doi.org/10.21515/1990-4665-202-016</w:t>
              </w:r>
            </w:hyperlink>
            <w:r w:rsidR="00CA221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643" w:type="dxa"/>
          </w:tcPr>
          <w:p w14:paraId="66AA0FED" w14:textId="70ED8A68" w:rsidR="00D94845" w:rsidRDefault="00D94845" w:rsidP="00851E60">
            <w:pPr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  <w:t>631.3</w:t>
            </w:r>
          </w:p>
          <w:p w14:paraId="63E39A4F" w14:textId="77777777" w:rsidR="00CA221A" w:rsidRPr="00851E60" w:rsidRDefault="00CA221A" w:rsidP="00851E60">
            <w:pPr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3FB83F" w14:textId="08B4E82E" w:rsidR="00E25263" w:rsidRPr="00851E60" w:rsidRDefault="00E25263" w:rsidP="00851E60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kern w:val="2"/>
                <w:sz w:val="20"/>
                <w:szCs w:val="20"/>
                <w:lang w:val="en-US"/>
                <w14:ligatures w14:val="standardContextual"/>
              </w:rPr>
              <w:t>4.3.1. Technologies, machinery and equipment for the agro-industrial complex (technical sciences, agricultural sciences)</w:t>
            </w:r>
          </w:p>
          <w:p w14:paraId="28538970" w14:textId="77777777" w:rsidR="000334EA" w:rsidRPr="00851E60" w:rsidRDefault="000334EA" w:rsidP="00851E60">
            <w:pPr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6684D24C" w14:textId="7329DEC1" w:rsidR="000C7FF5" w:rsidRPr="00851E60" w:rsidRDefault="00D94845" w:rsidP="00851E60">
            <w:pPr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WORKING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CYCLES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OF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HOPPER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LOADERS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DURING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MAINTENANCE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OF A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DIFFERENT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NUMBER</w:t>
            </w:r>
            <w:r w:rsidRPr="00851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OF COMBINE </w:t>
            </w:r>
            <w:r w:rsidRPr="00851E60">
              <w:rPr>
                <w:rStyle w:val="ezkurwreuab5ozgtqnkl"/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HARVESTERS</w:t>
            </w:r>
          </w:p>
          <w:p w14:paraId="685CFACE" w14:textId="77777777" w:rsidR="007E02A4" w:rsidRPr="00851E60" w:rsidRDefault="007E02A4" w:rsidP="00851E60">
            <w:pPr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A8C20E7" w14:textId="77777777" w:rsidR="000334EA" w:rsidRPr="00851E60" w:rsidRDefault="000334EA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9020E6" w14:textId="77777777" w:rsidR="00CA221A" w:rsidRDefault="00E25263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Skorlyakov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Victor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Ios</w:t>
            </w:r>
            <w:r w:rsidR="0006189B"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phovich</w:t>
            </w:r>
            <w:proofErr w:type="spellEnd"/>
          </w:p>
          <w:p w14:paraId="23487676" w14:textId="2C431197" w:rsidR="007E02A4" w:rsidRPr="00851E60" w:rsidRDefault="00E25263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Candidate of Technical Sciences</w:t>
            </w:r>
            <w:r w:rsidR="00D91B5B"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="00D91B5B" w:rsidRPr="00851E60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  <w:t>Leading</w:t>
            </w:r>
            <w:r w:rsidR="00D91B5B"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D91B5B" w:rsidRPr="00851E60">
              <w:rPr>
                <w:rStyle w:val="ezkurwreuab5ozgtqnkl"/>
                <w:rFonts w:ascii="Times New Roman" w:hAnsi="Times New Roman" w:cs="Times New Roman"/>
                <w:sz w:val="20"/>
                <w:szCs w:val="20"/>
                <w:lang w:val="en-US"/>
              </w:rPr>
              <w:t>Researcher</w:t>
            </w:r>
          </w:p>
          <w:p w14:paraId="20644A2A" w14:textId="277F83AF" w:rsidR="009E6571" w:rsidRPr="00851E60" w:rsidRDefault="009E6571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 code 7553-1163</w:t>
            </w:r>
            <w:r w:rsidR="0006189B"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56199C1" w14:textId="6E697F0E" w:rsidR="007E02A4" w:rsidRPr="00851E60" w:rsidRDefault="00E25263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skorl@yandex.ru</w:t>
            </w:r>
          </w:p>
          <w:p w14:paraId="2B0F0F5C" w14:textId="77777777" w:rsidR="00CA221A" w:rsidRDefault="00CA221A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3637678" w14:textId="77777777" w:rsidR="00CA221A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Revenko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Valeriy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Yurievich</w:t>
            </w:r>
            <w:proofErr w:type="spellEnd"/>
          </w:p>
          <w:p w14:paraId="6353090A" w14:textId="12EC2F01" w:rsidR="007E02A4" w:rsidRPr="00851E60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  <w14:ligatures w14:val="standardContextual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Academic secretary, Candidate of Technical Sciences</w:t>
            </w:r>
          </w:p>
          <w:p w14:paraId="038EB268" w14:textId="77777777" w:rsidR="007E02A4" w:rsidRPr="00851E60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 code 6608-9963</w:t>
            </w:r>
          </w:p>
          <w:p w14:paraId="145EF73B" w14:textId="35A98E15" w:rsidR="007E02A4" w:rsidRDefault="00D805C0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72220C">
              <w:rPr>
                <w:lang w:val="en-US"/>
              </w:rPr>
              <w:instrText xml:space="preserve"> HYPERLINK "mailto:skskniish@rambler.ru" </w:instrText>
            </w:r>
            <w:r>
              <w:fldChar w:fldCharType="separate"/>
            </w:r>
            <w:r w:rsidR="00CA221A" w:rsidRPr="00AF63C8"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>skskniish@rambler.ru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</w:p>
          <w:p w14:paraId="212C318C" w14:textId="77777777" w:rsidR="00CA221A" w:rsidRPr="00851E60" w:rsidRDefault="00CA221A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F8402C" w14:textId="77777777" w:rsidR="00CA221A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Nazarov</w:t>
            </w:r>
            <w:proofErr w:type="spellEnd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Andrey </w:t>
            </w:r>
            <w:proofErr w:type="spellStart"/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Nikolaevich</w:t>
            </w:r>
            <w:proofErr w:type="spellEnd"/>
          </w:p>
          <w:p w14:paraId="563B89AE" w14:textId="1BE950E4" w:rsidR="00E25263" w:rsidRPr="00851E60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Researcher</w:t>
            </w:r>
            <w:r w:rsidR="00E25263"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3D5AFAB" w14:textId="0ED32B94" w:rsidR="007E02A4" w:rsidRPr="00851E60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 7058-3195</w:t>
            </w:r>
          </w:p>
          <w:p w14:paraId="37C0E7CC" w14:textId="77777777" w:rsidR="007E02A4" w:rsidRPr="00851E60" w:rsidRDefault="007E02A4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naz.and.nik.1969@yandex.ru</w:t>
            </w:r>
          </w:p>
          <w:p w14:paraId="0ACB31E7" w14:textId="7E894B2E" w:rsidR="007E02A4" w:rsidRPr="00CA221A" w:rsidRDefault="007E02A4" w:rsidP="00851E6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Novokubansk</w:t>
            </w:r>
            <w:proofErr w:type="spellEnd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branch of F'SBSI "</w:t>
            </w:r>
            <w:proofErr w:type="spellStart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Rosinformagrotekh</w:t>
            </w:r>
            <w:proofErr w:type="spellEnd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" (</w:t>
            </w:r>
            <w:proofErr w:type="spellStart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KubNIITiM</w:t>
            </w:r>
            <w:proofErr w:type="spellEnd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Novokubansk</w:t>
            </w:r>
            <w:proofErr w:type="spellEnd"/>
            <w:r w:rsidRPr="00CA221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Krasnodar Territory, Russia</w:t>
            </w:r>
          </w:p>
          <w:p w14:paraId="64CE45B5" w14:textId="77777777" w:rsidR="000334EA" w:rsidRPr="00851E60" w:rsidRDefault="000334EA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D23EB2B" w14:textId="60D0F1E6" w:rsidR="00D94845" w:rsidRPr="00851E60" w:rsidRDefault="00D94845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analysis of the workflow elements of hopper loaders with different capacities is presented, as well as a method for comparing and calculating the duration of their movements during working cycles. A method for determining the maximum number of combines that can be serviced without interruption is also justified</w:t>
            </w:r>
          </w:p>
          <w:p w14:paraId="633E40CA" w14:textId="77777777" w:rsidR="000334EA" w:rsidRPr="00851E60" w:rsidRDefault="000334EA" w:rsidP="00851E6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EE0B26" w14:textId="4ED52D78" w:rsidR="00AA2564" w:rsidRPr="00851E60" w:rsidRDefault="00AA2564" w:rsidP="00851E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51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HOPPER LOADERS, ELEMENTS OF THE WORKING CYCLE, THE PERMISSIBLE NUMBER OF COMBINES</w:t>
            </w:r>
          </w:p>
        </w:tc>
      </w:tr>
    </w:tbl>
    <w:p w14:paraId="719D0DD5" w14:textId="77777777" w:rsidR="000C7FF5" w:rsidRPr="003D5025" w:rsidRDefault="000C7FF5" w:rsidP="000C7F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4346E47" w14:textId="10FEF395" w:rsidR="00D12279" w:rsidRPr="003D5025" w:rsidRDefault="00CB0AF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D8538B" w:rsidRPr="003D502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8538B" w:rsidRPr="003D5025">
        <w:rPr>
          <w:rFonts w:ascii="Times New Roman" w:hAnsi="Times New Roman" w:cs="Times New Roman"/>
          <w:bCs/>
        </w:rPr>
        <w:t xml:space="preserve"> 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 xml:space="preserve">Рост вместимости бункеров 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зерноуборочных комбайнов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 xml:space="preserve"> (до 12 м</w:t>
      </w:r>
      <w:r w:rsidR="002E0E40" w:rsidRPr="003D502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>) вызывает необходимость применения груз</w:t>
      </w:r>
      <w:r w:rsidR="002E0E40" w:rsidRPr="003D5025">
        <w:rPr>
          <w:rFonts w:ascii="Times New Roman" w:hAnsi="Times New Roman" w:cs="Times New Roman"/>
          <w:bCs/>
          <w:sz w:val="28"/>
          <w:szCs w:val="28"/>
        </w:rPr>
        <w:t>овых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 xml:space="preserve"> автом</w:t>
      </w:r>
      <w:r w:rsidR="002E0E40" w:rsidRPr="003D5025">
        <w:rPr>
          <w:rFonts w:ascii="Times New Roman" w:hAnsi="Times New Roman" w:cs="Times New Roman"/>
          <w:bCs/>
          <w:sz w:val="28"/>
          <w:szCs w:val="28"/>
        </w:rPr>
        <w:t>обилей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 xml:space="preserve"> для отвоза зерна с соответ</w:t>
      </w:r>
      <w:r w:rsidR="002E0E40" w:rsidRPr="003D5025">
        <w:rPr>
          <w:rFonts w:ascii="Times New Roman" w:hAnsi="Times New Roman" w:cs="Times New Roman"/>
          <w:bCs/>
          <w:sz w:val="28"/>
          <w:szCs w:val="28"/>
        </w:rPr>
        <w:t>ствующе</w:t>
      </w:r>
      <w:r w:rsidR="00D4494D" w:rsidRPr="003D5025">
        <w:rPr>
          <w:rFonts w:ascii="Times New Roman" w:hAnsi="Times New Roman" w:cs="Times New Roman"/>
          <w:bCs/>
          <w:sz w:val="28"/>
          <w:szCs w:val="28"/>
        </w:rPr>
        <w:t>й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 xml:space="preserve"> увеличенной</w:t>
      </w:r>
      <w:r w:rsidR="00D12279" w:rsidRPr="003D5025">
        <w:rPr>
          <w:rFonts w:ascii="Times New Roman" w:hAnsi="Times New Roman" w:cs="Times New Roman"/>
          <w:bCs/>
        </w:rPr>
        <w:t xml:space="preserve"> </w:t>
      </w:r>
      <w:r w:rsidR="00D12279" w:rsidRPr="003D5025">
        <w:rPr>
          <w:rFonts w:ascii="Times New Roman" w:hAnsi="Times New Roman" w:cs="Times New Roman"/>
          <w:bCs/>
          <w:sz w:val="28"/>
          <w:szCs w:val="28"/>
        </w:rPr>
        <w:t>грузоподъемностью. Это влечет за собой дальнейшее обострение проблемы переуплотнения почвы их ходовыми органами</w:t>
      </w:r>
      <w:r w:rsidR="00FC327E" w:rsidRPr="003D5025">
        <w:rPr>
          <w:rFonts w:ascii="Times New Roman" w:hAnsi="Times New Roman" w:cs="Times New Roman"/>
          <w:bCs/>
          <w:sz w:val="28"/>
          <w:szCs w:val="28"/>
        </w:rPr>
        <w:t>, конструктивно не приспособленными для движения по убираемым полям.</w:t>
      </w:r>
    </w:p>
    <w:p w14:paraId="40AAF694" w14:textId="5D852433" w:rsidR="00811734" w:rsidRPr="003D5025" w:rsidRDefault="00773C66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Острота проблемы переуплотнения и деградации почвы под воздействием современных машин вызвало логичные рекомендации </w:t>
      </w:r>
      <w:r w:rsidRPr="003D5025">
        <w:rPr>
          <w:rFonts w:ascii="Times New Roman" w:hAnsi="Times New Roman" w:cs="Times New Roman"/>
          <w:bCs/>
          <w:sz w:val="28"/>
          <w:szCs w:val="28"/>
        </w:rPr>
        <w:lastRenderedPageBreak/>
        <w:t>ученых о запрете передвижений большегрузных автомобилей по полям [1, 2]</w:t>
      </w:r>
      <w:r w:rsidR="00D4494D" w:rsidRPr="003D502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 xml:space="preserve">Это также согласуется с мировой практикой построения транспортного процесса, когда исключают проезды по полю транспорта общего назначения, чтобы не уплотнять почву, не разрушать её структуру и не вызывать увеличение затрат энергии на её последующую обработку </w:t>
      </w:r>
      <w:r w:rsidR="00D43BB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[3]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.</w:t>
      </w:r>
      <w:r w:rsidR="00392072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В настоящее время п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>ерспективы в решении данной проблемы ряд исследователей связывают с применением</w:t>
      </w:r>
      <w:r w:rsidR="00D43BB9" w:rsidRPr="003D5025">
        <w:rPr>
          <w:rFonts w:ascii="Times New Roman" w:hAnsi="Times New Roman" w:cs="Times New Roman"/>
          <w:sz w:val="28"/>
          <w:szCs w:val="28"/>
        </w:rPr>
        <w:t xml:space="preserve"> 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бункеров</w:t>
      </w:r>
      <w:r w:rsidR="0027156D" w:rsidRPr="003D5025">
        <w:rPr>
          <w:rFonts w:ascii="Times New Roman" w:hAnsi="Times New Roman" w:cs="Times New Roman"/>
          <w:bCs/>
          <w:sz w:val="28"/>
          <w:szCs w:val="28"/>
        </w:rPr>
        <w:t>-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перегружателей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(</w:t>
      </w:r>
      <w:r w:rsidR="006530C4" w:rsidRPr="003D5025">
        <w:rPr>
          <w:rFonts w:ascii="Times New Roman" w:hAnsi="Times New Roman" w:cs="Times New Roman"/>
          <w:bCs/>
          <w:sz w:val="28"/>
          <w:szCs w:val="28"/>
        </w:rPr>
        <w:t xml:space="preserve">далее – 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>БП</w:t>
      </w:r>
      <w:r w:rsidR="00D43BB9" w:rsidRPr="003D5025">
        <w:rPr>
          <w:rFonts w:ascii="Times New Roman" w:hAnsi="Times New Roman" w:cs="Times New Roman"/>
          <w:bCs/>
          <w:sz w:val="28"/>
          <w:szCs w:val="28"/>
        </w:rPr>
        <w:t>)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5226F3" w:rsidRPr="003D5025">
        <w:rPr>
          <w:rFonts w:ascii="Times New Roman" w:hAnsi="Times New Roman" w:cs="Times New Roman"/>
          <w:bCs/>
          <w:sz w:val="28"/>
          <w:szCs w:val="28"/>
        </w:rPr>
        <w:t xml:space="preserve">ограниченным воздействием 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>ходовы</w:t>
      </w:r>
      <w:r w:rsidR="005226F3" w:rsidRPr="003D5025">
        <w:rPr>
          <w:rFonts w:ascii="Times New Roman" w:hAnsi="Times New Roman" w:cs="Times New Roman"/>
          <w:bCs/>
          <w:sz w:val="28"/>
          <w:szCs w:val="28"/>
        </w:rPr>
        <w:t>х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5226F3" w:rsidRPr="003D5025">
        <w:rPr>
          <w:rFonts w:ascii="Times New Roman" w:hAnsi="Times New Roman" w:cs="Times New Roman"/>
          <w:bCs/>
          <w:sz w:val="28"/>
          <w:szCs w:val="28"/>
        </w:rPr>
        <w:t>ов на почву</w:t>
      </w:r>
      <w:r w:rsidR="00811734" w:rsidRPr="003D502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D297954" w14:textId="77777777" w:rsidR="009F53A6" w:rsidRDefault="00316FA7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В отличие от автомобилей</w:t>
      </w:r>
      <w:r w:rsidR="00A6617D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БП предназначены для передвижения по полям, конструктивно они приспособлены к оснащению необходимым количеством опорных осей и колес, а также к выбору шин необходимых размеров.</w:t>
      </w:r>
      <w:r w:rsidR="0042479F" w:rsidRPr="003D5025">
        <w:rPr>
          <w:rFonts w:ascii="Times New Roman" w:hAnsi="Times New Roman" w:cs="Times New Roman"/>
          <w:bCs/>
          <w:sz w:val="28"/>
          <w:szCs w:val="28"/>
        </w:rPr>
        <w:t xml:space="preserve"> В последние годы продолжается изучение их эксп</w:t>
      </w:r>
      <w:r w:rsidR="00D12109" w:rsidRPr="003D5025">
        <w:rPr>
          <w:rFonts w:ascii="Times New Roman" w:hAnsi="Times New Roman" w:cs="Times New Roman"/>
          <w:bCs/>
          <w:sz w:val="28"/>
          <w:szCs w:val="28"/>
        </w:rPr>
        <w:t>луатационно</w:t>
      </w:r>
      <w:r w:rsidR="0042479F" w:rsidRPr="003D5025">
        <w:rPr>
          <w:rFonts w:ascii="Times New Roman" w:hAnsi="Times New Roman" w:cs="Times New Roman"/>
          <w:bCs/>
          <w:sz w:val="28"/>
          <w:szCs w:val="28"/>
        </w:rPr>
        <w:t>-технологич</w:t>
      </w:r>
      <w:r w:rsidR="00D12109" w:rsidRPr="003D5025">
        <w:rPr>
          <w:rFonts w:ascii="Times New Roman" w:hAnsi="Times New Roman" w:cs="Times New Roman"/>
          <w:bCs/>
          <w:sz w:val="28"/>
          <w:szCs w:val="28"/>
        </w:rPr>
        <w:t>еской</w:t>
      </w:r>
      <w:r w:rsidR="0042479F" w:rsidRPr="003D5025">
        <w:rPr>
          <w:rFonts w:ascii="Times New Roman" w:hAnsi="Times New Roman" w:cs="Times New Roman"/>
          <w:bCs/>
          <w:sz w:val="28"/>
          <w:szCs w:val="28"/>
        </w:rPr>
        <w:t xml:space="preserve"> эффективности, осмысление и поиск наиболее эфф</w:t>
      </w:r>
      <w:r w:rsidR="00D12109" w:rsidRPr="003D5025">
        <w:rPr>
          <w:rFonts w:ascii="Times New Roman" w:hAnsi="Times New Roman" w:cs="Times New Roman"/>
          <w:bCs/>
          <w:sz w:val="28"/>
          <w:szCs w:val="28"/>
        </w:rPr>
        <w:t>ективны</w:t>
      </w:r>
      <w:r w:rsidR="0042479F" w:rsidRPr="003D5025">
        <w:rPr>
          <w:rFonts w:ascii="Times New Roman" w:hAnsi="Times New Roman" w:cs="Times New Roman"/>
          <w:bCs/>
          <w:sz w:val="28"/>
          <w:szCs w:val="28"/>
        </w:rPr>
        <w:t xml:space="preserve">х способов их встраивания в уборочный процесс </w:t>
      </w:r>
      <w:r w:rsidR="0042479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[</w:t>
      </w:r>
      <w:r w:rsidR="00275DAA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4</w:t>
      </w:r>
      <w:r w:rsidR="0044186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, 5</w:t>
      </w:r>
      <w:r w:rsidR="0042479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]. Однако ряд известных публикаций противоречивы и в </w:t>
      </w:r>
      <w:r w:rsidR="00A6617D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ряде </w:t>
      </w:r>
      <w:r w:rsidR="0042479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случа</w:t>
      </w:r>
      <w:r w:rsidR="00A6617D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ев</w:t>
      </w:r>
      <w:r w:rsidR="0042479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не отличаются конкретикой и достаточной обоснованностью.</w:t>
      </w:r>
      <w:r w:rsidR="008B7F8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 частности, до настоящего времени </w:t>
      </w:r>
      <w:r w:rsidR="00811734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отличаются </w:t>
      </w:r>
      <w:r w:rsidR="008B7F8F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неопределенностью вопросы выбора оптимальной вместимости БП и количества обслуживаемых комбайнов.</w:t>
      </w:r>
      <w:r w:rsidR="00BF278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По данному вопросу известен ряд </w:t>
      </w:r>
      <w:r w:rsidR="00D1210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различн</w:t>
      </w:r>
      <w:r w:rsidR="00BF278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ых мнений исследователей, трансформируемых по мере накопления знаний по данному вопросу.</w:t>
      </w:r>
    </w:p>
    <w:p w14:paraId="5EC32975" w14:textId="619F527D" w:rsidR="0089754B" w:rsidRPr="003D5025" w:rsidRDefault="007A06E9" w:rsidP="0089754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bidi="ru-RU"/>
        </w:rPr>
      </w:pP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Кроме этого</w:t>
      </w:r>
      <w:r w:rsidR="00202DE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,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авторы ряда публикаций, обобщенных в [</w:t>
      </w:r>
      <w:r w:rsidR="009F53A6">
        <w:rPr>
          <w:rFonts w:ascii="Times New Roman" w:hAnsi="Times New Roman" w:cs="Times New Roman"/>
          <w:bCs/>
          <w:sz w:val="28"/>
          <w:szCs w:val="28"/>
          <w:lang w:bidi="ru-RU"/>
        </w:rPr>
        <w:t>6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], указывают, что с применением БП увеличивается производительность комбайнов (от 10 до 40 % в разных публикациях). Однако это </w:t>
      </w:r>
      <w:r w:rsidR="00A84D7A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противоречит основополагающему принципу работы основного и вспомогательного звена</w:t>
      </w:r>
      <w:r w:rsidR="006530C4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="007A52C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транспортно-</w:t>
      </w:r>
      <w:r w:rsidR="006530C4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производственного технологического процесса</w:t>
      </w:r>
      <w:r w:rsidR="00A84D7A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, приведенному в ГОСТ </w:t>
      </w:r>
      <w:r w:rsidR="00275DAA" w:rsidRPr="003D5025">
        <w:rPr>
          <w:rFonts w:ascii="Times New Roman" w:hAnsi="Times New Roman" w:cs="Times New Roman"/>
          <w:bCs/>
          <w:iCs/>
          <w:sz w:val="28"/>
          <w:szCs w:val="28"/>
          <w:lang w:bidi="ru-RU"/>
        </w:rPr>
        <w:t>17460-72</w:t>
      </w:r>
      <w:r w:rsidR="00A84D7A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="00B022A4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[</w:t>
      </w:r>
      <w:r w:rsidR="009F53A6">
        <w:rPr>
          <w:rFonts w:ascii="Times New Roman" w:hAnsi="Times New Roman" w:cs="Times New Roman"/>
          <w:bCs/>
          <w:sz w:val="28"/>
          <w:szCs w:val="28"/>
          <w:lang w:bidi="ru-RU"/>
        </w:rPr>
        <w:t>7</w:t>
      </w:r>
      <w:r w:rsidR="00B022A4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]. </w:t>
      </w:r>
      <w:r w:rsidR="00A84D7A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Он заключается в том, что основное звено всегда работает непрерывно, а вспомогательное звено выбирается исходя из обеспечения непрерывности его работы.</w:t>
      </w:r>
      <w:r w:rsidR="00202DE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="00D1210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Необходимо отметить, что данный принцип соблюдается при использовании для отвоза зерна </w:t>
      </w:r>
      <w:r w:rsidR="00D1210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lastRenderedPageBreak/>
        <w:t>автомобилей путем оперативного добавления их количества</w:t>
      </w:r>
      <w:r w:rsidR="00AB5BB5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при появлении случаев простоев комбайнов. </w:t>
      </w:r>
      <w:r w:rsidR="00202DE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Правильность данного принципа, повсеместно используемого при уборке зерновых колосовых культур, подтверждается экономической целесообразностью из-за риска увеличения потерь от </w:t>
      </w:r>
      <w:r w:rsidR="0044186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о</w:t>
      </w:r>
      <w:r w:rsidR="00202DE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сыпания зерна</w:t>
      </w:r>
      <w:r w:rsidR="0044186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в условиях короткого экономически обоснованного срока уборки зерна каждого сорта</w:t>
      </w:r>
      <w:r w:rsidR="00E73E3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[</w:t>
      </w:r>
      <w:r w:rsidR="009F53A6">
        <w:rPr>
          <w:rFonts w:ascii="Times New Roman" w:hAnsi="Times New Roman" w:cs="Times New Roman"/>
          <w:bCs/>
          <w:sz w:val="28"/>
          <w:szCs w:val="28"/>
          <w:lang w:bidi="ru-RU"/>
        </w:rPr>
        <w:t>8</w:t>
      </w:r>
      <w:r w:rsidR="00E73E3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]</w:t>
      </w:r>
      <w:r w:rsidR="00202DE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  <w:r w:rsidR="0089754B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При этом</w:t>
      </w:r>
      <w:r w:rsidR="0089754B" w:rsidRPr="003D5025"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 достаточное число применяемых транспортных средств должно быть обеспечено при любых реально складывающихся организационно-производственных условиях. Очевидно, что это также относится и к большегрузным тракторно-транспортным агрегатам с БП, выполняющим отвоз зерна от комбайнов на край поля, в том числе при неблагоприятных расположениях заполненных комбайнов относительно друг друга и от края поля.</w:t>
      </w:r>
    </w:p>
    <w:p w14:paraId="6C376E12" w14:textId="21482489" w:rsidR="00D4494D" w:rsidRPr="003D5025" w:rsidRDefault="00D4494D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bookmarkStart w:id="2" w:name="_Hlk168480323"/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Необходимо отметить, что в настоящее время отсутствует простой и надежный </w:t>
      </w:r>
      <w:r w:rsidR="003025F2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метод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оценки</w:t>
      </w:r>
      <w:r w:rsidR="009C798B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затрат времени БП при обслуживании разного числа комбайнов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  <w:r w:rsidR="0049085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Это затрудняет аналитическое определение допустимого числа обслуживаемых комбайнов, расчеты</w:t>
      </w:r>
      <w:r w:rsidR="00AB5BB5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длины проходов и</w:t>
      </w:r>
      <w:r w:rsidR="0049085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давления ходовых органов БП на почву по площади поля при переездах с разным количеством зерна, а также сравнительную оценку БП с разной вместимостью.</w:t>
      </w:r>
    </w:p>
    <w:p w14:paraId="55BFD359" w14:textId="198EB11A" w:rsidR="009C798B" w:rsidRPr="003D5025" w:rsidRDefault="009C798B" w:rsidP="000334E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3D5025">
        <w:rPr>
          <w:rFonts w:ascii="Times New Roman" w:hAnsi="Times New Roman" w:cs="Times New Roman"/>
          <w:b/>
          <w:sz w:val="28"/>
          <w:szCs w:val="28"/>
          <w:lang w:bidi="ru-RU"/>
        </w:rPr>
        <w:t>Цель данного исследования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заключается в разработке аналитических зависимостей, обеспечивающих расчет </w:t>
      </w:r>
      <w:r w:rsidR="00490859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продолжительности </w:t>
      </w:r>
      <w:r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рабочего цикла БП при обслуживании разного числа комбайнов </w:t>
      </w:r>
      <w:r w:rsidR="00DA06D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условиях полей с разной </w:t>
      </w:r>
      <w:r w:rsidR="00973B47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урожайностью и </w:t>
      </w:r>
      <w:r w:rsidR="00DA06D6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длиной гона</w:t>
      </w:r>
      <w:r w:rsidR="0031684E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, а также</w:t>
      </w:r>
      <w:r w:rsidR="0031684E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684E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>способа определения числа</w:t>
      </w:r>
      <w:r w:rsidR="00B011E1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комбайнов,</w:t>
      </w:r>
      <w:r w:rsidR="0031684E" w:rsidRPr="003D502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обслуживаемых одним БП.</w:t>
      </w:r>
    </w:p>
    <w:bookmarkEnd w:id="2"/>
    <w:p w14:paraId="486D76B4" w14:textId="1CB715AA" w:rsidR="00A07179" w:rsidRPr="003D5025" w:rsidRDefault="00A07179" w:rsidP="000334E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iCs/>
          <w:sz w:val="28"/>
          <w:szCs w:val="28"/>
        </w:rPr>
        <w:t>Материалы и методы исследования</w:t>
      </w:r>
      <w:r w:rsidR="00B802EF" w:rsidRPr="003D50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Исследование проведено с использованием аналитического, сравнительного и информационного логического методов анализа исходной информации.</w:t>
      </w:r>
    </w:p>
    <w:p w14:paraId="3AA881A5" w14:textId="009272D1" w:rsidR="00F55311" w:rsidRPr="003D5025" w:rsidRDefault="00AB5BB5" w:rsidP="000334E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Рассматривали п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рименение БП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t>трехзвенном способ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уборки, при 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котором обслуживаемые комбайны осуществляют сбор зерна в бункер, выгружают в БП, который перевозит его на край поля и перегружает в автомобиль для последующего отвоза на ток.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t>Учитывали, что обслуживание комбайнов бункером-перегружателем осуществляется при работе в загонках, поочередно образуемых прокосами, преимущественно «в раскос» с завершением остающихся полос «в круговую». В связи с этим расстояния между поочередно разгружаемыми комбайнами равновероятно могут находиться в пределах все</w:t>
      </w:r>
      <w:r w:rsidR="005226F3" w:rsidRPr="003D5025">
        <w:rPr>
          <w:rFonts w:ascii="Times New Roman" w:hAnsi="Times New Roman" w:cs="Times New Roman"/>
          <w:bCs/>
          <w:iCs/>
          <w:sz w:val="28"/>
          <w:szCs w:val="28"/>
        </w:rPr>
        <w:t>го диапазона</w:t>
      </w:r>
      <w:r w:rsidR="00F55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длины гона (кроме работы в первом прокосе, где возможно движение комбайнов строго друг за другом). </w:t>
      </w:r>
    </w:p>
    <w:p w14:paraId="32A33737" w14:textId="51157DD4" w:rsidR="003E3155" w:rsidRPr="003D5025" w:rsidRDefault="003E3155" w:rsidP="000334E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Исходили из того, что в зависимости от числа обслуживаемых комбайнов тракторный агрегат с БП совершает от двух до пяти переездов по полю. При этом в каждом варианте обслуживания комбайнов при соответствующей вместимости БП присутствует проезд с порожним бункером от края поля к первому комбайну и возврат на край с загруженным зерном. Промежуточные проезды производятся от каждого предыдущего комбайна к последующему со ступенчатым увеличением общей массы БП от поступившего зерна. Таким образом, в рабочем цикле сбора зерна от обслуживаемых комбайнов БП оставляет на поле отрезки следов со ступенчато возрастающей нагрузкой колес БП на почву.</w:t>
      </w:r>
      <w:r w:rsidR="00AB5BB5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От края поля к первому комбайну агрегат с БП двигается с порожним бункером (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L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п0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), при переезде от первого комбайна – с одной загрузкой зерна (загруженным одним бункером</w:t>
      </w:r>
      <w:r w:rsidR="00B22C2D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L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п1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), от второго – с загруженными двумя (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L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п2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), от третьего </w:t>
      </w:r>
      <w:r w:rsidR="002D5436" w:rsidRPr="003D502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с загруженными тремя (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L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п3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), а от четвертого </w:t>
      </w:r>
      <w:r w:rsidR="002D5436" w:rsidRPr="003D502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с загруженными четырьмя бункерами (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L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  <w:vertAlign w:val="subscript"/>
        </w:rPr>
        <w:t>п4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). </w:t>
      </w:r>
    </w:p>
    <w:p w14:paraId="0D4B788C" w14:textId="0937EF83" w:rsidR="001713F8" w:rsidRPr="003D5025" w:rsidRDefault="001713F8" w:rsidP="009F53A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При расчетах использованы известные результаты исследования средней продолжительности и вариации элементов рабочего процесса тракторно-транспортного агрегата с БП </w:t>
      </w:r>
      <w:bookmarkStart w:id="3" w:name="_Hlk170114016"/>
      <w:r w:rsidRPr="003D5025">
        <w:rPr>
          <w:rFonts w:ascii="Times New Roman" w:hAnsi="Times New Roman" w:cs="Times New Roman"/>
          <w:bCs/>
          <w:iCs/>
          <w:sz w:val="28"/>
          <w:szCs w:val="28"/>
        </w:rPr>
        <w:t>[</w:t>
      </w:r>
      <w:r w:rsidR="009F53A6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]</w:t>
      </w:r>
      <w:bookmarkEnd w:id="3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. Среднее (в течении смены) расстояние каждого отдельного проезда БП от края поля к комбайну и от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последнего комбайна к краю поля принято равным половине длины гона. Исходя из примерного равенства времени указанных передвижений</w:t>
      </w:r>
      <w:r w:rsidR="009E5D97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и времени передвижений между комбайнами [</w:t>
      </w:r>
      <w:r w:rsidR="009F53A6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9E5D97" w:rsidRPr="003D5025">
        <w:rPr>
          <w:rFonts w:ascii="Times New Roman" w:hAnsi="Times New Roman" w:cs="Times New Roman"/>
          <w:bCs/>
          <w:iCs/>
          <w:sz w:val="28"/>
          <w:szCs w:val="28"/>
        </w:rPr>
        <w:t>] данное расстояние также принято равным половине длины гона.</w:t>
      </w:r>
    </w:p>
    <w:p w14:paraId="29A8902A" w14:textId="60572FD0" w:rsidR="00CB0AFB" w:rsidRPr="003D5025" w:rsidRDefault="00CB0AF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sz w:val="28"/>
          <w:szCs w:val="28"/>
        </w:rPr>
        <w:t>Результаты и обсуждение</w:t>
      </w:r>
    </w:p>
    <w:p w14:paraId="53906CCC" w14:textId="77777777" w:rsidR="000F1798" w:rsidRPr="003D5025" w:rsidRDefault="000F1798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Продолжительность и длина проходов БП в рабочем цикле</w:t>
      </w:r>
      <w:r w:rsidRPr="003D5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2AF330D0" w14:textId="77777777" w:rsidR="00A85D4B" w:rsidRPr="003D5025" w:rsidRDefault="00A85D4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В общем случае, принципиальная схема пробега при обслуживании нескольких комбайнов состоит из трех основных блоков: </w:t>
      </w:r>
    </w:p>
    <w:p w14:paraId="4EA4601F" w14:textId="77777777" w:rsidR="00A85D4B" w:rsidRPr="003D5025" w:rsidRDefault="00A85D4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- движение с пустым бункером от края поля к первому комбайну; </w:t>
      </w:r>
    </w:p>
    <w:p w14:paraId="130866D2" w14:textId="77777777" w:rsidR="00A85D4B" w:rsidRPr="003D5025" w:rsidRDefault="00A85D4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- переезд с частично заполненным БП к следующим заполненным комбайнам с приемом зерна от них; </w:t>
      </w:r>
    </w:p>
    <w:p w14:paraId="445D4CCC" w14:textId="45D44AF9" w:rsidR="00A85D4B" w:rsidRPr="003D5025" w:rsidRDefault="00A85D4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- отвоз зерна при полностью загруженном бункере-</w:t>
      </w:r>
      <w:bookmarkStart w:id="4" w:name="_Hlk168401225"/>
      <w:r w:rsidRPr="003D5025">
        <w:rPr>
          <w:rFonts w:ascii="Times New Roman" w:hAnsi="Times New Roman" w:cs="Times New Roman"/>
          <w:bCs/>
          <w:sz w:val="28"/>
          <w:szCs w:val="28"/>
        </w:rPr>
        <w:t>перегружателе</w:t>
      </w:r>
      <w:bookmarkEnd w:id="4"/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на край поля и перегрузка в автомобиль. </w:t>
      </w:r>
    </w:p>
    <w:p w14:paraId="4B8364EC" w14:textId="025DCF9C" w:rsidR="00080497" w:rsidRDefault="00080497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Продолжительность </w:t>
      </w:r>
      <w:r w:rsidR="00E40DAE" w:rsidRPr="003D5025">
        <w:rPr>
          <w:rFonts w:ascii="Times New Roman" w:hAnsi="Times New Roman" w:cs="Times New Roman"/>
          <w:bCs/>
          <w:sz w:val="28"/>
          <w:szCs w:val="28"/>
        </w:rPr>
        <w:t xml:space="preserve">рабочего цикла БП 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</m:oMath>
      <w:r w:rsidR="0063431A" w:rsidRPr="003D502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40DAE" w:rsidRPr="003D5025">
        <w:rPr>
          <w:rFonts w:ascii="Times New Roman" w:hAnsi="Times New Roman" w:cs="Times New Roman"/>
          <w:bCs/>
          <w:sz w:val="28"/>
          <w:szCs w:val="28"/>
        </w:rPr>
        <w:t>состоит из следующих элементов времени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>:</w:t>
      </w:r>
    </w:p>
    <w:p w14:paraId="76A2D793" w14:textId="5D955186" w:rsidR="006530C4" w:rsidRPr="00245464" w:rsidRDefault="00D805C0" w:rsidP="000C7FF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дн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оп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пд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(1)</m:t>
          </m:r>
        </m:oMath>
      </m:oMathPara>
    </w:p>
    <w:p w14:paraId="09C0347E" w14:textId="0246384D" w:rsidR="0063431A" w:rsidRPr="003D5025" w:rsidRDefault="0063431A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г</w:t>
      </w:r>
      <w:r w:rsidR="00080497" w:rsidRPr="003D5025">
        <w:rPr>
          <w:rFonts w:ascii="Times New Roman" w:hAnsi="Times New Roman" w:cs="Times New Roman"/>
          <w:bCs/>
          <w:sz w:val="28"/>
          <w:szCs w:val="28"/>
        </w:rPr>
        <w:t>де</w:t>
      </w:r>
    </w:p>
    <w:p w14:paraId="08C60F7C" w14:textId="13EE6DC3" w:rsidR="00080497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vertAlign w:val="subscrip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дн</m:t>
            </m:r>
          </m:sub>
        </m:sSub>
      </m:oMath>
      <w:r w:rsidR="007A52C6" w:rsidRPr="003D5025">
        <w:rPr>
          <w:rFonts w:ascii="Times New Roman" w:eastAsiaTheme="minorEastAsia" w:hAnsi="Times New Roman" w:cs="Times New Roman"/>
          <w:bCs/>
          <w:iCs/>
          <w:sz w:val="28"/>
          <w:szCs w:val="28"/>
          <w:vertAlign w:val="subscript"/>
        </w:rPr>
        <w:t xml:space="preserve"> </w:t>
      </w:r>
      <w:r w:rsidR="00C86B45" w:rsidRPr="003D5025">
        <w:rPr>
          <w:rFonts w:ascii="Times New Roman" w:hAnsi="Times New Roman" w:cs="Times New Roman"/>
          <w:bCs/>
          <w:sz w:val="28"/>
          <w:szCs w:val="28"/>
        </w:rPr>
        <w:t>–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 xml:space="preserve"> время </w:t>
      </w:r>
      <w:r w:rsidR="0041290F" w:rsidRPr="003D5025">
        <w:rPr>
          <w:rFonts w:ascii="Times New Roman" w:hAnsi="Times New Roman" w:cs="Times New Roman"/>
          <w:bCs/>
          <w:sz w:val="28"/>
          <w:szCs w:val="28"/>
        </w:rPr>
        <w:t xml:space="preserve">начального 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 xml:space="preserve">движения </w:t>
      </w:r>
      <w:r w:rsidR="009B4DD5" w:rsidRPr="003D5025">
        <w:rPr>
          <w:rFonts w:ascii="Times New Roman" w:hAnsi="Times New Roman" w:cs="Times New Roman"/>
          <w:bCs/>
          <w:sz w:val="28"/>
          <w:szCs w:val="28"/>
        </w:rPr>
        <w:t>от края поля до первого комбайна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>, мин;</w:t>
      </w:r>
    </w:p>
    <w:p w14:paraId="314CCC15" w14:textId="7CEC0F69" w:rsidR="00080497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оп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C7EF5" w:rsidRPr="003D50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>– время остановки для приема зерна от комбайна, мин;</w:t>
      </w:r>
    </w:p>
    <w:p w14:paraId="6B4920EB" w14:textId="071829CE" w:rsidR="00080497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пд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C7EF5" w:rsidRPr="003D50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</w:t>
      </w:r>
      <w:r w:rsidR="00C86B45" w:rsidRPr="003D5025">
        <w:rPr>
          <w:rFonts w:ascii="Times New Roman" w:hAnsi="Times New Roman" w:cs="Times New Roman"/>
          <w:bCs/>
          <w:sz w:val="28"/>
          <w:szCs w:val="28"/>
        </w:rPr>
        <w:t>–</w:t>
      </w:r>
      <w:r w:rsidR="00080497" w:rsidRPr="003D5025">
        <w:rPr>
          <w:rFonts w:ascii="Times New Roman" w:hAnsi="Times New Roman" w:cs="Times New Roman"/>
          <w:bCs/>
          <w:sz w:val="28"/>
          <w:szCs w:val="28"/>
        </w:rPr>
        <w:t xml:space="preserve"> время </w:t>
      </w:r>
      <w:r w:rsidR="0063431A" w:rsidRPr="003D5025">
        <w:rPr>
          <w:rFonts w:ascii="Times New Roman" w:hAnsi="Times New Roman" w:cs="Times New Roman"/>
          <w:bCs/>
          <w:sz w:val="28"/>
          <w:szCs w:val="28"/>
        </w:rPr>
        <w:t>движения к следующему комбайну, мин</w:t>
      </w:r>
      <w:r w:rsidR="00080497" w:rsidRPr="003D502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D0F5456" w14:textId="0BBF0C90" w:rsidR="0037044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о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C7EF5" w:rsidRPr="003D50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</w:t>
      </w:r>
      <w:r w:rsidR="00545F21" w:rsidRPr="003D5025">
        <w:rPr>
          <w:rFonts w:ascii="Times New Roman" w:hAnsi="Times New Roman" w:cs="Times New Roman"/>
          <w:bCs/>
          <w:sz w:val="28"/>
          <w:szCs w:val="28"/>
        </w:rPr>
        <w:t>– время ожидания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099" w:rsidRPr="003D5025">
        <w:rPr>
          <w:rFonts w:ascii="Times New Roman" w:hAnsi="Times New Roman" w:cs="Times New Roman"/>
          <w:bCs/>
          <w:sz w:val="28"/>
          <w:szCs w:val="28"/>
        </w:rPr>
        <w:t xml:space="preserve">следующего 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>комбайна, мин;</w:t>
      </w:r>
    </w:p>
    <w:p w14:paraId="549527DF" w14:textId="58A581A4" w:rsidR="0037044B" w:rsidRPr="003D5025" w:rsidRDefault="00D805C0" w:rsidP="00552F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дк</m:t>
            </m:r>
          </m:sub>
        </m:sSub>
      </m:oMath>
      <w:r w:rsidR="00C86B45" w:rsidRPr="003D5025">
        <w:rPr>
          <w:rFonts w:ascii="Times New Roman" w:hAnsi="Times New Roman" w:cs="Times New Roman"/>
          <w:bCs/>
          <w:sz w:val="28"/>
          <w:szCs w:val="28"/>
        </w:rPr>
        <w:t>–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 xml:space="preserve"> время </w:t>
      </w:r>
      <w:r w:rsidR="0041290F" w:rsidRPr="003D5025">
        <w:rPr>
          <w:rFonts w:ascii="Times New Roman" w:hAnsi="Times New Roman" w:cs="Times New Roman"/>
          <w:bCs/>
          <w:sz w:val="28"/>
          <w:szCs w:val="28"/>
        </w:rPr>
        <w:t xml:space="preserve">конечного 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 xml:space="preserve">движения </w:t>
      </w:r>
      <w:r w:rsidR="0041290F" w:rsidRPr="003D5025">
        <w:rPr>
          <w:rFonts w:ascii="Times New Roman" w:hAnsi="Times New Roman" w:cs="Times New Roman"/>
          <w:bCs/>
          <w:sz w:val="28"/>
          <w:szCs w:val="28"/>
        </w:rPr>
        <w:t>(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>от комбайна до края поля</w:t>
      </w:r>
      <w:r w:rsidR="0041290F" w:rsidRPr="003D5025">
        <w:rPr>
          <w:rFonts w:ascii="Times New Roman" w:hAnsi="Times New Roman" w:cs="Times New Roman"/>
          <w:bCs/>
          <w:sz w:val="28"/>
          <w:szCs w:val="28"/>
        </w:rPr>
        <w:t>)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>, мин;</w:t>
      </w:r>
    </w:p>
    <w:p w14:paraId="3C063DB8" w14:textId="07CCAC7A" w:rsidR="00080497" w:rsidRPr="003D5025" w:rsidRDefault="00D805C0" w:rsidP="00552F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</m:oMath>
      <w:r w:rsidR="00AC7EF5" w:rsidRPr="003D50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</w:t>
      </w:r>
      <w:r w:rsidR="00C86B45" w:rsidRPr="003D5025">
        <w:rPr>
          <w:rFonts w:ascii="Times New Roman" w:hAnsi="Times New Roman" w:cs="Times New Roman"/>
          <w:bCs/>
          <w:sz w:val="28"/>
          <w:szCs w:val="28"/>
        </w:rPr>
        <w:t>–</w:t>
      </w:r>
      <w:r w:rsidR="0037044B" w:rsidRPr="003D5025">
        <w:rPr>
          <w:rFonts w:ascii="Times New Roman" w:hAnsi="Times New Roman" w:cs="Times New Roman"/>
          <w:bCs/>
          <w:sz w:val="28"/>
          <w:szCs w:val="28"/>
        </w:rPr>
        <w:t xml:space="preserve"> время выгрузки зерна из БП в автомобиль, мин.</w:t>
      </w:r>
    </w:p>
    <w:p w14:paraId="10AF742B" w14:textId="7B072566" w:rsidR="0037044B" w:rsidRPr="003D5025" w:rsidRDefault="0037044B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При обслуживании каждого дополнительного комбайна продолжительность цикла увеличивается на </w:t>
      </w:r>
      <w:r w:rsidR="00AB18B0" w:rsidRPr="003D5025">
        <w:rPr>
          <w:rFonts w:ascii="Times New Roman" w:hAnsi="Times New Roman" w:cs="Times New Roman"/>
          <w:bCs/>
          <w:sz w:val="28"/>
          <w:szCs w:val="28"/>
        </w:rPr>
        <w:t>сумму времени</w:t>
      </w:r>
      <w:r w:rsidR="0041290F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оп 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пд i</m:t>
            </m:r>
          </m:sub>
        </m:sSub>
      </m:oMath>
      <w:r w:rsidR="00EE18B7" w:rsidRPr="003D5025">
        <w:rPr>
          <w:rFonts w:ascii="Times New Roman" w:hAnsi="Times New Roman" w:cs="Times New Roman"/>
          <w:bCs/>
          <w:sz w:val="28"/>
          <w:szCs w:val="28"/>
        </w:rPr>
        <w:t xml:space="preserve">, а длина прохода увеличивается пропорционально произведению времени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пд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C7EF5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18B7" w:rsidRPr="003D5025">
        <w:rPr>
          <w:rFonts w:ascii="Times New Roman" w:hAnsi="Times New Roman" w:cs="Times New Roman"/>
          <w:bCs/>
          <w:sz w:val="28"/>
          <w:szCs w:val="28"/>
        </w:rPr>
        <w:t>на скорость передвижения бункера-</w:t>
      </w:r>
      <w:r w:rsidR="0084700B" w:rsidRPr="003D5025">
        <w:rPr>
          <w:rFonts w:ascii="Times New Roman" w:hAnsi="Times New Roman" w:cs="Times New Roman"/>
          <w:bCs/>
          <w:sz w:val="28"/>
          <w:szCs w:val="28"/>
        </w:rPr>
        <w:t>перегружателя</w:t>
      </w:r>
      <w:r w:rsidR="00EE18B7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</m:oMath>
      <w:r w:rsidR="00EE18B7" w:rsidRPr="003D502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359A1DB0" w14:textId="0A325CE4" w:rsidR="00AB18B0" w:rsidRPr="003D5025" w:rsidRDefault="00AB18B0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lastRenderedPageBreak/>
        <w:t>В данном случае не учитывается время ожидания заполнения бункера комбайна</w:t>
      </w:r>
      <w:r w:rsidR="003E3155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исходя из допущения</w:t>
      </w:r>
      <w:r w:rsidR="0065383F" w:rsidRPr="003D5025">
        <w:rPr>
          <w:rFonts w:ascii="Times New Roman" w:hAnsi="Times New Roman" w:cs="Times New Roman"/>
          <w:bCs/>
          <w:sz w:val="28"/>
          <w:szCs w:val="28"/>
        </w:rPr>
        <w:t xml:space="preserve"> (для данного исследования)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идеальной согласованности рабочих циклов БП и комбайнов</w:t>
      </w:r>
      <w:r w:rsidR="00A85D4B" w:rsidRPr="003D5025">
        <w:rPr>
          <w:rFonts w:ascii="Times New Roman" w:hAnsi="Times New Roman" w:cs="Times New Roman"/>
          <w:bCs/>
          <w:sz w:val="28"/>
          <w:szCs w:val="28"/>
        </w:rPr>
        <w:t xml:space="preserve"> без простоев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1AA5C1D" w14:textId="7F2A7000" w:rsidR="00A07179" w:rsidRPr="003D5025" w:rsidRDefault="008E4AA5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При этом</w:t>
      </w:r>
      <w:r w:rsidR="00D7549D" w:rsidRPr="003D5025">
        <w:rPr>
          <w:rFonts w:ascii="Times New Roman" w:hAnsi="Times New Roman" w:cs="Times New Roman"/>
          <w:bCs/>
          <w:sz w:val="28"/>
          <w:szCs w:val="28"/>
        </w:rPr>
        <w:t xml:space="preserve"> ширина загонок</w:t>
      </w:r>
      <w:r w:rsidR="00822EAB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="00D7549D" w:rsidRPr="003D5025">
        <w:rPr>
          <w:rFonts w:ascii="Times New Roman" w:hAnsi="Times New Roman" w:cs="Times New Roman"/>
          <w:bCs/>
          <w:sz w:val="28"/>
          <w:szCs w:val="28"/>
        </w:rPr>
        <w:t xml:space="preserve"> преимущественно убираемых «в раскос»</w:t>
      </w:r>
      <w:r w:rsidR="00822EAB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="00D7549D" w:rsidRPr="003D5025">
        <w:rPr>
          <w:rFonts w:ascii="Times New Roman" w:hAnsi="Times New Roman" w:cs="Times New Roman"/>
          <w:bCs/>
          <w:sz w:val="28"/>
          <w:szCs w:val="28"/>
        </w:rPr>
        <w:t xml:space="preserve"> составляет 100-120 м, а длина гона в южных степных регионах составляет в среднем 700-900 м. Поэтому при переездах БП между комбайнами преобладает движение вдоль проходов комбайнов</w:t>
      </w:r>
      <w:r w:rsidR="000B56A8" w:rsidRPr="003D5025">
        <w:rPr>
          <w:rFonts w:ascii="Times New Roman" w:hAnsi="Times New Roman" w:cs="Times New Roman"/>
          <w:bCs/>
          <w:sz w:val="28"/>
          <w:szCs w:val="28"/>
        </w:rPr>
        <w:t>, в том числе разнонаправленное движение к местам остановок комбайнов, если их более двух</w:t>
      </w:r>
      <w:r w:rsidR="00D7549D" w:rsidRPr="003D5025">
        <w:rPr>
          <w:rFonts w:ascii="Times New Roman" w:hAnsi="Times New Roman" w:cs="Times New Roman"/>
          <w:bCs/>
          <w:sz w:val="28"/>
          <w:szCs w:val="28"/>
        </w:rPr>
        <w:t xml:space="preserve">. Тем более, что </w:t>
      </w:r>
      <w:r w:rsidR="00A85D4B" w:rsidRPr="003D5025">
        <w:rPr>
          <w:rFonts w:ascii="Times New Roman" w:hAnsi="Times New Roman" w:cs="Times New Roman"/>
          <w:bCs/>
          <w:sz w:val="28"/>
          <w:szCs w:val="28"/>
        </w:rPr>
        <w:t xml:space="preserve">в ряде случаев </w:t>
      </w:r>
      <w:r w:rsidR="00D7549D" w:rsidRPr="003D5025">
        <w:rPr>
          <w:rFonts w:ascii="Times New Roman" w:hAnsi="Times New Roman" w:cs="Times New Roman"/>
          <w:bCs/>
          <w:sz w:val="28"/>
          <w:szCs w:val="28"/>
        </w:rPr>
        <w:t>обслуживаемые комбайны</w:t>
      </w:r>
      <w:r w:rsidR="00B70279" w:rsidRPr="003D5025">
        <w:rPr>
          <w:rFonts w:ascii="Times New Roman" w:hAnsi="Times New Roman" w:cs="Times New Roman"/>
          <w:bCs/>
          <w:sz w:val="28"/>
          <w:szCs w:val="28"/>
        </w:rPr>
        <w:t xml:space="preserve"> могут находиться на противополож</w:t>
      </w:r>
      <w:r w:rsidR="000422EB" w:rsidRPr="003D5025">
        <w:rPr>
          <w:rFonts w:ascii="Times New Roman" w:hAnsi="Times New Roman" w:cs="Times New Roman"/>
          <w:bCs/>
          <w:sz w:val="28"/>
          <w:szCs w:val="28"/>
        </w:rPr>
        <w:t xml:space="preserve">ных сторонах убираемой загонки </w:t>
      </w:r>
      <w:r w:rsidR="00CB7D2A" w:rsidRPr="003D5025">
        <w:rPr>
          <w:rFonts w:ascii="Times New Roman" w:hAnsi="Times New Roman" w:cs="Times New Roman"/>
          <w:bCs/>
          <w:sz w:val="28"/>
          <w:szCs w:val="28"/>
        </w:rPr>
        <w:t xml:space="preserve">(рисунок </w:t>
      </w:r>
      <w:r w:rsidR="000C7E36" w:rsidRPr="003D5025">
        <w:rPr>
          <w:rFonts w:ascii="Times New Roman" w:hAnsi="Times New Roman" w:cs="Times New Roman"/>
          <w:bCs/>
          <w:sz w:val="28"/>
          <w:szCs w:val="28"/>
        </w:rPr>
        <w:t>1</w:t>
      </w:r>
      <w:r w:rsidR="00CB7D2A" w:rsidRPr="003D5025">
        <w:rPr>
          <w:rFonts w:ascii="Times New Roman" w:hAnsi="Times New Roman" w:cs="Times New Roman"/>
          <w:bCs/>
          <w:sz w:val="28"/>
          <w:szCs w:val="28"/>
        </w:rPr>
        <w:t>)</w:t>
      </w:r>
      <w:r w:rsidR="000422EB" w:rsidRPr="003D5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1196A9A" w14:textId="3DA54A54" w:rsidR="00FA4D9C" w:rsidRPr="003D5025" w:rsidRDefault="00D805C0" w:rsidP="000C7FF5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noProof/>
          <w:sz w:val="28"/>
          <w:szCs w:val="28"/>
        </w:rPr>
        <w:object w:dxaOrig="5980" w:dyaOrig="4160" w14:anchorId="764CF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.9pt;height:262.35pt;mso-width-percent:0;mso-height-percent:0;mso-width-percent:0;mso-height-percent:0" o:ole="">
            <v:imagedata r:id="rId11" o:title=""/>
          </v:shape>
          <o:OLEObject Type="Embed" ProgID="Visio.Drawing.11" ShapeID="_x0000_i1025" DrawAspect="Content" ObjectID="_1791391520" r:id="rId12"/>
        </w:object>
      </w:r>
    </w:p>
    <w:p w14:paraId="28ECEA04" w14:textId="03EE3EB2" w:rsidR="00CB7D2A" w:rsidRPr="003D5025" w:rsidRDefault="00A07179" w:rsidP="00C94ED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Рисунок </w:t>
      </w:r>
      <w:r w:rsidR="000C7E36" w:rsidRPr="003D5025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B7D2A" w:rsidRPr="003D5025">
        <w:rPr>
          <w:rFonts w:ascii="Times New Roman" w:hAnsi="Times New Roman" w:cs="Times New Roman"/>
          <w:bCs/>
          <w:sz w:val="28"/>
          <w:szCs w:val="28"/>
        </w:rPr>
        <w:t>Зона передвижений зерноуборочных комбайнов</w:t>
      </w:r>
      <w:r w:rsidR="00A23C12" w:rsidRPr="003D5025">
        <w:rPr>
          <w:rFonts w:ascii="Times New Roman" w:hAnsi="Times New Roman" w:cs="Times New Roman"/>
          <w:bCs/>
          <w:sz w:val="28"/>
          <w:szCs w:val="28"/>
        </w:rPr>
        <w:t xml:space="preserve"> и бункер</w:t>
      </w:r>
      <w:r w:rsidR="006C33BA" w:rsidRPr="003D5025">
        <w:rPr>
          <w:rFonts w:ascii="Times New Roman" w:hAnsi="Times New Roman" w:cs="Times New Roman"/>
          <w:bCs/>
          <w:sz w:val="28"/>
          <w:szCs w:val="28"/>
        </w:rPr>
        <w:t>а</w:t>
      </w:r>
      <w:r w:rsidR="00A23C12" w:rsidRPr="003D5025">
        <w:rPr>
          <w:rFonts w:ascii="Times New Roman" w:hAnsi="Times New Roman" w:cs="Times New Roman"/>
          <w:bCs/>
          <w:sz w:val="28"/>
          <w:szCs w:val="28"/>
        </w:rPr>
        <w:t>-перегружател</w:t>
      </w:r>
      <w:r w:rsidR="006C33BA" w:rsidRPr="003D5025">
        <w:rPr>
          <w:rFonts w:ascii="Times New Roman" w:hAnsi="Times New Roman" w:cs="Times New Roman"/>
          <w:bCs/>
          <w:sz w:val="28"/>
          <w:szCs w:val="28"/>
        </w:rPr>
        <w:t>я в загонке</w:t>
      </w:r>
    </w:p>
    <w:p w14:paraId="2A431E7B" w14:textId="77777777" w:rsidR="00C94ED6" w:rsidRDefault="00C94ED6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CACB94" w14:textId="47E1533D" w:rsidR="00697BF1" w:rsidRPr="003D5025" w:rsidRDefault="00697BF1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Согласно результатам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известных хронометражных наблюдений [12], продолжительность движения БП от края поля к первому комбайну, между комбайнами и к краю поля (с заполненным бункером от последнего комбайна) примерно равны. При сравнительно равной скорости </w:t>
      </w:r>
      <m:oMath>
        <m:r>
          <w:rPr>
            <w:rFonts w:ascii="Cambria Math" w:hAnsi="Cambria Math" w:cs="Times New Roman"/>
            <w:sz w:val="32"/>
            <w:szCs w:val="32"/>
          </w:rPr>
          <m:t>V</m:t>
        </m:r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тракторно-транспортного агрегата с БП наряду с продолжительностью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движения можно считать равными также и расстояния передвижений.</w:t>
      </w:r>
    </w:p>
    <w:p w14:paraId="0B77FFE2" w14:textId="400BD0D1" w:rsidR="00180AC3" w:rsidRPr="003D5025" w:rsidRDefault="003E3155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="00C50E6B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вероятностном </w:t>
      </w:r>
      <w:r w:rsidR="00FE79C4" w:rsidRPr="003D5025">
        <w:rPr>
          <w:rFonts w:ascii="Times New Roman" w:hAnsi="Times New Roman" w:cs="Times New Roman"/>
          <w:bCs/>
          <w:iCs/>
          <w:sz w:val="28"/>
          <w:szCs w:val="28"/>
        </w:rPr>
        <w:t>смысле в течении смены заполнение бункеров комбайнов может происходить в любой точке длины гона, поэтому средняя длина прохода от края до первого комбайна и от последнего до края поля равна</w:t>
      </w:r>
      <w:r w:rsidR="002278F5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0,5∙</m:t>
        </m:r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FE79C4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180AC3" w:rsidRPr="003D5025">
        <w:rPr>
          <w:rFonts w:ascii="Times New Roman" w:hAnsi="Times New Roman" w:cs="Times New Roman"/>
          <w:iCs/>
          <w:sz w:val="28"/>
          <w:szCs w:val="28"/>
        </w:rPr>
        <w:t>Тогда длина прохода БП в рабочем цикле при обслуживании одного комбайна (</w:t>
      </w:r>
      <w:r w:rsidR="00973A50" w:rsidRPr="003D5025">
        <w:rPr>
          <w:rFonts w:ascii="Times New Roman" w:hAnsi="Times New Roman" w:cs="Times New Roman"/>
          <w:iCs/>
          <w:sz w:val="28"/>
          <w:szCs w:val="28"/>
        </w:rPr>
        <w:t xml:space="preserve">проезд </w:t>
      </w:r>
      <w:r w:rsidR="00180AC3" w:rsidRPr="003D5025">
        <w:rPr>
          <w:rFonts w:ascii="Times New Roman" w:hAnsi="Times New Roman" w:cs="Times New Roman"/>
          <w:iCs/>
          <w:sz w:val="28"/>
          <w:szCs w:val="28"/>
        </w:rPr>
        <w:t>туда и обратно) выразим уравнением</w:t>
      </w:r>
      <w:r w:rsidR="00697BF1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5" w:name="_Hlk169615589"/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bookmarkEnd w:id="5"/>
      <w:r w:rsidR="00180AC3" w:rsidRPr="003D5025">
        <w:rPr>
          <w:rFonts w:ascii="Times New Roman" w:hAnsi="Times New Roman" w:cs="Times New Roman"/>
          <w:iCs/>
          <w:sz w:val="28"/>
          <w:szCs w:val="28"/>
        </w:rPr>
        <w:t>, при обслуживании двух комбайнов</w:t>
      </w:r>
      <w:r w:rsidR="00697BF1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=1,5∙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180AC3" w:rsidRPr="003D5025">
        <w:rPr>
          <w:rFonts w:ascii="Times New Roman" w:hAnsi="Times New Roman" w:cs="Times New Roman"/>
          <w:iCs/>
          <w:sz w:val="28"/>
          <w:szCs w:val="28"/>
        </w:rPr>
        <w:t>, трех комбайнов</w:t>
      </w:r>
      <w:r w:rsidR="00A56B5C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=2∙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180AC3" w:rsidRPr="003D5025">
        <w:rPr>
          <w:rFonts w:ascii="Times New Roman" w:hAnsi="Times New Roman" w:cs="Times New Roman"/>
          <w:iCs/>
          <w:sz w:val="28"/>
          <w:szCs w:val="28"/>
        </w:rPr>
        <w:t xml:space="preserve">, четырех </w:t>
      </w:r>
      <w:r w:rsidR="00A56B5C" w:rsidRPr="003D5025">
        <w:rPr>
          <w:rFonts w:ascii="Times New Roman" w:hAnsi="Times New Roman" w:cs="Times New Roman"/>
          <w:iCs/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2,5∙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180AC3" w:rsidRPr="003D5025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14:paraId="07C6613C" w14:textId="25B85478" w:rsidR="00C263A5" w:rsidRPr="003D5025" w:rsidRDefault="00180AC3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Однако увеличение числа обслуживаемых комбайнов допустимо лишь при обеспечении их бесперебойной работы, т.е. при своевременном возврате БП </w:t>
      </w:r>
      <w:r w:rsidR="00FA4D9C" w:rsidRPr="003D5025">
        <w:rPr>
          <w:rFonts w:ascii="Times New Roman" w:hAnsi="Times New Roman" w:cs="Times New Roman"/>
          <w:iCs/>
          <w:sz w:val="28"/>
          <w:szCs w:val="28"/>
        </w:rPr>
        <w:t>(например, к первому выгруженному комбайну)</w:t>
      </w:r>
      <w:r w:rsidRPr="003D5025">
        <w:rPr>
          <w:rFonts w:ascii="Times New Roman" w:hAnsi="Times New Roman" w:cs="Times New Roman"/>
          <w:iCs/>
          <w:sz w:val="28"/>
          <w:szCs w:val="28"/>
        </w:rPr>
        <w:t>. Последнее зависит от длины и продолжительности проходов БП</w:t>
      </w:r>
      <w:r w:rsidR="00C263A5" w:rsidRPr="003D5025">
        <w:rPr>
          <w:rFonts w:ascii="Times New Roman" w:hAnsi="Times New Roman" w:cs="Times New Roman"/>
          <w:iCs/>
          <w:sz w:val="28"/>
          <w:szCs w:val="28"/>
        </w:rPr>
        <w:t>, т.е. от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263A5" w:rsidRPr="003D5025">
        <w:rPr>
          <w:rFonts w:ascii="Times New Roman" w:hAnsi="Times New Roman" w:cs="Times New Roman"/>
          <w:iCs/>
          <w:sz w:val="28"/>
          <w:szCs w:val="28"/>
        </w:rPr>
        <w:t xml:space="preserve">длины гона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</m:oMath>
      <w:r w:rsidR="00C263A5" w:rsidRPr="003D5025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784DA7" w:rsidRPr="003D5025">
        <w:rPr>
          <w:rFonts w:ascii="Times New Roman" w:hAnsi="Times New Roman" w:cs="Times New Roman"/>
          <w:iCs/>
          <w:sz w:val="28"/>
          <w:szCs w:val="28"/>
        </w:rPr>
        <w:t xml:space="preserve">Наряду с </w:t>
      </w:r>
      <w:r w:rsidR="007B477A" w:rsidRPr="003D5025">
        <w:rPr>
          <w:rFonts w:ascii="Times New Roman" w:hAnsi="Times New Roman" w:cs="Times New Roman"/>
          <w:iCs/>
          <w:sz w:val="28"/>
          <w:szCs w:val="28"/>
        </w:rPr>
        <w:t>эт</w:t>
      </w:r>
      <w:r w:rsidR="00784DA7" w:rsidRPr="003D5025">
        <w:rPr>
          <w:rFonts w:ascii="Times New Roman" w:hAnsi="Times New Roman" w:cs="Times New Roman"/>
          <w:iCs/>
          <w:sz w:val="28"/>
          <w:szCs w:val="28"/>
        </w:rPr>
        <w:t>им</w:t>
      </w:r>
      <w:r w:rsidR="007B477A" w:rsidRPr="003D5025">
        <w:rPr>
          <w:rFonts w:ascii="Times New Roman" w:hAnsi="Times New Roman" w:cs="Times New Roman"/>
          <w:iCs/>
          <w:sz w:val="28"/>
          <w:szCs w:val="28"/>
        </w:rPr>
        <w:t xml:space="preserve"> на своевременный возврат БП к комбайну существенное влияние</w:t>
      </w:r>
      <w:r w:rsidR="00784DA7" w:rsidRPr="003D5025">
        <w:rPr>
          <w:rFonts w:ascii="Times New Roman" w:hAnsi="Times New Roman" w:cs="Times New Roman"/>
          <w:iCs/>
          <w:sz w:val="28"/>
          <w:szCs w:val="28"/>
        </w:rPr>
        <w:t xml:space="preserve"> оказывает</w:t>
      </w:r>
      <w:r w:rsidR="007B477A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84DA7" w:rsidRPr="003D5025">
        <w:rPr>
          <w:rFonts w:ascii="Times New Roman" w:hAnsi="Times New Roman" w:cs="Times New Roman"/>
          <w:iCs/>
          <w:sz w:val="28"/>
          <w:szCs w:val="28"/>
        </w:rPr>
        <w:t xml:space="preserve">урожайность зерна на убираемом поле и </w:t>
      </w:r>
      <w:r w:rsidR="007B477A" w:rsidRPr="003D5025">
        <w:rPr>
          <w:rFonts w:ascii="Times New Roman" w:hAnsi="Times New Roman" w:cs="Times New Roman"/>
          <w:iCs/>
          <w:sz w:val="28"/>
          <w:szCs w:val="28"/>
        </w:rPr>
        <w:t>продолжительность цикла за</w:t>
      </w:r>
      <w:r w:rsidR="00297590" w:rsidRPr="003D5025">
        <w:rPr>
          <w:rFonts w:ascii="Times New Roman" w:hAnsi="Times New Roman" w:cs="Times New Roman"/>
          <w:iCs/>
          <w:sz w:val="28"/>
          <w:szCs w:val="28"/>
        </w:rPr>
        <w:t>полнения бункеров комбайнов</w:t>
      </w:r>
      <w:r w:rsidR="00784DA7" w:rsidRPr="003D5025">
        <w:rPr>
          <w:rFonts w:ascii="Times New Roman" w:hAnsi="Times New Roman" w:cs="Times New Roman"/>
          <w:iCs/>
          <w:sz w:val="28"/>
          <w:szCs w:val="28"/>
        </w:rPr>
        <w:t>.</w:t>
      </w:r>
      <w:r w:rsidR="007B477A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263A5" w:rsidRPr="003D5025">
        <w:rPr>
          <w:rFonts w:ascii="Times New Roman" w:hAnsi="Times New Roman" w:cs="Times New Roman"/>
          <w:iCs/>
          <w:sz w:val="28"/>
          <w:szCs w:val="28"/>
        </w:rPr>
        <w:t>Поэтому</w:t>
      </w:r>
      <w:r w:rsidR="00C263A5" w:rsidRPr="003D502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263A5" w:rsidRPr="003D5025">
        <w:rPr>
          <w:rFonts w:ascii="Times New Roman" w:hAnsi="Times New Roman" w:cs="Times New Roman"/>
          <w:iCs/>
          <w:sz w:val="28"/>
          <w:szCs w:val="28"/>
        </w:rPr>
        <w:t>для сравнительной оценки БП указанные характеристики целесообразно выразить через длину гона убираемого поля.</w:t>
      </w:r>
    </w:p>
    <w:p w14:paraId="61C43970" w14:textId="77777777" w:rsidR="00180AC3" w:rsidRPr="003D5025" w:rsidRDefault="00180AC3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D502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Продолжительность рабочих циклов БП </w:t>
      </w:r>
    </w:p>
    <w:p w14:paraId="07EAB01C" w14:textId="3B1A18A2" w:rsidR="00180AC3" w:rsidRPr="003D5025" w:rsidRDefault="00180AC3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>Продолжительности циклов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…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ц4</m:t>
            </m:r>
          </m:sub>
        </m:sSub>
      </m:oMath>
      <w:r w:rsidR="00FA4D9C" w:rsidRPr="003D5025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при проездах с учетом остановок для приема зерна от обслуживаемых комбайнов и выгрузок </w:t>
      </w:r>
      <w:r w:rsidR="00C263A5" w:rsidRPr="003D5025">
        <w:rPr>
          <w:rFonts w:ascii="Times New Roman" w:hAnsi="Times New Roman" w:cs="Times New Roman"/>
          <w:iCs/>
          <w:sz w:val="28"/>
          <w:szCs w:val="28"/>
        </w:rPr>
        <w:t xml:space="preserve">в автомобиль </w:t>
      </w:r>
      <w:r w:rsidRPr="003D5025">
        <w:rPr>
          <w:rFonts w:ascii="Times New Roman" w:hAnsi="Times New Roman" w:cs="Times New Roman"/>
          <w:iCs/>
          <w:sz w:val="28"/>
          <w:szCs w:val="28"/>
        </w:rPr>
        <w:t>на краю поля) при принятом условии равенства скорости и длины проходов</w:t>
      </w:r>
      <w:r w:rsidR="00420CE8" w:rsidRPr="003D5025">
        <w:rPr>
          <w:rFonts w:ascii="Times New Roman" w:hAnsi="Times New Roman" w:cs="Times New Roman"/>
          <w:iCs/>
          <w:sz w:val="28"/>
          <w:szCs w:val="28"/>
        </w:rPr>
        <w:t xml:space="preserve"> выразим для разного числа</w:t>
      </w:r>
      <w:r w:rsidR="00137FD2" w:rsidRPr="003D5025">
        <w:rPr>
          <w:rFonts w:ascii="Times New Roman" w:hAnsi="Times New Roman" w:cs="Times New Roman"/>
          <w:iCs/>
          <w:sz w:val="28"/>
          <w:szCs w:val="28"/>
        </w:rPr>
        <w:t xml:space="preserve"> обслуживаемых</w:t>
      </w:r>
      <w:r w:rsidR="00420CE8" w:rsidRPr="003D5025">
        <w:rPr>
          <w:rFonts w:ascii="Times New Roman" w:hAnsi="Times New Roman" w:cs="Times New Roman"/>
          <w:iCs/>
          <w:sz w:val="28"/>
          <w:szCs w:val="28"/>
        </w:rPr>
        <w:t xml:space="preserve"> комбайнов</w:t>
      </w:r>
      <w:r w:rsidR="00CD104C" w:rsidRPr="003D5025">
        <w:rPr>
          <w:rFonts w:ascii="Times New Roman" w:hAnsi="Times New Roman" w:cs="Times New Roman"/>
          <w:iCs/>
          <w:sz w:val="28"/>
          <w:szCs w:val="28"/>
        </w:rPr>
        <w:t xml:space="preserve"> формулами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bookmarkStart w:id="6" w:name="_Hlk169619499"/>
    <w:p w14:paraId="5FA34F58" w14:textId="7B9063F6" w:rsidR="000C414F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w:bookmarkStart w:id="7" w:name="_Hlk169872846"/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в1</m:t>
              </m:r>
            </m:sub>
          </m:sSub>
          <w:bookmarkEnd w:id="7"/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(2)</m:t>
          </m:r>
        </m:oMath>
      </m:oMathPara>
    </w:p>
    <w:bookmarkEnd w:id="6"/>
    <w:p w14:paraId="6CA82A2B" w14:textId="77777777" w:rsidR="000C414F" w:rsidRPr="003D5025" w:rsidRDefault="000C414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892BEBE" w14:textId="2D4BFCA2" w:rsidR="009761F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+2∙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1,5∙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+2∙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(3)</m:t>
          </m:r>
        </m:oMath>
      </m:oMathPara>
    </w:p>
    <w:p w14:paraId="355A8E53" w14:textId="6E12CCF5" w:rsidR="009761FB" w:rsidRPr="003D5025" w:rsidRDefault="009761F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0AE1523E" w14:textId="382FF594" w:rsidR="009761FB" w:rsidRPr="00245464" w:rsidRDefault="00D805C0" w:rsidP="000C7FF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3∙t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+3∙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(4)</m:t>
          </m:r>
        </m:oMath>
      </m:oMathPara>
    </w:p>
    <w:p w14:paraId="22ECF700" w14:textId="77777777" w:rsidR="00245464" w:rsidRPr="003D5025" w:rsidRDefault="00245464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22ACA0" w14:textId="687D7B74" w:rsidR="009761F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+4∙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2,5∙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4∙t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(5)</m:t>
          </m:r>
        </m:oMath>
      </m:oMathPara>
    </w:p>
    <w:p w14:paraId="397306D9" w14:textId="4DDBBF49" w:rsidR="00180AC3" w:rsidRPr="00245464" w:rsidRDefault="00180AC3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464">
        <w:rPr>
          <w:rFonts w:ascii="Times New Roman" w:hAnsi="Times New Roman" w:cs="Times New Roman"/>
          <w:sz w:val="28"/>
          <w:szCs w:val="28"/>
        </w:rPr>
        <w:t>где</w:t>
      </w:r>
    </w:p>
    <w:p w14:paraId="067FD6DA" w14:textId="115EF15A" w:rsidR="00180AC3" w:rsidRPr="00245464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kern w:val="28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в1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 xml:space="preserve"> 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в2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 xml:space="preserve"> 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в3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 xml:space="preserve">,  </m:t>
        </m:r>
        <m:sSub>
          <m:sSub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в4</m:t>
            </m:r>
          </m:sub>
        </m:sSub>
      </m:oMath>
      <w:r w:rsidR="009761FB" w:rsidRPr="0024546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</w:t>
      </w:r>
      <w:r w:rsidR="00180AC3" w:rsidRPr="00245464">
        <w:rPr>
          <w:rFonts w:ascii="Times New Roman" w:hAnsi="Times New Roman" w:cs="Times New Roman"/>
          <w:iCs/>
          <w:kern w:val="28"/>
          <w:sz w:val="28"/>
          <w:szCs w:val="28"/>
        </w:rPr>
        <w:t>продолжительность остановок для перегрузки зерна в автомобиль на краю поля</w:t>
      </w:r>
      <w:r w:rsidR="00F5317D" w:rsidRPr="00245464">
        <w:rPr>
          <w:rFonts w:ascii="Times New Roman" w:hAnsi="Times New Roman" w:cs="Times New Roman"/>
          <w:iCs/>
          <w:kern w:val="28"/>
          <w:sz w:val="28"/>
          <w:szCs w:val="28"/>
        </w:rPr>
        <w:t xml:space="preserve"> соответственно</w:t>
      </w:r>
      <w:r w:rsidR="00180AC3" w:rsidRPr="00245464">
        <w:rPr>
          <w:rFonts w:ascii="Times New Roman" w:hAnsi="Times New Roman" w:cs="Times New Roman"/>
          <w:iCs/>
          <w:kern w:val="28"/>
          <w:sz w:val="28"/>
          <w:szCs w:val="28"/>
        </w:rPr>
        <w:t xml:space="preserve"> </w:t>
      </w:r>
      <w:r w:rsidR="00CD104C" w:rsidRPr="00245464">
        <w:rPr>
          <w:rFonts w:ascii="Times New Roman" w:hAnsi="Times New Roman" w:cs="Times New Roman"/>
          <w:iCs/>
          <w:kern w:val="28"/>
          <w:sz w:val="28"/>
          <w:szCs w:val="28"/>
        </w:rPr>
        <w:t>при обслуживании</w:t>
      </w:r>
      <w:r w:rsidR="00180AC3" w:rsidRPr="00245464">
        <w:rPr>
          <w:rFonts w:ascii="Times New Roman" w:hAnsi="Times New Roman" w:cs="Times New Roman"/>
          <w:iCs/>
          <w:kern w:val="28"/>
          <w:sz w:val="28"/>
          <w:szCs w:val="28"/>
        </w:rPr>
        <w:t xml:space="preserve"> одного, двух, трех и четырех комбайнов</w:t>
      </w:r>
      <w:r w:rsidR="006B178F" w:rsidRPr="00245464">
        <w:rPr>
          <w:rFonts w:ascii="Times New Roman" w:hAnsi="Times New Roman" w:cs="Times New Roman"/>
          <w:iCs/>
          <w:kern w:val="28"/>
          <w:sz w:val="28"/>
          <w:szCs w:val="28"/>
        </w:rPr>
        <w:t xml:space="preserve"> (соответственно равна 380, 464, 532 и 595 с)</w:t>
      </w:r>
      <w:r w:rsidR="00180AC3" w:rsidRPr="00245464">
        <w:rPr>
          <w:rFonts w:ascii="Times New Roman" w:hAnsi="Times New Roman" w:cs="Times New Roman"/>
          <w:iCs/>
          <w:kern w:val="28"/>
          <w:sz w:val="28"/>
          <w:szCs w:val="28"/>
        </w:rPr>
        <w:t>.</w:t>
      </w:r>
    </w:p>
    <w:p w14:paraId="5FE51535" w14:textId="53BD59FA" w:rsidR="00E25FE3" w:rsidRPr="003D5025" w:rsidRDefault="00E25FE3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Полученные выражения для расчетов рабочих циклов БП позволяют </w:t>
      </w:r>
      <w:r w:rsidR="009172E5" w:rsidRPr="003D5025">
        <w:rPr>
          <w:rFonts w:ascii="Times New Roman" w:hAnsi="Times New Roman" w:cs="Times New Roman"/>
          <w:iCs/>
          <w:sz w:val="28"/>
          <w:szCs w:val="28"/>
        </w:rPr>
        <w:t>определя</w:t>
      </w:r>
      <w:r w:rsidRPr="003D5025">
        <w:rPr>
          <w:rFonts w:ascii="Times New Roman" w:hAnsi="Times New Roman" w:cs="Times New Roman"/>
          <w:iCs/>
          <w:sz w:val="28"/>
          <w:szCs w:val="28"/>
        </w:rPr>
        <w:t>ть их продол</w:t>
      </w:r>
      <w:r w:rsidR="00ED2B8D" w:rsidRPr="003D5025">
        <w:rPr>
          <w:rFonts w:ascii="Times New Roman" w:hAnsi="Times New Roman" w:cs="Times New Roman"/>
          <w:iCs/>
          <w:sz w:val="28"/>
          <w:szCs w:val="28"/>
        </w:rPr>
        <w:t>ж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ительность в зависимости от </w:t>
      </w:r>
      <w:r w:rsidR="00ED2B8D" w:rsidRPr="003D5025">
        <w:rPr>
          <w:rFonts w:ascii="Times New Roman" w:hAnsi="Times New Roman" w:cs="Times New Roman"/>
          <w:iCs/>
          <w:sz w:val="28"/>
          <w:szCs w:val="28"/>
        </w:rPr>
        <w:t>длины гона на убираемом поле и числа обслуживаемых комбайнов при известных затратах времени выгрузки зерна комбайнами</w:t>
      </w:r>
      <w:r w:rsidR="00781552" w:rsidRPr="003D5025">
        <w:rPr>
          <w:rFonts w:ascii="Times New Roman" w:hAnsi="Times New Roman" w:cs="Times New Roman"/>
          <w:iCs/>
          <w:sz w:val="28"/>
          <w:szCs w:val="28"/>
        </w:rPr>
        <w:t xml:space="preserve"> заданной марки</w:t>
      </w:r>
      <w:r w:rsidR="00ED2B8D" w:rsidRPr="003D5025">
        <w:rPr>
          <w:rFonts w:ascii="Times New Roman" w:hAnsi="Times New Roman" w:cs="Times New Roman"/>
          <w:iCs/>
          <w:sz w:val="28"/>
          <w:szCs w:val="28"/>
        </w:rPr>
        <w:t>, и перегрузками зерна в автомобиль из заполненных БП</w:t>
      </w:r>
      <w:r w:rsidR="009172E5" w:rsidRPr="003D5025">
        <w:rPr>
          <w:rFonts w:ascii="Times New Roman" w:hAnsi="Times New Roman" w:cs="Times New Roman"/>
          <w:iCs/>
          <w:sz w:val="28"/>
          <w:szCs w:val="28"/>
        </w:rPr>
        <w:t>, а также от рабочей скорости БП</w:t>
      </w:r>
      <w:r w:rsidR="00ED2B8D" w:rsidRPr="003D5025">
        <w:rPr>
          <w:rFonts w:ascii="Times New Roman" w:hAnsi="Times New Roman" w:cs="Times New Roman"/>
          <w:iCs/>
          <w:sz w:val="28"/>
          <w:szCs w:val="28"/>
        </w:rPr>
        <w:t>.</w:t>
      </w:r>
    </w:p>
    <w:p w14:paraId="2772FD2D" w14:textId="1CE0B94E" w:rsidR="0075767F" w:rsidRDefault="0075767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Полученные в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[</w:t>
      </w:r>
      <w:r w:rsidR="009F53A6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 результаты продолжительности элементов рабочего процесса БП отличаются сравнительно большой вариабельностью</w:t>
      </w:r>
      <w:r w:rsidR="000B557F" w:rsidRPr="003D5025">
        <w:rPr>
          <w:rFonts w:ascii="Times New Roman" w:hAnsi="Times New Roman" w:cs="Times New Roman"/>
          <w:iCs/>
          <w:sz w:val="28"/>
          <w:szCs w:val="28"/>
        </w:rPr>
        <w:t xml:space="preserve"> при значительном превышении средних значений</w:t>
      </w:r>
      <w:r w:rsidRPr="003D5025">
        <w:rPr>
          <w:rFonts w:ascii="Times New Roman" w:hAnsi="Times New Roman" w:cs="Times New Roman"/>
          <w:iCs/>
          <w:sz w:val="28"/>
          <w:szCs w:val="28"/>
        </w:rPr>
        <w:t xml:space="preserve"> (таблица </w:t>
      </w:r>
      <w:r w:rsidR="009172E5" w:rsidRPr="003D5025">
        <w:rPr>
          <w:rFonts w:ascii="Times New Roman" w:hAnsi="Times New Roman" w:cs="Times New Roman"/>
          <w:iCs/>
          <w:sz w:val="28"/>
          <w:szCs w:val="28"/>
        </w:rPr>
        <w:t>1</w:t>
      </w:r>
      <w:r w:rsidRPr="003D5025">
        <w:rPr>
          <w:rFonts w:ascii="Times New Roman" w:hAnsi="Times New Roman" w:cs="Times New Roman"/>
          <w:iCs/>
          <w:sz w:val="28"/>
          <w:szCs w:val="28"/>
        </w:rPr>
        <w:t>)</w:t>
      </w:r>
      <w:r w:rsidR="000B557F" w:rsidRPr="003D5025">
        <w:rPr>
          <w:rFonts w:ascii="Times New Roman" w:hAnsi="Times New Roman" w:cs="Times New Roman"/>
          <w:iCs/>
          <w:sz w:val="28"/>
          <w:szCs w:val="28"/>
        </w:rPr>
        <w:t>.</w:t>
      </w:r>
    </w:p>
    <w:p w14:paraId="6A68FAC7" w14:textId="77777777" w:rsidR="009F53A6" w:rsidRDefault="009F53A6" w:rsidP="000C7FF5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0090961" w14:textId="2824BE52" w:rsidR="0075767F" w:rsidRPr="003D5025" w:rsidRDefault="0075767F" w:rsidP="002006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1 </w:t>
      </w:r>
      <w:r w:rsidR="002D5436" w:rsidRPr="003D502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Продолжительность (с) элементов рабочего процесса тракторно-транспортного агрегата с МТЗ-1221 и БП «</w:t>
      </w:r>
      <w:proofErr w:type="spellStart"/>
      <w:r w:rsidRPr="003D5025">
        <w:rPr>
          <w:rFonts w:ascii="Times New Roman" w:hAnsi="Times New Roman" w:cs="Times New Roman"/>
          <w:bCs/>
          <w:iCs/>
          <w:sz w:val="28"/>
          <w:szCs w:val="28"/>
        </w:rPr>
        <w:t>Лилиани</w:t>
      </w:r>
      <w:proofErr w:type="spellEnd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БП 16.С2» (по материалам [</w:t>
      </w:r>
      <w:r w:rsidR="00C94ED6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])</w:t>
      </w:r>
    </w:p>
    <w:tbl>
      <w:tblPr>
        <w:tblStyle w:val="TableGrid"/>
        <w:tblW w:w="9038" w:type="dxa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1560"/>
        <w:gridCol w:w="1700"/>
      </w:tblGrid>
      <w:tr w:rsidR="003D5025" w:rsidRPr="003D5025" w14:paraId="1614D1C4" w14:textId="77777777" w:rsidTr="00200645">
        <w:trPr>
          <w:trHeight w:val="471"/>
        </w:trPr>
        <w:tc>
          <w:tcPr>
            <w:tcW w:w="4219" w:type="dxa"/>
            <w:tcBorders>
              <w:bottom w:val="double" w:sz="4" w:space="0" w:color="auto"/>
            </w:tcBorders>
          </w:tcPr>
          <w:p w14:paraId="05B9A29D" w14:textId="34B0ECE6" w:rsidR="0075767F" w:rsidRPr="003D5025" w:rsidRDefault="0075767F" w:rsidP="000334EA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E88168F" w14:textId="0F52BC1F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Среднее значение,</w:t>
            </w:r>
            <w:r w:rsidR="002D5436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</m:sSub>
            </m:oMath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08292918" w14:textId="5D7EEA36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Наибольшее значе</w:t>
            </w:r>
            <w:r w:rsidR="00C37E4E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ние,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oMath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7390D3A8" w14:textId="7B8330DB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Кратность</w:t>
            </w:r>
            <w:r w:rsidR="002D5436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соотношений</w:t>
            </w:r>
            <w:r w:rsidR="002D5436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oMath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</m:sSub>
            </m:oMath>
          </w:p>
        </w:tc>
      </w:tr>
      <w:tr w:rsidR="003D5025" w:rsidRPr="003D5025" w14:paraId="4F5B8F60" w14:textId="77777777" w:rsidTr="00200645">
        <w:tc>
          <w:tcPr>
            <w:tcW w:w="4219" w:type="dxa"/>
            <w:tcBorders>
              <w:top w:val="double" w:sz="4" w:space="0" w:color="auto"/>
            </w:tcBorders>
          </w:tcPr>
          <w:p w14:paraId="37BFF7E3" w14:textId="77777777" w:rsidR="0075767F" w:rsidRPr="003D5025" w:rsidRDefault="0075767F" w:rsidP="000334E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Выгрузка зерна из БП в автомобиль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5A959555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464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378EBDDD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750</w:t>
            </w:r>
          </w:p>
        </w:tc>
        <w:tc>
          <w:tcPr>
            <w:tcW w:w="1700" w:type="dxa"/>
            <w:tcBorders>
              <w:top w:val="double" w:sz="4" w:space="0" w:color="auto"/>
            </w:tcBorders>
            <w:vAlign w:val="bottom"/>
          </w:tcPr>
          <w:p w14:paraId="7A1694E8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1,6</w:t>
            </w:r>
          </w:p>
        </w:tc>
      </w:tr>
      <w:tr w:rsidR="003D5025" w:rsidRPr="003D5025" w14:paraId="58FD4290" w14:textId="77777777" w:rsidTr="00245464">
        <w:tc>
          <w:tcPr>
            <w:tcW w:w="4219" w:type="dxa"/>
          </w:tcPr>
          <w:p w14:paraId="069842E6" w14:textId="77777777" w:rsidR="0075767F" w:rsidRPr="003D5025" w:rsidRDefault="0075767F" w:rsidP="000334E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Переезд от края поля до комбайна</w:t>
            </w:r>
          </w:p>
        </w:tc>
        <w:tc>
          <w:tcPr>
            <w:tcW w:w="1559" w:type="dxa"/>
            <w:vAlign w:val="bottom"/>
          </w:tcPr>
          <w:p w14:paraId="1A4B300C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218</w:t>
            </w:r>
          </w:p>
        </w:tc>
        <w:tc>
          <w:tcPr>
            <w:tcW w:w="1560" w:type="dxa"/>
            <w:vAlign w:val="bottom"/>
          </w:tcPr>
          <w:p w14:paraId="517F0291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1700" w:type="dxa"/>
            <w:vAlign w:val="bottom"/>
          </w:tcPr>
          <w:p w14:paraId="10925616" w14:textId="24C2FC8E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0C414F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</w:tr>
      <w:tr w:rsidR="003D5025" w:rsidRPr="003D5025" w14:paraId="33ABC2BD" w14:textId="77777777" w:rsidTr="00245464">
        <w:tc>
          <w:tcPr>
            <w:tcW w:w="4219" w:type="dxa"/>
          </w:tcPr>
          <w:p w14:paraId="06EF6D7A" w14:textId="77777777" w:rsidR="0075767F" w:rsidRPr="003D5025" w:rsidRDefault="0075767F" w:rsidP="000334E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Прием зерна от комбайна </w:t>
            </w:r>
          </w:p>
        </w:tc>
        <w:tc>
          <w:tcPr>
            <w:tcW w:w="1559" w:type="dxa"/>
            <w:vAlign w:val="bottom"/>
          </w:tcPr>
          <w:p w14:paraId="2A4788A9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274</w:t>
            </w:r>
          </w:p>
        </w:tc>
        <w:tc>
          <w:tcPr>
            <w:tcW w:w="1560" w:type="dxa"/>
            <w:vAlign w:val="bottom"/>
          </w:tcPr>
          <w:p w14:paraId="15527CBC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1700" w:type="dxa"/>
            <w:vAlign w:val="bottom"/>
          </w:tcPr>
          <w:p w14:paraId="1887FAC3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1,8</w:t>
            </w:r>
          </w:p>
        </w:tc>
      </w:tr>
      <w:tr w:rsidR="003D5025" w:rsidRPr="003D5025" w14:paraId="6EBE0D9F" w14:textId="77777777" w:rsidTr="00245464">
        <w:tc>
          <w:tcPr>
            <w:tcW w:w="4219" w:type="dxa"/>
          </w:tcPr>
          <w:p w14:paraId="5F5A9377" w14:textId="77777777" w:rsidR="0075767F" w:rsidRPr="003D5025" w:rsidRDefault="0075767F" w:rsidP="000334E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Переезд между 1 и 2 комбайнами</w:t>
            </w:r>
          </w:p>
        </w:tc>
        <w:tc>
          <w:tcPr>
            <w:tcW w:w="1559" w:type="dxa"/>
            <w:vAlign w:val="bottom"/>
          </w:tcPr>
          <w:p w14:paraId="30D82F06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224</w:t>
            </w:r>
          </w:p>
        </w:tc>
        <w:tc>
          <w:tcPr>
            <w:tcW w:w="1560" w:type="dxa"/>
            <w:vAlign w:val="bottom"/>
          </w:tcPr>
          <w:p w14:paraId="7090B725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520</w:t>
            </w:r>
          </w:p>
        </w:tc>
        <w:tc>
          <w:tcPr>
            <w:tcW w:w="1700" w:type="dxa"/>
            <w:vAlign w:val="bottom"/>
          </w:tcPr>
          <w:p w14:paraId="7ACEE898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2,3</w:t>
            </w:r>
          </w:p>
        </w:tc>
      </w:tr>
      <w:tr w:rsidR="0075767F" w:rsidRPr="003D5025" w14:paraId="1E626DCF" w14:textId="77777777" w:rsidTr="00245464">
        <w:trPr>
          <w:trHeight w:val="72"/>
        </w:trPr>
        <w:tc>
          <w:tcPr>
            <w:tcW w:w="4219" w:type="dxa"/>
          </w:tcPr>
          <w:p w14:paraId="0C1D7717" w14:textId="77777777" w:rsidR="0075767F" w:rsidRPr="003D5025" w:rsidRDefault="0075767F" w:rsidP="000334E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Переезд от 2 комбайна к краю поля  </w:t>
            </w:r>
          </w:p>
        </w:tc>
        <w:tc>
          <w:tcPr>
            <w:tcW w:w="1559" w:type="dxa"/>
            <w:vAlign w:val="bottom"/>
          </w:tcPr>
          <w:p w14:paraId="616E573D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208</w:t>
            </w:r>
          </w:p>
        </w:tc>
        <w:tc>
          <w:tcPr>
            <w:tcW w:w="1560" w:type="dxa"/>
            <w:vAlign w:val="bottom"/>
          </w:tcPr>
          <w:p w14:paraId="6115AD9A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600</w:t>
            </w:r>
          </w:p>
        </w:tc>
        <w:tc>
          <w:tcPr>
            <w:tcW w:w="1700" w:type="dxa"/>
            <w:vAlign w:val="bottom"/>
          </w:tcPr>
          <w:p w14:paraId="17B1E31C" w14:textId="77777777" w:rsidR="0075767F" w:rsidRPr="003D5025" w:rsidRDefault="0075767F" w:rsidP="000334E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2,9</w:t>
            </w:r>
          </w:p>
        </w:tc>
      </w:tr>
    </w:tbl>
    <w:p w14:paraId="7AF65E8E" w14:textId="77777777" w:rsidR="0075767F" w:rsidRPr="003D5025" w:rsidRDefault="0075767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9774897" w14:textId="5DB988E1" w:rsidR="00A943B2" w:rsidRPr="003D5025" w:rsidRDefault="009F53A6" w:rsidP="009F53A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Из таблицы видно, что при нормальном законе распределения </w:t>
      </w:r>
      <w:r w:rsidRPr="003D5025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представленных величин в половине случаев продолжительность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элементов рабочего процесса будет существенно превышать средние значения.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943B2" w:rsidRPr="003D5025">
        <w:rPr>
          <w:rFonts w:ascii="Times New Roman" w:hAnsi="Times New Roman" w:cs="Times New Roman"/>
          <w:iCs/>
          <w:sz w:val="28"/>
          <w:szCs w:val="28"/>
        </w:rPr>
        <w:t xml:space="preserve">Однако при превышении средней продолжительности одних элементов рабочего цикла, продолжительность других элементов </w:t>
      </w:r>
      <w:r w:rsidR="00D414EA" w:rsidRPr="003D5025">
        <w:rPr>
          <w:rFonts w:ascii="Times New Roman" w:hAnsi="Times New Roman" w:cs="Times New Roman"/>
          <w:iCs/>
          <w:sz w:val="28"/>
          <w:szCs w:val="28"/>
        </w:rPr>
        <w:t xml:space="preserve">в вероятностном смысле </w:t>
      </w:r>
      <w:r w:rsidR="00A943B2" w:rsidRPr="003D5025">
        <w:rPr>
          <w:rFonts w:ascii="Times New Roman" w:hAnsi="Times New Roman" w:cs="Times New Roman"/>
          <w:iCs/>
          <w:sz w:val="28"/>
          <w:szCs w:val="28"/>
        </w:rPr>
        <w:t>может быть меньше средних значений. В результате этого</w:t>
      </w:r>
      <w:r w:rsidR="00201228" w:rsidRPr="003D5025">
        <w:rPr>
          <w:rFonts w:ascii="Times New Roman" w:hAnsi="Times New Roman" w:cs="Times New Roman"/>
          <w:iCs/>
          <w:sz w:val="28"/>
          <w:szCs w:val="28"/>
        </w:rPr>
        <w:t xml:space="preserve"> для каждого рабочего цикла прогнозируется результат, соответствующий средним исходным значениям с невысокой вероятностью отклонений фактических значений</w:t>
      </w:r>
      <w:r w:rsidR="00D414EA" w:rsidRPr="003D5025">
        <w:rPr>
          <w:rFonts w:ascii="Times New Roman" w:hAnsi="Times New Roman" w:cs="Times New Roman"/>
          <w:iCs/>
          <w:sz w:val="28"/>
          <w:szCs w:val="28"/>
        </w:rPr>
        <w:t xml:space="preserve"> в отдельных циклах</w:t>
      </w:r>
      <w:r w:rsidR="00201228" w:rsidRPr="003D5025">
        <w:rPr>
          <w:rFonts w:ascii="Times New Roman" w:hAnsi="Times New Roman" w:cs="Times New Roman"/>
          <w:iCs/>
          <w:sz w:val="28"/>
          <w:szCs w:val="28"/>
        </w:rPr>
        <w:t>.</w:t>
      </w:r>
    </w:p>
    <w:p w14:paraId="72DD7187" w14:textId="492030F9" w:rsidR="000F061D" w:rsidRDefault="00814C77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iCs/>
          <w:sz w:val="28"/>
          <w:szCs w:val="28"/>
        </w:rPr>
        <w:t xml:space="preserve">В процессе взаимодействия БП с комбайнами ключевое значение для бесперебойной работы последних имеет своевременный возврат БП </w:t>
      </w:r>
      <w:r w:rsidR="000C7E36" w:rsidRPr="003D5025">
        <w:rPr>
          <w:rFonts w:ascii="Times New Roman" w:hAnsi="Times New Roman" w:cs="Times New Roman"/>
          <w:iCs/>
          <w:sz w:val="28"/>
          <w:szCs w:val="28"/>
        </w:rPr>
        <w:t xml:space="preserve">в следующем рабочем цикле </w:t>
      </w:r>
      <w:r w:rsidRPr="003D5025">
        <w:rPr>
          <w:rFonts w:ascii="Times New Roman" w:hAnsi="Times New Roman" w:cs="Times New Roman"/>
          <w:iCs/>
          <w:sz w:val="28"/>
          <w:szCs w:val="28"/>
        </w:rPr>
        <w:t>для разгрузки бункера обслуживаемого</w:t>
      </w:r>
      <w:r w:rsidR="00555368" w:rsidRPr="003D5025">
        <w:rPr>
          <w:rFonts w:ascii="Times New Roman" w:hAnsi="Times New Roman" w:cs="Times New Roman"/>
          <w:iCs/>
          <w:sz w:val="28"/>
          <w:szCs w:val="28"/>
        </w:rPr>
        <w:t xml:space="preserve"> комбайна</w:t>
      </w:r>
      <w:r w:rsidR="000C7E36" w:rsidRPr="003D5025">
        <w:rPr>
          <w:rFonts w:ascii="Times New Roman" w:hAnsi="Times New Roman" w:cs="Times New Roman"/>
          <w:iCs/>
          <w:sz w:val="28"/>
          <w:szCs w:val="28"/>
        </w:rPr>
        <w:t>.</w:t>
      </w:r>
      <w:r w:rsidR="00D414EA" w:rsidRPr="003D502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iCs/>
          <w:sz w:val="28"/>
          <w:szCs w:val="28"/>
        </w:rPr>
        <w:t>Установлено, что</w:t>
      </w:r>
      <w:r w:rsidR="0055536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продолжительност</w:t>
      </w:r>
      <w:r w:rsidR="005E7B40" w:rsidRPr="003D5025">
        <w:rPr>
          <w:rFonts w:ascii="Times New Roman" w:hAnsi="Times New Roman" w:cs="Times New Roman"/>
          <w:bCs/>
          <w:iCs/>
          <w:sz w:val="28"/>
          <w:szCs w:val="28"/>
        </w:rPr>
        <w:t>ь</w:t>
      </w:r>
      <w:r w:rsidR="0055536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данного промежутка времени</w:t>
      </w:r>
      <w:r w:rsidR="00D41595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возврата </w:t>
      </w:r>
      <w:bookmarkStart w:id="8" w:name="_Hlk169764703"/>
      <w:bookmarkStart w:id="9" w:name="_Hlk169764737"/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</m:t>
            </m:r>
          </m:sub>
        </m:sSub>
      </m:oMath>
      <w:bookmarkEnd w:id="8"/>
      <w:r w:rsidR="00BB6598" w:rsidRPr="003D50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 </w:t>
      </w:r>
      <w:bookmarkEnd w:id="9"/>
      <w:r w:rsidR="00555368" w:rsidRPr="003D5025">
        <w:rPr>
          <w:rFonts w:ascii="Times New Roman" w:hAnsi="Times New Roman" w:cs="Times New Roman"/>
          <w:bCs/>
          <w:iCs/>
          <w:sz w:val="28"/>
          <w:szCs w:val="28"/>
        </w:rPr>
        <w:t>меньше продолжительности рабочего цикла</w:t>
      </w:r>
      <w:r w:rsidR="00BB659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ц</m:t>
            </m:r>
          </m:sub>
        </m:sSub>
      </m:oMath>
      <w:r w:rsidR="0055536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на величину времени остановки БП для приема зерна от комбайна </w:t>
      </w:r>
      <w:r w:rsidR="00D41595" w:rsidRPr="003D5025">
        <w:rPr>
          <w:rFonts w:ascii="Times New Roman" w:hAnsi="Times New Roman" w:cs="Times New Roman"/>
          <w:bCs/>
          <w:iCs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 xml:space="preserve">оп i </m:t>
            </m:r>
          </m:sub>
        </m:sSub>
      </m:oMath>
      <w:r w:rsidR="00D41595" w:rsidRPr="003D5025">
        <w:rPr>
          <w:rFonts w:ascii="Times New Roman" w:hAnsi="Times New Roman" w:cs="Times New Roman"/>
          <w:bCs/>
          <w:iCs/>
          <w:sz w:val="28"/>
          <w:szCs w:val="28"/>
        </w:rPr>
        <w:t>),</w:t>
      </w:r>
      <w:r w:rsidR="0055536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41595" w:rsidRPr="003D5025">
        <w:rPr>
          <w:rFonts w:ascii="Times New Roman" w:hAnsi="Times New Roman" w:cs="Times New Roman"/>
          <w:bCs/>
          <w:iCs/>
          <w:sz w:val="28"/>
          <w:szCs w:val="28"/>
        </w:rPr>
        <w:t>т.е.</w:t>
      </w:r>
      <w:r w:rsidR="00245464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14:paraId="1ED0B5CD" w14:textId="0927146F" w:rsidR="00814C77" w:rsidRPr="00245464" w:rsidRDefault="00D805C0" w:rsidP="00245464">
      <w:pPr>
        <w:widowControl w:val="0"/>
        <w:spacing w:after="0" w:line="360" w:lineRule="auto"/>
        <w:ind w:firstLine="567"/>
        <w:jc w:val="right"/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оп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                                                 (6)</m:t>
          </m:r>
        </m:oMath>
      </m:oMathPara>
    </w:p>
    <w:p w14:paraId="377E391C" w14:textId="77777777" w:rsidR="002278F5" w:rsidRPr="003D5025" w:rsidRDefault="002278F5" w:rsidP="0024546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Это обусловлено одинаковым отсчетом времени начала движения БП и данного конкретного комбайна после перегрузки зерна и возвратом к нему в следующем цикле к времени завершения рабочего прохода.</w:t>
      </w:r>
    </w:p>
    <w:p w14:paraId="59E66DB5" w14:textId="7090510A" w:rsidR="002278F5" w:rsidRPr="003D5025" w:rsidRDefault="00D41595" w:rsidP="002278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Пример </w:t>
      </w:r>
      <w:r w:rsidR="00493F11" w:rsidRPr="003D5025">
        <w:rPr>
          <w:rFonts w:ascii="Times New Roman" w:hAnsi="Times New Roman" w:cs="Times New Roman"/>
          <w:b/>
          <w:bCs/>
          <w:iCs/>
          <w:sz w:val="28"/>
          <w:szCs w:val="28"/>
        </w:rPr>
        <w:t>расчета</w:t>
      </w:r>
      <w:r w:rsidR="002278F5" w:rsidRPr="003D50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продолжительности рабочего цикла и времени возврата БП к комбайну</w:t>
      </w:r>
    </w:p>
    <w:p w14:paraId="5048FD01" w14:textId="77777777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/>
          <w:iCs/>
          <w:sz w:val="28"/>
          <w:szCs w:val="28"/>
        </w:rPr>
        <w:t>Условия:</w:t>
      </w:r>
    </w:p>
    <w:p w14:paraId="1B1EE502" w14:textId="5A69F1E9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- длина гона,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=700</m:t>
        </m:r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м</w:t>
      </w:r>
      <w:r w:rsidR="00B8060E" w:rsidRPr="003D502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2C6DEDE6" w14:textId="077E9C00" w:rsidR="00B8060E" w:rsidRPr="003D5025" w:rsidRDefault="00B8060E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- урожайность культуры </w:t>
      </w:r>
      <m:oMath>
        <m:r>
          <w:rPr>
            <w:rFonts w:ascii="Cambria Math" w:hAnsi="Cambria Math" w:cs="Times New Roman"/>
            <w:sz w:val="28"/>
            <w:szCs w:val="28"/>
          </w:rPr>
          <m:t>У=0,6</m:t>
        </m:r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кг/м</w:t>
      </w:r>
      <w:r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2</w:t>
      </w:r>
    </w:p>
    <w:p w14:paraId="53FE420B" w14:textId="48199F0F" w:rsidR="00B8060E" w:rsidRPr="003D5025" w:rsidRDefault="00B8060E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- рабочая скорость БП, </w:t>
      </w:r>
      <w:r w:rsidRPr="003D5025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= 5 м/с;</w:t>
      </w:r>
    </w:p>
    <w:p w14:paraId="19F7DF70" w14:textId="346BB866" w:rsidR="006B178F" w:rsidRPr="003D5025" w:rsidRDefault="006B178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- продолжительность выгрузки и</w:t>
      </w:r>
      <w:r w:rsidR="009F53A6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БП в автомобиль при обслуживании одного, двух, трех и четырех комбайнов равна 380, 464, 532 и 595 с.</w:t>
      </w:r>
    </w:p>
    <w:p w14:paraId="55A9E0D3" w14:textId="1BB37C93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- вместимость бункера </w:t>
      </w:r>
      <w:r w:rsidR="00B8060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обслуживаемых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комбайн</w:t>
      </w:r>
      <w:r w:rsidR="00B8060E" w:rsidRPr="003D5025">
        <w:rPr>
          <w:rFonts w:ascii="Times New Roman" w:hAnsi="Times New Roman" w:cs="Times New Roman"/>
          <w:bCs/>
          <w:iCs/>
          <w:sz w:val="28"/>
          <w:szCs w:val="28"/>
        </w:rPr>
        <w:t>ов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=9,5</m:t>
        </m:r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м</w:t>
      </w:r>
      <w:r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="00F829F0" w:rsidRPr="003D502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7B98778F" w14:textId="733828D4" w:rsidR="00B8060E" w:rsidRPr="003D5025" w:rsidRDefault="00B8060E" w:rsidP="002006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bookmarkStart w:id="10" w:name="_Hlk168925359"/>
      <w:r w:rsidRPr="003D5025">
        <w:rPr>
          <w:rFonts w:ascii="Times New Roman" w:hAnsi="Times New Roman" w:cs="Times New Roman"/>
          <w:bCs/>
          <w:iCs/>
          <w:sz w:val="28"/>
          <w:szCs w:val="28"/>
        </w:rPr>
        <w:t>продолжительность</w:t>
      </w:r>
      <w:bookmarkEnd w:id="10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заполнения бункера комбайна </w:t>
      </w:r>
      <w:r w:rsidR="009F53A6">
        <w:rPr>
          <w:rFonts w:ascii="Times New Roman" w:hAnsi="Times New Roman" w:cs="Times New Roman"/>
          <w:bCs/>
          <w:iCs/>
          <w:sz w:val="28"/>
          <w:szCs w:val="28"/>
        </w:rPr>
        <w:t xml:space="preserve">274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с;</w:t>
      </w:r>
    </w:p>
    <w:p w14:paraId="61B5817C" w14:textId="665BBA03" w:rsidR="006F21BF" w:rsidRPr="003D5025" w:rsidRDefault="006F21BF" w:rsidP="002006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- объемная масса культуры </w:t>
      </w:r>
      <m:oMath>
        <m:r>
          <w:rPr>
            <w:rFonts w:ascii="Cambria Math" w:hAnsi="Cambria Math" w:cs="Times New Roman"/>
            <w:sz w:val="28"/>
            <w:szCs w:val="28"/>
          </w:rPr>
          <m:t>γ=780</m:t>
        </m:r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кг/м</w:t>
      </w:r>
      <w:r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="00F829F0" w:rsidRPr="003D502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B356777" w14:textId="5DE6F54B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Необходимо рассчитать </w:t>
      </w:r>
      <w:r w:rsidR="00B11B3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продолжительность рабочего цикла бункеров-перегружателей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при обслуживании двух, трех и четырех комбайнов.</w:t>
      </w:r>
    </w:p>
    <w:p w14:paraId="1F4D59A7" w14:textId="48649FB2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/>
          <w:iCs/>
          <w:sz w:val="28"/>
          <w:szCs w:val="28"/>
        </w:rPr>
        <w:t>Решение.</w:t>
      </w:r>
      <w:r w:rsidR="00552F4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745CC3" w:rsidRPr="003D5025">
        <w:rPr>
          <w:rFonts w:ascii="Times New Roman" w:hAnsi="Times New Roman" w:cs="Times New Roman"/>
          <w:bCs/>
          <w:iCs/>
          <w:sz w:val="28"/>
          <w:szCs w:val="28"/>
        </w:rPr>
        <w:t>Вырази</w:t>
      </w:r>
      <w:r w:rsidR="0071049D" w:rsidRPr="003D5025"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745CC3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для каждого варианта</w:t>
      </w:r>
      <w:r w:rsidR="00F94B7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длину прохода</w:t>
      </w:r>
      <w:r w:rsidR="00745CC3" w:rsidRPr="003D5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пр</m:t>
            </m:r>
          </m:sub>
        </m:sSub>
      </m:oMath>
      <w:r w:rsidR="00745CC3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через</w:t>
      </w:r>
      <w:r w:rsidR="00F94B7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длину гона</w:t>
      </w:r>
      <w:r w:rsidR="00745CC3" w:rsidRPr="003D5025"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г</m:t>
            </m:r>
          </m:sub>
        </m:sSub>
      </m:oMath>
      <w:r w:rsidR="00847892" w:rsidRPr="003D5025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745CC3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bookmarkStart w:id="11" w:name="_Hlk169768042"/>
    <w:bookmarkStart w:id="12" w:name="_Hlk168922496"/>
    <w:p w14:paraId="67AFDF35" w14:textId="42E16CB7" w:rsidR="00C4313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оп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в1</m:t>
              </m:r>
            </m:sub>
          </m:sSub>
        </m:oMath>
      </m:oMathPara>
    </w:p>
    <w:p w14:paraId="46FDA6F6" w14:textId="77777777" w:rsidR="00552F44" w:rsidRDefault="00552F44" w:rsidP="000C7FF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8"/>
          <w:szCs w:val="28"/>
        </w:rPr>
      </w:pPr>
      <w:bookmarkStart w:id="13" w:name="_Hlk168922523"/>
      <w:bookmarkEnd w:id="11"/>
      <w:bookmarkEnd w:id="12"/>
    </w:p>
    <w:p w14:paraId="6A3CC88E" w14:textId="3B47A7D0" w:rsidR="00C65E9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1,5∙L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2∙t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оп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в2</m:t>
              </m:r>
            </m:sub>
          </m:sSub>
        </m:oMath>
      </m:oMathPara>
    </w:p>
    <w:bookmarkEnd w:id="13"/>
    <w:p w14:paraId="4287521F" w14:textId="77777777" w:rsidR="00C65E9B" w:rsidRPr="003D5025" w:rsidRDefault="00C65E9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389B59B" w14:textId="660967D0" w:rsidR="00C65E9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2,0∙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3∙t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оп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в3</m:t>
              </m:r>
            </m:sub>
          </m:sSub>
        </m:oMath>
      </m:oMathPara>
    </w:p>
    <w:p w14:paraId="58717A40" w14:textId="77777777" w:rsidR="00C65E9B" w:rsidRPr="003D5025" w:rsidRDefault="00C65E9B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93DBAB5" w14:textId="6FD6B0F1" w:rsidR="00C65E9B" w:rsidRPr="003D5025" w:rsidRDefault="00D805C0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2,5∙L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4∙t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оп 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в4</m:t>
              </m:r>
            </m:sub>
          </m:sSub>
        </m:oMath>
      </m:oMathPara>
    </w:p>
    <w:p w14:paraId="13C365D0" w14:textId="27004D3F" w:rsidR="00847892" w:rsidRPr="003D5025" w:rsidRDefault="00847892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Подставив средние значения показателей продолжительности элементов рабочего процесса в приведенные выше формулы, получим значения времени циклов БП:</w:t>
      </w:r>
    </w:p>
    <w:p w14:paraId="75752FCF" w14:textId="1800D333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- при обслуживании одного комбайна:</w:t>
      </w:r>
    </w:p>
    <w:bookmarkStart w:id="14" w:name="_Hlk169766797"/>
    <w:p w14:paraId="5E69E0E2" w14:textId="77777777" w:rsidR="00FA0710" w:rsidRPr="000013C9" w:rsidRDefault="00D805C0" w:rsidP="000C7FF5">
      <w:pPr>
        <w:spacing w:after="0" w:line="360" w:lineRule="auto"/>
        <w:ind w:left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+274+380=796 с=13,3 мин</m:t>
          </m:r>
        </m:oMath>
      </m:oMathPara>
    </w:p>
    <w:bookmarkEnd w:id="14"/>
    <w:p w14:paraId="50731A67" w14:textId="10447578" w:rsidR="006F21BF" w:rsidRPr="003D5025" w:rsidRDefault="00BB6598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6F21BF" w:rsidRPr="003D5025">
        <w:rPr>
          <w:rFonts w:ascii="Times New Roman" w:hAnsi="Times New Roman" w:cs="Times New Roman"/>
          <w:bCs/>
          <w:iCs/>
          <w:sz w:val="28"/>
          <w:szCs w:val="28"/>
        </w:rPr>
        <w:t>- при обслуживании двух комбайнов:</w:t>
      </w:r>
    </w:p>
    <w:p w14:paraId="27D0A045" w14:textId="3B89103C" w:rsidR="00FA0710" w:rsidRPr="00552F44" w:rsidRDefault="00D805C0" w:rsidP="000C7FF5">
      <w:pPr>
        <w:spacing w:after="0" w:line="360" w:lineRule="auto"/>
        <w:ind w:left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1,5∙700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+2∙274+464=1222 с=20,4 мин</m:t>
          </m:r>
        </m:oMath>
      </m:oMathPara>
    </w:p>
    <w:p w14:paraId="33992F92" w14:textId="4DDCD246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- при обслуживании трех комбайнов:</w:t>
      </w:r>
    </w:p>
    <w:bookmarkStart w:id="15" w:name="_Hlk169765979"/>
    <w:p w14:paraId="539F9F87" w14:textId="6573D25F" w:rsidR="00661352" w:rsidRPr="003D5025" w:rsidRDefault="00D805C0" w:rsidP="000C7FF5">
      <w:pPr>
        <w:spacing w:after="0" w:line="360" w:lineRule="auto"/>
        <w:ind w:left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2,0∙700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+3∙274+532=1634 с=27,2 мин</m:t>
          </m:r>
        </m:oMath>
      </m:oMathPara>
    </w:p>
    <w:bookmarkEnd w:id="15"/>
    <w:p w14:paraId="476464D0" w14:textId="77777777" w:rsidR="006F21BF" w:rsidRPr="003D5025" w:rsidRDefault="006F21BF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- при обслуживании четырех комбайнов:</w:t>
      </w:r>
    </w:p>
    <w:p w14:paraId="717C489D" w14:textId="0EC9B035" w:rsidR="006F21BF" w:rsidRPr="003D5025" w:rsidRDefault="00D805C0" w:rsidP="000C7FF5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2,5∙700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+4∙274+595=2041 с=34,0 мин</m:t>
          </m:r>
        </m:oMath>
      </m:oMathPara>
    </w:p>
    <w:p w14:paraId="6AC73905" w14:textId="300EA085" w:rsidR="00D41595" w:rsidRPr="003D5025" w:rsidRDefault="0087747E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Периодичность возврата БП к комбайну в следующем рабочем цикле</w:t>
      </w:r>
      <w:r w:rsidR="00754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</m:oMath>
      <w:r w:rsidR="00754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, (т.е. </w:t>
      </w:r>
      <w:r w:rsidR="000C7E36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расчетное </w:t>
      </w:r>
      <w:r w:rsidR="00754311" w:rsidRPr="003D5025">
        <w:rPr>
          <w:rFonts w:ascii="Times New Roman" w:hAnsi="Times New Roman" w:cs="Times New Roman"/>
          <w:bCs/>
          <w:iCs/>
          <w:sz w:val="28"/>
          <w:szCs w:val="28"/>
        </w:rPr>
        <w:t>время от завершения выгрузки зерна от комбайна в предыдущем цикле до времени прибытия БП к данному комбайну в следующем цикле) меньше времени цикла на величину</w:t>
      </w:r>
      <w:r w:rsidR="00FA0710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оп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=274 с</m:t>
        </m:r>
      </m:oMath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или 4,57 мин</w:t>
      </w:r>
      <w:r w:rsidR="000C7E36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(см. таблицу 1)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7543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Тогда значения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</m:t>
            </m:r>
          </m:sub>
        </m:sSub>
      </m:oMath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A718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будут 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соответственно</w:t>
      </w:r>
      <w:r w:rsidR="00EA7188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равны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8,</w:t>
      </w:r>
      <w:r w:rsidR="00B17C6B" w:rsidRPr="003D5025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, 1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, 2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и 2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мин</w:t>
      </w:r>
      <w:r w:rsidR="00D41595" w:rsidRPr="003D502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3CF49802" w14:textId="5A3C2053" w:rsidR="00AF15B4" w:rsidRPr="003D5025" w:rsidRDefault="000C7E36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Одно из практических приложений исследования </w:t>
      </w:r>
      <w:r w:rsidR="00EE1CED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рабочего цикла БП является выбор </w:t>
      </w:r>
      <w:r w:rsidR="00BD703A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соответствующего </w:t>
      </w:r>
      <w:r w:rsidR="00EE1CED" w:rsidRPr="003D5025">
        <w:rPr>
          <w:rFonts w:ascii="Times New Roman" w:hAnsi="Times New Roman" w:cs="Times New Roman"/>
          <w:bCs/>
          <w:iCs/>
          <w:sz w:val="28"/>
          <w:szCs w:val="28"/>
        </w:rPr>
        <w:t>числа обслуживаемых комбайнов</w:t>
      </w:r>
      <w:r w:rsidR="000B557F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при обеспечении бесперебойной работы</w:t>
      </w:r>
      <w:r w:rsidR="00EE1CED" w:rsidRPr="003D502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F15B4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A7188" w:rsidRPr="003D5025">
        <w:rPr>
          <w:rFonts w:ascii="Times New Roman" w:hAnsi="Times New Roman" w:cs="Times New Roman"/>
          <w:bCs/>
          <w:iCs/>
          <w:sz w:val="28"/>
          <w:szCs w:val="28"/>
        </w:rPr>
        <w:t>Для представленных выше</w:t>
      </w:r>
      <w:r w:rsidR="00BD703A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исходных условий (для примера расчета показателей БП) </w:t>
      </w:r>
      <w:r w:rsidR="00AF15B4" w:rsidRPr="003D5025">
        <w:rPr>
          <w:rFonts w:ascii="Times New Roman" w:hAnsi="Times New Roman" w:cs="Times New Roman"/>
          <w:bCs/>
          <w:iCs/>
          <w:sz w:val="28"/>
          <w:szCs w:val="28"/>
        </w:rPr>
        <w:t>определим</w:t>
      </w:r>
      <w:r w:rsidR="00AF15B4" w:rsidRPr="003D502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AF15B4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продолжительность рабочего цикла заполнения бункеров комбайнов. </w:t>
      </w:r>
    </w:p>
    <w:p w14:paraId="3FAC0A28" w14:textId="77777777" w:rsidR="002E0E40" w:rsidRPr="003D5025" w:rsidRDefault="00AF15B4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0D0B4E" w:rsidRPr="003D50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родолжительность рабочего цикла зерноуборочных комбайнов </w:t>
      </w:r>
    </w:p>
    <w:p w14:paraId="248E91F8" w14:textId="1175F490" w:rsidR="000D0B4E" w:rsidRDefault="000D0B4E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Длина прохода при заполнении бункера определяется по формуле:</w:t>
      </w:r>
    </w:p>
    <w:p w14:paraId="38504CB8" w14:textId="6450F166" w:rsidR="00EB7C30" w:rsidRPr="00552F44" w:rsidRDefault="00EB7C30" w:rsidP="000C7FF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L=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Q∙γ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ж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∙У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(7)</m:t>
          </m:r>
        </m:oMath>
      </m:oMathPara>
    </w:p>
    <w:p w14:paraId="51402E19" w14:textId="29D7FB48" w:rsidR="009B1838" w:rsidRDefault="009B1838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="00EA4BFC" w:rsidRPr="003D5025">
        <w:rPr>
          <w:rFonts w:ascii="Times New Roman" w:hAnsi="Times New Roman" w:cs="Times New Roman"/>
          <w:bCs/>
          <w:iCs/>
          <w:sz w:val="28"/>
          <w:szCs w:val="28"/>
        </w:rPr>
        <w:t>де</w:t>
      </w:r>
    </w:p>
    <w:p w14:paraId="08EDBEFD" w14:textId="136ECE09" w:rsidR="000D0B4E" w:rsidRPr="003D5025" w:rsidRDefault="00617752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</m:oMath>
      <w:r w:rsidR="000D0B4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– вместимость бункера, м</w:t>
      </w:r>
      <w:r w:rsidR="000D0B4E"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3</w:t>
      </w:r>
      <w:r w:rsidR="000D0B4E" w:rsidRPr="003D5025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4966A284" w14:textId="58863130" w:rsidR="000D0B4E" w:rsidRPr="003D5025" w:rsidRDefault="00D805C0" w:rsidP="009B183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ж</m:t>
            </m:r>
          </m:sub>
        </m:sSub>
      </m:oMath>
      <w:r w:rsidR="000D0B4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– рабочая ширина жатки, м;</w:t>
      </w:r>
    </w:p>
    <w:p w14:paraId="14515E74" w14:textId="7F2C06C9" w:rsidR="000D0B4E" w:rsidRDefault="000D0B4E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Принимая значения </w:t>
      </w:r>
      <w:r w:rsidR="000B557F" w:rsidRPr="003D5025">
        <w:rPr>
          <w:rFonts w:ascii="Times New Roman" w:hAnsi="Times New Roman" w:cs="Times New Roman"/>
          <w:bCs/>
          <w:iCs/>
          <w:sz w:val="28"/>
          <w:szCs w:val="28"/>
        </w:rPr>
        <w:t>вместимости бункеров и рабочей ширины жатки</w:t>
      </w:r>
      <w:r w:rsidR="00EB7C30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комбайнов </w:t>
      </w:r>
      <w:proofErr w:type="spellStart"/>
      <w:r w:rsidRPr="003D5025">
        <w:rPr>
          <w:rFonts w:ascii="Times New Roman" w:hAnsi="Times New Roman" w:cs="Times New Roman"/>
          <w:bCs/>
          <w:iCs/>
          <w:sz w:val="28"/>
          <w:szCs w:val="28"/>
        </w:rPr>
        <w:t>Акрос</w:t>
      </w:r>
      <w:proofErr w:type="spellEnd"/>
      <w:r w:rsidR="001525CB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550, КЗС 3219 и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D5025">
        <w:rPr>
          <w:rFonts w:ascii="Times New Roman" w:hAnsi="Times New Roman" w:cs="Times New Roman"/>
          <w:bCs/>
          <w:iCs/>
          <w:sz w:val="28"/>
          <w:szCs w:val="28"/>
        </w:rPr>
        <w:t>Торум</w:t>
      </w:r>
      <w:proofErr w:type="spellEnd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35049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780 </w:t>
      </w:r>
      <w:r w:rsidR="000B557F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(таблица 2), а также урожайность </w:t>
      </w:r>
      <w:r w:rsidR="00AF7AC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– 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>0,6 кг/</w:t>
      </w:r>
      <w:bookmarkStart w:id="16" w:name="_Hlk165397781"/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>2</w:t>
      </w:r>
      <w:bookmarkEnd w:id="16"/>
      <w:r w:rsidR="00495A11"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 xml:space="preserve"> 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>и объемную массу зерна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  <w:vertAlign w:val="superscript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γ</m:t>
        </m:r>
        <m:r>
          <w:rPr>
            <w:rFonts w:ascii="Cambria Math" w:hAnsi="Cambria Math" w:cs="Times New Roman"/>
            <w:sz w:val="28"/>
            <w:szCs w:val="28"/>
          </w:rPr>
          <m:t>=800 кг/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после подстановки в формулу получим длину прохода соответственно 176</w:t>
      </w:r>
      <w:r w:rsidR="00D86199" w:rsidRPr="003D5025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672F3B" w:rsidRPr="003D5025">
        <w:rPr>
          <w:rFonts w:ascii="Times New Roman" w:hAnsi="Times New Roman" w:cs="Times New Roman"/>
          <w:bCs/>
          <w:iCs/>
          <w:sz w:val="28"/>
          <w:szCs w:val="28"/>
        </w:rPr>
        <w:t>, 14</w:t>
      </w:r>
      <w:r w:rsidR="00D86199" w:rsidRPr="003D5025">
        <w:rPr>
          <w:rFonts w:ascii="Times New Roman" w:hAnsi="Times New Roman" w:cs="Times New Roman"/>
          <w:bCs/>
          <w:iCs/>
          <w:sz w:val="28"/>
          <w:szCs w:val="28"/>
        </w:rPr>
        <w:t>23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и 17</w:t>
      </w:r>
      <w:r w:rsidR="00D86199" w:rsidRPr="003D5025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7 м</w:t>
      </w:r>
      <w:r w:rsidR="00FE29C0" w:rsidRPr="003D5025">
        <w:rPr>
          <w:rFonts w:ascii="Times New Roman" w:hAnsi="Times New Roman" w:cs="Times New Roman"/>
          <w:bCs/>
          <w:iCs/>
          <w:sz w:val="28"/>
          <w:szCs w:val="28"/>
        </w:rPr>
        <w:t>, что при рабочей скорости 5 км/ч соответствует 21,</w:t>
      </w:r>
      <w:r w:rsidR="00973B47" w:rsidRPr="003D502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FE29C0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973B47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17,1 </w:t>
      </w:r>
      <w:r w:rsidR="00617752" w:rsidRPr="003D5025">
        <w:rPr>
          <w:rFonts w:ascii="Times New Roman" w:hAnsi="Times New Roman" w:cs="Times New Roman"/>
          <w:bCs/>
          <w:iCs/>
          <w:sz w:val="28"/>
          <w:szCs w:val="28"/>
        </w:rPr>
        <w:t>и 21,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973B47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мин</w:t>
      </w:r>
      <w:r w:rsidR="00495A11" w:rsidRPr="003D502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44B2407" w14:textId="75AE7508" w:rsidR="00200645" w:rsidRDefault="00200645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0CCA4C0" w14:textId="05D92282" w:rsidR="0072220C" w:rsidRDefault="0072220C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60D9703" w14:textId="02673A5E" w:rsidR="0072220C" w:rsidRDefault="0072220C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D36C765" w14:textId="77777777" w:rsidR="0072220C" w:rsidRPr="003D5025" w:rsidRDefault="0072220C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A81246E" w14:textId="77777777" w:rsidR="000D0B4E" w:rsidRPr="003D5025" w:rsidRDefault="000D0B4E" w:rsidP="0020064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Таблица 2 – Условия работы и продолжительность рабочих проходов комбайнов при заполнении бункеров зерном</w:t>
      </w:r>
    </w:p>
    <w:tbl>
      <w:tblPr>
        <w:tblStyle w:val="TableGrid"/>
        <w:tblW w:w="9182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418"/>
        <w:gridCol w:w="1418"/>
        <w:gridCol w:w="1277"/>
        <w:gridCol w:w="1984"/>
      </w:tblGrid>
      <w:tr w:rsidR="003D5025" w:rsidRPr="003D5025" w14:paraId="5FDF71AF" w14:textId="77777777" w:rsidTr="0020064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5B36D8" w14:textId="6FC65ED7" w:rsidR="000D0B4E" w:rsidRPr="003D5025" w:rsidRDefault="000D0B4E" w:rsidP="000C7FF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Комбайн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53A0F5" w14:textId="77777777" w:rsidR="000D0B4E" w:rsidRPr="003D5025" w:rsidRDefault="000D0B4E" w:rsidP="000C7FF5">
            <w:pPr>
              <w:ind w:right="3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Вместимость бункера, м</w:t>
            </w: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52C275" w14:textId="77777777" w:rsidR="000D0B4E" w:rsidRPr="003D5025" w:rsidRDefault="000D0B4E" w:rsidP="000C7FF5">
            <w:pPr>
              <w:ind w:right="3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Ширина жатки рабочая,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FAB023" w14:textId="77777777" w:rsidR="000D0B4E" w:rsidRPr="003D5025" w:rsidRDefault="000D0B4E" w:rsidP="000C7FF5">
            <w:pPr>
              <w:ind w:right="3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Урожайность, кг/м</w:t>
            </w: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43F9F1" w14:textId="77777777" w:rsidR="000D0B4E" w:rsidRPr="003D5025" w:rsidRDefault="000D0B4E" w:rsidP="000C7FF5">
            <w:pPr>
              <w:ind w:right="3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Длина прохода,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D87A79" w14:textId="4A93F5EB" w:rsidR="000D0B4E" w:rsidRPr="003D5025" w:rsidRDefault="000D0B4E" w:rsidP="000C7FF5">
            <w:pPr>
              <w:ind w:right="3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Продолжит</w:t>
            </w:r>
            <w:r w:rsidR="002D5436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ельнос</w:t>
            </w: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ть заполнения бункера, мин</w:t>
            </w:r>
          </w:p>
        </w:tc>
      </w:tr>
      <w:tr w:rsidR="003D5025" w:rsidRPr="003D5025" w14:paraId="2498114F" w14:textId="77777777" w:rsidTr="00200645">
        <w:tc>
          <w:tcPr>
            <w:tcW w:w="13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3ED6" w14:textId="61BC630F" w:rsidR="000D0B4E" w:rsidRPr="003D5025" w:rsidRDefault="000D0B4E" w:rsidP="000C7FF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17" w:name="_Hlk169179779"/>
            <w:proofErr w:type="spellStart"/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Акрос</w:t>
            </w:r>
            <w:proofErr w:type="spellEnd"/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550</w:t>
            </w:r>
            <w:bookmarkEnd w:id="17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FAC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1B7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6,8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DFFE" w14:textId="149D9065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0,6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FB0D" w14:textId="7BB937FF" w:rsidR="000D0B4E" w:rsidRPr="003D5025" w:rsidRDefault="006965A5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1764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EB27" w14:textId="0BA63284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21,</w:t>
            </w:r>
            <w:r w:rsidR="007F6262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3D5025" w:rsidRPr="003D5025" w14:paraId="4D88BBA1" w14:textId="77777777" w:rsidTr="00552F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CAE1" w14:textId="77777777" w:rsidR="000D0B4E" w:rsidRPr="003D5025" w:rsidRDefault="000D0B4E" w:rsidP="000C7FF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КЗС 3219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0902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6187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3CAE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 же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A160" w14:textId="01ECB59E" w:rsidR="000D0B4E" w:rsidRPr="003D5025" w:rsidRDefault="006965A5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A243" w14:textId="710022B2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17,1</w:t>
            </w:r>
          </w:p>
        </w:tc>
      </w:tr>
      <w:tr w:rsidR="000D0B4E" w:rsidRPr="003D5025" w14:paraId="65C301CB" w14:textId="77777777" w:rsidTr="00552F4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00C8" w14:textId="77777777" w:rsidR="000D0B4E" w:rsidRPr="003D5025" w:rsidRDefault="000D0B4E" w:rsidP="000C7FF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Торум</w:t>
            </w:r>
            <w:proofErr w:type="spellEnd"/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780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C4B5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3B9B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9B5" w14:textId="77777777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 же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AC5" w14:textId="2D3FFEA1" w:rsidR="000D0B4E" w:rsidRPr="003D5025" w:rsidRDefault="006965A5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57C" w14:textId="0B18298D" w:rsidR="000D0B4E" w:rsidRPr="003D5025" w:rsidRDefault="000D0B4E" w:rsidP="000C7FF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21,</w:t>
            </w:r>
            <w:r w:rsidR="007F6262" w:rsidRPr="003D502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</w:tbl>
    <w:p w14:paraId="516609F2" w14:textId="77777777" w:rsidR="00973B47" w:rsidRPr="003D5025" w:rsidRDefault="00973B47" w:rsidP="003501BA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620DFE25" w14:textId="77777777" w:rsidR="000013C9" w:rsidRPr="003D5025" w:rsidRDefault="000013C9" w:rsidP="000013C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Продолжительность заполнения бункера зависит от рабочей скорости комбайна, состояния хлебостоя и окончательно принимается при пробных проходах комбайнов исходя из допустимых потерь зерна (1,5 % за молотилкой). В данном случае рабочая скорость комбайнов принята равной 5 км/ч по результатам их хозяйственного использования на уборке озимой пшеницы на полях опытного севооборота </w:t>
      </w:r>
      <w:proofErr w:type="spellStart"/>
      <w:r w:rsidRPr="003D5025">
        <w:rPr>
          <w:rFonts w:ascii="Times New Roman" w:hAnsi="Times New Roman" w:cs="Times New Roman"/>
          <w:bCs/>
          <w:iCs/>
          <w:sz w:val="28"/>
          <w:szCs w:val="28"/>
        </w:rPr>
        <w:t>КубНИИТиМ</w:t>
      </w:r>
      <w:proofErr w:type="spellEnd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14:paraId="125F059A" w14:textId="49E4F67C" w:rsidR="001E0A94" w:rsidRDefault="007F6262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Получение значений сроков возврата БП к обслуживаемому комбайну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sub>
        </m:sSub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32C26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в следующем цикле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и продолжительности заполнения бункеров комбайнов зерном</w:t>
      </w:r>
      <w:r w:rsidR="00432C26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позволяет априорно определять допустимое </w:t>
      </w:r>
      <w:r w:rsidR="00406AAA" w:rsidRPr="003D5025">
        <w:rPr>
          <w:rFonts w:ascii="Times New Roman" w:hAnsi="Times New Roman" w:cs="Times New Roman"/>
          <w:bCs/>
          <w:iCs/>
          <w:sz w:val="28"/>
          <w:szCs w:val="28"/>
        </w:rPr>
        <w:t>число обслуживаемых</w:t>
      </w:r>
      <w:r w:rsidR="00432C26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комбайнов </w:t>
      </w:r>
      <w:r w:rsidR="00406AAA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одним БП </w:t>
      </w:r>
      <w:r w:rsidR="00432C26" w:rsidRPr="003D5025">
        <w:rPr>
          <w:rFonts w:ascii="Times New Roman" w:hAnsi="Times New Roman" w:cs="Times New Roman"/>
          <w:bCs/>
          <w:iCs/>
          <w:sz w:val="28"/>
          <w:szCs w:val="28"/>
        </w:rPr>
        <w:t>(рисунок 2).</w:t>
      </w:r>
    </w:p>
    <w:p w14:paraId="11D6D978" w14:textId="35864559" w:rsidR="00B94BBA" w:rsidRDefault="00B94BBA" w:rsidP="00B94BBA">
      <w:pPr>
        <w:widowControl w:val="0"/>
        <w:spacing w:after="0" w:line="36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7B1F2D89" wp14:editId="730375A5">
            <wp:extent cx="3840480" cy="2193925"/>
            <wp:effectExtent l="0" t="0" r="7620" b="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4C2B6A3C-F215-4766-8FDC-536C1A15D7C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97696C1" w14:textId="2AD0A1B2" w:rsidR="001E0A94" w:rsidRPr="003D5025" w:rsidRDefault="001E0A94" w:rsidP="00C94ED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Рисунок </w:t>
      </w:r>
      <w:r w:rsidR="007F6262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>– Зависимость времени цикла бункера-перегр</w:t>
      </w:r>
      <w:r w:rsidR="00432C26" w:rsidRPr="003D5025">
        <w:rPr>
          <w:rFonts w:ascii="Times New Roman" w:hAnsi="Times New Roman" w:cs="Times New Roman"/>
          <w:bCs/>
          <w:iCs/>
          <w:sz w:val="28"/>
          <w:szCs w:val="28"/>
        </w:rPr>
        <w:t>ужателя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от числа обслуживаемых комбайнов</w:t>
      </w:r>
    </w:p>
    <w:p w14:paraId="6AED8CA7" w14:textId="77777777" w:rsidR="00200645" w:rsidRDefault="00200645" w:rsidP="002006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BD98AF9" w14:textId="3607F923" w:rsidR="000C414F" w:rsidRPr="003D5025" w:rsidRDefault="000C414F" w:rsidP="002006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Согласно рисунку 2 абсцисса пересечения прямолинейной зависимости времени возврата БП к комбайну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</m:t>
            </m:r>
          </m:sub>
        </m:sSub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(в его следующем цикле) от числа обслуживаемых комбайнов горизонталью, характеризующей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ц</m:t>
            </m:r>
          </m:sub>
        </m:sSub>
      </m:oMath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заполнения бункера, обеспечивает получение расчетного допустимого числа обслуживаемых комбайнов. Фактическое значение должно быть получено посредством округления до ближайшего меньшего целого числа. В данном расчете при полученной продолжительности цикла заполнения бункеров комбайнов </w:t>
      </w:r>
      <w:proofErr w:type="spellStart"/>
      <w:r w:rsidRPr="003D5025">
        <w:rPr>
          <w:rFonts w:ascii="Times New Roman" w:hAnsi="Times New Roman" w:cs="Times New Roman"/>
          <w:bCs/>
          <w:iCs/>
          <w:sz w:val="28"/>
          <w:szCs w:val="28"/>
        </w:rPr>
        <w:t>Акрос</w:t>
      </w:r>
      <w:proofErr w:type="spellEnd"/>
      <w:r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550 и КЗС 3219 их бесперебойная работа возможна при обслуживании одним БП двух комбайнов.</w:t>
      </w:r>
    </w:p>
    <w:p w14:paraId="036BA407" w14:textId="77777777" w:rsidR="001642A3" w:rsidRDefault="001642A3" w:rsidP="002006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Для обеспечения предварительного планирования работы БП в составе уборочно-транспортного звена на разных полях хозяйства было определено влияние основных условий на потребность времени для его возврата к комбайну в следующем рабочем цикле (таблица 3).</w:t>
      </w:r>
    </w:p>
    <w:p w14:paraId="0E843FDD" w14:textId="77777777" w:rsidR="001642A3" w:rsidRDefault="001642A3" w:rsidP="001642A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7A04F21" w14:textId="7A05E810" w:rsidR="001642A3" w:rsidRDefault="001642A3" w:rsidP="00200645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B367D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AB36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00645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AB367D">
        <w:rPr>
          <w:rFonts w:ascii="Times New Roman" w:hAnsi="Times New Roman" w:cs="Times New Roman"/>
          <w:bCs/>
          <w:iCs/>
          <w:sz w:val="28"/>
          <w:szCs w:val="28"/>
        </w:rPr>
        <w:t xml:space="preserve"> Время возврата БП к обслуживаемому комбайну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(мин)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1642A3" w:rsidRPr="00C407CD" w14:paraId="3A2CB6F1" w14:textId="77777777" w:rsidTr="00200645">
        <w:tc>
          <w:tcPr>
            <w:tcW w:w="2518" w:type="dxa"/>
            <w:vMerge w:val="restart"/>
          </w:tcPr>
          <w:p w14:paraId="1166EE4B" w14:textId="77777777" w:rsidR="001642A3" w:rsidRPr="00C407CD" w:rsidRDefault="001642A3" w:rsidP="00C407C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Длина гона, м</w:t>
            </w:r>
          </w:p>
        </w:tc>
        <w:tc>
          <w:tcPr>
            <w:tcW w:w="6379" w:type="dxa"/>
            <w:gridSpan w:val="3"/>
          </w:tcPr>
          <w:p w14:paraId="34D067D9" w14:textId="77777777" w:rsidR="001642A3" w:rsidRPr="00C407CD" w:rsidRDefault="001642A3" w:rsidP="00C407CD">
            <w:pPr>
              <w:spacing w:line="276" w:lineRule="auto"/>
              <w:ind w:firstLine="32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 обслуживаемых комбайнов</w:t>
            </w:r>
          </w:p>
        </w:tc>
      </w:tr>
      <w:tr w:rsidR="001642A3" w:rsidRPr="00C407CD" w14:paraId="27F7A2A1" w14:textId="77777777" w:rsidTr="00200645">
        <w:tc>
          <w:tcPr>
            <w:tcW w:w="2518" w:type="dxa"/>
            <w:vMerge/>
            <w:tcBorders>
              <w:bottom w:val="double" w:sz="4" w:space="0" w:color="auto"/>
            </w:tcBorders>
          </w:tcPr>
          <w:p w14:paraId="6072FD7C" w14:textId="77777777" w:rsidR="001642A3" w:rsidRPr="00C407CD" w:rsidRDefault="001642A3" w:rsidP="00C407CD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6737841" w14:textId="77777777" w:rsidR="001642A3" w:rsidRPr="00C407CD" w:rsidRDefault="001642A3" w:rsidP="00C407C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14:paraId="06D93946" w14:textId="77777777" w:rsidR="001642A3" w:rsidRPr="00C407CD" w:rsidRDefault="001642A3" w:rsidP="00C407C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5676D5DF" w14:textId="77777777" w:rsidR="001642A3" w:rsidRPr="00C407CD" w:rsidRDefault="001642A3" w:rsidP="00C407CD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1642A3" w:rsidRPr="00C407CD" w14:paraId="266B5ADA" w14:textId="77777777" w:rsidTr="00200645">
        <w:tc>
          <w:tcPr>
            <w:tcW w:w="2518" w:type="dxa"/>
            <w:tcBorders>
              <w:top w:val="double" w:sz="4" w:space="0" w:color="auto"/>
            </w:tcBorders>
          </w:tcPr>
          <w:p w14:paraId="6226D36D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0689EDBE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16,5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/15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74725023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23,6/22,2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60793ECE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30,6/28,9</w:t>
            </w:r>
          </w:p>
        </w:tc>
      </w:tr>
      <w:tr w:rsidR="001642A3" w:rsidRPr="00C407CD" w14:paraId="7BBAB5E0" w14:textId="77777777" w:rsidTr="00200645">
        <w:tc>
          <w:tcPr>
            <w:tcW w:w="2518" w:type="dxa"/>
          </w:tcPr>
          <w:p w14:paraId="7F8913E4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800</w:t>
            </w:r>
          </w:p>
        </w:tc>
        <w:tc>
          <w:tcPr>
            <w:tcW w:w="2126" w:type="dxa"/>
          </w:tcPr>
          <w:p w14:paraId="48CD0298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17,1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15,9</w:t>
            </w:r>
          </w:p>
        </w:tc>
        <w:tc>
          <w:tcPr>
            <w:tcW w:w="2127" w:type="dxa"/>
          </w:tcPr>
          <w:p w14:paraId="7BE9694A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24,4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22,8</w:t>
            </w:r>
          </w:p>
        </w:tc>
        <w:tc>
          <w:tcPr>
            <w:tcW w:w="2126" w:type="dxa"/>
          </w:tcPr>
          <w:p w14:paraId="4479478D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31,6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29,6</w:t>
            </w:r>
          </w:p>
        </w:tc>
      </w:tr>
      <w:tr w:rsidR="001642A3" w:rsidRPr="00C407CD" w14:paraId="31E93E6F" w14:textId="77777777" w:rsidTr="00200645">
        <w:tc>
          <w:tcPr>
            <w:tcW w:w="2518" w:type="dxa"/>
          </w:tcPr>
          <w:p w14:paraId="44E0416B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900</w:t>
            </w:r>
          </w:p>
        </w:tc>
        <w:tc>
          <w:tcPr>
            <w:tcW w:w="2126" w:type="dxa"/>
          </w:tcPr>
          <w:p w14:paraId="6A3A8733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17,7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16,3</w:t>
            </w:r>
          </w:p>
        </w:tc>
        <w:tc>
          <w:tcPr>
            <w:tcW w:w="2127" w:type="dxa"/>
          </w:tcPr>
          <w:p w14:paraId="6261ADDB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25,2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23,4</w:t>
            </w:r>
          </w:p>
        </w:tc>
        <w:tc>
          <w:tcPr>
            <w:tcW w:w="2126" w:type="dxa"/>
          </w:tcPr>
          <w:p w14:paraId="58578DD6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32,6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30,4</w:t>
            </w:r>
          </w:p>
        </w:tc>
      </w:tr>
      <w:tr w:rsidR="001642A3" w:rsidRPr="00C407CD" w14:paraId="0D29498B" w14:textId="77777777" w:rsidTr="00200645">
        <w:tc>
          <w:tcPr>
            <w:tcW w:w="2518" w:type="dxa"/>
          </w:tcPr>
          <w:p w14:paraId="5C0CED2F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</w:t>
            </w:r>
          </w:p>
        </w:tc>
        <w:tc>
          <w:tcPr>
            <w:tcW w:w="2126" w:type="dxa"/>
          </w:tcPr>
          <w:p w14:paraId="76F3FB23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18,3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16,8</w:t>
            </w:r>
          </w:p>
        </w:tc>
        <w:tc>
          <w:tcPr>
            <w:tcW w:w="2127" w:type="dxa"/>
          </w:tcPr>
          <w:p w14:paraId="08F67078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26,0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24,0</w:t>
            </w:r>
          </w:p>
        </w:tc>
        <w:tc>
          <w:tcPr>
            <w:tcW w:w="2126" w:type="dxa"/>
          </w:tcPr>
          <w:p w14:paraId="71455DB8" w14:textId="77777777" w:rsidR="001642A3" w:rsidRPr="00C407CD" w:rsidRDefault="001642A3" w:rsidP="0020064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33,6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/</w:t>
            </w:r>
            <w:r w:rsidRPr="00C407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31,1</w:t>
            </w:r>
          </w:p>
        </w:tc>
      </w:tr>
    </w:tbl>
    <w:p w14:paraId="6CED721D" w14:textId="77777777" w:rsidR="00C407CD" w:rsidRPr="009830AF" w:rsidRDefault="00C407CD" w:rsidP="00C407CD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830AF">
        <w:rPr>
          <w:rFonts w:ascii="Times New Roman" w:hAnsi="Times New Roman" w:cs="Times New Roman"/>
          <w:bCs/>
          <w:i/>
          <w:iCs/>
          <w:sz w:val="24"/>
          <w:szCs w:val="24"/>
        </w:rPr>
        <w:t>Примечание: в числителе – для скорости 15 км/ч, в знаменателе – для скорости 20 км/ч.</w:t>
      </w:r>
    </w:p>
    <w:p w14:paraId="53F5B8BB" w14:textId="77777777" w:rsidR="00C407CD" w:rsidRDefault="00C407CD" w:rsidP="00C407CD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884E691" w14:textId="3814D046" w:rsidR="00C407CD" w:rsidRPr="00CD0C17" w:rsidRDefault="00C407CD" w:rsidP="0020064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Из таблицы 3 видно, что при </w:t>
      </w:r>
      <w:r w:rsidRPr="00CD0C17">
        <w:rPr>
          <w:rFonts w:ascii="Times New Roman" w:hAnsi="Times New Roman" w:cs="Times New Roman"/>
          <w:bCs/>
          <w:iCs/>
          <w:sz w:val="28"/>
          <w:szCs w:val="28"/>
        </w:rPr>
        <w:t>увеличении числа комбайнов с двух до трех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963CA">
        <w:rPr>
          <w:rFonts w:ascii="Times New Roman" w:hAnsi="Times New Roman" w:cs="Times New Roman"/>
          <w:bCs/>
          <w:iCs/>
          <w:sz w:val="28"/>
          <w:szCs w:val="28"/>
        </w:rPr>
        <w:t xml:space="preserve">время возврата БП </w:t>
      </w:r>
      <w:bookmarkStart w:id="18" w:name="_Hlk176870611"/>
      <w:r w:rsidRPr="00F963CA">
        <w:rPr>
          <w:rFonts w:ascii="Times New Roman" w:hAnsi="Times New Roman" w:cs="Times New Roman"/>
          <w:bCs/>
          <w:iCs/>
          <w:sz w:val="28"/>
          <w:szCs w:val="28"/>
        </w:rPr>
        <w:t>(</w:t>
      </w:r>
      <w:bookmarkStart w:id="19" w:name="_Hlk176870579"/>
      <w:bookmarkStart w:id="20" w:name="_Hlk176870555"/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</m:oMath>
      <w:bookmarkEnd w:id="18"/>
      <w:bookmarkEnd w:id="19"/>
      <w:r w:rsidRPr="00F963CA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bookmarkEnd w:id="20"/>
      <w:r w:rsidRPr="00CD0C17">
        <w:rPr>
          <w:rFonts w:ascii="Times New Roman" w:hAnsi="Times New Roman" w:cs="Times New Roman"/>
          <w:bCs/>
          <w:iCs/>
          <w:sz w:val="28"/>
          <w:szCs w:val="28"/>
        </w:rPr>
        <w:t>увеличивается на 7,1 и 7,0 мин (соответственно при скорости 15 и 20 км/ч)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CD0C1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CD0C17">
        <w:rPr>
          <w:rFonts w:ascii="Times New Roman" w:hAnsi="Times New Roman" w:cs="Times New Roman"/>
          <w:bCs/>
          <w:iCs/>
          <w:sz w:val="28"/>
          <w:szCs w:val="28"/>
        </w:rPr>
        <w:t>ри увеличении длины гона с 700 до 1000 м (в 1,4 раза) время возврата БП к обслуживаемому комбайну увеличивается в меньшей степени – на 7,6</w:t>
      </w: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CD0C17">
        <w:rPr>
          <w:rFonts w:ascii="Times New Roman" w:hAnsi="Times New Roman" w:cs="Times New Roman"/>
          <w:bCs/>
          <w:iCs/>
          <w:sz w:val="28"/>
          <w:szCs w:val="28"/>
        </w:rPr>
        <w:t xml:space="preserve">10,9 %. При этом также незначительно сокращаются сроки возврата БП к комбайну при увеличении скорости его движения по полю с 15 до 20 км/ч – на 5,5-8,1 %. </w:t>
      </w:r>
    </w:p>
    <w:p w14:paraId="3CC6A7E2" w14:textId="51BF5FE9" w:rsidR="00C407CD" w:rsidRDefault="00C407CD" w:rsidP="002006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Согласно таблице 3 </w:t>
      </w:r>
      <w:r w:rsidRPr="00822370">
        <w:rPr>
          <w:rFonts w:ascii="Times New Roman" w:hAnsi="Times New Roman" w:cs="Times New Roman"/>
          <w:bCs/>
          <w:iCs/>
          <w:sz w:val="28"/>
          <w:szCs w:val="28"/>
        </w:rPr>
        <w:t>значительное изменение сроков возврата БП к комбайну происходит с изменением числа обслуживаемых комбайнов.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Так, при работе комбайнов на поле с длиной гона 700 м обслуживание каждого дополнительного комбайна увеличивает </w:t>
      </w:r>
      <w:bookmarkStart w:id="21" w:name="_Hlk176790754"/>
      <w:r>
        <w:rPr>
          <w:rFonts w:ascii="Times New Roman" w:hAnsi="Times New Roman" w:cs="Times New Roman"/>
          <w:bCs/>
          <w:iCs/>
          <w:sz w:val="28"/>
          <w:szCs w:val="28"/>
        </w:rPr>
        <w:t xml:space="preserve">время возврата БП </w:t>
      </w:r>
      <w:bookmarkEnd w:id="21"/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 7,0 и 7,1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мин. Увеличение скорости БП с 15 до 20 км/ч позволяет сократить данное время до 6,8 и 6,7 мин. Но при этом на длине гона 1000 м при 20 км/ч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</m:oMath>
      <w:r w:rsidR="00200645" w:rsidRPr="0020064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увеличивается до 7,2 и на 7,1 мин, а при скорости</w:t>
      </w:r>
      <w:r w:rsidR="00200645" w:rsidRPr="0020064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15 км/ч – до 7,7 и 7,6 мин.</w:t>
      </w:r>
    </w:p>
    <w:p w14:paraId="6AC7A15E" w14:textId="77777777" w:rsidR="00C407CD" w:rsidRDefault="00C407CD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Таким образом, обслуживание каждого дополнительного комбайна приводит к увеличению времени возврата БП к комбайнам в рабочем цикле передвижений по полю от 7,0 до 7,7 мин, что необходимо учитывать при планировании составов уборочно-транспортных звеньев.</w:t>
      </w:r>
    </w:p>
    <w:p w14:paraId="27E5DF66" w14:textId="6ABFD0BB" w:rsidR="006E4F12" w:rsidRPr="003D5025" w:rsidRDefault="002E0E40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D5025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>аряду с</w:t>
      </w:r>
      <w:r w:rsidR="007568B7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актуальностью</w:t>
      </w:r>
      <w:r w:rsidR="00325A8B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68B7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минимизации </w:t>
      </w:r>
      <w:r w:rsidR="00406AAA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продолжительности </w:t>
      </w:r>
      <w:r w:rsidR="003D4ECE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элементов рабочего процесса БП, положительное значение также имеет </w:t>
      </w:r>
      <w:r w:rsidR="006F21BF" w:rsidRPr="003D5025">
        <w:rPr>
          <w:rFonts w:ascii="Times New Roman" w:hAnsi="Times New Roman" w:cs="Times New Roman"/>
          <w:bCs/>
          <w:iCs/>
          <w:sz w:val="28"/>
          <w:szCs w:val="28"/>
        </w:rPr>
        <w:t>снижение их вариабельности,</w:t>
      </w:r>
      <w:r w:rsidR="00276B9F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обеспечение</w:t>
      </w:r>
      <w:r w:rsidR="006F21BF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E4F12" w:rsidRPr="003D5025">
        <w:rPr>
          <w:rFonts w:ascii="Times New Roman" w:hAnsi="Times New Roman" w:cs="Times New Roman"/>
          <w:bCs/>
          <w:iCs/>
          <w:sz w:val="28"/>
          <w:szCs w:val="28"/>
        </w:rPr>
        <w:t>стабильност</w:t>
      </w:r>
      <w:r w:rsidR="00276B9F" w:rsidRPr="003D502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6E4F12" w:rsidRPr="003D5025">
        <w:rPr>
          <w:rFonts w:ascii="Times New Roman" w:hAnsi="Times New Roman" w:cs="Times New Roman"/>
          <w:bCs/>
          <w:iCs/>
          <w:sz w:val="28"/>
          <w:szCs w:val="28"/>
        </w:rPr>
        <w:t xml:space="preserve"> продолжительности остановок для приема и выгрузок зерна и скорости при передвижениях.</w:t>
      </w:r>
    </w:p>
    <w:p w14:paraId="68C40771" w14:textId="18590AF1" w:rsidR="006E4F12" w:rsidRPr="003D5025" w:rsidRDefault="00E422CD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Таким образом </w:t>
      </w:r>
      <w:bookmarkStart w:id="22" w:name="_Hlk169599415"/>
      <w:r w:rsidRPr="003D5025">
        <w:rPr>
          <w:rFonts w:ascii="Times New Roman" w:hAnsi="Times New Roman" w:cs="Times New Roman"/>
          <w:bCs/>
          <w:sz w:val="28"/>
          <w:szCs w:val="28"/>
        </w:rPr>
        <w:t xml:space="preserve">способ определения числа обслуживаемых одним БП комбайнов </w:t>
      </w:r>
      <w:bookmarkEnd w:id="22"/>
      <w:r w:rsidRPr="003D5025">
        <w:rPr>
          <w:rFonts w:ascii="Times New Roman" w:hAnsi="Times New Roman" w:cs="Times New Roman"/>
          <w:bCs/>
          <w:sz w:val="28"/>
          <w:szCs w:val="28"/>
        </w:rPr>
        <w:t>на предназначенном для уборки поле содержит следующие действия:</w:t>
      </w:r>
    </w:p>
    <w:p w14:paraId="2B059066" w14:textId="174A66B5" w:rsidR="008333B6" w:rsidRPr="003D5025" w:rsidRDefault="008333B6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-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sz w:val="28"/>
          <w:szCs w:val="28"/>
        </w:rPr>
        <w:t>опреде</w:t>
      </w:r>
      <w:r w:rsidR="00406AAA" w:rsidRPr="003D5025">
        <w:rPr>
          <w:rFonts w:ascii="Times New Roman" w:hAnsi="Times New Roman" w:cs="Times New Roman"/>
          <w:bCs/>
          <w:sz w:val="28"/>
          <w:szCs w:val="28"/>
        </w:rPr>
        <w:t>ление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средн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ей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продолж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ительнос</w:t>
      </w:r>
      <w:r w:rsidRPr="003D5025">
        <w:rPr>
          <w:rFonts w:ascii="Times New Roman" w:hAnsi="Times New Roman" w:cs="Times New Roman"/>
          <w:bCs/>
          <w:sz w:val="28"/>
          <w:szCs w:val="28"/>
        </w:rPr>
        <w:t>ти элем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ентов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раб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очего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цикла БП;</w:t>
      </w:r>
    </w:p>
    <w:p w14:paraId="78500AB2" w14:textId="36E9F0B6" w:rsidR="008333B6" w:rsidRPr="003D5025" w:rsidRDefault="008333B6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-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 xml:space="preserve"> определение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срока возврата БП к </w:t>
      </w:r>
      <w:r w:rsidR="002278F5" w:rsidRPr="003D5025">
        <w:rPr>
          <w:rFonts w:ascii="Times New Roman" w:hAnsi="Times New Roman" w:cs="Times New Roman"/>
          <w:bCs/>
          <w:sz w:val="28"/>
          <w:szCs w:val="28"/>
        </w:rPr>
        <w:t xml:space="preserve">одному из поочередно обслуживаемых </w:t>
      </w:r>
      <w:r w:rsidRPr="003D5025">
        <w:rPr>
          <w:rFonts w:ascii="Times New Roman" w:hAnsi="Times New Roman" w:cs="Times New Roman"/>
          <w:bCs/>
          <w:sz w:val="28"/>
          <w:szCs w:val="28"/>
        </w:rPr>
        <w:t>комб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ай</w:t>
      </w:r>
      <w:r w:rsidRPr="003D5025">
        <w:rPr>
          <w:rFonts w:ascii="Times New Roman" w:hAnsi="Times New Roman" w:cs="Times New Roman"/>
          <w:bCs/>
          <w:sz w:val="28"/>
          <w:szCs w:val="28"/>
        </w:rPr>
        <w:t>ну в след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ующем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цикле;</w:t>
      </w:r>
    </w:p>
    <w:p w14:paraId="16823AC9" w14:textId="09F0F9E1" w:rsidR="008333B6" w:rsidRPr="003D5025" w:rsidRDefault="008333B6" w:rsidP="003D502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определение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продолж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ительности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зап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олнени</w:t>
      </w:r>
      <w:r w:rsidRPr="003D5025">
        <w:rPr>
          <w:rFonts w:ascii="Times New Roman" w:hAnsi="Times New Roman" w:cs="Times New Roman"/>
          <w:bCs/>
          <w:sz w:val="28"/>
          <w:szCs w:val="28"/>
        </w:rPr>
        <w:t>я бунк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еро</w:t>
      </w:r>
      <w:r w:rsidRPr="003D5025">
        <w:rPr>
          <w:rFonts w:ascii="Times New Roman" w:hAnsi="Times New Roman" w:cs="Times New Roman"/>
          <w:bCs/>
          <w:sz w:val="28"/>
          <w:szCs w:val="28"/>
        </w:rPr>
        <w:t>в обслуж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иваемы</w:t>
      </w:r>
      <w:r w:rsidRPr="003D5025">
        <w:rPr>
          <w:rFonts w:ascii="Times New Roman" w:hAnsi="Times New Roman" w:cs="Times New Roman"/>
          <w:bCs/>
          <w:sz w:val="28"/>
          <w:szCs w:val="28"/>
        </w:rPr>
        <w:t>х комб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айно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в с учетом 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 xml:space="preserve">их </w:t>
      </w:r>
      <w:r w:rsidRPr="003D5025">
        <w:rPr>
          <w:rFonts w:ascii="Times New Roman" w:hAnsi="Times New Roman" w:cs="Times New Roman"/>
          <w:bCs/>
          <w:sz w:val="28"/>
          <w:szCs w:val="28"/>
        </w:rPr>
        <w:t>параметров и ур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ожайнос</w:t>
      </w:r>
      <w:r w:rsidRPr="003D5025">
        <w:rPr>
          <w:rFonts w:ascii="Times New Roman" w:hAnsi="Times New Roman" w:cs="Times New Roman"/>
          <w:bCs/>
          <w:sz w:val="28"/>
          <w:szCs w:val="28"/>
        </w:rPr>
        <w:t>ти зерна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905189" w14:textId="4A572048" w:rsidR="008333B6" w:rsidRPr="003D5025" w:rsidRDefault="008333B6" w:rsidP="003D502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- построение графика времени возврата БП к комб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ай</w:t>
      </w:r>
      <w:r w:rsidRPr="003D5025">
        <w:rPr>
          <w:rFonts w:ascii="Times New Roman" w:hAnsi="Times New Roman" w:cs="Times New Roman"/>
          <w:bCs/>
          <w:sz w:val="28"/>
          <w:szCs w:val="28"/>
        </w:rPr>
        <w:t>ну в след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ующем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цикле</w:t>
      </w:r>
      <w:r w:rsidR="00FE19B6" w:rsidRPr="003D5025">
        <w:rPr>
          <w:rFonts w:ascii="Times New Roman" w:hAnsi="Times New Roman" w:cs="Times New Roman"/>
          <w:bCs/>
          <w:sz w:val="28"/>
          <w:szCs w:val="28"/>
        </w:rPr>
        <w:t xml:space="preserve"> от числа обслуж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иваемы</w:t>
      </w:r>
      <w:r w:rsidR="00FE19B6" w:rsidRPr="003D5025">
        <w:rPr>
          <w:rFonts w:ascii="Times New Roman" w:hAnsi="Times New Roman" w:cs="Times New Roman"/>
          <w:bCs/>
          <w:sz w:val="28"/>
          <w:szCs w:val="28"/>
        </w:rPr>
        <w:t xml:space="preserve">х комбайнов,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в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f</m:t>
        </m:r>
        <m:r>
          <w:rPr>
            <w:rFonts w:ascii="Cambria Math" w:hAnsi="Cambria Math" w:cs="Times New Roman"/>
            <w:sz w:val="32"/>
            <w:szCs w:val="32"/>
          </w:rPr>
          <m:t>(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N</m:t>
        </m:r>
        <m:r>
          <w:rPr>
            <w:rFonts w:ascii="Cambria Math" w:hAnsi="Cambria Math" w:cs="Times New Roman"/>
            <w:sz w:val="32"/>
            <w:szCs w:val="32"/>
          </w:rPr>
          <m:t>)</m:t>
        </m:r>
      </m:oMath>
      <w:r w:rsidR="00A2155B" w:rsidRPr="003D502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D51A10D" w14:textId="04B12F04" w:rsidR="00FE19B6" w:rsidRPr="003D5025" w:rsidRDefault="00FE19B6" w:rsidP="003430D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- определение абсциссы точки пересечения графика 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в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f</m:t>
        </m:r>
        <m:r>
          <w:rPr>
            <w:rFonts w:ascii="Cambria Math" w:hAnsi="Cambria Math" w:cs="Times New Roman"/>
            <w:sz w:val="32"/>
            <w:szCs w:val="32"/>
          </w:rPr>
          <m:t>(</m:t>
        </m:r>
        <m:r>
          <w:rPr>
            <w:rFonts w:ascii="Cambria Math" w:hAnsi="Cambria Math" w:cs="Times New Roman"/>
            <w:sz w:val="32"/>
            <w:szCs w:val="32"/>
            <w:lang w:val="en-US"/>
          </w:rPr>
          <m:t>N</m:t>
        </m:r>
        <m:r>
          <w:rPr>
            <w:rFonts w:ascii="Cambria Math" w:hAnsi="Cambria Math" w:cs="Times New Roman"/>
            <w:sz w:val="32"/>
            <w:szCs w:val="32"/>
          </w:rPr>
          <m:t>)</m:t>
        </m:r>
      </m:oMath>
      <w:r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горизонталью, характер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изующ</w:t>
      </w:r>
      <w:r w:rsidRPr="003D5025">
        <w:rPr>
          <w:rFonts w:ascii="Times New Roman" w:hAnsi="Times New Roman" w:cs="Times New Roman"/>
          <w:bCs/>
          <w:sz w:val="28"/>
          <w:szCs w:val="28"/>
        </w:rPr>
        <w:t>ей время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5025">
        <w:rPr>
          <w:rFonts w:ascii="Times New Roman" w:hAnsi="Times New Roman" w:cs="Times New Roman"/>
          <w:bCs/>
          <w:sz w:val="28"/>
          <w:szCs w:val="28"/>
        </w:rPr>
        <w:t>цикла заполнения бунк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ера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комб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ай</w:t>
      </w:r>
      <w:r w:rsidRPr="003D5025">
        <w:rPr>
          <w:rFonts w:ascii="Times New Roman" w:hAnsi="Times New Roman" w:cs="Times New Roman"/>
          <w:bCs/>
          <w:sz w:val="28"/>
          <w:szCs w:val="28"/>
        </w:rPr>
        <w:t>на;</w:t>
      </w:r>
    </w:p>
    <w:p w14:paraId="73D3BF83" w14:textId="50D0C098" w:rsidR="00FE19B6" w:rsidRPr="003D5025" w:rsidRDefault="00FE19B6" w:rsidP="003430D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>- определение допустимого числа обслуж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иваемы</w:t>
      </w:r>
      <w:r w:rsidRPr="003D5025">
        <w:rPr>
          <w:rFonts w:ascii="Times New Roman" w:hAnsi="Times New Roman" w:cs="Times New Roman"/>
          <w:bCs/>
          <w:sz w:val="28"/>
          <w:szCs w:val="28"/>
        </w:rPr>
        <w:t>х к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 xml:space="preserve">омбайнов с округлением до </w:t>
      </w:r>
      <w:r w:rsidRPr="003D5025">
        <w:rPr>
          <w:rFonts w:ascii="Times New Roman" w:hAnsi="Times New Roman" w:cs="Times New Roman"/>
          <w:bCs/>
          <w:sz w:val="28"/>
          <w:szCs w:val="28"/>
        </w:rPr>
        <w:t>ближайшего меньшего целого числа</w:t>
      </w:r>
      <w:r w:rsidR="00A2155B" w:rsidRPr="003D5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7956DD" w14:textId="7FBDC10E" w:rsidR="0031684E" w:rsidRPr="003D5025" w:rsidRDefault="0031684E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lastRenderedPageBreak/>
        <w:t>При найденном числе комбайнов</w:t>
      </w:r>
      <w:r w:rsidR="00FF01E2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обслуживаемых одним БП</w:t>
      </w:r>
      <w:r w:rsidR="00FF01E2" w:rsidRPr="003D5025">
        <w:rPr>
          <w:rFonts w:ascii="Times New Roman" w:hAnsi="Times New Roman" w:cs="Times New Roman"/>
          <w:bCs/>
          <w:sz w:val="28"/>
          <w:szCs w:val="28"/>
        </w:rPr>
        <w:t>,</w:t>
      </w:r>
      <w:r w:rsidRPr="003D5025">
        <w:rPr>
          <w:rFonts w:ascii="Times New Roman" w:hAnsi="Times New Roman" w:cs="Times New Roman"/>
          <w:bCs/>
          <w:sz w:val="28"/>
          <w:szCs w:val="28"/>
        </w:rPr>
        <w:t xml:space="preserve"> вместимость БП </w:t>
      </w:r>
      <w:r w:rsidR="00FF01E2" w:rsidRPr="003D5025">
        <w:rPr>
          <w:rFonts w:ascii="Times New Roman" w:hAnsi="Times New Roman" w:cs="Times New Roman"/>
          <w:bCs/>
          <w:sz w:val="28"/>
          <w:szCs w:val="28"/>
        </w:rPr>
        <w:t xml:space="preserve">может быть определена </w:t>
      </w:r>
      <w:r w:rsidRPr="003D5025">
        <w:rPr>
          <w:rFonts w:ascii="Times New Roman" w:hAnsi="Times New Roman" w:cs="Times New Roman"/>
          <w:bCs/>
          <w:sz w:val="28"/>
          <w:szCs w:val="28"/>
        </w:rPr>
        <w:t>исходя из суммарной вместимости бункеров обслуживаемых комбайнов</w:t>
      </w:r>
      <w:r w:rsidR="00FF01E2" w:rsidRPr="003D5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D45D05F" w14:textId="173DFF9B" w:rsidR="008302E6" w:rsidRPr="003D5025" w:rsidRDefault="00CB0AFB" w:rsidP="00C94E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/>
          <w:bCs/>
          <w:sz w:val="28"/>
          <w:szCs w:val="28"/>
        </w:rPr>
        <w:t>Выводы</w:t>
      </w:r>
      <w:r w:rsidR="000334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04CB" w:rsidRPr="003D5025">
        <w:rPr>
          <w:rFonts w:ascii="Times New Roman" w:hAnsi="Times New Roman" w:cs="Times New Roman"/>
          <w:bCs/>
          <w:sz w:val="28"/>
          <w:szCs w:val="28"/>
        </w:rPr>
        <w:t>1</w:t>
      </w:r>
      <w:r w:rsidR="002D5436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04CB" w:rsidRPr="003D5025">
        <w:rPr>
          <w:rFonts w:ascii="Times New Roman" w:hAnsi="Times New Roman" w:cs="Times New Roman"/>
          <w:bCs/>
          <w:sz w:val="28"/>
          <w:szCs w:val="28"/>
        </w:rPr>
        <w:t xml:space="preserve">Общая продолжительность рабочего цикла БП </w:t>
      </w:r>
      <w:r w:rsidR="00134A33" w:rsidRPr="003D5025">
        <w:rPr>
          <w:rFonts w:ascii="Times New Roman" w:hAnsi="Times New Roman" w:cs="Times New Roman"/>
          <w:bCs/>
          <w:sz w:val="28"/>
          <w:szCs w:val="28"/>
        </w:rPr>
        <w:t xml:space="preserve">при увеличении числа обслуживаемых комбайнов увеличивается на время переезда </w:t>
      </w:r>
      <w:r w:rsidR="008302E6" w:rsidRPr="003D5025">
        <w:rPr>
          <w:rFonts w:ascii="Times New Roman" w:hAnsi="Times New Roman" w:cs="Times New Roman"/>
          <w:bCs/>
          <w:sz w:val="28"/>
          <w:szCs w:val="28"/>
        </w:rPr>
        <w:t>и приема зерна от</w:t>
      </w:r>
      <w:r w:rsidR="00134A33" w:rsidRPr="003D5025">
        <w:rPr>
          <w:rFonts w:ascii="Times New Roman" w:hAnsi="Times New Roman" w:cs="Times New Roman"/>
          <w:bCs/>
          <w:sz w:val="28"/>
          <w:szCs w:val="28"/>
        </w:rPr>
        <w:t xml:space="preserve"> каждо</w:t>
      </w:r>
      <w:r w:rsidR="008302E6" w:rsidRPr="003D5025">
        <w:rPr>
          <w:rFonts w:ascii="Times New Roman" w:hAnsi="Times New Roman" w:cs="Times New Roman"/>
          <w:bCs/>
          <w:sz w:val="28"/>
          <w:szCs w:val="28"/>
        </w:rPr>
        <w:t>го</w:t>
      </w:r>
      <w:r w:rsidR="00134A33" w:rsidRPr="003D5025">
        <w:rPr>
          <w:rFonts w:ascii="Times New Roman" w:hAnsi="Times New Roman" w:cs="Times New Roman"/>
          <w:bCs/>
          <w:sz w:val="28"/>
          <w:szCs w:val="28"/>
        </w:rPr>
        <w:t xml:space="preserve"> дополнительно</w:t>
      </w:r>
      <w:r w:rsidR="008302E6" w:rsidRPr="003D5025">
        <w:rPr>
          <w:rFonts w:ascii="Times New Roman" w:hAnsi="Times New Roman" w:cs="Times New Roman"/>
          <w:bCs/>
          <w:sz w:val="28"/>
          <w:szCs w:val="28"/>
        </w:rPr>
        <w:t>го</w:t>
      </w:r>
      <w:r w:rsidR="00134A33" w:rsidRPr="003D5025">
        <w:rPr>
          <w:rFonts w:ascii="Times New Roman" w:hAnsi="Times New Roman" w:cs="Times New Roman"/>
          <w:bCs/>
          <w:sz w:val="28"/>
          <w:szCs w:val="28"/>
        </w:rPr>
        <w:t xml:space="preserve"> комбайн</w:t>
      </w:r>
      <w:r w:rsidR="008302E6" w:rsidRPr="003D5025">
        <w:rPr>
          <w:rFonts w:ascii="Times New Roman" w:hAnsi="Times New Roman" w:cs="Times New Roman"/>
          <w:bCs/>
          <w:sz w:val="28"/>
          <w:szCs w:val="28"/>
        </w:rPr>
        <w:t>а.</w:t>
      </w:r>
    </w:p>
    <w:p w14:paraId="48428ABB" w14:textId="446B325D" w:rsidR="00D104CB" w:rsidRPr="003D5025" w:rsidRDefault="008302E6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415B09" w:rsidRPr="003D5025">
        <w:rPr>
          <w:rFonts w:ascii="Times New Roman" w:hAnsi="Times New Roman" w:cs="Times New Roman"/>
          <w:bCs/>
          <w:sz w:val="28"/>
          <w:szCs w:val="28"/>
        </w:rPr>
        <w:t>Ключевым условием при выборе допустимого числа обслуживаемых комбайнов одним БП является меньш</w:t>
      </w:r>
      <w:r w:rsidR="002278F5" w:rsidRPr="003D5025">
        <w:rPr>
          <w:rFonts w:ascii="Times New Roman" w:hAnsi="Times New Roman" w:cs="Times New Roman"/>
          <w:bCs/>
          <w:sz w:val="28"/>
          <w:szCs w:val="28"/>
        </w:rPr>
        <w:t>ая продолжительность</w:t>
      </w:r>
      <w:r w:rsidR="00415B09" w:rsidRPr="003D5025">
        <w:rPr>
          <w:rFonts w:ascii="Times New Roman" w:hAnsi="Times New Roman" w:cs="Times New Roman"/>
          <w:bCs/>
          <w:sz w:val="28"/>
          <w:szCs w:val="28"/>
        </w:rPr>
        <w:t xml:space="preserve"> врем</w:t>
      </w:r>
      <w:r w:rsidR="002278F5" w:rsidRPr="003D5025">
        <w:rPr>
          <w:rFonts w:ascii="Times New Roman" w:hAnsi="Times New Roman" w:cs="Times New Roman"/>
          <w:bCs/>
          <w:sz w:val="28"/>
          <w:szCs w:val="28"/>
        </w:rPr>
        <w:t>ени</w:t>
      </w:r>
      <w:r w:rsidR="00415B09" w:rsidRPr="003D5025">
        <w:rPr>
          <w:rFonts w:ascii="Times New Roman" w:hAnsi="Times New Roman" w:cs="Times New Roman"/>
          <w:bCs/>
          <w:sz w:val="28"/>
          <w:szCs w:val="28"/>
        </w:rPr>
        <w:t xml:space="preserve"> возврата к комбайну в сравнении с продолжительностью заполнения бункера комбайна.</w:t>
      </w:r>
    </w:p>
    <w:p w14:paraId="4D01F5B7" w14:textId="474529F8" w:rsidR="00245464" w:rsidRPr="000013C9" w:rsidRDefault="00415B09" w:rsidP="000013C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5025">
        <w:rPr>
          <w:rFonts w:ascii="Times New Roman" w:hAnsi="Times New Roman" w:cs="Times New Roman"/>
          <w:bCs/>
          <w:sz w:val="28"/>
          <w:szCs w:val="28"/>
        </w:rPr>
        <w:t xml:space="preserve">3 При выборе вместимости БП </w:t>
      </w:r>
      <w:r w:rsidR="00B270AA" w:rsidRPr="003D5025">
        <w:rPr>
          <w:rFonts w:ascii="Times New Roman" w:hAnsi="Times New Roman" w:cs="Times New Roman"/>
          <w:bCs/>
          <w:sz w:val="28"/>
          <w:szCs w:val="28"/>
        </w:rPr>
        <w:t>для производственных условий хозяйства предварительно необходимо определить допустимое число обслуживаемых комбайнов из условия их бесперебойной работы, затем</w:t>
      </w:r>
      <w:r w:rsidR="0031684E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5436" w:rsidRPr="003D5025">
        <w:rPr>
          <w:rFonts w:ascii="Times New Roman" w:hAnsi="Times New Roman" w:cs="Times New Roman"/>
          <w:bCs/>
          <w:sz w:val="28"/>
          <w:szCs w:val="28"/>
        </w:rPr>
        <w:t>–</w:t>
      </w:r>
      <w:r w:rsidR="0031684E" w:rsidRPr="003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3" w:name="_Hlk169599648"/>
      <w:r w:rsidR="00B270AA" w:rsidRPr="003D5025">
        <w:rPr>
          <w:rFonts w:ascii="Times New Roman" w:hAnsi="Times New Roman" w:cs="Times New Roman"/>
          <w:bCs/>
          <w:sz w:val="28"/>
          <w:szCs w:val="28"/>
        </w:rPr>
        <w:t>вместимость БП исходя из суммарной вместимости бункеров обслуживаемых комбайнов</w:t>
      </w:r>
      <w:bookmarkEnd w:id="23"/>
      <w:r w:rsidR="00B270AA" w:rsidRPr="003D502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DF799A" w14:textId="77777777" w:rsidR="00245464" w:rsidRPr="003D5025" w:rsidRDefault="00245464" w:rsidP="000C7FF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D226DE" w14:textId="4CBF600E" w:rsidR="00CB0AFB" w:rsidRPr="003D5025" w:rsidRDefault="00CB0AFB" w:rsidP="002815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5025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64D4CDD4" w14:textId="77777777" w:rsidR="00281533" w:rsidRPr="003D5025" w:rsidRDefault="00281533" w:rsidP="002815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347F9" w14:textId="52F89610" w:rsidR="00796D77" w:rsidRPr="003D5025" w:rsidRDefault="00796D77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025">
        <w:rPr>
          <w:rFonts w:ascii="Times New Roman" w:hAnsi="Times New Roman" w:cs="Times New Roman"/>
          <w:bCs/>
          <w:sz w:val="24"/>
          <w:szCs w:val="24"/>
        </w:rPr>
        <w:t xml:space="preserve">1. Трубилин Е.И., Маслов Г.Г., </w:t>
      </w:r>
      <w:proofErr w:type="spellStart"/>
      <w:r w:rsidRPr="003D5025">
        <w:rPr>
          <w:rFonts w:ascii="Times New Roman" w:hAnsi="Times New Roman" w:cs="Times New Roman"/>
          <w:bCs/>
          <w:sz w:val="24"/>
          <w:szCs w:val="24"/>
        </w:rPr>
        <w:t>Перстков</w:t>
      </w:r>
      <w:proofErr w:type="spellEnd"/>
      <w:r w:rsidRPr="003D5025">
        <w:rPr>
          <w:rFonts w:ascii="Times New Roman" w:hAnsi="Times New Roman" w:cs="Times New Roman"/>
          <w:bCs/>
          <w:sz w:val="24"/>
          <w:szCs w:val="24"/>
        </w:rPr>
        <w:t xml:space="preserve"> В.В. Почему «буксует» машинно-технологическая модернизация сельскохозяйственного производства. [Электронный ресурс]. Научный журнал </w:t>
      </w:r>
      <w:proofErr w:type="spellStart"/>
      <w:r w:rsidRPr="003D5025">
        <w:rPr>
          <w:rFonts w:ascii="Times New Roman" w:hAnsi="Times New Roman" w:cs="Times New Roman"/>
          <w:bCs/>
          <w:sz w:val="24"/>
          <w:szCs w:val="24"/>
        </w:rPr>
        <w:t>КубГАУ</w:t>
      </w:r>
      <w:proofErr w:type="spellEnd"/>
      <w:r w:rsidRPr="003D5025">
        <w:rPr>
          <w:rFonts w:ascii="Times New Roman" w:hAnsi="Times New Roman" w:cs="Times New Roman"/>
          <w:bCs/>
          <w:sz w:val="24"/>
          <w:szCs w:val="24"/>
        </w:rPr>
        <w:t>. 2017. № 128 (04). Адрес ссылки: http://ej.kubagro.ru/2017/04/pdf/33.pdf.</w:t>
      </w:r>
    </w:p>
    <w:p w14:paraId="1C8CD887" w14:textId="779C92F9" w:rsidR="00796D77" w:rsidRPr="003D5025" w:rsidRDefault="00796D77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2. Дьячков А.П., Трофимова Т.А., Колесников Н.П. и др. Совершенствование транспортно-технологического процесса функционирования машин и комплексов // Вестник Воронежского государственного аграрного университета. - 2017. - № 1 (52). - С. 94-101.</w:t>
      </w:r>
    </w:p>
    <w:p w14:paraId="0B686886" w14:textId="66066BD1" w:rsidR="00796D77" w:rsidRPr="003D5025" w:rsidRDefault="00796D77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025">
        <w:rPr>
          <w:rFonts w:ascii="Times New Roman" w:hAnsi="Times New Roman" w:cs="Times New Roman"/>
          <w:bCs/>
          <w:sz w:val="24"/>
          <w:szCs w:val="24"/>
        </w:rPr>
        <w:t xml:space="preserve">3 Дьячков А.П., Козлов В.Г., Бровченко А.Д. </w:t>
      </w:r>
      <w:r w:rsidR="006972C9" w:rsidRPr="003D5025">
        <w:rPr>
          <w:rFonts w:ascii="Times New Roman" w:hAnsi="Times New Roman" w:cs="Times New Roman"/>
          <w:bCs/>
          <w:sz w:val="24"/>
          <w:szCs w:val="24"/>
        </w:rPr>
        <w:t xml:space="preserve">Современные технологии уборки зерновых культур и технические средства их реализации с оптимальными параметрами. </w:t>
      </w:r>
      <w:r w:rsidRPr="003D5025">
        <w:rPr>
          <w:rFonts w:ascii="Times New Roman" w:hAnsi="Times New Roman" w:cs="Times New Roman"/>
          <w:bCs/>
          <w:sz w:val="24"/>
          <w:szCs w:val="24"/>
        </w:rPr>
        <w:t>Вестник Воронежского государственного аграрного университета. – 2020. – № 4 (67). С.</w:t>
      </w:r>
      <w:r w:rsidR="00E73E36" w:rsidRPr="003D5025">
        <w:rPr>
          <w:rFonts w:ascii="Times New Roman" w:hAnsi="Times New Roman" w:cs="Times New Roman"/>
          <w:bCs/>
          <w:sz w:val="24"/>
          <w:szCs w:val="24"/>
        </w:rPr>
        <w:t xml:space="preserve"> 33-43.</w:t>
      </w:r>
    </w:p>
    <w:p w14:paraId="2AEB9589" w14:textId="1C59BCEE" w:rsidR="008172B1" w:rsidRPr="003D5025" w:rsidRDefault="00796D77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025">
        <w:rPr>
          <w:rFonts w:ascii="Times New Roman" w:hAnsi="Times New Roman" w:cs="Times New Roman"/>
          <w:sz w:val="24"/>
          <w:szCs w:val="24"/>
        </w:rPr>
        <w:t>4</w:t>
      </w:r>
      <w:r w:rsidR="00275DAA" w:rsidRPr="003D5025">
        <w:rPr>
          <w:rFonts w:ascii="Times New Roman" w:hAnsi="Times New Roman" w:cs="Times New Roman"/>
          <w:bCs/>
          <w:sz w:val="24"/>
          <w:szCs w:val="24"/>
        </w:rPr>
        <w:t xml:space="preserve"> Взаимодействие уборочно-транспортных машин при использовании большегрузного прицепа-перегружателя / В.В. </w:t>
      </w:r>
      <w:proofErr w:type="spellStart"/>
      <w:r w:rsidR="00275DAA" w:rsidRPr="003D5025">
        <w:rPr>
          <w:rFonts w:ascii="Times New Roman" w:hAnsi="Times New Roman" w:cs="Times New Roman"/>
          <w:bCs/>
          <w:sz w:val="24"/>
          <w:szCs w:val="24"/>
        </w:rPr>
        <w:t>Тихоновский</w:t>
      </w:r>
      <w:proofErr w:type="spellEnd"/>
      <w:r w:rsidR="00275DAA" w:rsidRPr="003D5025">
        <w:rPr>
          <w:rFonts w:ascii="Times New Roman" w:hAnsi="Times New Roman" w:cs="Times New Roman"/>
          <w:bCs/>
          <w:sz w:val="24"/>
          <w:szCs w:val="24"/>
        </w:rPr>
        <w:t xml:space="preserve">, Ю.Н. </w:t>
      </w:r>
      <w:proofErr w:type="spellStart"/>
      <w:r w:rsidR="00275DAA" w:rsidRPr="003D5025">
        <w:rPr>
          <w:rFonts w:ascii="Times New Roman" w:hAnsi="Times New Roman" w:cs="Times New Roman"/>
          <w:bCs/>
          <w:sz w:val="24"/>
          <w:szCs w:val="24"/>
        </w:rPr>
        <w:t>Блынский</w:t>
      </w:r>
      <w:proofErr w:type="spellEnd"/>
      <w:r w:rsidR="00275DAA" w:rsidRPr="003D5025">
        <w:rPr>
          <w:rFonts w:ascii="Times New Roman" w:hAnsi="Times New Roman" w:cs="Times New Roman"/>
          <w:bCs/>
          <w:sz w:val="24"/>
          <w:szCs w:val="24"/>
        </w:rPr>
        <w:t xml:space="preserve">, Ю.А. Гуськов, К.В. </w:t>
      </w:r>
      <w:proofErr w:type="spellStart"/>
      <w:r w:rsidR="00275DAA" w:rsidRPr="003D5025">
        <w:rPr>
          <w:rFonts w:ascii="Times New Roman" w:hAnsi="Times New Roman" w:cs="Times New Roman"/>
          <w:bCs/>
          <w:sz w:val="24"/>
          <w:szCs w:val="24"/>
        </w:rPr>
        <w:t>Тихоновская</w:t>
      </w:r>
      <w:proofErr w:type="spellEnd"/>
      <w:r w:rsidR="00275DAA" w:rsidRPr="003D5025">
        <w:rPr>
          <w:rFonts w:ascii="Times New Roman" w:hAnsi="Times New Roman" w:cs="Times New Roman"/>
          <w:bCs/>
          <w:sz w:val="24"/>
          <w:szCs w:val="24"/>
        </w:rPr>
        <w:t xml:space="preserve"> // Сибирский вестник сельскохозяйственной науки. – 2018. – Т. 48, № 2. – С. 63-71. – DOI 10.26898/0370-8799-2018-2-9. – EDN UQDYVD.)</w:t>
      </w:r>
    </w:p>
    <w:p w14:paraId="42AE279D" w14:textId="68EA0495" w:rsidR="00FF130B" w:rsidRPr="003D5025" w:rsidRDefault="00FF130B" w:rsidP="0072220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3D5025">
        <w:rPr>
          <w:rFonts w:ascii="Times New Roman" w:hAnsi="Times New Roman" w:cs="Times New Roman"/>
          <w:sz w:val="24"/>
          <w:szCs w:val="24"/>
        </w:rPr>
        <w:t xml:space="preserve">5 </w:t>
      </w:r>
      <w:r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Технологическое обслуживание комбайнов при уборке зерновых и зернобобовых культур / А.П. Дьячков, Н.П. Колесников, А.Д. Бровченко, Д.А. Нестеренко // Теория и практика инновационных технологий в АПК: материалы национальной научно-практической конференции, Воронеж, 01 марта – 28 </w:t>
      </w:r>
      <w:r w:rsidR="00940A6E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апреля</w:t>
      </w:r>
      <w:r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2023 </w:t>
      </w:r>
      <w:r w:rsidRPr="003D5025">
        <w:rPr>
          <w:rFonts w:ascii="Times New Roman" w:hAnsi="Times New Roman" w:cs="Times New Roman"/>
          <w:bCs/>
          <w:sz w:val="24"/>
          <w:szCs w:val="24"/>
          <w:lang w:bidi="ru-RU"/>
        </w:rPr>
        <w:lastRenderedPageBreak/>
        <w:t>года. Том Часть V. – Воронеж: Воронежский государственный аграрный университет им. Императора Петра I, 2023. – С. 280-286.</w:t>
      </w:r>
    </w:p>
    <w:p w14:paraId="59BDB41A" w14:textId="69648A0B" w:rsidR="00441866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6</w:t>
      </w:r>
      <w:r w:rsidR="00441866" w:rsidRPr="003D502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="00441866" w:rsidRPr="003D5025">
        <w:rPr>
          <w:rFonts w:ascii="Times New Roman" w:hAnsi="Times New Roman" w:cs="Times New Roman"/>
          <w:sz w:val="24"/>
          <w:szCs w:val="24"/>
          <w:lang w:bidi="ru-RU"/>
        </w:rPr>
        <w:t>Скорляков</w:t>
      </w:r>
      <w:proofErr w:type="spellEnd"/>
      <w:r w:rsidR="00441866" w:rsidRPr="003D5025">
        <w:rPr>
          <w:rFonts w:ascii="Times New Roman" w:hAnsi="Times New Roman" w:cs="Times New Roman"/>
          <w:sz w:val="24"/>
          <w:szCs w:val="24"/>
          <w:lang w:bidi="ru-RU"/>
        </w:rPr>
        <w:t>, В.И. Анализ схем транспортировки зерна от комбайнов и совершенствование оценок их эффективности</w:t>
      </w:r>
      <w:r w:rsidR="006972C9" w:rsidRPr="003D502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441866" w:rsidRPr="003D5025">
        <w:rPr>
          <w:rFonts w:ascii="Times New Roman" w:hAnsi="Times New Roman" w:cs="Times New Roman"/>
          <w:sz w:val="24"/>
          <w:szCs w:val="24"/>
          <w:lang w:bidi="ru-RU"/>
        </w:rPr>
        <w:t>// Научно-информационное обеспечение инновационного развития АПК: Материалы XII Международной научно-практической интернет-конференции, 08</w:t>
      </w:r>
      <w:r w:rsidR="00B1327E" w:rsidRPr="003D5025"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441866" w:rsidRPr="003D5025">
        <w:rPr>
          <w:rFonts w:ascii="Times New Roman" w:hAnsi="Times New Roman" w:cs="Times New Roman"/>
          <w:sz w:val="24"/>
          <w:szCs w:val="24"/>
          <w:lang w:bidi="ru-RU"/>
        </w:rPr>
        <w:t xml:space="preserve">10 июня 2020 года. – п. Правдинский Московской области: Российский научно-исследовательский институт информации и технико-экономических исследований по инженерно-техническому обеспечению агропромышленного комплекса, 2020. – С. 424-437. </w:t>
      </w:r>
    </w:p>
    <w:p w14:paraId="5DB325FB" w14:textId="09E05518" w:rsidR="00441866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7</w:t>
      </w:r>
      <w:r w:rsidR="0044186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 ГОСТ </w:t>
      </w:r>
      <w:bookmarkStart w:id="24" w:name="_Hlk168584347"/>
      <w:r w:rsidR="0044186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17460-72 </w:t>
      </w:r>
      <w:bookmarkEnd w:id="24"/>
      <w:r w:rsidR="0044186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Транспортно-производственные процессы в механизированном сельскохозяйственном производстве. Классификация, оценка и методы расчета. - М.: ВИМ, ВНИИНМАШ, 1972. - 83 с.  </w:t>
      </w:r>
    </w:p>
    <w:p w14:paraId="772FE098" w14:textId="262E88B5" w:rsidR="00E73E36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8</w:t>
      </w:r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 </w:t>
      </w:r>
      <w:r w:rsidR="006972C9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Юдина Е.М., </w:t>
      </w:r>
      <w:proofErr w:type="spellStart"/>
      <w:r w:rsidR="006972C9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>Ринас</w:t>
      </w:r>
      <w:proofErr w:type="spellEnd"/>
      <w:r w:rsidR="006972C9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 Н.А., Папуша С.К. и др. </w:t>
      </w:r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Технологии уборки зерна </w:t>
      </w:r>
      <w:proofErr w:type="spellStart"/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>энерго</w:t>
      </w:r>
      <w:proofErr w:type="spellEnd"/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>-ресурсосберегающими многофункциональными агрегатами</w:t>
      </w:r>
      <w:r w:rsidR="006972C9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 </w:t>
      </w:r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>// Вестник Казанского государственного аграрного университета. – 2023. – Т. 18, № 4</w:t>
      </w:r>
      <w:r w:rsidR="000F061D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 xml:space="preserve"> </w:t>
      </w:r>
      <w:r w:rsidR="00E73E36" w:rsidRPr="003D5025">
        <w:rPr>
          <w:rFonts w:ascii="Times New Roman" w:hAnsi="Times New Roman" w:cs="Times New Roman"/>
          <w:bCs/>
          <w:iCs/>
          <w:sz w:val="24"/>
          <w:szCs w:val="24"/>
          <w:lang w:bidi="ru-RU"/>
        </w:rPr>
        <w:t>(72). – С. 89-95. – DOI 10.12737/2073-0462-2023-89-95. – EDN XPFTBG.</w:t>
      </w:r>
    </w:p>
    <w:p w14:paraId="317FF8AA" w14:textId="33E35DA7" w:rsidR="00E73E36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>9</w:t>
      </w:r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proofErr w:type="spellStart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Орлянский</w:t>
      </w:r>
      <w:proofErr w:type="spellEnd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, А.В.</w:t>
      </w:r>
      <w:r w:rsidR="008D0B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,</w:t>
      </w:r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</w:t>
      </w:r>
      <w:r w:rsidR="008D0B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Михайленко П.А., </w:t>
      </w:r>
      <w:proofErr w:type="spellStart"/>
      <w:r w:rsidR="008D0B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Орлянская</w:t>
      </w:r>
      <w:proofErr w:type="spellEnd"/>
      <w:r w:rsidR="008D0B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И.А. </w:t>
      </w:r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Имитационное моделирование уборочного процесса с применением бункера-</w:t>
      </w:r>
      <w:proofErr w:type="spellStart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перегрузчика</w:t>
      </w:r>
      <w:proofErr w:type="spellEnd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зерна / А.В. </w:t>
      </w:r>
      <w:proofErr w:type="spellStart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Орлянский</w:t>
      </w:r>
      <w:proofErr w:type="spellEnd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, // </w:t>
      </w:r>
      <w:proofErr w:type="spellStart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АгроСнабФорум</w:t>
      </w:r>
      <w:proofErr w:type="spellEnd"/>
      <w:r w:rsidR="00E73E36" w:rsidRPr="003D5025">
        <w:rPr>
          <w:rFonts w:ascii="Times New Roman" w:hAnsi="Times New Roman" w:cs="Times New Roman"/>
          <w:bCs/>
          <w:sz w:val="24"/>
          <w:szCs w:val="24"/>
          <w:lang w:bidi="ru-RU"/>
        </w:rPr>
        <w:t>. – 2017. – № 5(153). – С. 73-75. – EDN ZCQQBJ.</w:t>
      </w:r>
    </w:p>
    <w:p w14:paraId="0F633CCF" w14:textId="77777777" w:rsidR="00C50F14" w:rsidRPr="003D5025" w:rsidRDefault="00C50F14" w:rsidP="00281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67BDCD07" w14:textId="4841F78E" w:rsidR="005E174E" w:rsidRPr="003D5025" w:rsidRDefault="005E174E" w:rsidP="005E174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5025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25C2D59C" w14:textId="77777777" w:rsidR="005E174E" w:rsidRPr="003D5025" w:rsidRDefault="005E174E" w:rsidP="005E174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776F7C60" w14:textId="77777777" w:rsidR="005E174E" w:rsidRPr="003D5025" w:rsidRDefault="005E174E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502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Trubilin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E.I.,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Maslov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G.G.,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Perstkov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V.V.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Pochemu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buksuet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mashinno-tehnologicheskaja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modernizacija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sel'skohozjajstvennogo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</w:rPr>
        <w:t>proizvodstva</w:t>
      </w:r>
      <w:proofErr w:type="spellEnd"/>
      <w:r w:rsidRPr="003D5025">
        <w:rPr>
          <w:rFonts w:ascii="Times New Roman" w:hAnsi="Times New Roman" w:cs="Times New Roman"/>
          <w:sz w:val="24"/>
          <w:szCs w:val="24"/>
        </w:rPr>
        <w:t xml:space="preserve">. </w:t>
      </w:r>
      <w:r w:rsidRPr="003D5025">
        <w:rPr>
          <w:rFonts w:ascii="Times New Roman" w:hAnsi="Times New Roman" w:cs="Times New Roman"/>
          <w:sz w:val="24"/>
          <w:szCs w:val="24"/>
          <w:lang w:val="en-US"/>
        </w:rPr>
        <w:t>[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].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2017. № 128 (04).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Adres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ssylki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>: http://ej.kubagro.ru/2017/04/pdf/33.pdf.</w:t>
      </w:r>
    </w:p>
    <w:p w14:paraId="0B03723A" w14:textId="77777777" w:rsidR="005E174E" w:rsidRPr="003D5025" w:rsidRDefault="005E174E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D'jachkov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A.P.,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Trofimova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T.A., Kolesnikov N.P.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dr.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Sovershenstvovanie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transportno-tehnologicheskogo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processa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funkcionirovanija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mashin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kompleksov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Voronezhskogo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>. - 2017. - № 1 (52). - S. 94-101.</w:t>
      </w:r>
    </w:p>
    <w:p w14:paraId="1E41DE95" w14:textId="77777777" w:rsidR="005E174E" w:rsidRPr="003D5025" w:rsidRDefault="005E174E" w:rsidP="0072220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D'jachkov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A.P., Kozlov V.G.,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Brovchenko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A.D.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Sovremennye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tehnologii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uborki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zernovyh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tehnicheskie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sredstva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realizacii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optimal'nymi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parametra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-mi.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Voronezhskogo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>. – 2020. – № 4 (67). S. 33-43.</w:t>
      </w:r>
    </w:p>
    <w:p w14:paraId="6004C6DB" w14:textId="77777777" w:rsidR="005E174E" w:rsidRPr="003D5025" w:rsidRDefault="005E174E" w:rsidP="0072220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Vzaimodejstvie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uborochno-transportnyh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mashin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ispol'zovanii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bol'she-gruznogo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pricepa-peregruzhatelja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 V.V.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Tihonovskij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Ju.N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Blynskij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Ju.A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Gus'kov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K.V.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Tihonovskaja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Sibirskij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sel'skohozjajstvennoj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>. – 2018. – T. 48, № 2. – S. 63-71. – DOI 10.26898/0370-8799-2018-2-9. – EDN UQDYVD.)</w:t>
      </w:r>
    </w:p>
    <w:p w14:paraId="324D9966" w14:textId="632E892D" w:rsidR="005E174E" w:rsidRPr="003D5025" w:rsidRDefault="005E174E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Tehnologicheskoe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obsluzhivanie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kombajnov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pri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uborke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zernovyh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zernobobo-vyh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 A.P.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D'jachkov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N.P. Kolesnikov, A.D.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Brovchenko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D.A.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Nesterenko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Teorija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praktika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innovacionnyh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tehnologij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v APK: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nacional'noj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Voronezh, 01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marta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– 28 </w:t>
      </w:r>
      <w:proofErr w:type="spellStart"/>
      <w:r w:rsidR="00940A6E" w:rsidRPr="003D5025">
        <w:rPr>
          <w:rFonts w:ascii="Times New Roman" w:hAnsi="Times New Roman" w:cs="Times New Roman"/>
          <w:sz w:val="24"/>
          <w:szCs w:val="24"/>
          <w:lang w:val="en-US"/>
        </w:rPr>
        <w:t>aprelja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2023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goda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Tom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Chast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' V. – Voronezh: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Voronezhskij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gosudarstvennyj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agrarnyj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universitet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D5025">
        <w:rPr>
          <w:rFonts w:ascii="Times New Roman" w:hAnsi="Times New Roman" w:cs="Times New Roman"/>
          <w:sz w:val="24"/>
          <w:szCs w:val="24"/>
          <w:lang w:val="en-US"/>
        </w:rPr>
        <w:t>Imperatora</w:t>
      </w:r>
      <w:proofErr w:type="spellEnd"/>
      <w:r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Petra I, 2023. – S. 280-286.</w:t>
      </w:r>
    </w:p>
    <w:p w14:paraId="289AEA98" w14:textId="530D4056" w:rsidR="005E174E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07CD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Skorljakov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V.I.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shem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transportirovki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kombajnov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sover-shenstvovanie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ocenok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ih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jeffektivnosti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Nauchno-informacionnoe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in-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novacionnogo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razvitija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APK: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XII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internet-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08-10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ijunja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2020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goda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– p.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Pravdinskij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Moskovskoj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obla-sti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Rossijskij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nauchno-issledovatel'skij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institut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informacii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tehniko-jekonomicheskih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issledovanij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inzhenerno-tehnicheskomu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obespecheniju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agropro-myshlennogo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kompleksa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2020. – S. 424-437. </w:t>
      </w:r>
    </w:p>
    <w:p w14:paraId="5A2694F8" w14:textId="04948F7E" w:rsidR="005E174E" w:rsidRPr="003D5025" w:rsidRDefault="00C407CD" w:rsidP="007222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07CD">
        <w:rPr>
          <w:rFonts w:ascii="Times New Roman" w:hAnsi="Times New Roman" w:cs="Times New Roman"/>
          <w:sz w:val="24"/>
          <w:szCs w:val="24"/>
          <w:lang w:val="en-US"/>
        </w:rPr>
        <w:lastRenderedPageBreak/>
        <w:t>7</w:t>
      </w:r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GOST 17460-72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Transportno-proizvodstvennye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processy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mehanizirovan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-nom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sel'skohozjajstvennom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proizvodstve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Klassifikacija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ocenka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metody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rascheta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. - M.: VIM,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VNIINMASh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1972. - 83 s.  </w:t>
      </w:r>
    </w:p>
    <w:p w14:paraId="152DE070" w14:textId="1D074F5F" w:rsidR="005E174E" w:rsidRPr="003D5025" w:rsidRDefault="00C407CD" w:rsidP="0072220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07C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Judina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E.M.,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Rinas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N.A.,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Papusha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S.K.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dr.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Tehnologii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uborki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jenergo-resursosberegajushhimi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mnogofunkcional'nymi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agregatami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Kazanskogo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. – 2023. – T. 18, № 4 (72). – S. 89-95. – DOI 10.12737/2073-0462-2023-89-95. – EDN XPFTBG.</w:t>
      </w:r>
    </w:p>
    <w:p w14:paraId="64662074" w14:textId="188AA749" w:rsidR="00FF130B" w:rsidRPr="003D5025" w:rsidRDefault="00C407CD" w:rsidP="0072220C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07CD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Orljanskij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A.V.,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Mihajlenko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P.A.,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Orljanskaja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I.A.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Imitacionnoe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modeli-rovanie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uborochnogo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processa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primeneniem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bunkera-peregruzchika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 / A.V. Or-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ljanskij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 xml:space="preserve">, // </w:t>
      </w:r>
      <w:proofErr w:type="spellStart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AgroSnabForum</w:t>
      </w:r>
      <w:proofErr w:type="spellEnd"/>
      <w:r w:rsidR="005E174E" w:rsidRPr="003D5025">
        <w:rPr>
          <w:rFonts w:ascii="Times New Roman" w:hAnsi="Times New Roman" w:cs="Times New Roman"/>
          <w:sz w:val="24"/>
          <w:szCs w:val="24"/>
          <w:lang w:val="en-US"/>
        </w:rPr>
        <w:t>. – 2017. – № 5(153). – S. 73-75. – EDN ZCQQBJ.</w:t>
      </w:r>
    </w:p>
    <w:p w14:paraId="51CE1BCD" w14:textId="77777777" w:rsidR="00E73E36" w:rsidRPr="003D5025" w:rsidRDefault="00E73E36" w:rsidP="005E1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sectPr w:rsidR="00E73E36" w:rsidRPr="003D5025" w:rsidSect="000C7FF5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63EA" w14:textId="77777777" w:rsidR="00D805C0" w:rsidRDefault="00D805C0" w:rsidP="003501BA">
      <w:pPr>
        <w:spacing w:after="0" w:line="240" w:lineRule="auto"/>
      </w:pPr>
      <w:r>
        <w:separator/>
      </w:r>
    </w:p>
  </w:endnote>
  <w:endnote w:type="continuationSeparator" w:id="0">
    <w:p w14:paraId="0C70B31F" w14:textId="77777777" w:rsidR="00D805C0" w:rsidRDefault="00D805C0" w:rsidP="0035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070A2" w14:textId="7FE928B3" w:rsidR="00851E60" w:rsidRDefault="00D805C0">
    <w:pPr>
      <w:pStyle w:val="Footer"/>
    </w:pPr>
    <w:hyperlink r:id="rId1" w:history="1">
      <w:r w:rsidR="00851E60" w:rsidRPr="00AF63C8">
        <w:rPr>
          <w:rStyle w:val="Hyperlink"/>
          <w:rFonts w:ascii="Times New Roman" w:hAnsi="Times New Roman" w:cs="Times New Roman"/>
          <w:sz w:val="24"/>
          <w:szCs w:val="24"/>
        </w:rPr>
        <w:t>http://ej.kubagro.ru/2024/08/pdf/16.pdf</w:t>
      </w:r>
    </w:hyperlink>
    <w:r w:rsidR="00851E60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06C92" w14:textId="77777777" w:rsidR="00D805C0" w:rsidRDefault="00D805C0" w:rsidP="003501BA">
      <w:pPr>
        <w:spacing w:after="0" w:line="240" w:lineRule="auto"/>
      </w:pPr>
      <w:r>
        <w:separator/>
      </w:r>
    </w:p>
  </w:footnote>
  <w:footnote w:type="continuationSeparator" w:id="0">
    <w:p w14:paraId="6E2948D5" w14:textId="77777777" w:rsidR="00D805C0" w:rsidRDefault="00D805C0" w:rsidP="0035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894941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2DA062F" w14:textId="06C3DFF5" w:rsidR="00E822BC" w:rsidRDefault="00E822BC" w:rsidP="00AF63C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193879B" w14:textId="77777777" w:rsidR="00851E60" w:rsidRDefault="00851E60" w:rsidP="00E822B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73819769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01CEF5C" w14:textId="190036B0" w:rsidR="00E822BC" w:rsidRPr="00E822BC" w:rsidRDefault="00E822BC" w:rsidP="00AF63C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E822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E822BC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E822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E822BC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E822B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509367217"/>
      <w:docPartObj>
        <w:docPartGallery w:val="Page Numbers (Top of Page)"/>
        <w:docPartUnique/>
      </w:docPartObj>
    </w:sdtPr>
    <w:sdtEndPr/>
    <w:sdtContent>
      <w:p w14:paraId="73B7627B" w14:textId="083EEB0D" w:rsidR="009F53A6" w:rsidRDefault="00D805C0" w:rsidP="00E822BC">
        <w:pPr>
          <w:pStyle w:val="Header"/>
          <w:ind w:right="360"/>
        </w:pPr>
        <w:sdt>
          <w:sdtPr>
            <w:id w:val="2025582542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2644766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E822BC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="00E822BC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КубГАУ</w:t>
                </w:r>
                <w:proofErr w:type="spellEnd"/>
                <w:r w:rsidR="00E822BC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, №</w:t>
                </w:r>
                <w:r w:rsidR="00E822BC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202</w:t>
                </w:r>
                <w:r w:rsidR="00E822BC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(0</w:t>
                </w:r>
                <w:r w:rsidR="00E822BC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8</w:t>
                </w:r>
                <w:r w:rsidR="00E822BC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), 2024 год</w:t>
                </w:r>
              </w:sdtContent>
            </w:sdt>
          </w:sdtContent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86B1A"/>
    <w:multiLevelType w:val="hybridMultilevel"/>
    <w:tmpl w:val="9AD0BEC4"/>
    <w:lvl w:ilvl="0" w:tplc="C3EE38F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F3F11E4"/>
    <w:multiLevelType w:val="hybridMultilevel"/>
    <w:tmpl w:val="3DFC79C0"/>
    <w:lvl w:ilvl="0" w:tplc="C606754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5C45A6"/>
    <w:multiLevelType w:val="hybridMultilevel"/>
    <w:tmpl w:val="89BA1ADE"/>
    <w:lvl w:ilvl="0" w:tplc="480AFFC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8DB666E"/>
    <w:multiLevelType w:val="hybridMultilevel"/>
    <w:tmpl w:val="4F8877BE"/>
    <w:lvl w:ilvl="0" w:tplc="09F455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7CB"/>
    <w:rsid w:val="000013C9"/>
    <w:rsid w:val="00003204"/>
    <w:rsid w:val="00004DEB"/>
    <w:rsid w:val="00024EAA"/>
    <w:rsid w:val="000334EA"/>
    <w:rsid w:val="000422EB"/>
    <w:rsid w:val="000443F5"/>
    <w:rsid w:val="00055027"/>
    <w:rsid w:val="0006189B"/>
    <w:rsid w:val="00073373"/>
    <w:rsid w:val="00075411"/>
    <w:rsid w:val="00080497"/>
    <w:rsid w:val="000945BA"/>
    <w:rsid w:val="000A5BB4"/>
    <w:rsid w:val="000B557F"/>
    <w:rsid w:val="000B56A8"/>
    <w:rsid w:val="000C00CC"/>
    <w:rsid w:val="000C414F"/>
    <w:rsid w:val="000C7E36"/>
    <w:rsid w:val="000C7FF5"/>
    <w:rsid w:val="000D0B4E"/>
    <w:rsid w:val="000E6153"/>
    <w:rsid w:val="000F0347"/>
    <w:rsid w:val="000F061D"/>
    <w:rsid w:val="000F1798"/>
    <w:rsid w:val="000F4B85"/>
    <w:rsid w:val="000F6CC9"/>
    <w:rsid w:val="001200B8"/>
    <w:rsid w:val="00132B38"/>
    <w:rsid w:val="00134A33"/>
    <w:rsid w:val="00137FD2"/>
    <w:rsid w:val="001434E5"/>
    <w:rsid w:val="001525CB"/>
    <w:rsid w:val="00163BB8"/>
    <w:rsid w:val="001642A3"/>
    <w:rsid w:val="001713F8"/>
    <w:rsid w:val="00175AFE"/>
    <w:rsid w:val="00180AC3"/>
    <w:rsid w:val="001B7624"/>
    <w:rsid w:val="001C5A73"/>
    <w:rsid w:val="001D0541"/>
    <w:rsid w:val="001E0A94"/>
    <w:rsid w:val="001F75DF"/>
    <w:rsid w:val="00200645"/>
    <w:rsid w:val="00201228"/>
    <w:rsid w:val="00202DE6"/>
    <w:rsid w:val="00203DD0"/>
    <w:rsid w:val="002278F5"/>
    <w:rsid w:val="00235049"/>
    <w:rsid w:val="00245464"/>
    <w:rsid w:val="00257E93"/>
    <w:rsid w:val="00263EDD"/>
    <w:rsid w:val="0027156D"/>
    <w:rsid w:val="00274F64"/>
    <w:rsid w:val="00275DAA"/>
    <w:rsid w:val="00276B9F"/>
    <w:rsid w:val="00276C5A"/>
    <w:rsid w:val="00281533"/>
    <w:rsid w:val="00297590"/>
    <w:rsid w:val="002B611A"/>
    <w:rsid w:val="002D5436"/>
    <w:rsid w:val="002E0E40"/>
    <w:rsid w:val="002E218B"/>
    <w:rsid w:val="002F26E0"/>
    <w:rsid w:val="003025F2"/>
    <w:rsid w:val="0031684E"/>
    <w:rsid w:val="00316A7A"/>
    <w:rsid w:val="00316FA7"/>
    <w:rsid w:val="00322355"/>
    <w:rsid w:val="00324B80"/>
    <w:rsid w:val="00325A8B"/>
    <w:rsid w:val="003430DC"/>
    <w:rsid w:val="003501BA"/>
    <w:rsid w:val="0037044B"/>
    <w:rsid w:val="003802AF"/>
    <w:rsid w:val="0038218C"/>
    <w:rsid w:val="00392072"/>
    <w:rsid w:val="0039438B"/>
    <w:rsid w:val="003B58B3"/>
    <w:rsid w:val="003C6CA1"/>
    <w:rsid w:val="003D2EA1"/>
    <w:rsid w:val="003D4ECE"/>
    <w:rsid w:val="003D5025"/>
    <w:rsid w:val="003E2DD6"/>
    <w:rsid w:val="003E3155"/>
    <w:rsid w:val="003F1BE0"/>
    <w:rsid w:val="00403F58"/>
    <w:rsid w:val="00406AAA"/>
    <w:rsid w:val="0041290F"/>
    <w:rsid w:val="00415B09"/>
    <w:rsid w:val="00420CE8"/>
    <w:rsid w:val="0042479F"/>
    <w:rsid w:val="00426381"/>
    <w:rsid w:val="00432C26"/>
    <w:rsid w:val="00441866"/>
    <w:rsid w:val="0045242D"/>
    <w:rsid w:val="00480694"/>
    <w:rsid w:val="00490859"/>
    <w:rsid w:val="00493F11"/>
    <w:rsid w:val="00495A11"/>
    <w:rsid w:val="004B2C25"/>
    <w:rsid w:val="004C456C"/>
    <w:rsid w:val="004D2657"/>
    <w:rsid w:val="004D688B"/>
    <w:rsid w:val="004E4BE3"/>
    <w:rsid w:val="004F2C4D"/>
    <w:rsid w:val="005064B8"/>
    <w:rsid w:val="005226F3"/>
    <w:rsid w:val="0052405E"/>
    <w:rsid w:val="00533AC0"/>
    <w:rsid w:val="00545F21"/>
    <w:rsid w:val="0054718C"/>
    <w:rsid w:val="00552F44"/>
    <w:rsid w:val="00555368"/>
    <w:rsid w:val="00564782"/>
    <w:rsid w:val="00580F4B"/>
    <w:rsid w:val="005C3831"/>
    <w:rsid w:val="005C5EA5"/>
    <w:rsid w:val="005D3B62"/>
    <w:rsid w:val="005D4F33"/>
    <w:rsid w:val="005E174E"/>
    <w:rsid w:val="005E7B40"/>
    <w:rsid w:val="005F6154"/>
    <w:rsid w:val="00602E0C"/>
    <w:rsid w:val="00617752"/>
    <w:rsid w:val="00623AFB"/>
    <w:rsid w:val="0063431A"/>
    <w:rsid w:val="006455C6"/>
    <w:rsid w:val="006530C4"/>
    <w:rsid w:val="0065383F"/>
    <w:rsid w:val="00661352"/>
    <w:rsid w:val="0066564D"/>
    <w:rsid w:val="00672F3B"/>
    <w:rsid w:val="00673B8D"/>
    <w:rsid w:val="006965A5"/>
    <w:rsid w:val="006972C9"/>
    <w:rsid w:val="00697BF1"/>
    <w:rsid w:val="006A7905"/>
    <w:rsid w:val="006B178F"/>
    <w:rsid w:val="006B4040"/>
    <w:rsid w:val="006C09A3"/>
    <w:rsid w:val="006C33BA"/>
    <w:rsid w:val="006D0826"/>
    <w:rsid w:val="006D1D81"/>
    <w:rsid w:val="006D62D7"/>
    <w:rsid w:val="006E4F12"/>
    <w:rsid w:val="006F175E"/>
    <w:rsid w:val="006F21BF"/>
    <w:rsid w:val="0071049D"/>
    <w:rsid w:val="0072220C"/>
    <w:rsid w:val="00725EC4"/>
    <w:rsid w:val="00745CC3"/>
    <w:rsid w:val="00754311"/>
    <w:rsid w:val="007568B7"/>
    <w:rsid w:val="0075767F"/>
    <w:rsid w:val="0076311C"/>
    <w:rsid w:val="00773C66"/>
    <w:rsid w:val="00781552"/>
    <w:rsid w:val="00784DA7"/>
    <w:rsid w:val="00793364"/>
    <w:rsid w:val="00796D77"/>
    <w:rsid w:val="007A06E9"/>
    <w:rsid w:val="007A0EF1"/>
    <w:rsid w:val="007A52C6"/>
    <w:rsid w:val="007A6F68"/>
    <w:rsid w:val="007B43B0"/>
    <w:rsid w:val="007B477A"/>
    <w:rsid w:val="007B6711"/>
    <w:rsid w:val="007C4602"/>
    <w:rsid w:val="007D17CB"/>
    <w:rsid w:val="007E02A4"/>
    <w:rsid w:val="007F6262"/>
    <w:rsid w:val="00804718"/>
    <w:rsid w:val="00811734"/>
    <w:rsid w:val="00814C77"/>
    <w:rsid w:val="008172B1"/>
    <w:rsid w:val="00822EAB"/>
    <w:rsid w:val="008275BD"/>
    <w:rsid w:val="008302E6"/>
    <w:rsid w:val="008333B6"/>
    <w:rsid w:val="0084700B"/>
    <w:rsid w:val="00847892"/>
    <w:rsid w:val="00851E60"/>
    <w:rsid w:val="00853C06"/>
    <w:rsid w:val="008634F4"/>
    <w:rsid w:val="00872354"/>
    <w:rsid w:val="0087747E"/>
    <w:rsid w:val="0088033D"/>
    <w:rsid w:val="0089226A"/>
    <w:rsid w:val="0089754B"/>
    <w:rsid w:val="00897F13"/>
    <w:rsid w:val="008B133A"/>
    <w:rsid w:val="008B28CD"/>
    <w:rsid w:val="008B7F8F"/>
    <w:rsid w:val="008D00A5"/>
    <w:rsid w:val="008D0B36"/>
    <w:rsid w:val="008E4AA5"/>
    <w:rsid w:val="008F12CB"/>
    <w:rsid w:val="009172E5"/>
    <w:rsid w:val="00925BD7"/>
    <w:rsid w:val="0093582B"/>
    <w:rsid w:val="00940A6E"/>
    <w:rsid w:val="0094476C"/>
    <w:rsid w:val="00973A50"/>
    <w:rsid w:val="00973B47"/>
    <w:rsid w:val="009761FB"/>
    <w:rsid w:val="00985A8C"/>
    <w:rsid w:val="00992D24"/>
    <w:rsid w:val="009B1838"/>
    <w:rsid w:val="009B4DD5"/>
    <w:rsid w:val="009C798B"/>
    <w:rsid w:val="009E5D97"/>
    <w:rsid w:val="009E60E1"/>
    <w:rsid w:val="009E6571"/>
    <w:rsid w:val="009F2150"/>
    <w:rsid w:val="009F2A92"/>
    <w:rsid w:val="009F53A6"/>
    <w:rsid w:val="00A05413"/>
    <w:rsid w:val="00A07179"/>
    <w:rsid w:val="00A10038"/>
    <w:rsid w:val="00A2155B"/>
    <w:rsid w:val="00A23C12"/>
    <w:rsid w:val="00A23DAA"/>
    <w:rsid w:val="00A418C4"/>
    <w:rsid w:val="00A56B5C"/>
    <w:rsid w:val="00A6617D"/>
    <w:rsid w:val="00A84D7A"/>
    <w:rsid w:val="00A85D4B"/>
    <w:rsid w:val="00A943B2"/>
    <w:rsid w:val="00AA1BBE"/>
    <w:rsid w:val="00AA2564"/>
    <w:rsid w:val="00AB18B0"/>
    <w:rsid w:val="00AB5BB5"/>
    <w:rsid w:val="00AC7EF5"/>
    <w:rsid w:val="00AF15B4"/>
    <w:rsid w:val="00AF7AC1"/>
    <w:rsid w:val="00B011E1"/>
    <w:rsid w:val="00B022A4"/>
    <w:rsid w:val="00B11B38"/>
    <w:rsid w:val="00B1327E"/>
    <w:rsid w:val="00B17C6B"/>
    <w:rsid w:val="00B20533"/>
    <w:rsid w:val="00B22C2D"/>
    <w:rsid w:val="00B24006"/>
    <w:rsid w:val="00B264B9"/>
    <w:rsid w:val="00B270AA"/>
    <w:rsid w:val="00B308E4"/>
    <w:rsid w:val="00B309B7"/>
    <w:rsid w:val="00B70279"/>
    <w:rsid w:val="00B727AA"/>
    <w:rsid w:val="00B75ADE"/>
    <w:rsid w:val="00B802EF"/>
    <w:rsid w:val="00B8060E"/>
    <w:rsid w:val="00B94BBA"/>
    <w:rsid w:val="00BB6598"/>
    <w:rsid w:val="00BC1871"/>
    <w:rsid w:val="00BC5F8B"/>
    <w:rsid w:val="00BD3782"/>
    <w:rsid w:val="00BD703A"/>
    <w:rsid w:val="00BF2789"/>
    <w:rsid w:val="00C001D5"/>
    <w:rsid w:val="00C036B5"/>
    <w:rsid w:val="00C21ACD"/>
    <w:rsid w:val="00C23CE2"/>
    <w:rsid w:val="00C263A5"/>
    <w:rsid w:val="00C3321A"/>
    <w:rsid w:val="00C33432"/>
    <w:rsid w:val="00C37E4E"/>
    <w:rsid w:val="00C407CD"/>
    <w:rsid w:val="00C4313B"/>
    <w:rsid w:val="00C455ED"/>
    <w:rsid w:val="00C4797E"/>
    <w:rsid w:val="00C50E6B"/>
    <w:rsid w:val="00C50F14"/>
    <w:rsid w:val="00C65E9B"/>
    <w:rsid w:val="00C703EA"/>
    <w:rsid w:val="00C86B45"/>
    <w:rsid w:val="00C94832"/>
    <w:rsid w:val="00C94DE0"/>
    <w:rsid w:val="00C94ED6"/>
    <w:rsid w:val="00C96697"/>
    <w:rsid w:val="00C97D8E"/>
    <w:rsid w:val="00CA221A"/>
    <w:rsid w:val="00CB0AFB"/>
    <w:rsid w:val="00CB7D2A"/>
    <w:rsid w:val="00CC0CCE"/>
    <w:rsid w:val="00CD104C"/>
    <w:rsid w:val="00D104CB"/>
    <w:rsid w:val="00D12109"/>
    <w:rsid w:val="00D12279"/>
    <w:rsid w:val="00D25FEB"/>
    <w:rsid w:val="00D414EA"/>
    <w:rsid w:val="00D41595"/>
    <w:rsid w:val="00D4342B"/>
    <w:rsid w:val="00D43BB9"/>
    <w:rsid w:val="00D4494D"/>
    <w:rsid w:val="00D5076F"/>
    <w:rsid w:val="00D56DC3"/>
    <w:rsid w:val="00D64956"/>
    <w:rsid w:val="00D7549D"/>
    <w:rsid w:val="00D805C0"/>
    <w:rsid w:val="00D8538B"/>
    <w:rsid w:val="00D86199"/>
    <w:rsid w:val="00D8776F"/>
    <w:rsid w:val="00D904D1"/>
    <w:rsid w:val="00D9068C"/>
    <w:rsid w:val="00D91B5B"/>
    <w:rsid w:val="00D94845"/>
    <w:rsid w:val="00D97F7D"/>
    <w:rsid w:val="00DA06D6"/>
    <w:rsid w:val="00DA690C"/>
    <w:rsid w:val="00DB232B"/>
    <w:rsid w:val="00DC1170"/>
    <w:rsid w:val="00DD6A54"/>
    <w:rsid w:val="00DE2382"/>
    <w:rsid w:val="00DE5F06"/>
    <w:rsid w:val="00DF36CC"/>
    <w:rsid w:val="00E15572"/>
    <w:rsid w:val="00E25263"/>
    <w:rsid w:val="00E25FE3"/>
    <w:rsid w:val="00E40DAE"/>
    <w:rsid w:val="00E422CD"/>
    <w:rsid w:val="00E442DD"/>
    <w:rsid w:val="00E45723"/>
    <w:rsid w:val="00E476CE"/>
    <w:rsid w:val="00E56232"/>
    <w:rsid w:val="00E66099"/>
    <w:rsid w:val="00E73E36"/>
    <w:rsid w:val="00E822BC"/>
    <w:rsid w:val="00E90B38"/>
    <w:rsid w:val="00EA4BFC"/>
    <w:rsid w:val="00EA7188"/>
    <w:rsid w:val="00EA721A"/>
    <w:rsid w:val="00EB1279"/>
    <w:rsid w:val="00EB18E9"/>
    <w:rsid w:val="00EB7C30"/>
    <w:rsid w:val="00EC5655"/>
    <w:rsid w:val="00ED2B8D"/>
    <w:rsid w:val="00EE0F97"/>
    <w:rsid w:val="00EE18B7"/>
    <w:rsid w:val="00EE1CED"/>
    <w:rsid w:val="00EE5550"/>
    <w:rsid w:val="00EF6ED9"/>
    <w:rsid w:val="00F00BEA"/>
    <w:rsid w:val="00F00D55"/>
    <w:rsid w:val="00F03D92"/>
    <w:rsid w:val="00F129FD"/>
    <w:rsid w:val="00F2228A"/>
    <w:rsid w:val="00F42B22"/>
    <w:rsid w:val="00F47A82"/>
    <w:rsid w:val="00F5317D"/>
    <w:rsid w:val="00F55311"/>
    <w:rsid w:val="00F60521"/>
    <w:rsid w:val="00F7258D"/>
    <w:rsid w:val="00F829F0"/>
    <w:rsid w:val="00F863D4"/>
    <w:rsid w:val="00F87AD0"/>
    <w:rsid w:val="00F94B78"/>
    <w:rsid w:val="00F96C42"/>
    <w:rsid w:val="00FA0710"/>
    <w:rsid w:val="00FA4D9C"/>
    <w:rsid w:val="00FB3468"/>
    <w:rsid w:val="00FB7092"/>
    <w:rsid w:val="00FC327E"/>
    <w:rsid w:val="00FC65E9"/>
    <w:rsid w:val="00FD439E"/>
    <w:rsid w:val="00FE19B6"/>
    <w:rsid w:val="00FE29C0"/>
    <w:rsid w:val="00FE79C4"/>
    <w:rsid w:val="00FF01E2"/>
    <w:rsid w:val="00FF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81630C"/>
  <w15:docId w15:val="{01C91D3C-A91B-8D44-BF69-083D03D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E93"/>
  </w:style>
  <w:style w:type="paragraph" w:styleId="Heading1">
    <w:name w:val="heading 1"/>
    <w:basedOn w:val="Normal"/>
    <w:next w:val="Normal"/>
    <w:link w:val="Heading1Char"/>
    <w:uiPriority w:val="9"/>
    <w:qFormat/>
    <w:rsid w:val="00EE0F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5AFE"/>
    <w:rPr>
      <w:color w:val="808080"/>
    </w:rPr>
  </w:style>
  <w:style w:type="paragraph" w:styleId="ListParagraph">
    <w:name w:val="List Paragraph"/>
    <w:basedOn w:val="Normal"/>
    <w:uiPriority w:val="34"/>
    <w:qFormat/>
    <w:rsid w:val="009E60E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0F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A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172B1"/>
    <w:rPr>
      <w:color w:val="0563C1" w:themeColor="hyperlink"/>
      <w:u w:val="single"/>
    </w:rPr>
  </w:style>
  <w:style w:type="table" w:styleId="TableGrid">
    <w:name w:val="Table Grid"/>
    <w:basedOn w:val="TableNormal"/>
    <w:rsid w:val="00A0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802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BBE"/>
    <w:rPr>
      <w:color w:val="808080"/>
      <w:shd w:val="clear" w:color="auto" w:fill="E6E6E6"/>
    </w:rPr>
  </w:style>
  <w:style w:type="character" w:customStyle="1" w:styleId="e5uu8xiu0b98fkk2ys5m">
    <w:name w:val="e5uu8xiu0b98fkk2ys5m"/>
    <w:basedOn w:val="DefaultParagraphFont"/>
    <w:rsid w:val="00D94845"/>
  </w:style>
  <w:style w:type="character" w:customStyle="1" w:styleId="ezkurwreuab5ozgtqnkl">
    <w:name w:val="ezkurwreuab5ozgtqnkl"/>
    <w:basedOn w:val="DefaultParagraphFont"/>
    <w:rsid w:val="00D94845"/>
  </w:style>
  <w:style w:type="paragraph" w:styleId="Header">
    <w:name w:val="header"/>
    <w:basedOn w:val="Normal"/>
    <w:link w:val="HeaderChar"/>
    <w:uiPriority w:val="99"/>
    <w:unhideWhenUsed/>
    <w:rsid w:val="0035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1BA"/>
  </w:style>
  <w:style w:type="paragraph" w:styleId="Footer">
    <w:name w:val="footer"/>
    <w:basedOn w:val="Normal"/>
    <w:link w:val="FooterChar"/>
    <w:uiPriority w:val="99"/>
    <w:unhideWhenUsed/>
    <w:rsid w:val="0035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1BA"/>
  </w:style>
  <w:style w:type="character" w:styleId="UnresolvedMention">
    <w:name w:val="Unresolved Mention"/>
    <w:basedOn w:val="DefaultParagraphFont"/>
    <w:uiPriority w:val="99"/>
    <w:semiHidden/>
    <w:unhideWhenUsed/>
    <w:rsid w:val="00851E60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E82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rlv@yandex.ru" TargetMode="Externa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dx.doi.org/10.21515/1990-4665-202-016" TargetMode="External"/><Relationship Id="rId4" Type="http://schemas.openxmlformats.org/officeDocument/2006/relationships/settings" Target="settings.xml"/><Relationship Id="rId9" Type="http://schemas.openxmlformats.org/officeDocument/2006/relationships/hyperlink" Target="skskniish@rambler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8/pdf/16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06689650672119"/>
          <c:y val="2.5636482939632547E-2"/>
          <c:w val="0.85758227476399707"/>
          <c:h val="0.80548592884222803"/>
        </c:manualLayout>
      </c:layout>
      <c:scatterChart>
        <c:scatterStyle val="lineMarker"/>
        <c:varyColors val="0"/>
        <c:ser>
          <c:idx val="0"/>
          <c:order val="0"/>
          <c:tx>
            <c:v>Tц БП</c:v>
          </c:tx>
          <c:spPr>
            <a:ln w="22225" cap="rnd">
              <a:solidFill>
                <a:srgbClr val="0070C0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chemeClr val="accent1">
                  <a:lumMod val="20000"/>
                  <a:lumOff val="80000"/>
                </a:schemeClr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28092295754697327"/>
                  <c:y val="0.23148147726107307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7632275132275131E-2"/>
                      <c:h val="8.3936324167872653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0-0BFD-43AE-B85F-D771EFEA1526}"/>
                </c:ext>
              </c:extLst>
            </c:dLbl>
            <c:dLbl>
              <c:idx val="1"/>
              <c:layout>
                <c:manualLayout>
                  <c:x val="1.5687067667609578E-2"/>
                  <c:y val="0.37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BFD-43AE-B85F-D771EFEA1526}"/>
                </c:ext>
              </c:extLst>
            </c:dLbl>
            <c:dLbl>
              <c:idx val="2"/>
              <c:layout>
                <c:manualLayout>
                  <c:x val="0.23618947666072126"/>
                  <c:y val="8.043893934386994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21,2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510321051028843E-2"/>
                      <c:h val="8.2104903312556266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2-0BFD-43AE-B85F-D771EFEA1526}"/>
                </c:ext>
              </c:extLst>
            </c:dLbl>
            <c:dLbl>
              <c:idx val="3"/>
              <c:layout>
                <c:manualLayout>
                  <c:x val="6.857489168020664E-2"/>
                  <c:y val="0.37847054935788599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000" b="1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17,1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89040000870057E-2"/>
                      <c:h val="8.3264013127157949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3-0BFD-43AE-B85F-D771EFEA15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Лист1!$B$5:$B$8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Лист1!$C$5:$C$8</c:f>
              <c:numCache>
                <c:formatCode>General</c:formatCode>
                <c:ptCount val="4"/>
                <c:pt idx="0">
                  <c:v>13.3</c:v>
                </c:pt>
                <c:pt idx="1">
                  <c:v>20.399999999999999</c:v>
                </c:pt>
                <c:pt idx="2">
                  <c:v>27.2</c:v>
                </c:pt>
                <c:pt idx="3">
                  <c:v>34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0BFD-43AE-B85F-D771EFEA1526}"/>
            </c:ext>
          </c:extLst>
        </c:ser>
        <c:ser>
          <c:idx val="1"/>
          <c:order val="1"/>
          <c:tx>
            <c:v>Tв БП</c:v>
          </c:tx>
          <c:spPr>
            <a:ln w="25400" cap="rnd">
              <a:solidFill>
                <a:srgbClr val="FF0000"/>
              </a:solidFill>
              <a:prstDash val="dashDot"/>
              <a:round/>
            </a:ln>
            <a:effectLst/>
          </c:spPr>
          <c:marker>
            <c:symbol val="circle"/>
            <c:size val="7"/>
            <c:spPr>
              <a:solidFill>
                <a:srgbClr val="FFFF00"/>
              </a:solidFill>
              <a:ln w="9525">
                <a:solidFill>
                  <a:srgbClr val="FF00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36390040317442141"/>
                  <c:y val="-0.5064253043857518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0070C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 i="1">
                        <a:solidFill>
                          <a:srgbClr val="0070C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T</a:t>
                    </a:r>
                    <a:r>
                      <a:rPr lang="ru-RU" sz="1000" b="1" i="1">
                        <a:solidFill>
                          <a:srgbClr val="0070C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ц </a:t>
                    </a:r>
                    <a:r>
                      <a:rPr lang="ru-RU" sz="800" b="1" i="1">
                        <a:solidFill>
                          <a:srgbClr val="0070C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БП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733191655541327"/>
                      <c:h val="8.4458689352572655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5-0BFD-43AE-B85F-D771EFEA1526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BFD-43AE-B85F-D771EFEA1526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BFD-43AE-B85F-D771EFEA1526}"/>
                </c:ext>
              </c:extLst>
            </c:dLbl>
            <c:dLbl>
              <c:idx val="3"/>
              <c:layout>
                <c:manualLayout>
                  <c:x val="-4.3204250140240479E-2"/>
                  <c:y val="4.733372437961872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rgbClr val="FF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 i="1">
                        <a:solidFill>
                          <a:srgbClr val="FF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T</a:t>
                    </a:r>
                    <a:r>
                      <a:rPr lang="ru-RU" sz="1000" b="1" i="1">
                        <a:solidFill>
                          <a:srgbClr val="FF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в </a:t>
                    </a:r>
                    <a:r>
                      <a:rPr lang="ru-RU" sz="800" b="1" i="1">
                        <a:solidFill>
                          <a:srgbClr val="FF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БП</a:t>
                    </a:r>
                    <a:r>
                      <a:rPr lang="ru-RU" sz="1000" b="1" i="1">
                        <a:solidFill>
                          <a:srgbClr val="FF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2202952675896075"/>
                      <c:h val="6.4745552639253412E-2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8-0BFD-43AE-B85F-D771EFEA152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Лист1!$B$5:$B$8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xVal>
          <c:yVal>
            <c:numRef>
              <c:f>Лист1!$D$5:$D$8</c:f>
              <c:numCache>
                <c:formatCode>General</c:formatCode>
                <c:ptCount val="4"/>
                <c:pt idx="0">
                  <c:v>8.6999999999999993</c:v>
                </c:pt>
                <c:pt idx="1">
                  <c:v>15.8</c:v>
                </c:pt>
                <c:pt idx="2">
                  <c:v>22.6</c:v>
                </c:pt>
                <c:pt idx="3">
                  <c:v>29.4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0BFD-43AE-B85F-D771EFEA1526}"/>
            </c:ext>
          </c:extLst>
        </c:ser>
        <c:ser>
          <c:idx val="2"/>
          <c:order val="2"/>
          <c:spPr>
            <a:ln w="15875" cap="rnd">
              <a:solidFill>
                <a:schemeClr val="tx1">
                  <a:lumMod val="65000"/>
                  <a:lumOff val="35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Лист1!$B$4:$B$9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xVal>
          <c:yVal>
            <c:numRef>
              <c:f>Лист1!$E$4:$E$9</c:f>
              <c:numCache>
                <c:formatCode>General</c:formatCode>
                <c:ptCount val="6"/>
                <c:pt idx="0">
                  <c:v>21.2</c:v>
                </c:pt>
                <c:pt idx="1">
                  <c:v>21.2</c:v>
                </c:pt>
                <c:pt idx="2">
                  <c:v>21.2</c:v>
                </c:pt>
                <c:pt idx="3">
                  <c:v>21.2</c:v>
                </c:pt>
                <c:pt idx="4">
                  <c:v>21.2</c:v>
                </c:pt>
                <c:pt idx="5">
                  <c:v>21.2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0BFD-43AE-B85F-D771EFEA1526}"/>
            </c:ext>
          </c:extLst>
        </c:ser>
        <c:ser>
          <c:idx val="3"/>
          <c:order val="3"/>
          <c:spPr>
            <a:ln w="15875" cap="rnd">
              <a:solidFill>
                <a:schemeClr val="tx1">
                  <a:lumMod val="65000"/>
                  <a:lumOff val="35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Лист1!$B$4:$B$9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xVal>
          <c:yVal>
            <c:numRef>
              <c:f>Лист1!$F$4:$F$9</c:f>
              <c:numCache>
                <c:formatCode>General</c:formatCode>
                <c:ptCount val="6"/>
                <c:pt idx="0">
                  <c:v>17.100000000000001</c:v>
                </c:pt>
                <c:pt idx="1">
                  <c:v>17.100000000000001</c:v>
                </c:pt>
                <c:pt idx="2">
                  <c:v>17.100000000000001</c:v>
                </c:pt>
                <c:pt idx="3">
                  <c:v>17.100000000000001</c:v>
                </c:pt>
                <c:pt idx="4">
                  <c:v>17.100000000000001</c:v>
                </c:pt>
                <c:pt idx="5">
                  <c:v>17.100000000000001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0BFD-43AE-B85F-D771EFEA1526}"/>
            </c:ext>
          </c:extLst>
        </c:ser>
        <c:ser>
          <c:idx val="4"/>
          <c:order val="4"/>
          <c:tx>
            <c:strRef>
              <c:f>Лист1!$E$13:$E$14</c:f>
              <c:strCache>
                <c:ptCount val="2"/>
                <c:pt idx="0">
                  <c:v>2,2</c:v>
                </c:pt>
                <c:pt idx="1">
                  <c:v>2,2</c:v>
                </c:pt>
              </c:strCache>
            </c:strRef>
          </c:tx>
          <c:spPr>
            <a:ln w="15875" cap="rnd">
              <a:solidFill>
                <a:schemeClr val="tx1">
                  <a:lumMod val="75000"/>
                  <a:lumOff val="25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Лист1!$E$13:$E$14</c:f>
              <c:numCache>
                <c:formatCode>General</c:formatCode>
                <c:ptCount val="2"/>
                <c:pt idx="0">
                  <c:v>2.2000000000000002</c:v>
                </c:pt>
                <c:pt idx="1">
                  <c:v>2.2000000000000002</c:v>
                </c:pt>
              </c:numCache>
            </c:numRef>
          </c:xVal>
          <c:yVal>
            <c:numRef>
              <c:f>Лист1!$F$13:$F$14</c:f>
              <c:numCache>
                <c:formatCode>General</c:formatCode>
                <c:ptCount val="2"/>
                <c:pt idx="0">
                  <c:v>0</c:v>
                </c:pt>
                <c:pt idx="1">
                  <c:v>17.100000000000001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0BFD-43AE-B85F-D771EFEA1526}"/>
            </c:ext>
          </c:extLst>
        </c:ser>
        <c:ser>
          <c:idx val="5"/>
          <c:order val="5"/>
          <c:spPr>
            <a:ln w="15875" cap="rnd">
              <a:solidFill>
                <a:schemeClr val="tx1">
                  <a:lumMod val="75000"/>
                  <a:lumOff val="25000"/>
                </a:schemeClr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Лист1!$D$13:$D$14</c:f>
              <c:numCache>
                <c:formatCode>General</c:formatCode>
                <c:ptCount val="2"/>
                <c:pt idx="0">
                  <c:v>2.85</c:v>
                </c:pt>
                <c:pt idx="1">
                  <c:v>2.85</c:v>
                </c:pt>
              </c:numCache>
            </c:numRef>
          </c:xVal>
          <c:yVal>
            <c:numRef>
              <c:f>Лист1!$G$13:$G$14</c:f>
              <c:numCache>
                <c:formatCode>General</c:formatCode>
                <c:ptCount val="2"/>
                <c:pt idx="0">
                  <c:v>0</c:v>
                </c:pt>
                <c:pt idx="1">
                  <c:v>21.2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0BFD-43AE-B85F-D771EFEA15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232448"/>
        <c:axId val="60234368"/>
      </c:scatterChart>
      <c:valAx>
        <c:axId val="60232448"/>
        <c:scaling>
          <c:orientation val="minMax"/>
          <c:max val="5"/>
        </c:scaling>
        <c:delete val="0"/>
        <c:axPos val="b"/>
        <c:majorGridlines>
          <c:spPr>
            <a:ln w="6350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Число обслуживаемых комбайнов</a:t>
                </a:r>
              </a:p>
            </c:rich>
          </c:tx>
          <c:layout>
            <c:manualLayout>
              <c:xMode val="edge"/>
              <c:yMode val="edge"/>
              <c:x val="0.47565607734806631"/>
              <c:y val="0.9157487152022061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60234368"/>
        <c:crosses val="autoZero"/>
        <c:crossBetween val="midCat"/>
        <c:majorUnit val="1"/>
      </c:valAx>
      <c:valAx>
        <c:axId val="60234368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alpha val="9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</a:t>
                </a:r>
                <a:r>
                  <a:rPr lang="ru-RU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,</a:t>
                </a: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мин</a:t>
                </a:r>
                <a:endParaRPr lang="ru-RU">
                  <a:solidFill>
                    <a:sysClr val="windowText" lastClr="000000"/>
                  </a:solidFill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2.208223972003499E-3"/>
              <c:y val="2.9166666666666668E-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RU"/>
          </a:p>
        </c:txPr>
        <c:crossAx val="60232448"/>
        <c:crosses val="autoZero"/>
        <c:crossBetween val="midCat"/>
      </c:valAx>
      <c:spPr>
        <a:noFill/>
        <a:ln>
          <a:solidFill>
            <a:schemeClr val="bg2">
              <a:lumMod val="75000"/>
            </a:schemeClr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1BE4BA8-566A-4653-9E9F-628100D3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4480</TotalTime>
  <Pages>17</Pages>
  <Words>4251</Words>
  <Characters>24234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Андрей</dc:creator>
  <cp:keywords/>
  <dc:description/>
  <cp:lastModifiedBy>Microsoft Office User</cp:lastModifiedBy>
  <cp:revision>216</cp:revision>
  <cp:lastPrinted>2024-06-14T08:37:00Z</cp:lastPrinted>
  <dcterms:created xsi:type="dcterms:W3CDTF">2024-05-17T09:32:00Z</dcterms:created>
  <dcterms:modified xsi:type="dcterms:W3CDTF">2024-10-25T17:58:00Z</dcterms:modified>
</cp:coreProperties>
</file>