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4643"/>
        <w:gridCol w:w="4643"/>
      </w:tblGrid>
      <w:tr w:rsidR="00124BBE" w:rsidRPr="0068746E" w14:paraId="129CC3F7" w14:textId="77777777" w:rsidTr="00221439">
        <w:tc>
          <w:tcPr>
            <w:tcW w:w="2500" w:type="pct"/>
            <w:shd w:val="clear" w:color="auto" w:fill="auto"/>
            <w:hideMark/>
          </w:tcPr>
          <w:p w14:paraId="7BE43828" w14:textId="654E39E5" w:rsidR="00124BBE" w:rsidRDefault="00124BBE" w:rsidP="001A0AC6">
            <w:pPr>
              <w:rPr>
                <w:color w:val="1A1A1A"/>
                <w:sz w:val="20"/>
                <w:szCs w:val="20"/>
                <w:lang w:eastAsia="en-US"/>
              </w:rPr>
            </w:pPr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>УДК 368:519.86</w:t>
            </w:r>
            <w:r w:rsidRPr="00124BBE">
              <w:rPr>
                <w:color w:val="1A1A1A"/>
                <w:sz w:val="20"/>
                <w:szCs w:val="20"/>
                <w:lang w:eastAsia="en-US"/>
              </w:rPr>
              <w:t xml:space="preserve"> JEL L26</w:t>
            </w:r>
          </w:p>
          <w:p w14:paraId="050FFE88" w14:textId="77777777" w:rsidR="00221439" w:rsidRDefault="00221439" w:rsidP="001A0AC6">
            <w:pPr>
              <w:rPr>
                <w:color w:val="1A1A1A"/>
                <w:sz w:val="20"/>
                <w:szCs w:val="20"/>
                <w:lang w:eastAsia="en-US"/>
              </w:rPr>
            </w:pPr>
          </w:p>
          <w:p w14:paraId="058C7A72" w14:textId="77777777" w:rsidR="0068746E" w:rsidRDefault="0068746E" w:rsidP="0068746E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shd w:val="clear" w:color="auto" w:fill="FFFFFF"/>
              </w:rPr>
            </w:pPr>
            <w:r w:rsidRPr="00434517">
              <w:rPr>
                <w:color w:val="000000"/>
                <w:sz w:val="20"/>
                <w:szCs w:val="20"/>
                <w:shd w:val="clear" w:color="auto" w:fill="FFFFFF"/>
              </w:rPr>
              <w:t>5.2.2. Математические, статистические и инструментальные методы экономики (физико-математические науки, экономические науки)</w:t>
            </w:r>
          </w:p>
          <w:p w14:paraId="279BB4A8" w14:textId="77777777" w:rsidR="00221439" w:rsidRPr="00221439" w:rsidRDefault="00221439" w:rsidP="001A0AC6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FFFFF"/>
              </w:rPr>
            </w:pPr>
          </w:p>
          <w:p w14:paraId="316D0C84" w14:textId="2EEBF318" w:rsidR="002B1F85" w:rsidRPr="00221439" w:rsidRDefault="002B1F85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37E4324B" w14:textId="77777777" w:rsidR="00124BBE" w:rsidRDefault="00124BBE" w:rsidP="001A0AC6">
            <w:pPr>
              <w:rPr>
                <w:color w:val="1A1A1A"/>
                <w:sz w:val="20"/>
                <w:szCs w:val="20"/>
                <w:lang w:val="en-US" w:eastAsia="en-US"/>
              </w:rPr>
            </w:pPr>
            <w:r w:rsidRPr="00124BBE">
              <w:rPr>
                <w:color w:val="000000" w:themeColor="text1"/>
                <w:sz w:val="20"/>
                <w:szCs w:val="20"/>
                <w:lang w:val="en-US" w:eastAsia="en-US"/>
              </w:rPr>
              <w:t>UDC 368:519.86</w:t>
            </w:r>
            <w:r w:rsidRPr="00124BBE">
              <w:rPr>
                <w:color w:val="1A1A1A"/>
                <w:sz w:val="20"/>
                <w:szCs w:val="20"/>
                <w:lang w:val="en-US" w:eastAsia="en-US"/>
              </w:rPr>
              <w:t xml:space="preserve"> JEL L26</w:t>
            </w:r>
          </w:p>
          <w:p w14:paraId="434E622B" w14:textId="77777777" w:rsidR="0068746E" w:rsidRDefault="0068746E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  <w:p w14:paraId="3118E0E4" w14:textId="77777777" w:rsidR="0068746E" w:rsidRPr="003E200B" w:rsidRDefault="0068746E" w:rsidP="0068746E">
            <w:pPr>
              <w:rPr>
                <w:color w:val="000000"/>
                <w:sz w:val="20"/>
                <w:szCs w:val="20"/>
                <w:lang w:val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>5.2.2. Mathematical, statistical and instrumental</w:t>
            </w:r>
          </w:p>
          <w:p w14:paraId="2278596E" w14:textId="77777777" w:rsidR="0068746E" w:rsidRPr="003E200B" w:rsidRDefault="0068746E" w:rsidP="0068746E">
            <w:pPr>
              <w:rPr>
                <w:color w:val="000000"/>
                <w:sz w:val="20"/>
                <w:szCs w:val="20"/>
                <w:lang w:val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 xml:space="preserve">methods of economics (physical and mathematical </w:t>
            </w:r>
          </w:p>
          <w:p w14:paraId="3F85FF37" w14:textId="641A0EB5" w:rsidR="002B1F85" w:rsidRPr="00124BBE" w:rsidRDefault="0068746E" w:rsidP="0068746E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3E200B">
              <w:rPr>
                <w:color w:val="000000"/>
                <w:sz w:val="20"/>
                <w:szCs w:val="20"/>
                <w:lang w:val="en-US"/>
              </w:rPr>
              <w:t>sciences, economic sciences)</w:t>
            </w:r>
          </w:p>
        </w:tc>
      </w:tr>
      <w:tr w:rsidR="00124BBE" w:rsidRPr="0068746E" w14:paraId="639AA35D" w14:textId="77777777" w:rsidTr="00221439">
        <w:tc>
          <w:tcPr>
            <w:tcW w:w="2500" w:type="pct"/>
            <w:shd w:val="clear" w:color="auto" w:fill="auto"/>
            <w:hideMark/>
          </w:tcPr>
          <w:p w14:paraId="282E4A3E" w14:textId="30205CD3" w:rsidR="00124BBE" w:rsidRDefault="00124BBE" w:rsidP="001A0AC6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24BBE">
              <w:rPr>
                <w:b/>
                <w:bCs/>
                <w:color w:val="000000"/>
                <w:sz w:val="20"/>
                <w:szCs w:val="20"/>
                <w:lang w:eastAsia="en-US"/>
              </w:rPr>
              <w:t>СИСТЕМА ПОДДЕРЖКИ ПРИНЯТИЯ РЕШЕНИЙ НА БАЗЕ ПРЯМЫХ МЕТОДОВ МНОГОКРИТЕРИАЛЬНОЙ ОПТИМИЗАЦИИ</w:t>
            </w:r>
          </w:p>
          <w:p w14:paraId="6495CFE2" w14:textId="77777777" w:rsidR="008C0A09" w:rsidRDefault="008C0A09" w:rsidP="001A0AC6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14:paraId="1C702FC2" w14:textId="1B6E5E49" w:rsidR="00221439" w:rsidRPr="00124BBE" w:rsidRDefault="00221439" w:rsidP="001A0AC6">
            <w:pPr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16E4D3B6" w14:textId="77777777" w:rsidR="00124BBE" w:rsidRPr="00124BBE" w:rsidRDefault="00124BBE" w:rsidP="001A0AC6">
            <w:pPr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</w:pPr>
            <w:r w:rsidRPr="00124BBE">
              <w:rPr>
                <w:b/>
                <w:bCs/>
                <w:color w:val="000000"/>
                <w:sz w:val="20"/>
                <w:szCs w:val="20"/>
                <w:lang w:val="en-US" w:eastAsia="en-US"/>
              </w:rPr>
              <w:t>DECISION SUPPORT SYSTEM BASED ON DIRECT MULTI-CRITERIA OPTIMIZATION METHODS</w:t>
            </w:r>
          </w:p>
        </w:tc>
      </w:tr>
      <w:tr w:rsidR="00124BBE" w:rsidRPr="00221439" w14:paraId="0DC346C4" w14:textId="77777777" w:rsidTr="00221439">
        <w:tc>
          <w:tcPr>
            <w:tcW w:w="2500" w:type="pct"/>
            <w:shd w:val="clear" w:color="auto" w:fill="auto"/>
            <w:hideMark/>
          </w:tcPr>
          <w:p w14:paraId="4BC19945" w14:textId="028BE7F8" w:rsidR="0002375F" w:rsidRDefault="0002375F" w:rsidP="001A0AC6">
            <w:pPr>
              <w:rPr>
                <w:color w:val="000000"/>
                <w:sz w:val="20"/>
                <w:szCs w:val="20"/>
                <w:lang w:eastAsia="en-US"/>
              </w:rPr>
            </w:pPr>
            <w:r w:rsidRPr="00124BBE">
              <w:rPr>
                <w:color w:val="000000"/>
                <w:sz w:val="20"/>
                <w:szCs w:val="20"/>
                <w:lang w:eastAsia="en-US"/>
              </w:rPr>
              <w:t>Попова Маргарита Игоревна</w:t>
            </w:r>
          </w:p>
          <w:p w14:paraId="739439DE" w14:textId="77777777" w:rsidR="0002375F" w:rsidRDefault="00221439" w:rsidP="00221439">
            <w:pPr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</w:t>
            </w:r>
            <w:r w:rsidR="00124BBE" w:rsidRPr="00124BBE">
              <w:rPr>
                <w:color w:val="000000"/>
                <w:sz w:val="20"/>
                <w:szCs w:val="20"/>
                <w:lang w:eastAsia="en-US"/>
              </w:rPr>
              <w:t>спирант</w:t>
            </w:r>
          </w:p>
          <w:p w14:paraId="25400E90" w14:textId="62550B02" w:rsidR="008C0A09" w:rsidRPr="00124BBE" w:rsidRDefault="008C0A09" w:rsidP="00221439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76474935" w14:textId="7F6AA312" w:rsidR="0002375F" w:rsidRDefault="00124BBE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Popova Margarita </w:t>
            </w: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Igorevna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14:paraId="38FEE10D" w14:textId="4A178BFF" w:rsidR="00221439" w:rsidRPr="00221439" w:rsidRDefault="00221439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postgraduate</w:t>
            </w:r>
          </w:p>
          <w:p w14:paraId="257B7EFC" w14:textId="15D37B49" w:rsidR="00124BBE" w:rsidRPr="00124BBE" w:rsidRDefault="00124BBE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124BBE" w:rsidRPr="0068746E" w14:paraId="222071EA" w14:textId="77777777" w:rsidTr="00221439">
        <w:tc>
          <w:tcPr>
            <w:tcW w:w="2500" w:type="pct"/>
            <w:shd w:val="clear" w:color="auto" w:fill="auto"/>
            <w:hideMark/>
          </w:tcPr>
          <w:p w14:paraId="4A4FE4CF" w14:textId="40EC792C" w:rsidR="00221439" w:rsidRDefault="00124BBE" w:rsidP="00221439">
            <w:pPr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124BBE">
              <w:rPr>
                <w:color w:val="000000"/>
                <w:sz w:val="20"/>
                <w:szCs w:val="20"/>
                <w:lang w:eastAsia="en-US"/>
              </w:rPr>
              <w:t>Кумратова</w:t>
            </w:r>
            <w:proofErr w:type="spellEnd"/>
            <w:r w:rsidRPr="00124BB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24BBE">
              <w:rPr>
                <w:color w:val="000000"/>
                <w:sz w:val="20"/>
                <w:szCs w:val="20"/>
                <w:lang w:eastAsia="en-US"/>
              </w:rPr>
              <w:t>Альфира</w:t>
            </w:r>
            <w:proofErr w:type="spellEnd"/>
            <w:r w:rsidRPr="00124BB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124BBE">
              <w:rPr>
                <w:color w:val="000000"/>
                <w:sz w:val="20"/>
                <w:szCs w:val="20"/>
                <w:lang w:eastAsia="en-US"/>
              </w:rPr>
              <w:t>Менлигуловна</w:t>
            </w:r>
            <w:proofErr w:type="spellEnd"/>
            <w:r w:rsidR="00221439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21439">
              <w:rPr>
                <w:color w:val="000000"/>
                <w:sz w:val="20"/>
                <w:szCs w:val="20"/>
                <w:lang w:eastAsia="en-US"/>
              </w:rPr>
              <w:t>К</w:t>
            </w:r>
            <w:r w:rsidR="00221439" w:rsidRPr="00124BBE">
              <w:rPr>
                <w:color w:val="000000"/>
                <w:sz w:val="20"/>
                <w:szCs w:val="20"/>
                <w:lang w:eastAsia="en-US"/>
              </w:rPr>
              <w:t>анд.экон.Наук</w:t>
            </w:r>
            <w:proofErr w:type="spellEnd"/>
            <w:r w:rsidR="00221439">
              <w:rPr>
                <w:color w:val="000000"/>
                <w:sz w:val="20"/>
                <w:szCs w:val="20"/>
                <w:lang w:eastAsia="en-US"/>
              </w:rPr>
              <w:t>,</w:t>
            </w:r>
            <w:r w:rsidR="00221439" w:rsidRPr="00124BB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D27871">
              <w:rPr>
                <w:color w:val="000000"/>
                <w:sz w:val="20"/>
                <w:szCs w:val="20"/>
                <w:lang w:eastAsia="en-US"/>
              </w:rPr>
              <w:t>д</w:t>
            </w:r>
            <w:r w:rsidR="00221439" w:rsidRPr="00124BBE">
              <w:rPr>
                <w:color w:val="000000"/>
                <w:sz w:val="20"/>
                <w:szCs w:val="20"/>
                <w:lang w:eastAsia="en-US"/>
              </w:rPr>
              <w:t xml:space="preserve">оцент </w:t>
            </w:r>
          </w:p>
          <w:p w14:paraId="1ED7C41A" w14:textId="77777777" w:rsidR="00221439" w:rsidRDefault="00221439" w:rsidP="00221439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14:paraId="7BB3E890" w14:textId="7609BBCD" w:rsidR="00124BBE" w:rsidRPr="00221439" w:rsidRDefault="00124BBE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2FB6C41D" w14:textId="77777777" w:rsidR="00221439" w:rsidRDefault="00221439" w:rsidP="00221439">
            <w:pPr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Kumratova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Alfira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Menigulovna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14:paraId="3FF28C81" w14:textId="6245ED8A" w:rsidR="00221439" w:rsidRDefault="00221439" w:rsidP="00221439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Candidate of Economic Sciences, </w:t>
            </w:r>
            <w:r>
              <w:rPr>
                <w:color w:val="000000"/>
                <w:sz w:val="20"/>
                <w:szCs w:val="20"/>
                <w:lang w:val="en-US" w:eastAsia="en-US"/>
              </w:rPr>
              <w:t>a</w:t>
            </w:r>
            <w:r w:rsidRPr="00124BBE">
              <w:rPr>
                <w:color w:val="000000"/>
                <w:sz w:val="20"/>
                <w:szCs w:val="20"/>
                <w:lang w:val="en-US" w:eastAsia="en-US"/>
              </w:rPr>
              <w:t>ssociate Professor</w:t>
            </w:r>
          </w:p>
          <w:p w14:paraId="3FEDD566" w14:textId="77777777" w:rsidR="00124BBE" w:rsidRPr="00221439" w:rsidRDefault="00124BBE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</w:p>
        </w:tc>
      </w:tr>
      <w:tr w:rsidR="00124BBE" w:rsidRPr="0068746E" w14:paraId="304F0890" w14:textId="77777777" w:rsidTr="00221439">
        <w:tc>
          <w:tcPr>
            <w:tcW w:w="2500" w:type="pct"/>
            <w:shd w:val="clear" w:color="auto" w:fill="auto"/>
            <w:hideMark/>
          </w:tcPr>
          <w:p w14:paraId="49B9EE4E" w14:textId="39FF6506" w:rsidR="0002375F" w:rsidRDefault="0002375F" w:rsidP="001A0AC6">
            <w:pPr>
              <w:rPr>
                <w:color w:val="000000"/>
                <w:sz w:val="20"/>
                <w:szCs w:val="20"/>
                <w:lang w:eastAsia="en-US"/>
              </w:rPr>
            </w:pPr>
            <w:r w:rsidRPr="00124BBE">
              <w:rPr>
                <w:color w:val="000000"/>
                <w:sz w:val="20"/>
                <w:szCs w:val="20"/>
                <w:lang w:eastAsia="en-US"/>
              </w:rPr>
              <w:t>Мороз Виктор Александрович</w:t>
            </w:r>
          </w:p>
          <w:p w14:paraId="11787155" w14:textId="26EC8CD3" w:rsidR="00221439" w:rsidRDefault="00221439" w:rsidP="001A0AC6">
            <w:pPr>
              <w:rPr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color w:val="000000" w:themeColor="text1"/>
                <w:sz w:val="20"/>
                <w:szCs w:val="20"/>
                <w:lang w:eastAsia="en-US"/>
              </w:rPr>
              <w:t>с</w:t>
            </w:r>
            <w:r w:rsidR="00124BBE" w:rsidRPr="00124BBE">
              <w:rPr>
                <w:color w:val="000000" w:themeColor="text1"/>
                <w:sz w:val="20"/>
                <w:szCs w:val="20"/>
                <w:lang w:eastAsia="en-US"/>
              </w:rPr>
              <w:t>тудент</w:t>
            </w:r>
          </w:p>
          <w:p w14:paraId="7841AE03" w14:textId="77777777" w:rsidR="00221439" w:rsidRPr="00221439" w:rsidRDefault="00124BBE" w:rsidP="001A0AC6">
            <w:pPr>
              <w:rPr>
                <w:i/>
                <w:iCs/>
                <w:color w:val="000000" w:themeColor="text1"/>
                <w:sz w:val="20"/>
                <w:szCs w:val="20"/>
                <w:lang w:eastAsia="en-US"/>
              </w:rPr>
            </w:pPr>
            <w:r w:rsidRPr="00221439">
              <w:rPr>
                <w:i/>
                <w:iCs/>
                <w:color w:val="000000" w:themeColor="text1"/>
                <w:sz w:val="20"/>
                <w:szCs w:val="20"/>
                <w:lang w:eastAsia="en-US"/>
              </w:rPr>
              <w:t>ФГБОУ ВО «Кубанский государственный аграрный университет имени И. Т. Трубилина»</w:t>
            </w:r>
            <w:r w:rsidR="00221439" w:rsidRPr="00221439">
              <w:rPr>
                <w:i/>
                <w:iCs/>
                <w:color w:val="000000" w:themeColor="text1"/>
                <w:sz w:val="20"/>
                <w:szCs w:val="20"/>
                <w:lang w:eastAsia="en-US"/>
              </w:rPr>
              <w:t>, Краснодар, Россия</w:t>
            </w:r>
          </w:p>
          <w:p w14:paraId="11750325" w14:textId="7AADCA95" w:rsidR="00124BBE" w:rsidRDefault="00124BBE" w:rsidP="001A0AC6">
            <w:pPr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</w:p>
          <w:p w14:paraId="4F127C31" w14:textId="7CF7FADA" w:rsidR="0002375F" w:rsidRPr="00124BBE" w:rsidRDefault="0002375F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6D3C6AA4" w14:textId="77777777" w:rsidR="00221439" w:rsidRDefault="0002375F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Moroz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Victor </w:t>
            </w: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Alexandrovich</w:t>
            </w:r>
            <w:proofErr w:type="spellEnd"/>
          </w:p>
          <w:p w14:paraId="33DA67B7" w14:textId="77777777" w:rsidR="00221439" w:rsidRDefault="00221439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r>
              <w:rPr>
                <w:color w:val="000000"/>
                <w:sz w:val="20"/>
                <w:szCs w:val="20"/>
                <w:lang w:val="en-US" w:eastAsia="en-US"/>
              </w:rPr>
              <w:t>s</w:t>
            </w:r>
            <w:r w:rsidR="0002375F" w:rsidRPr="00124BBE">
              <w:rPr>
                <w:color w:val="000000"/>
                <w:sz w:val="20"/>
                <w:szCs w:val="20"/>
                <w:lang w:val="en-US" w:eastAsia="en-US"/>
              </w:rPr>
              <w:t>tudent</w:t>
            </w:r>
          </w:p>
          <w:p w14:paraId="133340F1" w14:textId="3ECB3667" w:rsidR="00124BBE" w:rsidRPr="00221439" w:rsidRDefault="0002375F" w:rsidP="001A0AC6">
            <w:pPr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</w:pPr>
            <w:r w:rsidRPr="00221439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 xml:space="preserve">Kuban State Agrarian University named after I. T. </w:t>
            </w:r>
            <w:proofErr w:type="spellStart"/>
            <w:r w:rsidRPr="00221439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>Trubilin</w:t>
            </w:r>
            <w:proofErr w:type="spellEnd"/>
            <w:r w:rsidR="00221439" w:rsidRPr="00221439">
              <w:rPr>
                <w:i/>
                <w:iCs/>
                <w:color w:val="000000"/>
                <w:sz w:val="20"/>
                <w:szCs w:val="20"/>
                <w:lang w:val="en-US" w:eastAsia="en-US"/>
              </w:rPr>
              <w:t>, Krasnodar, Russia</w:t>
            </w:r>
          </w:p>
        </w:tc>
      </w:tr>
      <w:tr w:rsidR="0002375F" w:rsidRPr="0068746E" w14:paraId="725D8B5F" w14:textId="77777777" w:rsidTr="00221439">
        <w:tc>
          <w:tcPr>
            <w:tcW w:w="2500" w:type="pct"/>
            <w:shd w:val="clear" w:color="auto" w:fill="auto"/>
            <w:hideMark/>
          </w:tcPr>
          <w:p w14:paraId="394D194C" w14:textId="15BA0641" w:rsidR="0002375F" w:rsidRDefault="0002375F" w:rsidP="001A0AC6">
            <w:pPr>
              <w:rPr>
                <w:color w:val="000000"/>
                <w:sz w:val="20"/>
                <w:szCs w:val="20"/>
                <w:lang w:eastAsia="en-US"/>
              </w:rPr>
            </w:pPr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 xml:space="preserve">В работе представлен эффективный инструмент для оценки экономического потенциала сельского хозяйства России, используя многокритериальный подход и математический метод комплексного использования решающих правил. Решена задача разработки удобного и интуитивно понятного интерфейса пользователя при помощи современных технологий и инструментов. На примере оценки экономической эффективности </w:t>
            </w:r>
            <w:proofErr w:type="spellStart"/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>зернопроизводства</w:t>
            </w:r>
            <w:proofErr w:type="spellEnd"/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 xml:space="preserve"> в макрорегионах страны, авторы упорядочили хозяйствующие субъекты по различным параметрам, включая финансовые, кадровые, производственные, технические и биологические аспекты. П</w:t>
            </w:r>
            <w:r w:rsidRPr="00124BBE">
              <w:rPr>
                <w:color w:val="000000"/>
                <w:sz w:val="20"/>
                <w:szCs w:val="20"/>
                <w:lang w:eastAsia="en-US"/>
              </w:rPr>
              <w:t xml:space="preserve">олучена ранжированная последовательность хозяйствующих субъектов с точки зрения из </w:t>
            </w:r>
            <w:proofErr w:type="spellStart"/>
            <w:r w:rsidRPr="00124BBE">
              <w:rPr>
                <w:color w:val="000000"/>
                <w:sz w:val="20"/>
                <w:szCs w:val="20"/>
                <w:lang w:eastAsia="en-US"/>
              </w:rPr>
              <w:t>ресурсообеспечения</w:t>
            </w:r>
            <w:proofErr w:type="spellEnd"/>
            <w:r w:rsidRPr="00124BBE">
              <w:rPr>
                <w:color w:val="000000"/>
                <w:sz w:val="20"/>
                <w:szCs w:val="20"/>
                <w:lang w:eastAsia="en-US"/>
              </w:rPr>
              <w:t>. Реализован алгоритм комплексного применения базовых решающих правил, так называемых алгоритмов линейной свертки, минимизации суммы параметров, выбор «наилучшего» из «наихудших» вариантов и базового правила алгоритма TOPSIS. Авторами представлена демонстрация работы веб-ориентированной информационной системы. Результаты работы системы могут быть использованы в различных отраслях экономики России для определения наиболее эффективных решений и минимизации потерь</w:t>
            </w:r>
          </w:p>
          <w:p w14:paraId="1C8EB7F8" w14:textId="77777777" w:rsidR="008C0A09" w:rsidRDefault="008C0A09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14:paraId="374267AC" w14:textId="479DCE80" w:rsidR="0002375F" w:rsidRPr="00221439" w:rsidRDefault="0002375F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098FF2AD" w14:textId="72386E77" w:rsidR="0002375F" w:rsidRPr="00124BBE" w:rsidRDefault="0002375F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The </w:t>
            </w:r>
            <w:r w:rsidR="00221439">
              <w:rPr>
                <w:color w:val="000000"/>
                <w:sz w:val="20"/>
                <w:szCs w:val="20"/>
                <w:lang w:val="en-US" w:eastAsia="en-US"/>
              </w:rPr>
              <w:t>study</w:t>
            </w:r>
            <w:r w:rsidRPr="00124BBE">
              <w:rPr>
                <w:color w:val="000000"/>
                <w:sz w:val="20"/>
                <w:szCs w:val="20"/>
                <w:lang w:val="en-US" w:eastAsia="en-US"/>
              </w:rPr>
              <w:t xml:space="preserve"> presents an effective tool for assessing the economic potential of agriculture in Russia, using a multi-criteria approach and a mathematical method for the integrated use of decisive rules. The development of a user-friendly and intuitive user interface is carried out using modern technologies and tools. Using the example of assessing the economic efficiency of grain production in the country's </w:t>
            </w:r>
            <w:proofErr w:type="spellStart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macroregions</w:t>
            </w:r>
            <w:proofErr w:type="spellEnd"/>
            <w:r w:rsidRPr="00124BBE">
              <w:rPr>
                <w:color w:val="000000"/>
                <w:sz w:val="20"/>
                <w:szCs w:val="20"/>
                <w:lang w:val="en-US" w:eastAsia="en-US"/>
              </w:rPr>
              <w:t>, the authors have ordered economic entities according to various parameters, including financial, personnel, production, technical and biological aspects. As a result, a ranked sequence of economic entities was obtained from the point of view of resource provision. The paper implements an algorithm for the complex application of basic decision rules, the so-called linear convolution algorithms, minimizing the sum of parameters, choosing the "best" of the "worst" options and the basic rule of the TOPSIS algorithm. The authors present a demonstration of the work of a web-based information system. The results of the system can be used in various sectors of the Russian economy to determine the most effective solutions and minimize losses</w:t>
            </w:r>
          </w:p>
        </w:tc>
      </w:tr>
      <w:tr w:rsidR="0002375F" w:rsidRPr="0068746E" w14:paraId="5C27A8E2" w14:textId="77777777" w:rsidTr="00221439">
        <w:tc>
          <w:tcPr>
            <w:tcW w:w="2500" w:type="pct"/>
            <w:shd w:val="clear" w:color="auto" w:fill="auto"/>
            <w:hideMark/>
          </w:tcPr>
          <w:p w14:paraId="338F4D45" w14:textId="29C2E5FB" w:rsidR="0002375F" w:rsidRDefault="0002375F" w:rsidP="001A0AC6">
            <w:pPr>
              <w:rPr>
                <w:color w:val="000000" w:themeColor="text1"/>
                <w:sz w:val="20"/>
                <w:szCs w:val="20"/>
                <w:lang w:eastAsia="en-US"/>
              </w:rPr>
            </w:pPr>
            <w:r w:rsidRPr="00124BBE">
              <w:rPr>
                <w:color w:val="000000" w:themeColor="text1"/>
                <w:sz w:val="20"/>
                <w:szCs w:val="20"/>
                <w:lang w:eastAsia="en-US"/>
              </w:rPr>
              <w:t>Ключевые слова: РАЗРАБОТКА, ЭКОНОМИКА, МАТЕМАТИЧЕСКИЙ МЕТОД, ИНФОРМАЦИОННЫЕ СИСТЕМЫ, ЭФФЕКТИВНОСТЬ, ВЕБ-ПРИЛОЖЕНИЕ, ПРЯМЫЕ МЕТОДЫ ОЦЕНКИ АЛЬТЕРНАТИВ</w:t>
            </w:r>
          </w:p>
          <w:p w14:paraId="34FDA34E" w14:textId="016EA801" w:rsidR="00E06C7A" w:rsidRDefault="00E06C7A" w:rsidP="001A0AC6">
            <w:pPr>
              <w:rPr>
                <w:color w:val="000000" w:themeColor="text1"/>
                <w:sz w:val="20"/>
                <w:szCs w:val="20"/>
                <w:lang w:eastAsia="en-US"/>
              </w:rPr>
            </w:pPr>
          </w:p>
          <w:p w14:paraId="0D2FD87A" w14:textId="33C835E4" w:rsidR="00E06C7A" w:rsidRDefault="00241CDB" w:rsidP="001A0AC6">
            <w:pPr>
              <w:rPr>
                <w:color w:val="000000" w:themeColor="text1"/>
                <w:sz w:val="20"/>
                <w:szCs w:val="20"/>
                <w:lang w:eastAsia="en-US"/>
              </w:rPr>
            </w:pPr>
            <w:hyperlink r:id="rId8" w:history="1">
              <w:r w:rsidR="00E06C7A" w:rsidRPr="00D0216D">
                <w:rPr>
                  <w:rStyle w:val="Hyperlink"/>
                  <w:sz w:val="20"/>
                  <w:szCs w:val="20"/>
                </w:rPr>
                <w:t>http://dx.doi.org/10.21515/1990-4665-201-024</w:t>
              </w:r>
            </w:hyperlink>
            <w:r w:rsidR="00E06C7A">
              <w:rPr>
                <w:sz w:val="20"/>
                <w:szCs w:val="20"/>
              </w:rPr>
              <w:t xml:space="preserve"> </w:t>
            </w:r>
          </w:p>
          <w:p w14:paraId="1D8E812A" w14:textId="77777777" w:rsidR="00221439" w:rsidRDefault="00221439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  <w:p w14:paraId="2DB0FE2B" w14:textId="1B942650" w:rsidR="00221439" w:rsidRPr="00124BBE" w:rsidRDefault="00221439" w:rsidP="001A0AC6">
            <w:pPr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500" w:type="pct"/>
            <w:shd w:val="clear" w:color="auto" w:fill="auto"/>
            <w:hideMark/>
          </w:tcPr>
          <w:p w14:paraId="7A139428" w14:textId="79D65898" w:rsidR="0002375F" w:rsidRPr="00124BBE" w:rsidRDefault="0002375F" w:rsidP="001A0AC6">
            <w:pPr>
              <w:rPr>
                <w:color w:val="000000"/>
                <w:sz w:val="20"/>
                <w:szCs w:val="20"/>
                <w:lang w:val="en-US" w:eastAsia="en-US"/>
              </w:rPr>
            </w:pPr>
            <w:r w:rsidRPr="00124BBE">
              <w:rPr>
                <w:color w:val="000000"/>
                <w:sz w:val="20"/>
                <w:szCs w:val="20"/>
                <w:lang w:val="en-US" w:eastAsia="en-US"/>
              </w:rPr>
              <w:t>Keywords: DEVELOPMENT, ECONOMICS, MATHEMATICAL METHOD, INFORMATION SYSTEMS, EFFICIENCY, WEB APPLICATION, DIRECT METHODS FOR EVALUATING ALTERNATIVES</w:t>
            </w:r>
          </w:p>
        </w:tc>
      </w:tr>
    </w:tbl>
    <w:p w14:paraId="4C2D525E" w14:textId="77777777" w:rsidR="008C0A09" w:rsidRDefault="008C0A09" w:rsidP="00301EC7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</w:p>
    <w:p w14:paraId="703586D8" w14:textId="35BDC4A2" w:rsidR="00A64697" w:rsidRPr="00E90880" w:rsidRDefault="00A64697" w:rsidP="00301EC7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E90880">
        <w:rPr>
          <w:rFonts w:eastAsia="Calibri"/>
          <w:b/>
          <w:sz w:val="28"/>
          <w:szCs w:val="28"/>
        </w:rPr>
        <w:lastRenderedPageBreak/>
        <w:t>Введение</w:t>
      </w:r>
      <w:r w:rsidR="00301EC7" w:rsidRPr="00E90880">
        <w:rPr>
          <w:rFonts w:eastAsia="Calibri"/>
          <w:b/>
          <w:sz w:val="28"/>
          <w:szCs w:val="28"/>
        </w:rPr>
        <w:t>.</w:t>
      </w:r>
    </w:p>
    <w:p w14:paraId="34E0D42A" w14:textId="360B66C8" w:rsidR="00835BCF" w:rsidRPr="00333AB8" w:rsidRDefault="00772B5E" w:rsidP="00835BCF">
      <w:pPr>
        <w:shd w:val="clear" w:color="auto" w:fill="FFFFFF"/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Экономики-математические методы и модели являются опорной базой по вопросам становления и развития процессов 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 xml:space="preserve"> любой отрасли экономики</w:t>
      </w:r>
      <w:r w:rsidR="001C40AF">
        <w:rPr>
          <w:sz w:val="28"/>
          <w:szCs w:val="28"/>
        </w:rPr>
        <w:t xml:space="preserve"> </w:t>
      </w:r>
      <w:r w:rsidR="001C40AF" w:rsidRPr="001C40AF">
        <w:rPr>
          <w:sz w:val="28"/>
          <w:szCs w:val="28"/>
        </w:rPr>
        <w:t>[1]</w:t>
      </w:r>
      <w:r>
        <w:rPr>
          <w:sz w:val="28"/>
          <w:szCs w:val="28"/>
        </w:rPr>
        <w:t xml:space="preserve">.  </w:t>
      </w:r>
      <w:r w:rsidR="00835BCF" w:rsidRPr="00B92B5F">
        <w:rPr>
          <w:sz w:val="28"/>
          <w:szCs w:val="28"/>
        </w:rPr>
        <w:t xml:space="preserve">Сельское хозяйство России </w:t>
      </w:r>
      <w:r w:rsidR="00835BCF">
        <w:rPr>
          <w:sz w:val="28"/>
          <w:szCs w:val="28"/>
        </w:rPr>
        <w:t>–</w:t>
      </w:r>
      <w:r w:rsidR="00835BCF" w:rsidRPr="00B92B5F">
        <w:rPr>
          <w:sz w:val="28"/>
          <w:szCs w:val="28"/>
        </w:rPr>
        <w:t xml:space="preserve"> это одна из ключевых отраслей экономики страны, занимающая значительную часть территории РФ и являющаяся основным источником продовольственной безопасности. Более 9 миллионов человек заняты в сельском хозяйстве, а доля отрасли в ВВП РФ составляет около 4%. В АПК применяются информационные технологии, которые помогают улучшить производственные процессы и повысить эффективность работы. Сельское хозяйство и агропромышленный комплекс взаимосвязаны и взаимодействуют друг с другом, обеспечивая экономическую стабильность и развитие страны.</w:t>
      </w:r>
      <w:r w:rsidR="00333AB8" w:rsidRPr="00333AB8">
        <w:rPr>
          <w:sz w:val="28"/>
          <w:szCs w:val="28"/>
        </w:rPr>
        <w:t xml:space="preserve"> </w:t>
      </w:r>
      <w:r w:rsidR="00333AB8">
        <w:rPr>
          <w:sz w:val="28"/>
          <w:szCs w:val="28"/>
        </w:rPr>
        <w:t>Разработка инструментальных средств обеспечивающих ЛПР (лицу, принимающему решения) возможность качественного и обоснованного управленческого выбора эффективного и рационального способа распределения материальных ресурсов между экономическими объектами, что в свою очередь обеспечивает предлагаемая авторами система принятия решений</w:t>
      </w:r>
      <w:r w:rsidR="001C40AF" w:rsidRPr="001C40AF">
        <w:rPr>
          <w:sz w:val="28"/>
          <w:szCs w:val="28"/>
        </w:rPr>
        <w:t xml:space="preserve"> [2-4]</w:t>
      </w:r>
      <w:r w:rsidR="00333AB8">
        <w:rPr>
          <w:sz w:val="28"/>
          <w:szCs w:val="28"/>
        </w:rPr>
        <w:t xml:space="preserve">. </w:t>
      </w:r>
    </w:p>
    <w:p w14:paraId="0492E6EC" w14:textId="77777777" w:rsidR="0015411D" w:rsidRPr="00E90880" w:rsidRDefault="0015411D" w:rsidP="0015411D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4F4DAF3D" w14:textId="27C927E5" w:rsidR="006E3DE6" w:rsidRPr="00E90880" w:rsidRDefault="00D12537" w:rsidP="00937DA8">
      <w:pPr>
        <w:spacing w:line="360" w:lineRule="auto"/>
        <w:ind w:firstLine="709"/>
        <w:jc w:val="both"/>
        <w:rPr>
          <w:rFonts w:eastAsia="Calibri"/>
          <w:b/>
          <w:sz w:val="28"/>
          <w:szCs w:val="28"/>
        </w:rPr>
      </w:pPr>
      <w:r w:rsidRPr="00E90880">
        <w:rPr>
          <w:rFonts w:eastAsia="Calibri"/>
          <w:b/>
          <w:sz w:val="28"/>
          <w:szCs w:val="28"/>
        </w:rPr>
        <w:t>Обоснование актуальности исследования и обозначение проблемы.</w:t>
      </w:r>
    </w:p>
    <w:p w14:paraId="4AA9F84F" w14:textId="28F3C231" w:rsidR="00835BCF" w:rsidRDefault="00835BCF" w:rsidP="00835BCF">
      <w:pPr>
        <w:tabs>
          <w:tab w:val="left" w:pos="567"/>
        </w:tabs>
        <w:spacing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302BC1">
        <w:rPr>
          <w:color w:val="000000" w:themeColor="text1"/>
          <w:sz w:val="28"/>
          <w:szCs w:val="28"/>
        </w:rPr>
        <w:t xml:space="preserve">Актуальность </w:t>
      </w:r>
      <w:r>
        <w:rPr>
          <w:color w:val="000000" w:themeColor="text1"/>
          <w:sz w:val="28"/>
          <w:szCs w:val="28"/>
        </w:rPr>
        <w:t>разработки</w:t>
      </w:r>
      <w:r w:rsidRPr="00302BC1">
        <w:rPr>
          <w:color w:val="000000" w:themeColor="text1"/>
          <w:sz w:val="28"/>
          <w:szCs w:val="28"/>
        </w:rPr>
        <w:t xml:space="preserve"> обосновывается тем, что крупнейший межотраслевой комплекс </w:t>
      </w:r>
      <w:r>
        <w:rPr>
          <w:color w:val="000000" w:themeColor="text1"/>
          <w:sz w:val="28"/>
          <w:szCs w:val="28"/>
        </w:rPr>
        <w:t>–</w:t>
      </w:r>
      <w:r w:rsidRPr="00302BC1">
        <w:rPr>
          <w:color w:val="000000" w:themeColor="text1"/>
          <w:sz w:val="28"/>
          <w:szCs w:val="28"/>
        </w:rPr>
        <w:t xml:space="preserve"> сельскохозяйственное производство непрерывно развивается в Российской Федерации и развивает новые методы и компетенции. </w:t>
      </w:r>
      <w:r w:rsidR="00333AB8">
        <w:rPr>
          <w:color w:val="000000" w:themeColor="text1"/>
          <w:sz w:val="28"/>
          <w:szCs w:val="28"/>
        </w:rPr>
        <w:t xml:space="preserve">В настоящих условиях остро стоит вопрос в необходимости </w:t>
      </w:r>
      <w:r>
        <w:rPr>
          <w:color w:val="000000" w:themeColor="text1"/>
          <w:sz w:val="28"/>
          <w:szCs w:val="28"/>
        </w:rPr>
        <w:t>разрабатывать</w:t>
      </w:r>
      <w:r w:rsidRPr="00302BC1">
        <w:rPr>
          <w:color w:val="000000" w:themeColor="text1"/>
          <w:sz w:val="28"/>
          <w:szCs w:val="28"/>
        </w:rPr>
        <w:t xml:space="preserve"> и применять современные методы поддержки АПК </w:t>
      </w:r>
      <w:r>
        <w:rPr>
          <w:color w:val="000000" w:themeColor="text1"/>
          <w:sz w:val="28"/>
          <w:szCs w:val="28"/>
        </w:rPr>
        <w:t xml:space="preserve">на основе </w:t>
      </w:r>
      <w:r w:rsidRPr="00302BC1">
        <w:rPr>
          <w:color w:val="000000" w:themeColor="text1"/>
          <w:sz w:val="28"/>
          <w:szCs w:val="28"/>
        </w:rPr>
        <w:t>информационны</w:t>
      </w:r>
      <w:r>
        <w:rPr>
          <w:color w:val="000000" w:themeColor="text1"/>
          <w:sz w:val="28"/>
          <w:szCs w:val="28"/>
        </w:rPr>
        <w:t>х</w:t>
      </w:r>
      <w:r w:rsidRPr="00302BC1">
        <w:rPr>
          <w:color w:val="000000" w:themeColor="text1"/>
          <w:sz w:val="28"/>
          <w:szCs w:val="28"/>
        </w:rPr>
        <w:t xml:space="preserve"> технологи</w:t>
      </w:r>
      <w:r>
        <w:rPr>
          <w:color w:val="000000" w:themeColor="text1"/>
          <w:sz w:val="28"/>
          <w:szCs w:val="28"/>
        </w:rPr>
        <w:t>й</w:t>
      </w:r>
      <w:r w:rsidRPr="00302BC1">
        <w:rPr>
          <w:color w:val="000000" w:themeColor="text1"/>
          <w:sz w:val="28"/>
          <w:szCs w:val="28"/>
        </w:rPr>
        <w:t>, которые будут способствовать развитию и у</w:t>
      </w:r>
      <w:r>
        <w:rPr>
          <w:color w:val="000000" w:themeColor="text1"/>
          <w:sz w:val="28"/>
          <w:szCs w:val="28"/>
        </w:rPr>
        <w:t>величению</w:t>
      </w:r>
      <w:r w:rsidRPr="00302BC1">
        <w:rPr>
          <w:color w:val="000000" w:themeColor="text1"/>
          <w:sz w:val="28"/>
          <w:szCs w:val="28"/>
        </w:rPr>
        <w:t xml:space="preserve"> эффективност</w:t>
      </w:r>
      <w:r>
        <w:rPr>
          <w:color w:val="000000" w:themeColor="text1"/>
          <w:sz w:val="28"/>
          <w:szCs w:val="28"/>
        </w:rPr>
        <w:t>и</w:t>
      </w:r>
      <w:r w:rsidRPr="00302BC1">
        <w:rPr>
          <w:color w:val="000000" w:themeColor="text1"/>
          <w:sz w:val="28"/>
          <w:szCs w:val="28"/>
        </w:rPr>
        <w:t xml:space="preserve"> агропромышленного комплекса России. </w:t>
      </w:r>
      <w:r w:rsidR="00333AB8">
        <w:rPr>
          <w:color w:val="000000" w:themeColor="text1"/>
          <w:sz w:val="28"/>
          <w:szCs w:val="28"/>
        </w:rPr>
        <w:t xml:space="preserve">Автоматизация вопросов принятия </w:t>
      </w:r>
      <w:r w:rsidR="00333AB8">
        <w:rPr>
          <w:color w:val="000000" w:themeColor="text1"/>
          <w:sz w:val="28"/>
          <w:szCs w:val="28"/>
        </w:rPr>
        <w:lastRenderedPageBreak/>
        <w:t>решений и качественного выбора с учетом</w:t>
      </w:r>
      <w:r w:rsidRPr="00302BC1">
        <w:rPr>
          <w:color w:val="000000" w:themeColor="text1"/>
          <w:sz w:val="28"/>
          <w:szCs w:val="28"/>
        </w:rPr>
        <w:t xml:space="preserve"> оценки потенциала экономической эффективности зернового производства России привнесёт вклад в развитие сельскохозяйственного производства благодаря научному, </w:t>
      </w:r>
      <w:r>
        <w:rPr>
          <w:color w:val="000000" w:themeColor="text1"/>
          <w:sz w:val="28"/>
          <w:szCs w:val="28"/>
        </w:rPr>
        <w:t xml:space="preserve">математическому и </w:t>
      </w:r>
      <w:r w:rsidRPr="00302BC1">
        <w:rPr>
          <w:color w:val="000000" w:themeColor="text1"/>
          <w:sz w:val="28"/>
          <w:szCs w:val="28"/>
        </w:rPr>
        <w:t>информационно-экономическому подходу.</w:t>
      </w:r>
    </w:p>
    <w:p w14:paraId="75A7C2C4" w14:textId="77777777" w:rsidR="00835BCF" w:rsidRDefault="00835BCF" w:rsidP="00835BCF">
      <w:pPr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любого производства и бизнеса основной целью является наращивание эффективности и увеличения прибыли, в том числе, за счёт сведения убытков к минимуму. Именно поэтому присутствие информационных технологий (ИТ) с каждым днём увеличивается в этой отрасли экономики. </w:t>
      </w:r>
    </w:p>
    <w:p w14:paraId="3FE7D1C3" w14:textId="5E2CB322" w:rsidR="00835BCF" w:rsidRDefault="00333AB8" w:rsidP="00333AB8">
      <w:pPr>
        <w:shd w:val="clear" w:color="auto" w:fill="FFFFFF"/>
        <w:tabs>
          <w:tab w:val="left" w:pos="567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Автоматизированные комплексы, в основе которых использованы известные задачи динамического программирования</w:t>
      </w:r>
      <w:r w:rsidR="00C21C92">
        <w:rPr>
          <w:sz w:val="28"/>
          <w:szCs w:val="28"/>
        </w:rPr>
        <w:t xml:space="preserve">, такие как задача составления рациона кормления и задача о </w:t>
      </w:r>
      <w:proofErr w:type="spellStart"/>
      <w:r w:rsidR="00C21C92">
        <w:rPr>
          <w:sz w:val="28"/>
          <w:szCs w:val="28"/>
        </w:rPr>
        <w:t>кормосмесях</w:t>
      </w:r>
      <w:proofErr w:type="spellEnd"/>
      <w:r>
        <w:rPr>
          <w:sz w:val="28"/>
          <w:szCs w:val="28"/>
        </w:rPr>
        <w:t xml:space="preserve">, используются в хозяйствах еще с прошлого столетия.  Диагностика болезней и сельскохозяйственных культур как отдельные информационные системы активно развивается последние три десятилетия. Вопросы оперативного учета автоматизированы и продолжают развиваться соответственно запросам хозяйствующих субъектов и требованиям законодательства. Параллельно активно развиваются геоинформационные технологии, </w:t>
      </w:r>
      <w:r w:rsidR="00835BCF" w:rsidRPr="003A5C1D">
        <w:rPr>
          <w:sz w:val="28"/>
          <w:szCs w:val="28"/>
        </w:rPr>
        <w:t>ГЛОНАСС/GPS навигаци</w:t>
      </w:r>
      <w:r w:rsidR="00C21C92">
        <w:rPr>
          <w:sz w:val="28"/>
          <w:szCs w:val="28"/>
        </w:rPr>
        <w:t>я</w:t>
      </w:r>
      <w:r w:rsidR="00835BCF" w:rsidRPr="003A5C1D">
        <w:rPr>
          <w:sz w:val="28"/>
          <w:szCs w:val="28"/>
        </w:rPr>
        <w:t xml:space="preserve"> технических средств</w:t>
      </w:r>
      <w:r w:rsidR="00C21C92">
        <w:rPr>
          <w:sz w:val="28"/>
          <w:szCs w:val="28"/>
        </w:rPr>
        <w:t>, которая обеспечивает комплексную технологию сельскохозяйственного производства</w:t>
      </w:r>
      <w:r w:rsidR="00835BCF">
        <w:rPr>
          <w:sz w:val="28"/>
          <w:szCs w:val="28"/>
        </w:rPr>
        <w:t>. Используемые информационные технологии в АПК представлены на рисунке 1.</w:t>
      </w:r>
    </w:p>
    <w:p w14:paraId="3B6709B8" w14:textId="77777777" w:rsidR="00835BCF" w:rsidRDefault="00835BCF" w:rsidP="00835BCF">
      <w:pPr>
        <w:tabs>
          <w:tab w:val="left" w:pos="567"/>
        </w:tabs>
        <w:spacing w:line="360" w:lineRule="auto"/>
        <w:ind w:firstLine="567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 wp14:anchorId="66242FD6" wp14:editId="154C253F">
            <wp:extent cx="2800350" cy="2762331"/>
            <wp:effectExtent l="0" t="0" r="0" b="0"/>
            <wp:docPr id="1473980351" name="Рисунок 1473980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63404" cy="2824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ECB68D" w14:textId="77777777" w:rsidR="00835BCF" w:rsidRPr="001E23A3" w:rsidRDefault="00835BCF" w:rsidP="00835BCF">
      <w:pPr>
        <w:shd w:val="clear" w:color="auto" w:fill="FFFFFF"/>
        <w:tabs>
          <w:tab w:val="left" w:pos="567"/>
        </w:tabs>
        <w:spacing w:line="360" w:lineRule="auto"/>
        <w:ind w:firstLine="567"/>
        <w:jc w:val="center"/>
      </w:pPr>
      <w:r w:rsidRPr="001E23A3">
        <w:t>Рисунок 1 – Информационные технологии в АПК</w:t>
      </w:r>
    </w:p>
    <w:p w14:paraId="5C43C9EA" w14:textId="77777777" w:rsidR="00835BCF" w:rsidRDefault="00835BCF" w:rsidP="0046161E">
      <w:pPr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43FF8176" w14:textId="02DFBC34" w:rsidR="00AC4B29" w:rsidRPr="00E90880" w:rsidRDefault="00AC4B29" w:rsidP="0046161E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90880">
        <w:rPr>
          <w:rFonts w:eastAsia="Calibri"/>
          <w:b/>
          <w:bCs/>
          <w:sz w:val="28"/>
          <w:szCs w:val="28"/>
        </w:rPr>
        <w:t>Постановка задачи</w:t>
      </w:r>
      <w:r w:rsidR="00D33DD1" w:rsidRPr="00E90880">
        <w:rPr>
          <w:rFonts w:eastAsia="Calibri"/>
          <w:b/>
          <w:bCs/>
          <w:sz w:val="28"/>
          <w:szCs w:val="28"/>
        </w:rPr>
        <w:t xml:space="preserve"> и методика решения.</w:t>
      </w:r>
    </w:p>
    <w:p w14:paraId="40B11BE9" w14:textId="0D0F8829" w:rsidR="00835BCF" w:rsidRPr="002316FD" w:rsidRDefault="00835BCF" w:rsidP="00835BCF">
      <w:pPr>
        <w:tabs>
          <w:tab w:val="left" w:pos="1106"/>
        </w:tabs>
        <w:spacing w:line="360" w:lineRule="auto"/>
        <w:ind w:firstLine="709"/>
        <w:jc w:val="both"/>
        <w:rPr>
          <w:sz w:val="28"/>
          <w:szCs w:val="28"/>
        </w:rPr>
      </w:pPr>
      <w:r w:rsidRPr="002316FD">
        <w:rPr>
          <w:sz w:val="28"/>
          <w:szCs w:val="28"/>
        </w:rPr>
        <w:t xml:space="preserve">Один из ключевых факторов успеха хозяйствования в макрорегионах России - высокая производительность зернового производства. Оценка потенциала экономической эффективности данного сектора является важным шагом в определении наиболее прибыльных и </w:t>
      </w:r>
      <w:proofErr w:type="spellStart"/>
      <w:r w:rsidRPr="002316FD">
        <w:rPr>
          <w:sz w:val="28"/>
          <w:szCs w:val="28"/>
        </w:rPr>
        <w:t>малорисковых</w:t>
      </w:r>
      <w:proofErr w:type="spellEnd"/>
      <w:r w:rsidRPr="002316FD">
        <w:rPr>
          <w:sz w:val="28"/>
          <w:szCs w:val="28"/>
        </w:rPr>
        <w:t xml:space="preserve"> хозяйствующих субъектов. Для этого используются критерии и показатели, такие как рентабельность произведенной зерновой продукции, урожайность зерновых культур и </w:t>
      </w:r>
      <w:proofErr w:type="spellStart"/>
      <w:r w:rsidRPr="002316FD">
        <w:rPr>
          <w:sz w:val="28"/>
          <w:szCs w:val="28"/>
        </w:rPr>
        <w:t>ресурсообеспеченность</w:t>
      </w:r>
      <w:proofErr w:type="spellEnd"/>
      <w:r w:rsidRPr="002316FD">
        <w:rPr>
          <w:sz w:val="28"/>
          <w:szCs w:val="28"/>
        </w:rPr>
        <w:t xml:space="preserve"> региона</w:t>
      </w:r>
      <w:r w:rsidR="001C40AF" w:rsidRPr="001C40AF">
        <w:rPr>
          <w:sz w:val="28"/>
          <w:szCs w:val="28"/>
        </w:rPr>
        <w:t xml:space="preserve"> [3,4]</w:t>
      </w:r>
      <w:r w:rsidRPr="002316FD">
        <w:rPr>
          <w:sz w:val="28"/>
          <w:szCs w:val="28"/>
        </w:rPr>
        <w:t xml:space="preserve">. </w:t>
      </w:r>
    </w:p>
    <w:p w14:paraId="65888CE3" w14:textId="77777777" w:rsidR="00835BCF" w:rsidRDefault="00835BCF" w:rsidP="00835BCF">
      <w:pPr>
        <w:tabs>
          <w:tab w:val="left" w:pos="1106"/>
        </w:tabs>
        <w:spacing w:line="360" w:lineRule="auto"/>
        <w:ind w:firstLine="709"/>
        <w:jc w:val="both"/>
        <w:rPr>
          <w:sz w:val="28"/>
          <w:szCs w:val="28"/>
        </w:rPr>
      </w:pPr>
      <w:r w:rsidRPr="002316FD">
        <w:rPr>
          <w:sz w:val="28"/>
          <w:szCs w:val="28"/>
        </w:rPr>
        <w:t xml:space="preserve">Однако, помимо экономических показателей, необходимо учитывать и финансово-экономический риск. Риск определяется как вероятность возникновения денежных потерь и отражает возможность получения дохода, меньшего, чем запланированный или необходимый. </w:t>
      </w:r>
    </w:p>
    <w:p w14:paraId="4291D919" w14:textId="52B48436" w:rsidR="00835BCF" w:rsidRPr="002316FD" w:rsidRDefault="00C21C92" w:rsidP="00835BCF">
      <w:pPr>
        <w:tabs>
          <w:tab w:val="left" w:pos="110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Авторами предложено разделить критерии оценки на группы</w:t>
      </w:r>
      <w:r w:rsidR="00835BCF" w:rsidRPr="002316FD">
        <w:rPr>
          <w:sz w:val="28"/>
          <w:szCs w:val="28"/>
        </w:rPr>
        <w:t>:</w:t>
      </w:r>
    </w:p>
    <w:p w14:paraId="40639493" w14:textId="4747AED5" w:rsidR="00C21C92" w:rsidRPr="00C21C92" w:rsidRDefault="00C21C92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t>Продуктивность производства, составляющими которой выступают три критерия (валовой сбор зерновых культур, посевные площади зерновых и зернобобовых культур, урожайность зерновых и зернобобовых культур</w:t>
      </w:r>
    </w:p>
    <w:p w14:paraId="12A25F19" w14:textId="77777777" w:rsidR="00C21C92" w:rsidRPr="00C21C92" w:rsidRDefault="00333AB8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lastRenderedPageBreak/>
        <w:t>Финансы</w:t>
      </w:r>
      <w:r w:rsidR="00C21C92">
        <w:rPr>
          <w:rFonts w:ascii="Times New Roman" w:hAnsi="Times New Roman" w:cs="Times New Roman"/>
          <w:sz w:val="28"/>
          <w:szCs w:val="32"/>
        </w:rPr>
        <w:t xml:space="preserve"> (к</w:t>
      </w:r>
      <w:r w:rsidR="00C21C92" w:rsidRPr="00D63271">
        <w:rPr>
          <w:rFonts w:ascii="Times New Roman" w:hAnsi="Times New Roman"/>
          <w:sz w:val="28"/>
          <w:szCs w:val="32"/>
        </w:rPr>
        <w:t>оэффициент текущей ликвидности при выращивании зерновых культур</w:t>
      </w:r>
      <w:r w:rsidR="00C21C92">
        <w:rPr>
          <w:rFonts w:ascii="Times New Roman" w:hAnsi="Times New Roman"/>
          <w:sz w:val="28"/>
          <w:szCs w:val="32"/>
        </w:rPr>
        <w:t>,</w:t>
      </w:r>
      <w:r w:rsidR="00C21C92" w:rsidRPr="00C21C92">
        <w:rPr>
          <w:rFonts w:ascii="Times New Roman" w:hAnsi="Times New Roman"/>
          <w:sz w:val="28"/>
          <w:szCs w:val="32"/>
        </w:rPr>
        <w:t xml:space="preserve"> </w:t>
      </w:r>
      <w:r w:rsidR="00C21C92">
        <w:rPr>
          <w:rFonts w:ascii="Times New Roman" w:hAnsi="Times New Roman"/>
          <w:sz w:val="28"/>
          <w:szCs w:val="32"/>
        </w:rPr>
        <w:t>к</w:t>
      </w:r>
      <w:r w:rsidR="00C21C92" w:rsidRPr="00D63271">
        <w:rPr>
          <w:rFonts w:ascii="Times New Roman" w:hAnsi="Times New Roman"/>
          <w:sz w:val="28"/>
          <w:szCs w:val="32"/>
        </w:rPr>
        <w:t>оэффициент обеспеченности собственными оборотными средствами при выращивании зерновых культур</w:t>
      </w:r>
      <w:r w:rsidR="00C21C92">
        <w:rPr>
          <w:rFonts w:ascii="Times New Roman" w:hAnsi="Times New Roman"/>
          <w:sz w:val="28"/>
          <w:szCs w:val="32"/>
        </w:rPr>
        <w:t>,</w:t>
      </w:r>
      <w:r w:rsidR="00C21C92" w:rsidRPr="00C21C92">
        <w:rPr>
          <w:rFonts w:ascii="Times New Roman" w:hAnsi="Times New Roman"/>
          <w:sz w:val="28"/>
          <w:szCs w:val="32"/>
        </w:rPr>
        <w:t xml:space="preserve"> </w:t>
      </w:r>
      <w:r w:rsidR="00C21C92">
        <w:rPr>
          <w:rFonts w:ascii="Times New Roman" w:hAnsi="Times New Roman"/>
          <w:sz w:val="28"/>
          <w:szCs w:val="32"/>
        </w:rPr>
        <w:t>у</w:t>
      </w:r>
      <w:r w:rsidR="00C21C92" w:rsidRPr="00D63271">
        <w:rPr>
          <w:rFonts w:ascii="Times New Roman" w:hAnsi="Times New Roman"/>
          <w:sz w:val="28"/>
          <w:szCs w:val="32"/>
        </w:rPr>
        <w:t>ровень рентабельности проданной зерновой продукции</w:t>
      </w:r>
      <w:r w:rsidR="00C21C92">
        <w:rPr>
          <w:rFonts w:ascii="Times New Roman" w:hAnsi="Times New Roman"/>
          <w:sz w:val="28"/>
          <w:szCs w:val="32"/>
        </w:rPr>
        <w:t>)</w:t>
      </w:r>
    </w:p>
    <w:p w14:paraId="3CAFC507" w14:textId="77777777" w:rsidR="00C21C92" w:rsidRPr="00C21C92" w:rsidRDefault="00333AB8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t>Баланс</w:t>
      </w:r>
      <w:r w:rsidR="00C21C92" w:rsidRPr="00C21C92">
        <w:rPr>
          <w:rFonts w:ascii="Times New Roman" w:hAnsi="Times New Roman" w:cs="Times New Roman"/>
          <w:sz w:val="28"/>
          <w:szCs w:val="32"/>
        </w:rPr>
        <w:t>овые показатели</w:t>
      </w:r>
      <w:r w:rsidR="00C21C92">
        <w:rPr>
          <w:rFonts w:ascii="Times New Roman" w:hAnsi="Times New Roman" w:cs="Times New Roman"/>
          <w:sz w:val="28"/>
          <w:szCs w:val="32"/>
        </w:rPr>
        <w:t xml:space="preserve"> (к</w:t>
      </w:r>
      <w:r w:rsidR="00C21C92" w:rsidRPr="00D63271">
        <w:rPr>
          <w:rFonts w:ascii="Times New Roman" w:hAnsi="Times New Roman"/>
          <w:sz w:val="28"/>
          <w:szCs w:val="32"/>
        </w:rPr>
        <w:t>оэффициент ресурса продукции при выращивании зерновых культур</w:t>
      </w:r>
      <w:r w:rsidR="00C21C92">
        <w:rPr>
          <w:rFonts w:ascii="Times New Roman" w:hAnsi="Times New Roman"/>
          <w:sz w:val="28"/>
          <w:szCs w:val="32"/>
        </w:rPr>
        <w:t>,</w:t>
      </w:r>
      <w:r w:rsidR="00C21C92" w:rsidRPr="00C21C92">
        <w:rPr>
          <w:rFonts w:ascii="Times New Roman" w:hAnsi="Times New Roman"/>
          <w:sz w:val="28"/>
          <w:szCs w:val="32"/>
        </w:rPr>
        <w:t xml:space="preserve"> </w:t>
      </w:r>
      <w:r w:rsidR="00C21C92">
        <w:rPr>
          <w:rFonts w:ascii="Times New Roman" w:hAnsi="Times New Roman"/>
          <w:sz w:val="28"/>
          <w:szCs w:val="32"/>
        </w:rPr>
        <w:t>к</w:t>
      </w:r>
      <w:r w:rsidR="00C21C92" w:rsidRPr="00D63271">
        <w:rPr>
          <w:rFonts w:ascii="Times New Roman" w:hAnsi="Times New Roman"/>
          <w:sz w:val="28"/>
          <w:szCs w:val="32"/>
        </w:rPr>
        <w:t>оэффициент посеянных озимых культур на зерно в сельскохозяйственных организациях</w:t>
      </w:r>
      <w:r w:rsidR="00C21C92">
        <w:rPr>
          <w:rFonts w:ascii="Times New Roman" w:hAnsi="Times New Roman"/>
          <w:sz w:val="28"/>
          <w:szCs w:val="32"/>
        </w:rPr>
        <w:t>)</w:t>
      </w:r>
    </w:p>
    <w:p w14:paraId="141BBE9E" w14:textId="77777777" w:rsidR="00C21C92" w:rsidRDefault="00C21C92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t>Показатель уровня</w:t>
      </w:r>
      <w:r w:rsidR="00835BCF" w:rsidRPr="00C21C92">
        <w:rPr>
          <w:rFonts w:ascii="Times New Roman" w:hAnsi="Times New Roman" w:cs="Times New Roman"/>
          <w:sz w:val="28"/>
          <w:szCs w:val="32"/>
        </w:rPr>
        <w:t xml:space="preserve"> инновационной активности организаций промышленного производства при выращивании зерновых культур. </w:t>
      </w:r>
    </w:p>
    <w:p w14:paraId="2BE55D8A" w14:textId="77777777" w:rsidR="00C21C92" w:rsidRPr="00C21C92" w:rsidRDefault="00835BCF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t xml:space="preserve">Показатель наличия зерноуборочных комбайнов. </w:t>
      </w:r>
    </w:p>
    <w:p w14:paraId="22C4CE65" w14:textId="5EA2255B" w:rsidR="00835BCF" w:rsidRPr="00C21C92" w:rsidRDefault="00C21C92" w:rsidP="00C21C92">
      <w:pPr>
        <w:pStyle w:val="ListParagraph"/>
        <w:numPr>
          <w:ilvl w:val="0"/>
          <w:numId w:val="15"/>
        </w:numPr>
        <w:tabs>
          <w:tab w:val="left" w:pos="1106"/>
        </w:tabs>
        <w:spacing w:line="360" w:lineRule="auto"/>
        <w:jc w:val="both"/>
        <w:rPr>
          <w:rFonts w:ascii="Times New Roman" w:hAnsi="Times New Roman" w:cs="Times New Roman"/>
          <w:sz w:val="28"/>
          <w:szCs w:val="32"/>
        </w:rPr>
      </w:pPr>
      <w:r w:rsidRPr="00C21C92">
        <w:rPr>
          <w:rFonts w:ascii="Times New Roman" w:hAnsi="Times New Roman" w:cs="Times New Roman"/>
          <w:sz w:val="28"/>
          <w:szCs w:val="32"/>
        </w:rPr>
        <w:t>Показатели потерь (к</w:t>
      </w:r>
      <w:r w:rsidR="00835BCF" w:rsidRPr="00C21C92">
        <w:rPr>
          <w:rFonts w:ascii="Times New Roman" w:hAnsi="Times New Roman" w:cs="Times New Roman"/>
          <w:sz w:val="28"/>
          <w:szCs w:val="32"/>
        </w:rPr>
        <w:t>оэффициент средних потерь и вероятность снижения урожайности озимых культур от засушливых условий</w:t>
      </w:r>
      <w:r w:rsidRPr="00C21C92">
        <w:rPr>
          <w:rFonts w:ascii="Times New Roman" w:hAnsi="Times New Roman" w:cs="Times New Roman"/>
          <w:sz w:val="28"/>
          <w:szCs w:val="32"/>
        </w:rPr>
        <w:t>, к</w:t>
      </w:r>
      <w:r w:rsidR="00835BCF" w:rsidRPr="00C21C92">
        <w:rPr>
          <w:rFonts w:ascii="Times New Roman" w:hAnsi="Times New Roman" w:cs="Times New Roman"/>
          <w:sz w:val="28"/>
          <w:szCs w:val="32"/>
        </w:rPr>
        <w:t>оэффициент средних потерь и вероятность снижения урожайности ранних яровых зерновых культур от засушливых условий</w:t>
      </w:r>
      <w:r w:rsidRPr="00C21C92">
        <w:rPr>
          <w:rFonts w:ascii="Times New Roman" w:hAnsi="Times New Roman" w:cs="Times New Roman"/>
          <w:sz w:val="28"/>
          <w:szCs w:val="32"/>
        </w:rPr>
        <w:t>)</w:t>
      </w:r>
      <w:r w:rsidR="00835BCF" w:rsidRPr="00C21C92">
        <w:rPr>
          <w:rFonts w:ascii="Times New Roman" w:hAnsi="Times New Roman" w:cs="Times New Roman"/>
          <w:sz w:val="28"/>
          <w:szCs w:val="32"/>
        </w:rPr>
        <w:t xml:space="preserve">. </w:t>
      </w:r>
    </w:p>
    <w:p w14:paraId="0515E8D0" w14:textId="033D9EFE" w:rsidR="00333AB8" w:rsidRDefault="00333AB8" w:rsidP="00835BCF">
      <w:pPr>
        <w:tabs>
          <w:tab w:val="left" w:pos="1106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Отдельно отметим, что все показатели отобраны из имеющихся данных в статистических сборниках Росстата</w:t>
      </w:r>
      <w:r w:rsidR="001C40AF">
        <w:rPr>
          <w:sz w:val="28"/>
          <w:szCs w:val="28"/>
        </w:rPr>
        <w:t xml:space="preserve">, а сам процесс отбора критериев индивидуален для каждой отдельной задачи ранжирования «по степени риска» </w:t>
      </w:r>
      <w:r w:rsidR="001C40AF" w:rsidRPr="001C40AF">
        <w:rPr>
          <w:sz w:val="28"/>
          <w:szCs w:val="28"/>
        </w:rPr>
        <w:t>[3-8,10]</w:t>
      </w:r>
      <w:r w:rsidR="001C40AF">
        <w:rPr>
          <w:sz w:val="28"/>
          <w:szCs w:val="28"/>
        </w:rPr>
        <w:t>.</w:t>
      </w:r>
    </w:p>
    <w:p w14:paraId="732EB2AF" w14:textId="72CB8763" w:rsidR="00835BCF" w:rsidRDefault="00835BCF" w:rsidP="00835BCF">
      <w:pPr>
        <w:tabs>
          <w:tab w:val="left" w:pos="1106"/>
        </w:tabs>
        <w:spacing w:line="360" w:lineRule="auto"/>
        <w:ind w:firstLine="709"/>
        <w:jc w:val="both"/>
        <w:rPr>
          <w:sz w:val="28"/>
          <w:szCs w:val="28"/>
        </w:rPr>
      </w:pPr>
      <w:r w:rsidRPr="002316FD">
        <w:rPr>
          <w:sz w:val="28"/>
          <w:szCs w:val="28"/>
        </w:rPr>
        <w:t xml:space="preserve">Таким образом, комплекс показателей, включающий как параметры производительности, так и финансовые и инновационные показатели, необходим для определения успешных и </w:t>
      </w:r>
      <w:proofErr w:type="spellStart"/>
      <w:r w:rsidRPr="002316FD">
        <w:rPr>
          <w:sz w:val="28"/>
          <w:szCs w:val="28"/>
        </w:rPr>
        <w:t>малорисковых</w:t>
      </w:r>
      <w:proofErr w:type="spellEnd"/>
      <w:r w:rsidRPr="002316FD">
        <w:rPr>
          <w:sz w:val="28"/>
          <w:szCs w:val="28"/>
        </w:rPr>
        <w:t xml:space="preserve"> хозяйствующих субъектов зернового производства в России.</w:t>
      </w:r>
    </w:p>
    <w:p w14:paraId="0190E80C" w14:textId="77777777" w:rsidR="00A405D4" w:rsidRDefault="00A405D4" w:rsidP="00835BCF">
      <w:pPr>
        <w:spacing w:line="360" w:lineRule="auto"/>
        <w:ind w:left="924" w:hanging="73"/>
        <w:rPr>
          <w:b/>
          <w:color w:val="000000" w:themeColor="text1"/>
          <w:spacing w:val="2"/>
          <w:sz w:val="28"/>
          <w:szCs w:val="28"/>
        </w:rPr>
      </w:pPr>
    </w:p>
    <w:p w14:paraId="31BF8DEB" w14:textId="37DF035D" w:rsidR="00835BCF" w:rsidRPr="003201A8" w:rsidRDefault="00835BCF" w:rsidP="00835BCF">
      <w:pPr>
        <w:spacing w:line="360" w:lineRule="auto"/>
        <w:ind w:left="924" w:hanging="73"/>
        <w:rPr>
          <w:b/>
          <w:color w:val="000000" w:themeColor="text1"/>
          <w:spacing w:val="2"/>
          <w:sz w:val="28"/>
          <w:szCs w:val="28"/>
        </w:rPr>
      </w:pPr>
      <w:r w:rsidRPr="003201A8">
        <w:rPr>
          <w:b/>
          <w:color w:val="000000" w:themeColor="text1"/>
          <w:spacing w:val="2"/>
          <w:sz w:val="28"/>
          <w:szCs w:val="28"/>
        </w:rPr>
        <w:t>Методы и результаты исследования</w:t>
      </w:r>
    </w:p>
    <w:p w14:paraId="1CB44B09" w14:textId="77777777" w:rsidR="00835BCF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 w:rsidRPr="00DB6430">
        <w:rPr>
          <w:sz w:val="28"/>
          <w:szCs w:val="28"/>
        </w:rPr>
        <w:t xml:space="preserve">Назначением разрабатываемой информационной системы является обеспечение </w:t>
      </w:r>
      <w:r>
        <w:rPr>
          <w:sz w:val="28"/>
          <w:szCs w:val="28"/>
        </w:rPr>
        <w:t xml:space="preserve">пользователя доступом к быстрому и точному алгоритму расчёта многокритериальной последовательности различных хозяйствующих субъектов от макрорегионов страны, до различных </w:t>
      </w:r>
      <w:r>
        <w:rPr>
          <w:sz w:val="28"/>
          <w:szCs w:val="28"/>
        </w:rPr>
        <w:lastRenderedPageBreak/>
        <w:t xml:space="preserve">компаний, ведущих свой бизнес в других отраслях экономики РФ, включая ИП, где могут потребоваться методы анализа рисковых критериев. Однако основной интерес проектного направления представляет использование критериев зернового производства макрорегионов РФ. </w:t>
      </w:r>
    </w:p>
    <w:p w14:paraId="4BAF69DE" w14:textId="5C7D80BE" w:rsidR="00835BCF" w:rsidRPr="002508B6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 w:rsidRPr="002508B6">
        <w:rPr>
          <w:sz w:val="28"/>
          <w:szCs w:val="28"/>
        </w:rPr>
        <w:t xml:space="preserve">Для создания функциональной модели новой системы используется </w:t>
      </w:r>
      <w:proofErr w:type="spellStart"/>
      <w:r w:rsidRPr="002508B6">
        <w:rPr>
          <w:sz w:val="28"/>
          <w:szCs w:val="28"/>
        </w:rPr>
        <w:t>BPwin</w:t>
      </w:r>
      <w:proofErr w:type="spellEnd"/>
      <w:r w:rsidRPr="002508B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2508B6">
        <w:rPr>
          <w:sz w:val="28"/>
          <w:szCs w:val="28"/>
        </w:rPr>
        <w:t xml:space="preserve"> инструмент с развитыми функциями моделирования, который позволяет анализировать, документировать и улучшать бизнес-процессы.</w:t>
      </w:r>
      <w:r>
        <w:rPr>
          <w:sz w:val="28"/>
          <w:szCs w:val="28"/>
        </w:rPr>
        <w:t xml:space="preserve"> </w:t>
      </w:r>
      <w:r w:rsidRPr="002508B6">
        <w:rPr>
          <w:sz w:val="28"/>
          <w:szCs w:val="28"/>
        </w:rPr>
        <w:t>Моделирование действий с помощью метода IDEF0 позволяет анализировать систему как набор взаимосвязанных функций и действий, независимо от объектов, которые их реализуют</w:t>
      </w:r>
      <w:r w:rsidR="001C40AF" w:rsidRPr="001C40AF">
        <w:rPr>
          <w:sz w:val="28"/>
          <w:szCs w:val="28"/>
        </w:rPr>
        <w:t xml:space="preserve"> [9]</w:t>
      </w:r>
      <w:r w:rsidRPr="002508B6">
        <w:rPr>
          <w:sz w:val="28"/>
          <w:szCs w:val="28"/>
        </w:rPr>
        <w:t>.</w:t>
      </w:r>
    </w:p>
    <w:p w14:paraId="237D3C12" w14:textId="77777777" w:rsidR="00835BCF" w:rsidRPr="00BF092E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Рассмотрим основные диаграммы, которые были применены для </w:t>
      </w:r>
      <w:r w:rsidRPr="002508B6">
        <w:rPr>
          <w:sz w:val="28"/>
          <w:szCs w:val="28"/>
        </w:rPr>
        <w:t>анализа и моделирования информационной системы</w:t>
      </w:r>
      <w:r w:rsidRPr="00BF092E">
        <w:rPr>
          <w:sz w:val="28"/>
          <w:szCs w:val="28"/>
        </w:rPr>
        <w:t>:</w:t>
      </w:r>
    </w:p>
    <w:p w14:paraId="167650E3" w14:textId="77777777" w:rsidR="00835BCF" w:rsidRDefault="00835BCF" w:rsidP="00835BCF">
      <w:pPr>
        <w:shd w:val="clear" w:color="auto" w:fill="FFFFFF"/>
        <w:spacing w:line="360" w:lineRule="auto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Первая </w:t>
      </w:r>
      <w:r>
        <w:rPr>
          <w:iCs/>
          <w:color w:val="000000"/>
          <w:sz w:val="28"/>
          <w:szCs w:val="28"/>
          <w:lang w:val="en-US"/>
        </w:rPr>
        <w:t>TOP</w:t>
      </w:r>
      <w:r w:rsidRPr="00600AE0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диаграмма представлена на рисунке 2. На ней отображены входящие и исходящие потоки информации, а также объекты управления и механизмы воздействия на бизнес-процесс. </w:t>
      </w:r>
    </w:p>
    <w:p w14:paraId="5409DFD8" w14:textId="77777777" w:rsidR="00835BCF" w:rsidRPr="00600AE0" w:rsidRDefault="00835BCF" w:rsidP="00835BCF">
      <w:pPr>
        <w:shd w:val="clear" w:color="auto" w:fill="FFFFFF"/>
        <w:spacing w:line="360" w:lineRule="auto"/>
        <w:jc w:val="center"/>
        <w:rPr>
          <w:iCs/>
          <w:color w:val="000000"/>
          <w:sz w:val="28"/>
          <w:szCs w:val="28"/>
        </w:rPr>
      </w:pPr>
      <w:r w:rsidRPr="007571D5">
        <w:rPr>
          <w:noProof/>
          <w:lang w:val="en-US" w:eastAsia="en-US"/>
        </w:rPr>
        <w:drawing>
          <wp:inline distT="0" distB="0" distL="0" distR="0" wp14:anchorId="13443540" wp14:editId="3ABB9AF0">
            <wp:extent cx="4322973" cy="2505075"/>
            <wp:effectExtent l="0" t="0" r="1905" b="0"/>
            <wp:docPr id="863196874" name="Рисунок 863196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31" t="11425" b="2700"/>
                    <a:stretch/>
                  </pic:blipFill>
                  <pic:spPr bwMode="auto">
                    <a:xfrm>
                      <a:off x="0" y="0"/>
                      <a:ext cx="4328673" cy="25083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9DD30F8" w14:textId="77777777" w:rsidR="00835BCF" w:rsidRPr="006307FE" w:rsidRDefault="00835BCF" w:rsidP="00835BCF">
      <w:pPr>
        <w:spacing w:line="360" w:lineRule="auto"/>
        <w:ind w:firstLine="709"/>
        <w:jc w:val="both"/>
      </w:pPr>
      <w:r w:rsidRPr="001E23A3">
        <w:t>Рисунок 2 – Контекстная диаграмма ранжирования хозяйствующих субъектов</w:t>
      </w:r>
    </w:p>
    <w:p w14:paraId="55AC6938" w14:textId="77777777" w:rsidR="00835BCF" w:rsidRPr="006307FE" w:rsidRDefault="00835BCF" w:rsidP="00835BCF">
      <w:pPr>
        <w:spacing w:line="360" w:lineRule="auto"/>
        <w:ind w:firstLine="709"/>
        <w:jc w:val="both"/>
      </w:pPr>
    </w:p>
    <w:p w14:paraId="524D5BFD" w14:textId="77777777" w:rsidR="00835BCF" w:rsidRPr="00C61B93" w:rsidRDefault="00835BCF" w:rsidP="00835BCF">
      <w:pPr>
        <w:shd w:val="clear" w:color="auto" w:fill="FFFFFF"/>
        <w:spacing w:line="360" w:lineRule="auto"/>
        <w:ind w:firstLine="851"/>
        <w:jc w:val="both"/>
        <w:rPr>
          <w:iCs/>
          <w:color w:val="000000"/>
          <w:sz w:val="28"/>
          <w:szCs w:val="28"/>
        </w:rPr>
      </w:pPr>
      <w:r w:rsidRPr="009141F3">
        <w:rPr>
          <w:iCs/>
          <w:color w:val="000000"/>
          <w:sz w:val="28"/>
          <w:szCs w:val="28"/>
        </w:rPr>
        <w:t>Все эти элементы в сочетании образуют комплексную систему, необходимую для эффективного ранжирования хозяйствующих субъектов по степени риска.</w:t>
      </w:r>
      <w:r>
        <w:rPr>
          <w:iCs/>
          <w:color w:val="000000"/>
          <w:sz w:val="28"/>
          <w:szCs w:val="28"/>
        </w:rPr>
        <w:t xml:space="preserve"> </w:t>
      </w:r>
    </w:p>
    <w:p w14:paraId="7CCEE028" w14:textId="17D085D7" w:rsidR="00835BCF" w:rsidRDefault="00333AB8" w:rsidP="00333AB8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Функциональная декомпозиция демонстрирует подсистемы</w:t>
      </w:r>
      <w:r w:rsidR="00C21C92">
        <w:rPr>
          <w:sz w:val="28"/>
          <w:szCs w:val="28"/>
        </w:rPr>
        <w:t>, причем каждая подсистема также представляет декомпозицию подсистем нижнего уровня</w:t>
      </w:r>
      <w:r>
        <w:rPr>
          <w:sz w:val="28"/>
          <w:szCs w:val="28"/>
        </w:rPr>
        <w:t xml:space="preserve">. </w:t>
      </w:r>
      <w:r w:rsidR="00C21C92">
        <w:rPr>
          <w:sz w:val="28"/>
          <w:szCs w:val="28"/>
        </w:rPr>
        <w:t xml:space="preserve">Процесс декомпозиции можно рассматривать как </w:t>
      </w:r>
      <w:proofErr w:type="spellStart"/>
      <w:r w:rsidR="00C21C92">
        <w:rPr>
          <w:sz w:val="28"/>
          <w:szCs w:val="28"/>
        </w:rPr>
        <w:t>многоитерационный</w:t>
      </w:r>
      <w:proofErr w:type="spellEnd"/>
      <w:r w:rsidR="00C21C92">
        <w:rPr>
          <w:sz w:val="28"/>
          <w:szCs w:val="28"/>
        </w:rPr>
        <w:t xml:space="preserve"> процесс. Р</w:t>
      </w:r>
      <w:r w:rsidR="00835BCF" w:rsidRPr="003B314A">
        <w:rPr>
          <w:sz w:val="28"/>
          <w:szCs w:val="28"/>
        </w:rPr>
        <w:t xml:space="preserve">исунок </w:t>
      </w:r>
      <w:r w:rsidR="00835BCF">
        <w:rPr>
          <w:sz w:val="28"/>
          <w:szCs w:val="28"/>
        </w:rPr>
        <w:t>3</w:t>
      </w:r>
      <w:r w:rsidR="00C21C92">
        <w:rPr>
          <w:sz w:val="28"/>
          <w:szCs w:val="28"/>
        </w:rPr>
        <w:t xml:space="preserve"> демонстрирует один из фрагментов системы.</w:t>
      </w:r>
    </w:p>
    <w:p w14:paraId="53B1871C" w14:textId="77777777" w:rsidR="00333AB8" w:rsidRPr="001E23A3" w:rsidRDefault="00333AB8" w:rsidP="00333AB8">
      <w:pPr>
        <w:spacing w:line="360" w:lineRule="auto"/>
        <w:ind w:firstLine="709"/>
        <w:jc w:val="both"/>
        <w:rPr>
          <w:sz w:val="28"/>
          <w:szCs w:val="28"/>
        </w:rPr>
      </w:pPr>
    </w:p>
    <w:p w14:paraId="277A6A46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 w:rsidRPr="007571D5">
        <w:rPr>
          <w:noProof/>
          <w:lang w:val="en-US" w:eastAsia="en-US"/>
        </w:rPr>
        <w:drawing>
          <wp:inline distT="0" distB="0" distL="0" distR="0" wp14:anchorId="4A33B5FD" wp14:editId="3CD98BB8">
            <wp:extent cx="4236711" cy="2600325"/>
            <wp:effectExtent l="0" t="0" r="0" b="0"/>
            <wp:docPr id="1847592523" name="Рисунок 18475925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1111" t="8285" b="1215"/>
                    <a:stretch/>
                  </pic:blipFill>
                  <pic:spPr bwMode="auto">
                    <a:xfrm>
                      <a:off x="0" y="0"/>
                      <a:ext cx="4295267" cy="26362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4BD021" w14:textId="77777777" w:rsidR="00835BCF" w:rsidRPr="001E23A3" w:rsidRDefault="00835BCF" w:rsidP="00835BCF">
      <w:pPr>
        <w:spacing w:line="360" w:lineRule="auto"/>
        <w:ind w:firstLine="709"/>
        <w:jc w:val="center"/>
      </w:pPr>
      <w:r w:rsidRPr="001E23A3">
        <w:t xml:space="preserve">Рисунок 3 – Декомпозиция </w:t>
      </w:r>
      <w:r w:rsidRPr="001E23A3">
        <w:rPr>
          <w:lang w:val="en-US"/>
        </w:rPr>
        <w:t>TOP</w:t>
      </w:r>
      <w:r w:rsidRPr="001E23A3">
        <w:t xml:space="preserve"> диаграммы 2-го уровня</w:t>
      </w:r>
    </w:p>
    <w:p w14:paraId="5D7C4D84" w14:textId="77777777" w:rsidR="00835BCF" w:rsidRPr="001E23A3" w:rsidRDefault="00835BCF" w:rsidP="00835BCF">
      <w:pPr>
        <w:spacing w:line="360" w:lineRule="auto"/>
        <w:ind w:firstLine="709"/>
        <w:jc w:val="center"/>
      </w:pPr>
    </w:p>
    <w:p w14:paraId="04B69E65" w14:textId="35FFF45D" w:rsidR="00835BCF" w:rsidRPr="00E346E2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 w:rsidRPr="00E346E2">
        <w:rPr>
          <w:sz w:val="28"/>
          <w:szCs w:val="28"/>
        </w:rPr>
        <w:t xml:space="preserve">По завершении разбиения диаграммы на более мелкие компоненты, </w:t>
      </w:r>
      <w:r w:rsidR="00333AB8">
        <w:rPr>
          <w:sz w:val="28"/>
          <w:szCs w:val="28"/>
        </w:rPr>
        <w:t>авторами</w:t>
      </w:r>
      <w:r>
        <w:rPr>
          <w:sz w:val="28"/>
          <w:szCs w:val="28"/>
        </w:rPr>
        <w:t xml:space="preserve"> </w:t>
      </w:r>
      <w:r w:rsidRPr="00E346E2">
        <w:rPr>
          <w:sz w:val="28"/>
          <w:szCs w:val="28"/>
        </w:rPr>
        <w:t>получ</w:t>
      </w:r>
      <w:r>
        <w:rPr>
          <w:sz w:val="28"/>
          <w:szCs w:val="28"/>
        </w:rPr>
        <w:t>ены</w:t>
      </w:r>
      <w:r w:rsidRPr="00E346E2">
        <w:rPr>
          <w:sz w:val="28"/>
          <w:szCs w:val="28"/>
        </w:rPr>
        <w:t xml:space="preserve"> три отдельные декомпозиции, каждая из которых отображает отдельный процесс, представленный на диаграмме верхнего уровня на рисунке </w:t>
      </w:r>
      <w:r>
        <w:rPr>
          <w:sz w:val="28"/>
          <w:szCs w:val="28"/>
        </w:rPr>
        <w:t>3</w:t>
      </w:r>
      <w:r w:rsidRPr="00E346E2">
        <w:rPr>
          <w:sz w:val="28"/>
          <w:szCs w:val="28"/>
        </w:rPr>
        <w:t xml:space="preserve">. При ранжировании хозяйствующих субъектов мы выявляем главную деятельность, которая проистекает из целей и задач системы. В данном случае, нам помогает диаграмма, представленная на рисунке </w:t>
      </w:r>
      <w:r>
        <w:rPr>
          <w:sz w:val="28"/>
          <w:szCs w:val="28"/>
        </w:rPr>
        <w:t>4</w:t>
      </w:r>
      <w:r w:rsidRPr="00E346E2">
        <w:rPr>
          <w:sz w:val="28"/>
          <w:szCs w:val="28"/>
        </w:rPr>
        <w:t xml:space="preserve"> и описанная в соответствующем отчёте, сгенерированном </w:t>
      </w:r>
      <w:r>
        <w:rPr>
          <w:sz w:val="28"/>
          <w:szCs w:val="28"/>
        </w:rPr>
        <w:t xml:space="preserve">в </w:t>
      </w:r>
      <w:proofErr w:type="spellStart"/>
      <w:r w:rsidRPr="00E346E2">
        <w:rPr>
          <w:sz w:val="28"/>
          <w:szCs w:val="28"/>
        </w:rPr>
        <w:t>BPWin</w:t>
      </w:r>
      <w:proofErr w:type="spellEnd"/>
      <w:r w:rsidRPr="00E346E2">
        <w:rPr>
          <w:sz w:val="28"/>
          <w:szCs w:val="28"/>
        </w:rPr>
        <w:t>.</w:t>
      </w:r>
    </w:p>
    <w:p w14:paraId="6CE72935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 w:rsidRPr="007571D5">
        <w:rPr>
          <w:noProof/>
          <w:lang w:val="en-US" w:eastAsia="en-US"/>
        </w:rPr>
        <w:lastRenderedPageBreak/>
        <w:drawing>
          <wp:inline distT="0" distB="0" distL="0" distR="0" wp14:anchorId="00D1DF66" wp14:editId="0E73FF75">
            <wp:extent cx="4223172" cy="2609850"/>
            <wp:effectExtent l="0" t="0" r="6350" b="0"/>
            <wp:docPr id="706281831" name="Рисунок 70628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t="8144" b="2584"/>
                    <a:stretch/>
                  </pic:blipFill>
                  <pic:spPr bwMode="auto">
                    <a:xfrm>
                      <a:off x="0" y="0"/>
                      <a:ext cx="4295162" cy="26543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B24D002" w14:textId="77777777" w:rsidR="00835BCF" w:rsidRPr="001E23A3" w:rsidRDefault="00835BCF" w:rsidP="00835BCF">
      <w:pPr>
        <w:spacing w:line="360" w:lineRule="auto"/>
        <w:ind w:firstLine="709"/>
        <w:jc w:val="center"/>
      </w:pPr>
      <w:r w:rsidRPr="001E23A3">
        <w:t>Рисунок 4 – Декомпозиция 2-го уровня функции «Алгоритм ОРП»</w:t>
      </w:r>
    </w:p>
    <w:p w14:paraId="4E4CE35F" w14:textId="77777777" w:rsidR="00835BCF" w:rsidRPr="006307FE" w:rsidRDefault="00835BCF" w:rsidP="00835BCF">
      <w:pPr>
        <w:spacing w:line="360" w:lineRule="auto"/>
        <w:ind w:firstLine="851"/>
        <w:jc w:val="both"/>
        <w:rPr>
          <w:sz w:val="28"/>
          <w:szCs w:val="28"/>
        </w:rPr>
      </w:pPr>
      <w:r w:rsidRPr="009D42EA">
        <w:rPr>
          <w:sz w:val="28"/>
          <w:szCs w:val="28"/>
        </w:rPr>
        <w:t xml:space="preserve">Данная система имеет главную задачу </w:t>
      </w:r>
      <w:r>
        <w:rPr>
          <w:sz w:val="28"/>
          <w:szCs w:val="28"/>
        </w:rPr>
        <w:t>–</w:t>
      </w:r>
      <w:r w:rsidRPr="009D42EA">
        <w:rPr>
          <w:sz w:val="28"/>
          <w:szCs w:val="28"/>
        </w:rPr>
        <w:t xml:space="preserve"> проводить математический и одновременно экономический анализ рисковых критериев. Это отражено на диаграмме высшего уровня, которая включает в себя 3 процесса</w:t>
      </w:r>
      <w:r w:rsidRPr="00E346E2">
        <w:rPr>
          <w:sz w:val="28"/>
          <w:szCs w:val="28"/>
        </w:rPr>
        <w:t xml:space="preserve">: «Создание массива данных», «Расчет по алгоритму», «Построение графиков». </w:t>
      </w:r>
    </w:p>
    <w:p w14:paraId="76BB9D15" w14:textId="77777777" w:rsidR="00835BCF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 w:rsidRPr="007D625A">
        <w:rPr>
          <w:sz w:val="28"/>
          <w:szCs w:val="28"/>
        </w:rPr>
        <w:t xml:space="preserve">Программный модуль, выполненный для ИС "Ранжирование хозяйствующих субъектов по степени риска", имеет целью оценку риска хозяйствующих субъектов и их последующее ранжирование на основе полученных данных. </w:t>
      </w:r>
      <w:r>
        <w:rPr>
          <w:sz w:val="28"/>
          <w:szCs w:val="28"/>
        </w:rPr>
        <w:t>Поэтому конечный разработанный продукт делится на основную область работы пользователя, в которой происходит работа с данными и базой данных, для сохранения полученных результатов. (рисунок 5 и 6).</w:t>
      </w:r>
    </w:p>
    <w:p w14:paraId="16862C36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 w:rsidRPr="00197749">
        <w:rPr>
          <w:noProof/>
          <w:sz w:val="28"/>
          <w:szCs w:val="28"/>
          <w:lang w:val="en-US" w:eastAsia="en-US"/>
        </w:rPr>
        <w:drawing>
          <wp:inline distT="0" distB="0" distL="0" distR="0" wp14:anchorId="131BF636" wp14:editId="32C13844">
            <wp:extent cx="4819650" cy="1492520"/>
            <wp:effectExtent l="0" t="0" r="0" b="0"/>
            <wp:docPr id="179519881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19881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44061" cy="1500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5AD794" w14:textId="77777777" w:rsidR="00835BCF" w:rsidRDefault="00835BCF" w:rsidP="00835BCF">
      <w:pPr>
        <w:spacing w:line="360" w:lineRule="auto"/>
        <w:jc w:val="center"/>
        <w:rPr>
          <w:color w:val="000000"/>
        </w:rPr>
      </w:pPr>
      <w:r w:rsidRPr="001E23A3">
        <w:rPr>
          <w:color w:val="000000"/>
        </w:rPr>
        <w:t>Рисунок 5 – Структура основной таблицы БД</w:t>
      </w:r>
    </w:p>
    <w:p w14:paraId="1C0D18F1" w14:textId="77777777" w:rsidR="00835BCF" w:rsidRPr="001E23A3" w:rsidRDefault="00835BCF" w:rsidP="00835BCF">
      <w:pPr>
        <w:spacing w:line="360" w:lineRule="auto"/>
        <w:jc w:val="center"/>
        <w:rPr>
          <w:color w:val="000000"/>
        </w:rPr>
      </w:pPr>
    </w:p>
    <w:p w14:paraId="3D8296AA" w14:textId="77777777" w:rsidR="00835BCF" w:rsidRPr="001E23A3" w:rsidRDefault="00835BCF" w:rsidP="00835BCF">
      <w:pPr>
        <w:ind w:firstLine="709"/>
        <w:jc w:val="both"/>
      </w:pPr>
      <w:r>
        <w:rPr>
          <w:sz w:val="28"/>
          <w:szCs w:val="28"/>
        </w:rPr>
        <w:lastRenderedPageBreak/>
        <w:t>Основная</w:t>
      </w:r>
      <w:r w:rsidRPr="00BE3A7D">
        <w:rPr>
          <w:sz w:val="28"/>
          <w:szCs w:val="28"/>
        </w:rPr>
        <w:t xml:space="preserve"> таблица имеет 6 столбцов, которые имеют различные типы данных и кодировки.</w:t>
      </w:r>
      <w:r>
        <w:rPr>
          <w:sz w:val="28"/>
          <w:szCs w:val="28"/>
        </w:rPr>
        <w:t xml:space="preserve"> </w:t>
      </w:r>
      <w:r w:rsidRPr="00BE3A7D">
        <w:rPr>
          <w:sz w:val="28"/>
          <w:szCs w:val="28"/>
        </w:rPr>
        <w:t>Общее</w:t>
      </w:r>
      <w:r>
        <w:rPr>
          <w:sz w:val="28"/>
          <w:szCs w:val="28"/>
        </w:rPr>
        <w:t xml:space="preserve"> </w:t>
      </w:r>
      <w:r w:rsidRPr="00BE3A7D">
        <w:rPr>
          <w:sz w:val="28"/>
          <w:szCs w:val="28"/>
        </w:rPr>
        <w:t>количество столбцов и их характеристики позволяют эффективно хранить информацию в таблице и легко манипулировать ей в дальнейшем.</w:t>
      </w:r>
    </w:p>
    <w:p w14:paraId="55DACBAD" w14:textId="77777777" w:rsidR="00835BCF" w:rsidRPr="007D625A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</w:p>
    <w:p w14:paraId="45C49678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 w:rsidRPr="00197749">
        <w:rPr>
          <w:noProof/>
          <w:sz w:val="28"/>
          <w:szCs w:val="28"/>
          <w:lang w:val="en-US" w:eastAsia="en-US"/>
        </w:rPr>
        <w:drawing>
          <wp:inline distT="0" distB="0" distL="0" distR="0" wp14:anchorId="39986534" wp14:editId="266F4B94">
            <wp:extent cx="4762500" cy="2168198"/>
            <wp:effectExtent l="0" t="0" r="0" b="3810"/>
            <wp:docPr id="41010956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10956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88829" cy="218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D65A4" w14:textId="77777777" w:rsidR="00835BCF" w:rsidRPr="001E23A3" w:rsidRDefault="00835BCF" w:rsidP="00835BCF">
      <w:pPr>
        <w:spacing w:line="360" w:lineRule="auto"/>
        <w:jc w:val="center"/>
        <w:rPr>
          <w:color w:val="000000"/>
        </w:rPr>
      </w:pPr>
      <w:r w:rsidRPr="001E23A3">
        <w:rPr>
          <w:color w:val="000000"/>
        </w:rPr>
        <w:t>Рисунок 6 – Наполнение основной таблицы БД</w:t>
      </w:r>
    </w:p>
    <w:p w14:paraId="5FC11B91" w14:textId="77777777" w:rsidR="00835BCF" w:rsidRDefault="00835BCF" w:rsidP="00835BCF">
      <w:pPr>
        <w:tabs>
          <w:tab w:val="left" w:pos="567"/>
        </w:tabs>
        <w:ind w:firstLine="567"/>
        <w:rPr>
          <w:sz w:val="28"/>
          <w:szCs w:val="28"/>
          <w:lang w:val="en-US"/>
        </w:rPr>
      </w:pPr>
      <w:r w:rsidRPr="004011F9">
        <w:rPr>
          <w:sz w:val="28"/>
          <w:szCs w:val="28"/>
        </w:rPr>
        <w:t>Далее</w:t>
      </w:r>
      <w:r>
        <w:rPr>
          <w:sz w:val="28"/>
          <w:szCs w:val="28"/>
        </w:rPr>
        <w:t xml:space="preserve"> рассмотрим основной пользовательский интерфейс и его функции.</w:t>
      </w:r>
      <w:r w:rsidRPr="004011F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(</w:t>
      </w:r>
      <w:r>
        <w:rPr>
          <w:sz w:val="28"/>
          <w:szCs w:val="28"/>
        </w:rPr>
        <w:t>рисунок 7</w:t>
      </w:r>
      <w:r w:rsidRPr="004011F9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 xml:space="preserve"> </w:t>
      </w:r>
      <w:r w:rsidRPr="004011F9">
        <w:rPr>
          <w:sz w:val="28"/>
          <w:szCs w:val="28"/>
        </w:rPr>
        <w:t>8)</w:t>
      </w:r>
    </w:p>
    <w:p w14:paraId="0E4B8576" w14:textId="77777777" w:rsidR="00835BCF" w:rsidRPr="00B32331" w:rsidRDefault="00835BCF" w:rsidP="00835B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24BB60B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16B33A18" wp14:editId="74C86F93">
            <wp:extent cx="4638675" cy="2607676"/>
            <wp:effectExtent l="0" t="0" r="0" b="2540"/>
            <wp:docPr id="75632079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6320794" name="Рисунок 756320794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86227" cy="2634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9383FC" w14:textId="77777777" w:rsidR="00835BCF" w:rsidRDefault="00835BCF" w:rsidP="00835BCF">
      <w:pPr>
        <w:spacing w:line="360" w:lineRule="auto"/>
        <w:jc w:val="center"/>
        <w:rPr>
          <w:color w:val="000000"/>
        </w:rPr>
      </w:pPr>
      <w:r w:rsidRPr="004011F9">
        <w:rPr>
          <w:color w:val="000000"/>
        </w:rPr>
        <w:t>Рисунок 7 – Главное окно приложения</w:t>
      </w:r>
    </w:p>
    <w:p w14:paraId="0F3B3909" w14:textId="77777777" w:rsidR="00835BCF" w:rsidRPr="004011F9" w:rsidRDefault="00835BCF" w:rsidP="00835BCF">
      <w:pPr>
        <w:spacing w:line="360" w:lineRule="auto"/>
        <w:jc w:val="center"/>
        <w:rPr>
          <w:color w:val="000000"/>
        </w:rPr>
      </w:pPr>
    </w:p>
    <w:p w14:paraId="6E07DA9E" w14:textId="77777777" w:rsidR="00835BCF" w:rsidRPr="004011F9" w:rsidRDefault="00835BCF" w:rsidP="00835B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После того, как пользователь внёс данные о критериях и рассматриваемых объектах открывается главная форма приложения. </w:t>
      </w:r>
    </w:p>
    <w:p w14:paraId="3E5AE31F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lastRenderedPageBreak/>
        <w:drawing>
          <wp:inline distT="0" distB="0" distL="0" distR="0" wp14:anchorId="486D57D5" wp14:editId="25CF62EB">
            <wp:extent cx="4794716" cy="2695392"/>
            <wp:effectExtent l="0" t="0" r="6350" b="0"/>
            <wp:docPr id="77084642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846422" name="Рисунок 770846422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0703" cy="2743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802B0" w14:textId="77777777" w:rsidR="00835BCF" w:rsidRPr="004011F9" w:rsidRDefault="00835BCF" w:rsidP="00835BCF">
      <w:pPr>
        <w:spacing w:line="360" w:lineRule="auto"/>
        <w:jc w:val="center"/>
        <w:rPr>
          <w:color w:val="000000"/>
        </w:rPr>
      </w:pPr>
      <w:r w:rsidRPr="004011F9">
        <w:rPr>
          <w:color w:val="000000"/>
        </w:rPr>
        <w:t>Рисунок 8 – Результат выполнения алгоритма</w:t>
      </w:r>
    </w:p>
    <w:p w14:paraId="771BFF63" w14:textId="77777777" w:rsidR="00835BCF" w:rsidRDefault="00835BCF" w:rsidP="00835BCF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</w:p>
    <w:p w14:paraId="082176EC" w14:textId="77777777" w:rsidR="00835BCF" w:rsidRDefault="00835BCF" w:rsidP="00835BC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Мы можем наблюдать</w:t>
      </w:r>
      <w:r w:rsidRPr="009C0367">
        <w:rPr>
          <w:color w:val="000000"/>
          <w:sz w:val="28"/>
          <w:szCs w:val="28"/>
        </w:rPr>
        <w:t xml:space="preserve"> результат работы алгоритма в виде ранжированной последовательности</w:t>
      </w:r>
      <w:r>
        <w:rPr>
          <w:color w:val="000000"/>
          <w:sz w:val="28"/>
          <w:szCs w:val="28"/>
        </w:rPr>
        <w:t xml:space="preserve"> (рисунок 9)</w:t>
      </w:r>
      <w:r w:rsidRPr="009C0367">
        <w:rPr>
          <w:color w:val="000000"/>
          <w:sz w:val="28"/>
          <w:szCs w:val="28"/>
        </w:rPr>
        <w:t>, состоящей из восьми федеральных округов, расположенных в порядке убывания от самого успешного и наименее рискового региона к самому рисковому для инвестирования. В целом риск отражает и вбирает в себя такие показатели как успешное хозяйствование, экономическая эффективность и др., исходя из критериев оценивания.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Исходя из данной последовательности можно сделать вывод, что наиболее успешный, с точки зрения выбранных критериев, федеральный округ – Южный Федеральный Округ. Наиболее рисковый хозяйствующий субъект – Дальневосточный Федеральный округ.</w:t>
      </w:r>
    </w:p>
    <w:p w14:paraId="06DBFC40" w14:textId="77777777" w:rsidR="00835BCF" w:rsidRDefault="00835BCF" w:rsidP="00835BCF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val="en-US" w:eastAsia="en-US"/>
        </w:rPr>
        <w:drawing>
          <wp:inline distT="0" distB="0" distL="0" distR="0" wp14:anchorId="2012915D" wp14:editId="035F54E9">
            <wp:extent cx="3335731" cy="820420"/>
            <wp:effectExtent l="0" t="0" r="0" b="0"/>
            <wp:docPr id="1799495246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495246" name="Рисунок 1799495246"/>
                    <pic:cNvPicPr/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742"/>
                    <a:stretch/>
                  </pic:blipFill>
                  <pic:spPr bwMode="auto">
                    <a:xfrm>
                      <a:off x="0" y="0"/>
                      <a:ext cx="3394803" cy="8349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68E5C9" w14:textId="77777777" w:rsidR="00835BCF" w:rsidRPr="004011F9" w:rsidRDefault="00835BCF" w:rsidP="00835BCF">
      <w:pPr>
        <w:spacing w:line="360" w:lineRule="auto"/>
        <w:jc w:val="center"/>
        <w:rPr>
          <w:color w:val="000000"/>
        </w:rPr>
      </w:pPr>
      <w:r w:rsidRPr="004011F9">
        <w:rPr>
          <w:color w:val="000000"/>
        </w:rPr>
        <w:t>Рисунок 9 – Ранжированная последовательность</w:t>
      </w:r>
    </w:p>
    <w:p w14:paraId="2B149041" w14:textId="77777777" w:rsidR="00835BCF" w:rsidRPr="00221439" w:rsidRDefault="00835BCF" w:rsidP="00835BCF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70E5C104" w14:textId="77777777" w:rsidR="00B252E3" w:rsidRPr="00221439" w:rsidRDefault="00B252E3" w:rsidP="00835BCF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392AA0A1" w14:textId="77777777" w:rsidR="00B252E3" w:rsidRPr="00221439" w:rsidRDefault="00B252E3" w:rsidP="00835BCF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</w:p>
    <w:p w14:paraId="6006D3C9" w14:textId="0E3798F8" w:rsidR="00BE4DE1" w:rsidRPr="00E90880" w:rsidRDefault="00BE4DE1" w:rsidP="00937DA8">
      <w:pPr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 w:rsidRPr="00E90880">
        <w:rPr>
          <w:rFonts w:eastAsia="Calibri"/>
          <w:b/>
          <w:bCs/>
          <w:sz w:val="28"/>
          <w:szCs w:val="28"/>
        </w:rPr>
        <w:lastRenderedPageBreak/>
        <w:t>Заключение</w:t>
      </w:r>
      <w:r w:rsidR="00937DA8" w:rsidRPr="00E90880">
        <w:rPr>
          <w:rFonts w:eastAsia="Calibri"/>
          <w:b/>
          <w:bCs/>
          <w:sz w:val="28"/>
          <w:szCs w:val="28"/>
        </w:rPr>
        <w:t>.</w:t>
      </w:r>
    </w:p>
    <w:p w14:paraId="6CF790A7" w14:textId="393ACB1B" w:rsidR="00835BCF" w:rsidRDefault="00835BCF" w:rsidP="00835BCF">
      <w:pPr>
        <w:pStyle w:val="NormalWeb"/>
        <w:shd w:val="clear" w:color="auto" w:fill="FFFFFF"/>
        <w:spacing w:after="0"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BD3BCE">
        <w:rPr>
          <w:sz w:val="28"/>
          <w:szCs w:val="28"/>
        </w:rPr>
        <w:t xml:space="preserve">оздание веб-ориентированной информационной системы для оценки потенциала экономической эффективности любого производства или бизнеса, включая инструменты прямой поддержки принятия решений в условиях многокритериальности является важной задачей в настоящее время. В данной работе использовались методы классической статистики и многокритериальной оптимизации, а </w:t>
      </w:r>
      <w:r>
        <w:rPr>
          <w:sz w:val="28"/>
          <w:szCs w:val="28"/>
        </w:rPr>
        <w:t xml:space="preserve">также рассмотрены сопутствующие этой отрасли экономики бизнес-процессы и построены диаграммы бизнес-процессов, </w:t>
      </w:r>
      <w:r w:rsidR="008115BB">
        <w:rPr>
          <w:sz w:val="28"/>
          <w:szCs w:val="28"/>
        </w:rPr>
        <w:t xml:space="preserve">обоснован и </w:t>
      </w:r>
      <w:r>
        <w:rPr>
          <w:sz w:val="28"/>
          <w:szCs w:val="28"/>
        </w:rPr>
        <w:t xml:space="preserve">выбран процесс для </w:t>
      </w:r>
      <w:r>
        <w:rPr>
          <w:color w:val="000000"/>
          <w:sz w:val="28"/>
          <w:szCs w:val="28"/>
        </w:rPr>
        <w:t>автоматизации</w:t>
      </w:r>
      <w:r>
        <w:rPr>
          <w:sz w:val="28"/>
          <w:szCs w:val="28"/>
        </w:rPr>
        <w:t xml:space="preserve">. </w:t>
      </w:r>
      <w:r w:rsidR="008115BB">
        <w:rPr>
          <w:sz w:val="28"/>
          <w:szCs w:val="28"/>
        </w:rPr>
        <w:t>Разработана информационная система</w:t>
      </w:r>
      <w:r>
        <w:rPr>
          <w:sz w:val="28"/>
          <w:szCs w:val="28"/>
        </w:rPr>
        <w:t xml:space="preserve"> </w:t>
      </w:r>
      <w:r w:rsidR="008115BB" w:rsidRPr="007D625A">
        <w:rPr>
          <w:sz w:val="28"/>
          <w:szCs w:val="28"/>
        </w:rPr>
        <w:t>"Ранжирование хозяйствующих субъектов по степени риска"</w:t>
      </w:r>
      <w:r>
        <w:rPr>
          <w:sz w:val="28"/>
          <w:szCs w:val="28"/>
        </w:rPr>
        <w:t>, согласно предъявляемым требованиям</w:t>
      </w:r>
      <w:r w:rsidRPr="00BD3BCE">
        <w:rPr>
          <w:sz w:val="28"/>
          <w:szCs w:val="28"/>
        </w:rPr>
        <w:t xml:space="preserve"> для создания </w:t>
      </w:r>
      <w:r w:rsidR="00C21C92">
        <w:rPr>
          <w:sz w:val="28"/>
          <w:szCs w:val="28"/>
          <w:lang w:val="en-US"/>
        </w:rPr>
        <w:t>WEB</w:t>
      </w:r>
      <w:r w:rsidR="00C21C92" w:rsidRPr="00C21C92">
        <w:rPr>
          <w:sz w:val="28"/>
          <w:szCs w:val="28"/>
        </w:rPr>
        <w:t>-</w:t>
      </w:r>
      <w:r w:rsidR="00C21C92">
        <w:rPr>
          <w:sz w:val="28"/>
          <w:szCs w:val="28"/>
        </w:rPr>
        <w:t>СППР</w:t>
      </w:r>
      <w:r w:rsidRPr="00BD3BCE">
        <w:rPr>
          <w:sz w:val="28"/>
          <w:szCs w:val="28"/>
        </w:rPr>
        <w:t xml:space="preserve"> </w:t>
      </w:r>
      <w:r w:rsidR="001C40AF">
        <w:rPr>
          <w:sz w:val="28"/>
          <w:szCs w:val="28"/>
        </w:rPr>
        <w:t>для многокритериальной оценки</w:t>
      </w:r>
      <w:r w:rsidR="00C21C92">
        <w:rPr>
          <w:sz w:val="28"/>
          <w:szCs w:val="28"/>
        </w:rPr>
        <w:t xml:space="preserve"> </w:t>
      </w:r>
      <w:r w:rsidR="001C40AF">
        <w:rPr>
          <w:sz w:val="28"/>
          <w:szCs w:val="28"/>
        </w:rPr>
        <w:t>(ранжирования) по «степени риска», что позволит обоснованно принимать ЛПР управленческие решения.</w:t>
      </w:r>
      <w:r w:rsidRPr="0032382D">
        <w:t xml:space="preserve"> </w:t>
      </w:r>
    </w:p>
    <w:p w14:paraId="3E82F033" w14:textId="01BDBFFC" w:rsidR="007E47DB" w:rsidRDefault="009426F7" w:rsidP="00B252E3">
      <w:pPr>
        <w:tabs>
          <w:tab w:val="left" w:pos="1134"/>
        </w:tabs>
        <w:ind w:firstLine="567"/>
        <w:jc w:val="center"/>
        <w:rPr>
          <w:rFonts w:eastAsia="Calibri"/>
          <w:b/>
          <w:bCs/>
        </w:rPr>
      </w:pPr>
      <w:r w:rsidRPr="001C40AF">
        <w:rPr>
          <w:rFonts w:eastAsia="Calibri"/>
          <w:b/>
          <w:bCs/>
        </w:rPr>
        <w:t>Список использованных источников</w:t>
      </w:r>
    </w:p>
    <w:p w14:paraId="677AE63C" w14:textId="77777777" w:rsidR="008C0A09" w:rsidRPr="001C40AF" w:rsidRDefault="008C0A09" w:rsidP="00B252E3">
      <w:pPr>
        <w:tabs>
          <w:tab w:val="left" w:pos="1134"/>
        </w:tabs>
        <w:ind w:firstLine="567"/>
        <w:jc w:val="center"/>
        <w:rPr>
          <w:rFonts w:eastAsia="Calibri"/>
          <w:b/>
          <w:bCs/>
        </w:rPr>
      </w:pPr>
    </w:p>
    <w:p w14:paraId="686046FB" w14:textId="77777777" w:rsidR="00772B5E" w:rsidRPr="001C40AF" w:rsidRDefault="00C91498" w:rsidP="008C0A09">
      <w:pPr>
        <w:tabs>
          <w:tab w:val="left" w:pos="851"/>
        </w:tabs>
        <w:ind w:firstLine="567"/>
        <w:jc w:val="both"/>
        <w:rPr>
          <w:rFonts w:eastAsia="Calibri"/>
        </w:rPr>
      </w:pPr>
      <w:r w:rsidRPr="001C40AF">
        <w:rPr>
          <w:rFonts w:eastAsia="Calibri"/>
        </w:rPr>
        <w:t>1</w:t>
      </w:r>
      <w:r w:rsidR="00AC2962" w:rsidRPr="001C40AF">
        <w:rPr>
          <w:rFonts w:eastAsia="Calibri"/>
        </w:rPr>
        <w:t xml:space="preserve">. </w:t>
      </w:r>
      <w:r w:rsidRPr="001C40AF">
        <w:rPr>
          <w:rFonts w:eastAsia="Calibri"/>
        </w:rPr>
        <w:t xml:space="preserve">Алтунин А.Е., Семухин М.В. Модели и алгоритмы принятия решений в нечетких условиях. - Тюмень: Изд-во </w:t>
      </w:r>
      <w:proofErr w:type="spellStart"/>
      <w:r w:rsidRPr="001C40AF">
        <w:rPr>
          <w:rFonts w:eastAsia="Calibri"/>
        </w:rPr>
        <w:t>ТюмГУ</w:t>
      </w:r>
      <w:proofErr w:type="spellEnd"/>
      <w:r w:rsidRPr="001C40AF">
        <w:rPr>
          <w:rFonts w:eastAsia="Calibri"/>
        </w:rPr>
        <w:t>, 2000. - 352 с.</w:t>
      </w:r>
    </w:p>
    <w:p w14:paraId="09631CA8" w14:textId="77777777" w:rsidR="00772B5E" w:rsidRPr="001C40AF" w:rsidRDefault="00510364" w:rsidP="008C0A09">
      <w:pPr>
        <w:tabs>
          <w:tab w:val="left" w:pos="851"/>
        </w:tabs>
        <w:ind w:firstLine="567"/>
        <w:jc w:val="both"/>
        <w:rPr>
          <w:rFonts w:eastAsia="Calibri"/>
        </w:rPr>
      </w:pPr>
      <w:r w:rsidRPr="001C40AF">
        <w:rPr>
          <w:rFonts w:eastAsia="Calibri"/>
        </w:rPr>
        <w:t>2. Перепелица В.А., Попова Е.В. Математические модели и методы оценки рисков экономических, социальных и аграрных процессов. – Ростов н/Д: Изд-во Рост. Ун-та, 2002</w:t>
      </w:r>
      <w:r w:rsidR="00772B5E" w:rsidRPr="001C40AF">
        <w:t xml:space="preserve"> Математические модели и методы оценки рисков экономических, социальных и аграрных процессов. / Перепелица В.А., Попова Е.В.  – Ростов н/Д.: Изд-во Рост. ун-та, 2002. - 210 с.</w:t>
      </w:r>
    </w:p>
    <w:p w14:paraId="7867C0CF" w14:textId="77777777" w:rsidR="001C40AF" w:rsidRPr="001C40AF" w:rsidRDefault="00772B5E" w:rsidP="008C0A09">
      <w:pPr>
        <w:tabs>
          <w:tab w:val="left" w:pos="851"/>
        </w:tabs>
        <w:ind w:firstLine="567"/>
        <w:jc w:val="both"/>
        <w:rPr>
          <w:rFonts w:eastAsiaTheme="majorEastAsia"/>
          <w:color w:val="000000" w:themeColor="text1"/>
        </w:rPr>
      </w:pPr>
      <w:r w:rsidRPr="001C40AF">
        <w:rPr>
          <w:rFonts w:eastAsia="Calibri"/>
        </w:rPr>
        <w:t xml:space="preserve">3. </w:t>
      </w:r>
      <w:proofErr w:type="spellStart"/>
      <w:r w:rsidR="001C40AF" w:rsidRPr="001C40AF">
        <w:rPr>
          <w:rFonts w:eastAsiaTheme="majorEastAsia"/>
          <w:color w:val="000000" w:themeColor="text1"/>
        </w:rPr>
        <w:t>Кумратова</w:t>
      </w:r>
      <w:proofErr w:type="spellEnd"/>
      <w:r w:rsidR="001C40AF" w:rsidRPr="001C40AF">
        <w:rPr>
          <w:rFonts w:eastAsiaTheme="majorEastAsia"/>
          <w:color w:val="000000" w:themeColor="text1"/>
        </w:rPr>
        <w:t xml:space="preserve">, А. М. Ранжирование макрорегионов России на базе многокритериальной оценки / А. М. </w:t>
      </w:r>
      <w:proofErr w:type="spellStart"/>
      <w:r w:rsidR="001C40AF" w:rsidRPr="001C40AF">
        <w:rPr>
          <w:rFonts w:eastAsiaTheme="majorEastAsia"/>
          <w:color w:val="000000" w:themeColor="text1"/>
        </w:rPr>
        <w:t>Кумратова</w:t>
      </w:r>
      <w:proofErr w:type="spellEnd"/>
      <w:r w:rsidR="001C40AF" w:rsidRPr="001C40AF">
        <w:rPr>
          <w:rFonts w:eastAsiaTheme="majorEastAsia"/>
          <w:color w:val="000000" w:themeColor="text1"/>
        </w:rPr>
        <w:t xml:space="preserve">, В. А. Плотников // Экономика сельского хозяйства России. – 2023. – № 5. – С. 100-106. </w:t>
      </w:r>
    </w:p>
    <w:p w14:paraId="07D755FC" w14:textId="380A117B" w:rsidR="00772B5E" w:rsidRPr="001C40AF" w:rsidRDefault="00772B5E" w:rsidP="008C0A09">
      <w:pPr>
        <w:tabs>
          <w:tab w:val="left" w:pos="851"/>
        </w:tabs>
        <w:ind w:firstLine="567"/>
        <w:jc w:val="both"/>
        <w:rPr>
          <w:rFonts w:eastAsiaTheme="majorEastAsia"/>
          <w:color w:val="000000" w:themeColor="text1"/>
        </w:rPr>
      </w:pPr>
      <w:r w:rsidRPr="001C40AF">
        <w:rPr>
          <w:rFonts w:eastAsia="Calibri"/>
        </w:rPr>
        <w:t xml:space="preserve">4. </w:t>
      </w:r>
      <w:proofErr w:type="spellStart"/>
      <w:r w:rsidRPr="001C40AF">
        <w:rPr>
          <w:rFonts w:eastAsiaTheme="majorEastAsia"/>
          <w:color w:val="000000" w:themeColor="text1"/>
        </w:rPr>
        <w:t>Кумратова</w:t>
      </w:r>
      <w:proofErr w:type="spellEnd"/>
      <w:r w:rsidRPr="001C40AF">
        <w:rPr>
          <w:rFonts w:eastAsiaTheme="majorEastAsia"/>
          <w:color w:val="000000" w:themeColor="text1"/>
        </w:rPr>
        <w:t xml:space="preserve">, А. М. Сопоставительный анализ прогноза урожайности для зон рискового земледелия / А. М. </w:t>
      </w:r>
      <w:proofErr w:type="spellStart"/>
      <w:r w:rsidRPr="001C40AF">
        <w:rPr>
          <w:rFonts w:eastAsiaTheme="majorEastAsia"/>
          <w:color w:val="000000" w:themeColor="text1"/>
        </w:rPr>
        <w:t>Кумратова</w:t>
      </w:r>
      <w:proofErr w:type="spellEnd"/>
      <w:r w:rsidRPr="001C40AF">
        <w:rPr>
          <w:rFonts w:eastAsiaTheme="majorEastAsia"/>
          <w:color w:val="000000" w:themeColor="text1"/>
        </w:rPr>
        <w:t xml:space="preserve"> // Экономическое прогнозирование: модели и методы : материалы X международной научно-практической конференции, Воронеж, 05–07 июня 2014 года. – Воронеж: Издательско-полиграфический центр "Научная книга", 2014. – С. 174-179.</w:t>
      </w:r>
    </w:p>
    <w:p w14:paraId="450A0A33" w14:textId="77777777" w:rsidR="001C40AF" w:rsidRPr="001C40AF" w:rsidRDefault="001C40AF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1C40AF">
        <w:rPr>
          <w:rFonts w:ascii="Times New Roman" w:eastAsia="Calibri" w:hAnsi="Times New Roman" w:cs="Times New Roman"/>
          <w:sz w:val="24"/>
          <w:szCs w:val="24"/>
        </w:rPr>
        <w:t>Кротов, А. Д. Многокритериальная оценка портфеля сельскохозяйственных культур АПК России / А. Д. Кротов, Е. В. Попова // Политематический сетевой электронный научный журнал Кубанского государственного аграрного университета. – 2024. – № 198. – С. 238-254..</w:t>
      </w:r>
    </w:p>
    <w:p w14:paraId="2D361847" w14:textId="77777777" w:rsidR="001C40AF" w:rsidRPr="001C40AF" w:rsidRDefault="001C40AF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1C40AF">
        <w:rPr>
          <w:rFonts w:ascii="Times New Roman" w:eastAsia="Calibri" w:hAnsi="Times New Roman" w:cs="Times New Roman"/>
          <w:sz w:val="24"/>
          <w:szCs w:val="24"/>
        </w:rPr>
        <w:t>Прямые методы оценки альтернатив как инструмент формирования инвестиционного портфеля / М. И. Попова, Е. В. Попова, А. Д. Гогина, В. Д. Лукашова // Современная экономика: проблемы и решения. – 2024. – № 2(170). – С. 19-29. – DOI 10.17308/</w:t>
      </w:r>
      <w:proofErr w:type="spellStart"/>
      <w:r w:rsidRPr="001C40AF">
        <w:rPr>
          <w:rFonts w:ascii="Times New Roman" w:eastAsia="Calibri" w:hAnsi="Times New Roman" w:cs="Times New Roman"/>
          <w:sz w:val="24"/>
          <w:szCs w:val="24"/>
        </w:rPr>
        <w:t>meps</w:t>
      </w:r>
      <w:proofErr w:type="spellEnd"/>
      <w:r w:rsidRPr="001C40AF">
        <w:rPr>
          <w:rFonts w:ascii="Times New Roman" w:eastAsia="Calibri" w:hAnsi="Times New Roman" w:cs="Times New Roman"/>
          <w:sz w:val="24"/>
          <w:szCs w:val="24"/>
        </w:rPr>
        <w:t xml:space="preserve">/2078-9017/2024/2/19-29. – EDN BHFTXU.13. </w:t>
      </w:r>
    </w:p>
    <w:p w14:paraId="0F4E15CA" w14:textId="77777777" w:rsidR="001C40AF" w:rsidRPr="001C40AF" w:rsidRDefault="001C40AF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1C40AF">
        <w:rPr>
          <w:rFonts w:ascii="Times New Roman" w:eastAsia="Calibri" w:hAnsi="Times New Roman" w:cs="Times New Roman"/>
          <w:sz w:val="24"/>
          <w:szCs w:val="24"/>
        </w:rPr>
        <w:lastRenderedPageBreak/>
        <w:t>Попова, М. И. Математические методы многокритериальной оптимизации для принятия решения по отбору объектов таможенного контроля после выпуска товаров / М. И. Попова, Е. А. Таран, Н. А. Вилкова // Современная экономика: проблемы и решения. – 2024. – № 3(171). – С. 24-36.</w:t>
      </w:r>
    </w:p>
    <w:p w14:paraId="41A6B07D" w14:textId="77777777" w:rsidR="001C40AF" w:rsidRPr="001C40AF" w:rsidRDefault="001C40AF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1C40AF">
        <w:rPr>
          <w:rFonts w:ascii="Times New Roman" w:eastAsiaTheme="majorEastAsia" w:hAnsi="Times New Roman"/>
          <w:color w:val="000000" w:themeColor="text1"/>
          <w:sz w:val="24"/>
          <w:szCs w:val="24"/>
        </w:rPr>
        <w:t xml:space="preserve">Горпинченко, К. Н. Оценка инвестиционной привлекательности инновационных проектов в зерновом производстве / К. Н. Горпинченко, Е. В. Попова, В. И. </w:t>
      </w:r>
      <w:proofErr w:type="spellStart"/>
      <w:r w:rsidRPr="001C40AF">
        <w:rPr>
          <w:rFonts w:ascii="Times New Roman" w:eastAsiaTheme="majorEastAsia" w:hAnsi="Times New Roman"/>
          <w:color w:val="000000" w:themeColor="text1"/>
          <w:sz w:val="24"/>
          <w:szCs w:val="24"/>
        </w:rPr>
        <w:t>Тинякова</w:t>
      </w:r>
      <w:proofErr w:type="spellEnd"/>
      <w:r w:rsidRPr="001C40AF">
        <w:rPr>
          <w:rFonts w:ascii="Times New Roman" w:eastAsiaTheme="majorEastAsia" w:hAnsi="Times New Roman"/>
          <w:color w:val="000000" w:themeColor="text1"/>
          <w:sz w:val="24"/>
          <w:szCs w:val="24"/>
        </w:rPr>
        <w:t xml:space="preserve"> // Современная экономика: проблемы и решения. – 2013. – № 12(48). – С. 80-89. </w:t>
      </w:r>
    </w:p>
    <w:p w14:paraId="6B0A5A1E" w14:textId="292A0E26" w:rsidR="00772B5E" w:rsidRPr="001C40AF" w:rsidRDefault="00772B5E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line="240" w:lineRule="auto"/>
        <w:ind w:left="0" w:firstLine="567"/>
        <w:jc w:val="both"/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</w:pPr>
      <w:r w:rsidRPr="001C40A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 xml:space="preserve">Маркин А. В. </w:t>
      </w:r>
      <w:proofErr w:type="spellStart"/>
      <w:r w:rsidRPr="001C40A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Web</w:t>
      </w:r>
      <w:proofErr w:type="spellEnd"/>
      <w:r w:rsidRPr="001C40AF">
        <w:rPr>
          <w:rFonts w:ascii="Times New Roman" w:eastAsiaTheme="majorEastAsia" w:hAnsi="Times New Roman" w:cs="Times New Roman"/>
          <w:color w:val="000000" w:themeColor="text1"/>
          <w:sz w:val="24"/>
          <w:szCs w:val="24"/>
        </w:rPr>
        <w:t>-программирование: учебник / А. В. Маркин. – Москва: Ай Пи Ар Медиа, 2021. – 286 c.</w:t>
      </w:r>
    </w:p>
    <w:p w14:paraId="4EF9D571" w14:textId="769FC641" w:rsidR="00772B5E" w:rsidRPr="001C40AF" w:rsidRDefault="00772B5E" w:rsidP="008C0A09">
      <w:pPr>
        <w:pStyle w:val="ListParagraph"/>
        <w:numPr>
          <w:ilvl w:val="0"/>
          <w:numId w:val="14"/>
        </w:numPr>
        <w:tabs>
          <w:tab w:val="left" w:pos="720"/>
          <w:tab w:val="left" w:pos="851"/>
        </w:tabs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 w:themeColor="text1"/>
          <w:sz w:val="24"/>
          <w:szCs w:val="24"/>
        </w:rPr>
      </w:pPr>
      <w:r w:rsidRPr="001C40AF">
        <w:rPr>
          <w:rFonts w:ascii="Times New Roman" w:eastAsia="Calibri" w:hAnsi="Times New Roman" w:cs="Times New Roman"/>
          <w:sz w:val="24"/>
          <w:szCs w:val="24"/>
        </w:rPr>
        <w:t xml:space="preserve">Попова, Е. В. Оценка риска упущенной выгоды в инвестиционной деятельности / Е. В. Попова, М. И. Попова, Д. Н. Савинская // Экономическое прогнозирование: модели и методы : материалы IX Международной научно-практической конференции, Воронеж, 26 апреля 2013 года / Под общей редакцией В.В. </w:t>
      </w:r>
      <w:proofErr w:type="spellStart"/>
      <w:r w:rsidRPr="001C40AF">
        <w:rPr>
          <w:rFonts w:ascii="Times New Roman" w:eastAsia="Calibri" w:hAnsi="Times New Roman" w:cs="Times New Roman"/>
          <w:sz w:val="24"/>
          <w:szCs w:val="24"/>
        </w:rPr>
        <w:t>Давниса</w:t>
      </w:r>
      <w:proofErr w:type="spellEnd"/>
      <w:r w:rsidRPr="001C40AF">
        <w:rPr>
          <w:rFonts w:ascii="Times New Roman" w:eastAsia="Calibri" w:hAnsi="Times New Roman" w:cs="Times New Roman"/>
          <w:sz w:val="24"/>
          <w:szCs w:val="24"/>
        </w:rPr>
        <w:t xml:space="preserve">, В.И. </w:t>
      </w:r>
      <w:proofErr w:type="spellStart"/>
      <w:r w:rsidRPr="001C40AF">
        <w:rPr>
          <w:rFonts w:ascii="Times New Roman" w:eastAsia="Calibri" w:hAnsi="Times New Roman" w:cs="Times New Roman"/>
          <w:sz w:val="24"/>
          <w:szCs w:val="24"/>
        </w:rPr>
        <w:t>Тиняковой</w:t>
      </w:r>
      <w:proofErr w:type="spellEnd"/>
      <w:r w:rsidRPr="001C40AF">
        <w:rPr>
          <w:rFonts w:ascii="Times New Roman" w:eastAsia="Calibri" w:hAnsi="Times New Roman" w:cs="Times New Roman"/>
          <w:sz w:val="24"/>
          <w:szCs w:val="24"/>
        </w:rPr>
        <w:t>. – Воронеж: Воронежский государственный университет, 2013. – С. 40-42.</w:t>
      </w:r>
    </w:p>
    <w:p w14:paraId="523076C3" w14:textId="77777777" w:rsidR="00593E69" w:rsidRPr="00221439" w:rsidRDefault="00593E69" w:rsidP="00B252E3">
      <w:pPr>
        <w:tabs>
          <w:tab w:val="left" w:pos="1134"/>
        </w:tabs>
        <w:ind w:firstLine="567"/>
        <w:jc w:val="both"/>
        <w:rPr>
          <w:rFonts w:eastAsia="Calibri"/>
        </w:rPr>
      </w:pPr>
    </w:p>
    <w:p w14:paraId="536C0E75" w14:textId="7A107A26" w:rsidR="00B252E3" w:rsidRDefault="008C0A09" w:rsidP="00B252E3">
      <w:pPr>
        <w:tabs>
          <w:tab w:val="left" w:pos="1134"/>
        </w:tabs>
        <w:ind w:firstLine="567"/>
        <w:jc w:val="center"/>
        <w:rPr>
          <w:rFonts w:eastAsia="Calibri"/>
          <w:b/>
          <w:bCs/>
          <w:lang w:val="en-US"/>
        </w:rPr>
      </w:pPr>
      <w:r>
        <w:rPr>
          <w:rFonts w:eastAsia="Calibri"/>
          <w:b/>
          <w:bCs/>
          <w:lang w:val="en-US"/>
        </w:rPr>
        <w:t>References</w:t>
      </w:r>
    </w:p>
    <w:p w14:paraId="652AFF82" w14:textId="77777777" w:rsidR="008C0A09" w:rsidRPr="008C0A09" w:rsidRDefault="008C0A09" w:rsidP="00B252E3">
      <w:pPr>
        <w:tabs>
          <w:tab w:val="left" w:pos="1134"/>
        </w:tabs>
        <w:ind w:firstLine="567"/>
        <w:jc w:val="center"/>
        <w:rPr>
          <w:rFonts w:eastAsia="Calibri"/>
          <w:b/>
          <w:bCs/>
          <w:lang w:val="en-US"/>
        </w:rPr>
      </w:pPr>
    </w:p>
    <w:p w14:paraId="33912EF7" w14:textId="77777777" w:rsidR="00B252E3" w:rsidRPr="00221439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</w:rPr>
      </w:pPr>
      <w:r w:rsidRPr="00221439">
        <w:rPr>
          <w:rFonts w:eastAsia="Calibri"/>
          <w:bCs/>
        </w:rPr>
        <w:t xml:space="preserve">1. </w:t>
      </w:r>
      <w:proofErr w:type="spellStart"/>
      <w:r w:rsidRPr="00B252E3">
        <w:rPr>
          <w:rFonts w:eastAsia="Calibri"/>
          <w:bCs/>
          <w:lang w:val="en-US"/>
        </w:rPr>
        <w:t>Altunin</w:t>
      </w:r>
      <w:proofErr w:type="spellEnd"/>
      <w:r w:rsidRPr="00221439">
        <w:rPr>
          <w:rFonts w:eastAsia="Calibri"/>
          <w:bCs/>
        </w:rPr>
        <w:t xml:space="preserve"> </w:t>
      </w:r>
      <w:r w:rsidRPr="00B252E3">
        <w:rPr>
          <w:rFonts w:eastAsia="Calibri"/>
          <w:bCs/>
          <w:lang w:val="en-US"/>
        </w:rPr>
        <w:t>A</w:t>
      </w:r>
      <w:r w:rsidRPr="00221439">
        <w:rPr>
          <w:rFonts w:eastAsia="Calibri"/>
          <w:bCs/>
        </w:rPr>
        <w:t>.</w:t>
      </w:r>
      <w:r w:rsidRPr="00B252E3">
        <w:rPr>
          <w:rFonts w:eastAsia="Calibri"/>
          <w:bCs/>
          <w:lang w:val="en-US"/>
        </w:rPr>
        <w:t>E</w:t>
      </w:r>
      <w:r w:rsidRPr="00221439">
        <w:rPr>
          <w:rFonts w:eastAsia="Calibri"/>
          <w:bCs/>
        </w:rPr>
        <w:t xml:space="preserve">., </w:t>
      </w:r>
      <w:proofErr w:type="spellStart"/>
      <w:r w:rsidRPr="00B252E3">
        <w:rPr>
          <w:rFonts w:eastAsia="Calibri"/>
          <w:bCs/>
          <w:lang w:val="en-US"/>
        </w:rPr>
        <w:t>Semuxin</w:t>
      </w:r>
      <w:proofErr w:type="spellEnd"/>
      <w:r w:rsidRPr="00221439">
        <w:rPr>
          <w:rFonts w:eastAsia="Calibri"/>
          <w:bCs/>
        </w:rPr>
        <w:t xml:space="preserve"> </w:t>
      </w:r>
      <w:r w:rsidRPr="00B252E3">
        <w:rPr>
          <w:rFonts w:eastAsia="Calibri"/>
          <w:bCs/>
          <w:lang w:val="en-US"/>
        </w:rPr>
        <w:t>M</w:t>
      </w:r>
      <w:r w:rsidRPr="00221439">
        <w:rPr>
          <w:rFonts w:eastAsia="Calibri"/>
          <w:bCs/>
        </w:rPr>
        <w:t>.</w:t>
      </w:r>
      <w:r w:rsidRPr="00B252E3">
        <w:rPr>
          <w:rFonts w:eastAsia="Calibri"/>
          <w:bCs/>
          <w:lang w:val="en-US"/>
        </w:rPr>
        <w:t>V</w:t>
      </w:r>
      <w:r w:rsidRPr="00221439">
        <w:rPr>
          <w:rFonts w:eastAsia="Calibri"/>
          <w:bCs/>
        </w:rPr>
        <w:t xml:space="preserve">. </w:t>
      </w:r>
      <w:proofErr w:type="spellStart"/>
      <w:r w:rsidRPr="00B252E3">
        <w:rPr>
          <w:rFonts w:eastAsia="Calibri"/>
          <w:bCs/>
          <w:lang w:val="en-US"/>
        </w:rPr>
        <w:t>Modeli</w:t>
      </w:r>
      <w:proofErr w:type="spellEnd"/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algoritmy</w:t>
      </w:r>
      <w:proofErr w:type="spellEnd"/>
      <w:r w:rsidRPr="00221439">
        <w:rPr>
          <w:rFonts w:eastAsia="Calibri"/>
          <w:bCs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prinyatiya</w:t>
      </w:r>
      <w:proofErr w:type="spellEnd"/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reshenij</w:t>
      </w:r>
      <w:proofErr w:type="spellEnd"/>
      <w:r w:rsidRPr="00221439">
        <w:rPr>
          <w:rFonts w:eastAsia="Calibri"/>
          <w:bCs/>
        </w:rPr>
        <w:t xml:space="preserve"> </w:t>
      </w:r>
      <w:r w:rsidRPr="00B252E3">
        <w:rPr>
          <w:rFonts w:eastAsia="Calibri"/>
          <w:bCs/>
          <w:lang w:val="en-US"/>
        </w:rPr>
        <w:t>v</w:t>
      </w:r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nechetkix</w:t>
      </w:r>
      <w:proofErr w:type="spellEnd"/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usloviyax</w:t>
      </w:r>
      <w:proofErr w:type="spellEnd"/>
      <w:r w:rsidRPr="00221439">
        <w:rPr>
          <w:rFonts w:eastAsia="Calibri"/>
          <w:bCs/>
        </w:rPr>
        <w:t xml:space="preserve">. - </w:t>
      </w:r>
      <w:r w:rsidRPr="00B252E3">
        <w:rPr>
          <w:rFonts w:eastAsia="Calibri"/>
          <w:bCs/>
          <w:lang w:val="en-US"/>
        </w:rPr>
        <w:t>Tyumen</w:t>
      </w:r>
      <w:r w:rsidRPr="00221439">
        <w:rPr>
          <w:rFonts w:eastAsia="Calibri"/>
          <w:bCs/>
        </w:rPr>
        <w:t xml:space="preserve">`: </w:t>
      </w:r>
      <w:proofErr w:type="spellStart"/>
      <w:r w:rsidRPr="00B252E3">
        <w:rPr>
          <w:rFonts w:eastAsia="Calibri"/>
          <w:bCs/>
          <w:lang w:val="en-US"/>
        </w:rPr>
        <w:t>Izd</w:t>
      </w:r>
      <w:proofErr w:type="spellEnd"/>
      <w:r w:rsidRPr="00221439">
        <w:rPr>
          <w:rFonts w:eastAsia="Calibri"/>
          <w:bCs/>
        </w:rPr>
        <w:t>-</w:t>
      </w:r>
      <w:proofErr w:type="spellStart"/>
      <w:r w:rsidRPr="00B252E3">
        <w:rPr>
          <w:rFonts w:eastAsia="Calibri"/>
          <w:bCs/>
          <w:lang w:val="en-US"/>
        </w:rPr>
        <w:t>vo</w:t>
      </w:r>
      <w:proofErr w:type="spellEnd"/>
      <w:r w:rsidRPr="00221439">
        <w:rPr>
          <w:rFonts w:eastAsia="Calibri"/>
          <w:bCs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TyumGU</w:t>
      </w:r>
      <w:proofErr w:type="spellEnd"/>
      <w:r w:rsidRPr="00221439">
        <w:rPr>
          <w:rFonts w:eastAsia="Calibri"/>
          <w:bCs/>
        </w:rPr>
        <w:t xml:space="preserve">, 2000. - 352 </w:t>
      </w:r>
      <w:r w:rsidRPr="00B252E3">
        <w:rPr>
          <w:rFonts w:eastAsia="Calibri"/>
          <w:bCs/>
          <w:lang w:val="en-US"/>
        </w:rPr>
        <w:t>s</w:t>
      </w:r>
      <w:r w:rsidRPr="00221439">
        <w:rPr>
          <w:rFonts w:eastAsia="Calibri"/>
          <w:bCs/>
        </w:rPr>
        <w:t>.</w:t>
      </w:r>
    </w:p>
    <w:p w14:paraId="63C381E2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 xml:space="preserve">2. </w:t>
      </w:r>
      <w:proofErr w:type="spellStart"/>
      <w:r w:rsidRPr="00B252E3">
        <w:rPr>
          <w:rFonts w:eastAsia="Calibri"/>
          <w:bCs/>
          <w:lang w:val="en-US"/>
        </w:rPr>
        <w:t>Perepelicza</w:t>
      </w:r>
      <w:proofErr w:type="spellEnd"/>
      <w:r w:rsidRPr="00B252E3">
        <w:rPr>
          <w:rFonts w:eastAsia="Calibri"/>
          <w:bCs/>
          <w:lang w:val="en-US"/>
        </w:rPr>
        <w:t xml:space="preserve"> V.A., Popova E.V. </w:t>
      </w:r>
      <w:proofErr w:type="spellStart"/>
      <w:r w:rsidRPr="00B252E3">
        <w:rPr>
          <w:rFonts w:eastAsia="Calibri"/>
          <w:bCs/>
          <w:lang w:val="en-US"/>
        </w:rPr>
        <w:t>Matematicheskie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modeli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ocenki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riskov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e`konomicheskix</w:t>
      </w:r>
      <w:proofErr w:type="spellEnd"/>
      <w:r w:rsidRPr="00B252E3">
        <w:rPr>
          <w:rFonts w:eastAsia="Calibri"/>
          <w:bCs/>
          <w:lang w:val="en-US"/>
        </w:rPr>
        <w:t xml:space="preserve">, </w:t>
      </w:r>
      <w:proofErr w:type="spellStart"/>
      <w:r w:rsidRPr="00B252E3">
        <w:rPr>
          <w:rFonts w:eastAsia="Calibri"/>
          <w:bCs/>
          <w:lang w:val="en-US"/>
        </w:rPr>
        <w:t>social`ny`x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agrarny`x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processov</w:t>
      </w:r>
      <w:proofErr w:type="spellEnd"/>
      <w:r w:rsidRPr="00B252E3">
        <w:rPr>
          <w:rFonts w:eastAsia="Calibri"/>
          <w:bCs/>
          <w:lang w:val="en-US"/>
        </w:rPr>
        <w:t xml:space="preserve">. – Rostov n/D: </w:t>
      </w:r>
      <w:proofErr w:type="spellStart"/>
      <w:r w:rsidRPr="00B252E3">
        <w:rPr>
          <w:rFonts w:eastAsia="Calibri"/>
          <w:bCs/>
          <w:lang w:val="en-US"/>
        </w:rPr>
        <w:t>Izd-vo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Rost</w:t>
      </w:r>
      <w:proofErr w:type="spellEnd"/>
      <w:r w:rsidRPr="00B252E3">
        <w:rPr>
          <w:rFonts w:eastAsia="Calibri"/>
          <w:bCs/>
          <w:lang w:val="en-US"/>
        </w:rPr>
        <w:t xml:space="preserve">. Un-ta, 2002 </w:t>
      </w:r>
      <w:proofErr w:type="spellStart"/>
      <w:r w:rsidRPr="00B252E3">
        <w:rPr>
          <w:rFonts w:eastAsia="Calibri"/>
          <w:bCs/>
          <w:lang w:val="en-US"/>
        </w:rPr>
        <w:t>Matematicheskie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modeli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ocenki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riskov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e`konomicheskix</w:t>
      </w:r>
      <w:proofErr w:type="spellEnd"/>
      <w:r w:rsidRPr="00B252E3">
        <w:rPr>
          <w:rFonts w:eastAsia="Calibri"/>
          <w:bCs/>
          <w:lang w:val="en-US"/>
        </w:rPr>
        <w:t xml:space="preserve">, </w:t>
      </w:r>
      <w:proofErr w:type="spellStart"/>
      <w:r w:rsidRPr="00B252E3">
        <w:rPr>
          <w:rFonts w:eastAsia="Calibri"/>
          <w:bCs/>
          <w:lang w:val="en-US"/>
        </w:rPr>
        <w:t>social`ny`x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agrarny`x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processov</w:t>
      </w:r>
      <w:proofErr w:type="spellEnd"/>
      <w:r w:rsidRPr="00B252E3">
        <w:rPr>
          <w:rFonts w:eastAsia="Calibri"/>
          <w:bCs/>
          <w:lang w:val="en-US"/>
        </w:rPr>
        <w:t xml:space="preserve">. / </w:t>
      </w:r>
      <w:proofErr w:type="spellStart"/>
      <w:r w:rsidRPr="00B252E3">
        <w:rPr>
          <w:rFonts w:eastAsia="Calibri"/>
          <w:bCs/>
          <w:lang w:val="en-US"/>
        </w:rPr>
        <w:t>Perepelicza</w:t>
      </w:r>
      <w:proofErr w:type="spellEnd"/>
      <w:r w:rsidRPr="00B252E3">
        <w:rPr>
          <w:rFonts w:eastAsia="Calibri"/>
          <w:bCs/>
          <w:lang w:val="en-US"/>
        </w:rPr>
        <w:t xml:space="preserve"> V.A., Popova E.V.  – Rostov n/D.: </w:t>
      </w:r>
      <w:proofErr w:type="spellStart"/>
      <w:r w:rsidRPr="00B252E3">
        <w:rPr>
          <w:rFonts w:eastAsia="Calibri"/>
          <w:bCs/>
          <w:lang w:val="en-US"/>
        </w:rPr>
        <w:t>Izd-vo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Rost</w:t>
      </w:r>
      <w:proofErr w:type="spellEnd"/>
      <w:r w:rsidRPr="00B252E3">
        <w:rPr>
          <w:rFonts w:eastAsia="Calibri"/>
          <w:bCs/>
          <w:lang w:val="en-US"/>
        </w:rPr>
        <w:t>. un-ta, 2002. - 210 s.</w:t>
      </w:r>
    </w:p>
    <w:p w14:paraId="5E5AB83B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 xml:space="preserve">3. </w:t>
      </w:r>
      <w:proofErr w:type="spellStart"/>
      <w:r w:rsidRPr="00B252E3">
        <w:rPr>
          <w:rFonts w:eastAsia="Calibri"/>
          <w:bCs/>
          <w:lang w:val="en-US"/>
        </w:rPr>
        <w:t>Kumratova</w:t>
      </w:r>
      <w:proofErr w:type="spellEnd"/>
      <w:r w:rsidRPr="00B252E3">
        <w:rPr>
          <w:rFonts w:eastAsia="Calibri"/>
          <w:bCs/>
          <w:lang w:val="en-US"/>
        </w:rPr>
        <w:t xml:space="preserve">, A. M. </w:t>
      </w:r>
      <w:proofErr w:type="spellStart"/>
      <w:r w:rsidRPr="00B252E3">
        <w:rPr>
          <w:rFonts w:eastAsia="Calibri"/>
          <w:bCs/>
          <w:lang w:val="en-US"/>
        </w:rPr>
        <w:t>Ranzhirovanie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makroregionov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Rossii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na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baze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mnogokriterial`noj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ocenki</w:t>
      </w:r>
      <w:proofErr w:type="spellEnd"/>
      <w:r w:rsidRPr="00B252E3">
        <w:rPr>
          <w:rFonts w:eastAsia="Calibri"/>
          <w:bCs/>
          <w:lang w:val="en-US"/>
        </w:rPr>
        <w:t xml:space="preserve"> / A. M. </w:t>
      </w:r>
      <w:proofErr w:type="spellStart"/>
      <w:r w:rsidRPr="00B252E3">
        <w:rPr>
          <w:rFonts w:eastAsia="Calibri"/>
          <w:bCs/>
          <w:lang w:val="en-US"/>
        </w:rPr>
        <w:t>Kumratova</w:t>
      </w:r>
      <w:proofErr w:type="spellEnd"/>
      <w:r w:rsidRPr="00B252E3">
        <w:rPr>
          <w:rFonts w:eastAsia="Calibri"/>
          <w:bCs/>
          <w:lang w:val="en-US"/>
        </w:rPr>
        <w:t xml:space="preserve">, V. A. Plotnikov // </w:t>
      </w:r>
      <w:proofErr w:type="spellStart"/>
      <w:r w:rsidRPr="00B252E3">
        <w:rPr>
          <w:rFonts w:eastAsia="Calibri"/>
          <w:bCs/>
          <w:lang w:val="en-US"/>
        </w:rPr>
        <w:t>E`konomika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sel`skogo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xozyajstva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Rossii</w:t>
      </w:r>
      <w:proofErr w:type="spellEnd"/>
      <w:r w:rsidRPr="00B252E3">
        <w:rPr>
          <w:rFonts w:eastAsia="Calibri"/>
          <w:bCs/>
          <w:lang w:val="en-US"/>
        </w:rPr>
        <w:t xml:space="preserve">. – 2023. – № 5. – S. 100-106. </w:t>
      </w:r>
    </w:p>
    <w:p w14:paraId="595A964F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 xml:space="preserve">4. </w:t>
      </w:r>
      <w:proofErr w:type="spellStart"/>
      <w:r w:rsidRPr="00B252E3">
        <w:rPr>
          <w:rFonts w:eastAsia="Calibri"/>
          <w:bCs/>
          <w:lang w:val="en-US"/>
        </w:rPr>
        <w:t>Kumratova</w:t>
      </w:r>
      <w:proofErr w:type="spellEnd"/>
      <w:r w:rsidRPr="00B252E3">
        <w:rPr>
          <w:rFonts w:eastAsia="Calibri"/>
          <w:bCs/>
          <w:lang w:val="en-US"/>
        </w:rPr>
        <w:t xml:space="preserve">, A. M. </w:t>
      </w:r>
      <w:proofErr w:type="spellStart"/>
      <w:r w:rsidRPr="00B252E3">
        <w:rPr>
          <w:rFonts w:eastAsia="Calibri"/>
          <w:bCs/>
          <w:lang w:val="en-US"/>
        </w:rPr>
        <w:t>Sopostavitel`ny`j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analiz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prognoza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urozhajnosti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dlya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zon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riskovogo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zemledeliya</w:t>
      </w:r>
      <w:proofErr w:type="spellEnd"/>
      <w:r w:rsidRPr="00B252E3">
        <w:rPr>
          <w:rFonts w:eastAsia="Calibri"/>
          <w:bCs/>
          <w:lang w:val="en-US"/>
        </w:rPr>
        <w:t xml:space="preserve"> / A. M. </w:t>
      </w:r>
      <w:proofErr w:type="spellStart"/>
      <w:r w:rsidRPr="00B252E3">
        <w:rPr>
          <w:rFonts w:eastAsia="Calibri"/>
          <w:bCs/>
          <w:lang w:val="en-US"/>
        </w:rPr>
        <w:t>Kumratova</w:t>
      </w:r>
      <w:proofErr w:type="spellEnd"/>
      <w:r w:rsidRPr="00B252E3">
        <w:rPr>
          <w:rFonts w:eastAsia="Calibri"/>
          <w:bCs/>
          <w:lang w:val="en-US"/>
        </w:rPr>
        <w:t xml:space="preserve"> // </w:t>
      </w:r>
      <w:proofErr w:type="spellStart"/>
      <w:r w:rsidRPr="00B252E3">
        <w:rPr>
          <w:rFonts w:eastAsia="Calibri"/>
          <w:bCs/>
          <w:lang w:val="en-US"/>
        </w:rPr>
        <w:t>E`konomicheskoe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prognozirovanie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modeli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: </w:t>
      </w:r>
      <w:proofErr w:type="spellStart"/>
      <w:r w:rsidRPr="00B252E3">
        <w:rPr>
          <w:rFonts w:eastAsia="Calibri"/>
          <w:bCs/>
          <w:lang w:val="en-US"/>
        </w:rPr>
        <w:t>materialy</w:t>
      </w:r>
      <w:proofErr w:type="spellEnd"/>
      <w:r w:rsidRPr="00B252E3">
        <w:rPr>
          <w:rFonts w:eastAsia="Calibri"/>
          <w:bCs/>
          <w:lang w:val="en-US"/>
        </w:rPr>
        <w:t xml:space="preserve">` X </w:t>
      </w:r>
      <w:proofErr w:type="spellStart"/>
      <w:r w:rsidRPr="00B252E3">
        <w:rPr>
          <w:rFonts w:eastAsia="Calibri"/>
          <w:bCs/>
          <w:lang w:val="en-US"/>
        </w:rPr>
        <w:t>mezhdunarodnoj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nauchno-prakticheskoj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konferencii</w:t>
      </w:r>
      <w:proofErr w:type="spellEnd"/>
      <w:r w:rsidRPr="00B252E3">
        <w:rPr>
          <w:rFonts w:eastAsia="Calibri"/>
          <w:bCs/>
          <w:lang w:val="en-US"/>
        </w:rPr>
        <w:t xml:space="preserve">, Voronezh, 05–07 </w:t>
      </w:r>
      <w:proofErr w:type="spellStart"/>
      <w:r w:rsidRPr="00B252E3">
        <w:rPr>
          <w:rFonts w:eastAsia="Calibri"/>
          <w:bCs/>
          <w:lang w:val="en-US"/>
        </w:rPr>
        <w:t>iyunya</w:t>
      </w:r>
      <w:proofErr w:type="spellEnd"/>
      <w:r w:rsidRPr="00B252E3">
        <w:rPr>
          <w:rFonts w:eastAsia="Calibri"/>
          <w:bCs/>
          <w:lang w:val="en-US"/>
        </w:rPr>
        <w:t xml:space="preserve"> 2014 </w:t>
      </w:r>
      <w:proofErr w:type="spellStart"/>
      <w:r w:rsidRPr="00B252E3">
        <w:rPr>
          <w:rFonts w:eastAsia="Calibri"/>
          <w:bCs/>
          <w:lang w:val="en-US"/>
        </w:rPr>
        <w:t>goda</w:t>
      </w:r>
      <w:proofErr w:type="spellEnd"/>
      <w:r w:rsidRPr="00B252E3">
        <w:rPr>
          <w:rFonts w:eastAsia="Calibri"/>
          <w:bCs/>
          <w:lang w:val="en-US"/>
        </w:rPr>
        <w:t xml:space="preserve">. – Voronezh: </w:t>
      </w:r>
      <w:proofErr w:type="spellStart"/>
      <w:r w:rsidRPr="00B252E3">
        <w:rPr>
          <w:rFonts w:eastAsia="Calibri"/>
          <w:bCs/>
          <w:lang w:val="en-US"/>
        </w:rPr>
        <w:t>Izdatel`sko-poligraficheskij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centr</w:t>
      </w:r>
      <w:proofErr w:type="spellEnd"/>
      <w:r w:rsidRPr="00B252E3">
        <w:rPr>
          <w:rFonts w:eastAsia="Calibri"/>
          <w:bCs/>
          <w:lang w:val="en-US"/>
        </w:rPr>
        <w:t xml:space="preserve"> "</w:t>
      </w:r>
      <w:proofErr w:type="spellStart"/>
      <w:r w:rsidRPr="00B252E3">
        <w:rPr>
          <w:rFonts w:eastAsia="Calibri"/>
          <w:bCs/>
          <w:lang w:val="en-US"/>
        </w:rPr>
        <w:t>Nauchnaya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kniga</w:t>
      </w:r>
      <w:proofErr w:type="spellEnd"/>
      <w:r w:rsidRPr="00B252E3">
        <w:rPr>
          <w:rFonts w:eastAsia="Calibri"/>
          <w:bCs/>
          <w:lang w:val="en-US"/>
        </w:rPr>
        <w:t>", 2014. – S. 174-179.</w:t>
      </w:r>
    </w:p>
    <w:p w14:paraId="03453D9A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>5.</w:t>
      </w:r>
      <w:r w:rsidRPr="00B252E3">
        <w:rPr>
          <w:rFonts w:eastAsia="Calibri"/>
          <w:bCs/>
          <w:lang w:val="en-US"/>
        </w:rPr>
        <w:tab/>
      </w:r>
      <w:proofErr w:type="spellStart"/>
      <w:r w:rsidRPr="00B252E3">
        <w:rPr>
          <w:rFonts w:eastAsia="Calibri"/>
          <w:bCs/>
          <w:lang w:val="en-US"/>
        </w:rPr>
        <w:t>Krotov</w:t>
      </w:r>
      <w:proofErr w:type="spellEnd"/>
      <w:r w:rsidRPr="00B252E3">
        <w:rPr>
          <w:rFonts w:eastAsia="Calibri"/>
          <w:bCs/>
          <w:lang w:val="en-US"/>
        </w:rPr>
        <w:t xml:space="preserve">, A. D. </w:t>
      </w:r>
      <w:proofErr w:type="spellStart"/>
      <w:r w:rsidRPr="00B252E3">
        <w:rPr>
          <w:rFonts w:eastAsia="Calibri"/>
          <w:bCs/>
          <w:lang w:val="en-US"/>
        </w:rPr>
        <w:t>Mnogokriterial`naya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ocenka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portfelya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sel`skoxozyajstvenny`x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kul`tur</w:t>
      </w:r>
      <w:proofErr w:type="spellEnd"/>
      <w:r w:rsidRPr="00B252E3">
        <w:rPr>
          <w:rFonts w:eastAsia="Calibri"/>
          <w:bCs/>
          <w:lang w:val="en-US"/>
        </w:rPr>
        <w:t xml:space="preserve"> APK </w:t>
      </w:r>
      <w:proofErr w:type="spellStart"/>
      <w:r w:rsidRPr="00B252E3">
        <w:rPr>
          <w:rFonts w:eastAsia="Calibri"/>
          <w:bCs/>
          <w:lang w:val="en-US"/>
        </w:rPr>
        <w:t>Rossii</w:t>
      </w:r>
      <w:proofErr w:type="spellEnd"/>
      <w:r w:rsidRPr="00B252E3">
        <w:rPr>
          <w:rFonts w:eastAsia="Calibri"/>
          <w:bCs/>
          <w:lang w:val="en-US"/>
        </w:rPr>
        <w:t xml:space="preserve"> / A. D. </w:t>
      </w:r>
      <w:proofErr w:type="spellStart"/>
      <w:r w:rsidRPr="00B252E3">
        <w:rPr>
          <w:rFonts w:eastAsia="Calibri"/>
          <w:bCs/>
          <w:lang w:val="en-US"/>
        </w:rPr>
        <w:t>Krotov</w:t>
      </w:r>
      <w:proofErr w:type="spellEnd"/>
      <w:r w:rsidRPr="00B252E3">
        <w:rPr>
          <w:rFonts w:eastAsia="Calibri"/>
          <w:bCs/>
          <w:lang w:val="en-US"/>
        </w:rPr>
        <w:t xml:space="preserve">, E. V. Popova // </w:t>
      </w:r>
      <w:proofErr w:type="spellStart"/>
      <w:r w:rsidRPr="00B252E3">
        <w:rPr>
          <w:rFonts w:eastAsia="Calibri"/>
          <w:bCs/>
          <w:lang w:val="en-US"/>
        </w:rPr>
        <w:t>Politematicheskij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setevoj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e`lektronny`j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nauchny`j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zhurnal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Kubanskogo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gosudarstvennogo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agrarnogo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universiteta</w:t>
      </w:r>
      <w:proofErr w:type="spellEnd"/>
      <w:r w:rsidRPr="00B252E3">
        <w:rPr>
          <w:rFonts w:eastAsia="Calibri"/>
          <w:bCs/>
          <w:lang w:val="en-US"/>
        </w:rPr>
        <w:t>. – 2024. – № 198. – S. 238-254..</w:t>
      </w:r>
    </w:p>
    <w:p w14:paraId="1258FBD0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>6.</w:t>
      </w:r>
      <w:r w:rsidRPr="00B252E3">
        <w:rPr>
          <w:rFonts w:eastAsia="Calibri"/>
          <w:bCs/>
          <w:lang w:val="en-US"/>
        </w:rPr>
        <w:tab/>
      </w:r>
      <w:proofErr w:type="spellStart"/>
      <w:r w:rsidRPr="00B252E3">
        <w:rPr>
          <w:rFonts w:eastAsia="Calibri"/>
          <w:bCs/>
          <w:lang w:val="en-US"/>
        </w:rPr>
        <w:t>Pryamy`e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ocenki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al`ternativ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kak</w:t>
      </w:r>
      <w:proofErr w:type="spellEnd"/>
      <w:r w:rsidRPr="00B252E3">
        <w:rPr>
          <w:rFonts w:eastAsia="Calibri"/>
          <w:bCs/>
          <w:lang w:val="en-US"/>
        </w:rPr>
        <w:t xml:space="preserve"> instrument </w:t>
      </w:r>
      <w:proofErr w:type="spellStart"/>
      <w:r w:rsidRPr="00B252E3">
        <w:rPr>
          <w:rFonts w:eastAsia="Calibri"/>
          <w:bCs/>
          <w:lang w:val="en-US"/>
        </w:rPr>
        <w:t>formirovaniya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investicionnogo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portfelya</w:t>
      </w:r>
      <w:proofErr w:type="spellEnd"/>
      <w:r w:rsidRPr="00B252E3">
        <w:rPr>
          <w:rFonts w:eastAsia="Calibri"/>
          <w:bCs/>
          <w:lang w:val="en-US"/>
        </w:rPr>
        <w:t xml:space="preserve"> / M. I. Popova, E. V. Popova, A. D. </w:t>
      </w:r>
      <w:proofErr w:type="spellStart"/>
      <w:r w:rsidRPr="00B252E3">
        <w:rPr>
          <w:rFonts w:eastAsia="Calibri"/>
          <w:bCs/>
          <w:lang w:val="en-US"/>
        </w:rPr>
        <w:t>Gogina</w:t>
      </w:r>
      <w:proofErr w:type="spellEnd"/>
      <w:r w:rsidRPr="00B252E3">
        <w:rPr>
          <w:rFonts w:eastAsia="Calibri"/>
          <w:bCs/>
          <w:lang w:val="en-US"/>
        </w:rPr>
        <w:t xml:space="preserve">, V. D. </w:t>
      </w:r>
      <w:proofErr w:type="spellStart"/>
      <w:r w:rsidRPr="00B252E3">
        <w:rPr>
          <w:rFonts w:eastAsia="Calibri"/>
          <w:bCs/>
          <w:lang w:val="en-US"/>
        </w:rPr>
        <w:t>Lukashova</w:t>
      </w:r>
      <w:proofErr w:type="spellEnd"/>
      <w:r w:rsidRPr="00B252E3">
        <w:rPr>
          <w:rFonts w:eastAsia="Calibri"/>
          <w:bCs/>
          <w:lang w:val="en-US"/>
        </w:rPr>
        <w:t xml:space="preserve"> // </w:t>
      </w:r>
      <w:proofErr w:type="spellStart"/>
      <w:r w:rsidRPr="00B252E3">
        <w:rPr>
          <w:rFonts w:eastAsia="Calibri"/>
          <w:bCs/>
          <w:lang w:val="en-US"/>
        </w:rPr>
        <w:t>Sovremennaya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e`konomika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problemy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resheniya</w:t>
      </w:r>
      <w:proofErr w:type="spellEnd"/>
      <w:r w:rsidRPr="00B252E3">
        <w:rPr>
          <w:rFonts w:eastAsia="Calibri"/>
          <w:bCs/>
          <w:lang w:val="en-US"/>
        </w:rPr>
        <w:t>. – 2024. – № 2(170). – S. 19-29. – DOI 10.17308/</w:t>
      </w:r>
      <w:proofErr w:type="spellStart"/>
      <w:r w:rsidRPr="00B252E3">
        <w:rPr>
          <w:rFonts w:eastAsia="Calibri"/>
          <w:bCs/>
          <w:lang w:val="en-US"/>
        </w:rPr>
        <w:t>meps</w:t>
      </w:r>
      <w:proofErr w:type="spellEnd"/>
      <w:r w:rsidRPr="00B252E3">
        <w:rPr>
          <w:rFonts w:eastAsia="Calibri"/>
          <w:bCs/>
          <w:lang w:val="en-US"/>
        </w:rPr>
        <w:t xml:space="preserve">/2078-9017/2024/2/19-29. – EDN BHFTXU.13. </w:t>
      </w:r>
    </w:p>
    <w:p w14:paraId="7AC11D3F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>7.</w:t>
      </w:r>
      <w:r w:rsidRPr="00B252E3">
        <w:rPr>
          <w:rFonts w:eastAsia="Calibri"/>
          <w:bCs/>
          <w:lang w:val="en-US"/>
        </w:rPr>
        <w:tab/>
        <w:t xml:space="preserve">Popova, M. I. </w:t>
      </w:r>
      <w:proofErr w:type="spellStart"/>
      <w:r w:rsidRPr="00B252E3">
        <w:rPr>
          <w:rFonts w:eastAsia="Calibri"/>
          <w:bCs/>
          <w:lang w:val="en-US"/>
        </w:rPr>
        <w:t>Matematicheskie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mnogokriterial`noj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optimizacii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dlya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prinyatiya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resheniya</w:t>
      </w:r>
      <w:proofErr w:type="spellEnd"/>
      <w:r w:rsidRPr="00B252E3">
        <w:rPr>
          <w:rFonts w:eastAsia="Calibri"/>
          <w:bCs/>
          <w:lang w:val="en-US"/>
        </w:rPr>
        <w:t xml:space="preserve"> po </w:t>
      </w:r>
      <w:proofErr w:type="spellStart"/>
      <w:r w:rsidRPr="00B252E3">
        <w:rPr>
          <w:rFonts w:eastAsia="Calibri"/>
          <w:bCs/>
          <w:lang w:val="en-US"/>
        </w:rPr>
        <w:t>otboru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ob</w:t>
      </w:r>
      <w:proofErr w:type="spellEnd"/>
      <w:r w:rsidRPr="00B252E3">
        <w:rPr>
          <w:rFonts w:eastAsia="Calibri"/>
          <w:bCs/>
          <w:lang w:val="en-US"/>
        </w:rPr>
        <w:t>``</w:t>
      </w:r>
      <w:proofErr w:type="spellStart"/>
      <w:r w:rsidRPr="00B252E3">
        <w:rPr>
          <w:rFonts w:eastAsia="Calibri"/>
          <w:bCs/>
          <w:lang w:val="en-US"/>
        </w:rPr>
        <w:t>ektov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tamozhennogo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kontrolya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posle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vy`puska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tovarov</w:t>
      </w:r>
      <w:proofErr w:type="spellEnd"/>
      <w:r w:rsidRPr="00B252E3">
        <w:rPr>
          <w:rFonts w:eastAsia="Calibri"/>
          <w:bCs/>
          <w:lang w:val="en-US"/>
        </w:rPr>
        <w:t xml:space="preserve"> / M. I. Popova, E. A. </w:t>
      </w:r>
      <w:proofErr w:type="spellStart"/>
      <w:r w:rsidRPr="00B252E3">
        <w:rPr>
          <w:rFonts w:eastAsia="Calibri"/>
          <w:bCs/>
          <w:lang w:val="en-US"/>
        </w:rPr>
        <w:t>Taran</w:t>
      </w:r>
      <w:proofErr w:type="spellEnd"/>
      <w:r w:rsidRPr="00B252E3">
        <w:rPr>
          <w:rFonts w:eastAsia="Calibri"/>
          <w:bCs/>
          <w:lang w:val="en-US"/>
        </w:rPr>
        <w:t xml:space="preserve">, N. A. </w:t>
      </w:r>
      <w:proofErr w:type="spellStart"/>
      <w:r w:rsidRPr="00B252E3">
        <w:rPr>
          <w:rFonts w:eastAsia="Calibri"/>
          <w:bCs/>
          <w:lang w:val="en-US"/>
        </w:rPr>
        <w:t>Vilkova</w:t>
      </w:r>
      <w:proofErr w:type="spellEnd"/>
      <w:r w:rsidRPr="00B252E3">
        <w:rPr>
          <w:rFonts w:eastAsia="Calibri"/>
          <w:bCs/>
          <w:lang w:val="en-US"/>
        </w:rPr>
        <w:t xml:space="preserve"> // </w:t>
      </w:r>
      <w:proofErr w:type="spellStart"/>
      <w:r w:rsidRPr="00B252E3">
        <w:rPr>
          <w:rFonts w:eastAsia="Calibri"/>
          <w:bCs/>
          <w:lang w:val="en-US"/>
        </w:rPr>
        <w:t>Sovremennaya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e`konomika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problemy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resheniya</w:t>
      </w:r>
      <w:proofErr w:type="spellEnd"/>
      <w:r w:rsidRPr="00B252E3">
        <w:rPr>
          <w:rFonts w:eastAsia="Calibri"/>
          <w:bCs/>
          <w:lang w:val="en-US"/>
        </w:rPr>
        <w:t>. – 2024. – № 3(171). – S. 24-36.</w:t>
      </w:r>
    </w:p>
    <w:p w14:paraId="5D8C040E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>8.</w:t>
      </w:r>
      <w:r w:rsidRPr="00B252E3">
        <w:rPr>
          <w:rFonts w:eastAsia="Calibri"/>
          <w:bCs/>
          <w:lang w:val="en-US"/>
        </w:rPr>
        <w:tab/>
      </w:r>
      <w:proofErr w:type="spellStart"/>
      <w:r w:rsidRPr="00B252E3">
        <w:rPr>
          <w:rFonts w:eastAsia="Calibri"/>
          <w:bCs/>
          <w:lang w:val="en-US"/>
        </w:rPr>
        <w:t>Gorpinchenko</w:t>
      </w:r>
      <w:proofErr w:type="spellEnd"/>
      <w:r w:rsidRPr="00B252E3">
        <w:rPr>
          <w:rFonts w:eastAsia="Calibri"/>
          <w:bCs/>
          <w:lang w:val="en-US"/>
        </w:rPr>
        <w:t xml:space="preserve">, K. N. </w:t>
      </w:r>
      <w:proofErr w:type="spellStart"/>
      <w:r w:rsidRPr="00B252E3">
        <w:rPr>
          <w:rFonts w:eastAsia="Calibri"/>
          <w:bCs/>
          <w:lang w:val="en-US"/>
        </w:rPr>
        <w:t>Ocenka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investicionnoj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privlekatel`nosti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innovacionny`x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proektov</w:t>
      </w:r>
      <w:proofErr w:type="spellEnd"/>
      <w:r w:rsidRPr="00B252E3">
        <w:rPr>
          <w:rFonts w:eastAsia="Calibri"/>
          <w:bCs/>
          <w:lang w:val="en-US"/>
        </w:rPr>
        <w:t xml:space="preserve"> v </w:t>
      </w:r>
      <w:proofErr w:type="spellStart"/>
      <w:r w:rsidRPr="00B252E3">
        <w:rPr>
          <w:rFonts w:eastAsia="Calibri"/>
          <w:bCs/>
          <w:lang w:val="en-US"/>
        </w:rPr>
        <w:t>zernovom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proizvodstve</w:t>
      </w:r>
      <w:proofErr w:type="spellEnd"/>
      <w:r w:rsidRPr="00B252E3">
        <w:rPr>
          <w:rFonts w:eastAsia="Calibri"/>
          <w:bCs/>
          <w:lang w:val="en-US"/>
        </w:rPr>
        <w:t xml:space="preserve"> / K. N. </w:t>
      </w:r>
      <w:proofErr w:type="spellStart"/>
      <w:r w:rsidRPr="00B252E3">
        <w:rPr>
          <w:rFonts w:eastAsia="Calibri"/>
          <w:bCs/>
          <w:lang w:val="en-US"/>
        </w:rPr>
        <w:t>Gorpinchenko</w:t>
      </w:r>
      <w:proofErr w:type="spellEnd"/>
      <w:r w:rsidRPr="00B252E3">
        <w:rPr>
          <w:rFonts w:eastAsia="Calibri"/>
          <w:bCs/>
          <w:lang w:val="en-US"/>
        </w:rPr>
        <w:t xml:space="preserve">, E. V. Popova, V. I. </w:t>
      </w:r>
      <w:proofErr w:type="spellStart"/>
      <w:r w:rsidRPr="00B252E3">
        <w:rPr>
          <w:rFonts w:eastAsia="Calibri"/>
          <w:bCs/>
          <w:lang w:val="en-US"/>
        </w:rPr>
        <w:t>Tinyakova</w:t>
      </w:r>
      <w:proofErr w:type="spellEnd"/>
      <w:r w:rsidRPr="00B252E3">
        <w:rPr>
          <w:rFonts w:eastAsia="Calibri"/>
          <w:bCs/>
          <w:lang w:val="en-US"/>
        </w:rPr>
        <w:t xml:space="preserve"> // </w:t>
      </w:r>
      <w:proofErr w:type="spellStart"/>
      <w:r w:rsidRPr="00B252E3">
        <w:rPr>
          <w:rFonts w:eastAsia="Calibri"/>
          <w:bCs/>
          <w:lang w:val="en-US"/>
        </w:rPr>
        <w:t>Sovremennaya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e`konomika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problemy</w:t>
      </w:r>
      <w:proofErr w:type="spellEnd"/>
      <w:r w:rsidRPr="00B252E3">
        <w:rPr>
          <w:rFonts w:eastAsia="Calibri"/>
          <w:bCs/>
          <w:lang w:val="en-US"/>
        </w:rPr>
        <w:t xml:space="preserve">`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resheniya</w:t>
      </w:r>
      <w:proofErr w:type="spellEnd"/>
      <w:r w:rsidRPr="00B252E3">
        <w:rPr>
          <w:rFonts w:eastAsia="Calibri"/>
          <w:bCs/>
          <w:lang w:val="en-US"/>
        </w:rPr>
        <w:t xml:space="preserve">. – 2013. – № 12(48). – S. 80-89. </w:t>
      </w:r>
    </w:p>
    <w:p w14:paraId="5F8464D3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t>9.</w:t>
      </w:r>
      <w:r w:rsidRPr="00B252E3">
        <w:rPr>
          <w:rFonts w:eastAsia="Calibri"/>
          <w:bCs/>
          <w:lang w:val="en-US"/>
        </w:rPr>
        <w:tab/>
      </w:r>
      <w:proofErr w:type="spellStart"/>
      <w:r w:rsidRPr="00B252E3">
        <w:rPr>
          <w:rFonts w:eastAsia="Calibri"/>
          <w:bCs/>
          <w:lang w:val="en-US"/>
        </w:rPr>
        <w:t>Markin</w:t>
      </w:r>
      <w:proofErr w:type="spellEnd"/>
      <w:r w:rsidRPr="00B252E3">
        <w:rPr>
          <w:rFonts w:eastAsia="Calibri"/>
          <w:bCs/>
          <w:lang w:val="en-US"/>
        </w:rPr>
        <w:t xml:space="preserve"> A. V. Web-</w:t>
      </w:r>
      <w:proofErr w:type="spellStart"/>
      <w:r w:rsidRPr="00B252E3">
        <w:rPr>
          <w:rFonts w:eastAsia="Calibri"/>
          <w:bCs/>
          <w:lang w:val="en-US"/>
        </w:rPr>
        <w:t>programmirovanie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uchebnik</w:t>
      </w:r>
      <w:proofErr w:type="spellEnd"/>
      <w:r w:rsidRPr="00B252E3">
        <w:rPr>
          <w:rFonts w:eastAsia="Calibri"/>
          <w:bCs/>
          <w:lang w:val="en-US"/>
        </w:rPr>
        <w:t xml:space="preserve"> / A. V. </w:t>
      </w:r>
      <w:proofErr w:type="spellStart"/>
      <w:r w:rsidRPr="00B252E3">
        <w:rPr>
          <w:rFonts w:eastAsia="Calibri"/>
          <w:bCs/>
          <w:lang w:val="en-US"/>
        </w:rPr>
        <w:t>Markin</w:t>
      </w:r>
      <w:proofErr w:type="spellEnd"/>
      <w:r w:rsidRPr="00B252E3">
        <w:rPr>
          <w:rFonts w:eastAsia="Calibri"/>
          <w:bCs/>
          <w:lang w:val="en-US"/>
        </w:rPr>
        <w:t xml:space="preserve">. – Moskva: </w:t>
      </w:r>
      <w:proofErr w:type="spellStart"/>
      <w:r w:rsidRPr="00B252E3">
        <w:rPr>
          <w:rFonts w:eastAsia="Calibri"/>
          <w:bCs/>
          <w:lang w:val="en-US"/>
        </w:rPr>
        <w:t>Aj</w:t>
      </w:r>
      <w:proofErr w:type="spellEnd"/>
      <w:r w:rsidRPr="00B252E3">
        <w:rPr>
          <w:rFonts w:eastAsia="Calibri"/>
          <w:bCs/>
          <w:lang w:val="en-US"/>
        </w:rPr>
        <w:t xml:space="preserve"> Pi </w:t>
      </w:r>
      <w:proofErr w:type="spellStart"/>
      <w:r w:rsidRPr="00B252E3">
        <w:rPr>
          <w:rFonts w:eastAsia="Calibri"/>
          <w:bCs/>
          <w:lang w:val="en-US"/>
        </w:rPr>
        <w:t>Ar</w:t>
      </w:r>
      <w:proofErr w:type="spellEnd"/>
      <w:r w:rsidRPr="00B252E3">
        <w:rPr>
          <w:rFonts w:eastAsia="Calibri"/>
          <w:bCs/>
          <w:lang w:val="en-US"/>
        </w:rPr>
        <w:t xml:space="preserve"> Media, 2021. – 286 c.</w:t>
      </w:r>
    </w:p>
    <w:p w14:paraId="751CE763" w14:textId="77777777" w:rsidR="00B252E3" w:rsidRPr="00B252E3" w:rsidRDefault="00B252E3" w:rsidP="008C0A09">
      <w:pPr>
        <w:tabs>
          <w:tab w:val="left" w:pos="851"/>
        </w:tabs>
        <w:ind w:firstLine="567"/>
        <w:jc w:val="both"/>
        <w:rPr>
          <w:rFonts w:eastAsia="Calibri"/>
          <w:bCs/>
          <w:lang w:val="en-US"/>
        </w:rPr>
      </w:pPr>
      <w:r w:rsidRPr="00B252E3">
        <w:rPr>
          <w:rFonts w:eastAsia="Calibri"/>
          <w:bCs/>
          <w:lang w:val="en-US"/>
        </w:rPr>
        <w:lastRenderedPageBreak/>
        <w:t>10.</w:t>
      </w:r>
      <w:r w:rsidRPr="00B252E3">
        <w:rPr>
          <w:rFonts w:eastAsia="Calibri"/>
          <w:bCs/>
          <w:lang w:val="en-US"/>
        </w:rPr>
        <w:tab/>
        <w:t xml:space="preserve">Popova, E. V. </w:t>
      </w:r>
      <w:proofErr w:type="spellStart"/>
      <w:r w:rsidRPr="00B252E3">
        <w:rPr>
          <w:rFonts w:eastAsia="Calibri"/>
          <w:bCs/>
          <w:lang w:val="en-US"/>
        </w:rPr>
        <w:t>Ocenka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riska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upushhennoj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vy`gody</w:t>
      </w:r>
      <w:proofErr w:type="spellEnd"/>
      <w:r w:rsidRPr="00B252E3">
        <w:rPr>
          <w:rFonts w:eastAsia="Calibri"/>
          <w:bCs/>
          <w:lang w:val="en-US"/>
        </w:rPr>
        <w:t xml:space="preserve">` v </w:t>
      </w:r>
      <w:proofErr w:type="spellStart"/>
      <w:r w:rsidRPr="00B252E3">
        <w:rPr>
          <w:rFonts w:eastAsia="Calibri"/>
          <w:bCs/>
          <w:lang w:val="en-US"/>
        </w:rPr>
        <w:t>investicionnoj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deyatel`nosti</w:t>
      </w:r>
      <w:proofErr w:type="spellEnd"/>
      <w:r w:rsidRPr="00B252E3">
        <w:rPr>
          <w:rFonts w:eastAsia="Calibri"/>
          <w:bCs/>
          <w:lang w:val="en-US"/>
        </w:rPr>
        <w:t xml:space="preserve"> / E. V. Popova, M. I. Popova, D. N. </w:t>
      </w:r>
      <w:proofErr w:type="spellStart"/>
      <w:r w:rsidRPr="00B252E3">
        <w:rPr>
          <w:rFonts w:eastAsia="Calibri"/>
          <w:bCs/>
          <w:lang w:val="en-US"/>
        </w:rPr>
        <w:t>Savinskaya</w:t>
      </w:r>
      <w:proofErr w:type="spellEnd"/>
      <w:r w:rsidRPr="00B252E3">
        <w:rPr>
          <w:rFonts w:eastAsia="Calibri"/>
          <w:bCs/>
          <w:lang w:val="en-US"/>
        </w:rPr>
        <w:t xml:space="preserve"> // </w:t>
      </w:r>
      <w:proofErr w:type="spellStart"/>
      <w:r w:rsidRPr="00B252E3">
        <w:rPr>
          <w:rFonts w:eastAsia="Calibri"/>
          <w:bCs/>
          <w:lang w:val="en-US"/>
        </w:rPr>
        <w:t>E`konomicheskoe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prognozirovanie</w:t>
      </w:r>
      <w:proofErr w:type="spellEnd"/>
      <w:r w:rsidRPr="00B252E3">
        <w:rPr>
          <w:rFonts w:eastAsia="Calibri"/>
          <w:bCs/>
          <w:lang w:val="en-US"/>
        </w:rPr>
        <w:t xml:space="preserve">: </w:t>
      </w:r>
      <w:proofErr w:type="spellStart"/>
      <w:r w:rsidRPr="00B252E3">
        <w:rPr>
          <w:rFonts w:eastAsia="Calibri"/>
          <w:bCs/>
          <w:lang w:val="en-US"/>
        </w:rPr>
        <w:t>modeli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i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metody</w:t>
      </w:r>
      <w:proofErr w:type="spellEnd"/>
      <w:r w:rsidRPr="00B252E3">
        <w:rPr>
          <w:rFonts w:eastAsia="Calibri"/>
          <w:bCs/>
          <w:lang w:val="en-US"/>
        </w:rPr>
        <w:t xml:space="preserve">` : </w:t>
      </w:r>
      <w:proofErr w:type="spellStart"/>
      <w:r w:rsidRPr="00B252E3">
        <w:rPr>
          <w:rFonts w:eastAsia="Calibri"/>
          <w:bCs/>
          <w:lang w:val="en-US"/>
        </w:rPr>
        <w:t>materialy</w:t>
      </w:r>
      <w:proofErr w:type="spellEnd"/>
      <w:r w:rsidRPr="00B252E3">
        <w:rPr>
          <w:rFonts w:eastAsia="Calibri"/>
          <w:bCs/>
          <w:lang w:val="en-US"/>
        </w:rPr>
        <w:t xml:space="preserve">` IX </w:t>
      </w:r>
      <w:proofErr w:type="spellStart"/>
      <w:r w:rsidRPr="00B252E3">
        <w:rPr>
          <w:rFonts w:eastAsia="Calibri"/>
          <w:bCs/>
          <w:lang w:val="en-US"/>
        </w:rPr>
        <w:t>Mezhdunarodnoj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nauchno-prakticheskoj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konferencii</w:t>
      </w:r>
      <w:proofErr w:type="spellEnd"/>
      <w:r w:rsidRPr="00B252E3">
        <w:rPr>
          <w:rFonts w:eastAsia="Calibri"/>
          <w:bCs/>
          <w:lang w:val="en-US"/>
        </w:rPr>
        <w:t xml:space="preserve">, Voronezh, 26 </w:t>
      </w:r>
      <w:proofErr w:type="spellStart"/>
      <w:r w:rsidRPr="00B252E3">
        <w:rPr>
          <w:rFonts w:eastAsia="Calibri"/>
          <w:bCs/>
          <w:lang w:val="en-US"/>
        </w:rPr>
        <w:t>aprelya</w:t>
      </w:r>
      <w:proofErr w:type="spellEnd"/>
      <w:r w:rsidRPr="00B252E3">
        <w:rPr>
          <w:rFonts w:eastAsia="Calibri"/>
          <w:bCs/>
          <w:lang w:val="en-US"/>
        </w:rPr>
        <w:t xml:space="preserve"> 2013 </w:t>
      </w:r>
      <w:proofErr w:type="spellStart"/>
      <w:r w:rsidRPr="00B252E3">
        <w:rPr>
          <w:rFonts w:eastAsia="Calibri"/>
          <w:bCs/>
          <w:lang w:val="en-US"/>
        </w:rPr>
        <w:t>goda</w:t>
      </w:r>
      <w:proofErr w:type="spellEnd"/>
      <w:r w:rsidRPr="00B252E3">
        <w:rPr>
          <w:rFonts w:eastAsia="Calibri"/>
          <w:bCs/>
          <w:lang w:val="en-US"/>
        </w:rPr>
        <w:t xml:space="preserve"> / Pod </w:t>
      </w:r>
      <w:proofErr w:type="spellStart"/>
      <w:r w:rsidRPr="00B252E3">
        <w:rPr>
          <w:rFonts w:eastAsia="Calibri"/>
          <w:bCs/>
          <w:lang w:val="en-US"/>
        </w:rPr>
        <w:t>obshhej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redakciej</w:t>
      </w:r>
      <w:proofErr w:type="spellEnd"/>
      <w:r w:rsidRPr="00B252E3">
        <w:rPr>
          <w:rFonts w:eastAsia="Calibri"/>
          <w:bCs/>
          <w:lang w:val="en-US"/>
        </w:rPr>
        <w:t xml:space="preserve"> V.V. </w:t>
      </w:r>
      <w:proofErr w:type="spellStart"/>
      <w:r w:rsidRPr="00B252E3">
        <w:rPr>
          <w:rFonts w:eastAsia="Calibri"/>
          <w:bCs/>
          <w:lang w:val="en-US"/>
        </w:rPr>
        <w:t>Davnisa</w:t>
      </w:r>
      <w:proofErr w:type="spellEnd"/>
      <w:r w:rsidRPr="00B252E3">
        <w:rPr>
          <w:rFonts w:eastAsia="Calibri"/>
          <w:bCs/>
          <w:lang w:val="en-US"/>
        </w:rPr>
        <w:t xml:space="preserve">, V.I. </w:t>
      </w:r>
      <w:proofErr w:type="spellStart"/>
      <w:r w:rsidRPr="00B252E3">
        <w:rPr>
          <w:rFonts w:eastAsia="Calibri"/>
          <w:bCs/>
          <w:lang w:val="en-US"/>
        </w:rPr>
        <w:t>Tinyakovoj</w:t>
      </w:r>
      <w:proofErr w:type="spellEnd"/>
      <w:r w:rsidRPr="00B252E3">
        <w:rPr>
          <w:rFonts w:eastAsia="Calibri"/>
          <w:bCs/>
          <w:lang w:val="en-US"/>
        </w:rPr>
        <w:t xml:space="preserve">. – Voronezh: </w:t>
      </w:r>
      <w:proofErr w:type="spellStart"/>
      <w:r w:rsidRPr="00B252E3">
        <w:rPr>
          <w:rFonts w:eastAsia="Calibri"/>
          <w:bCs/>
          <w:lang w:val="en-US"/>
        </w:rPr>
        <w:t>Voronezhskij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gosudarstvenny`j</w:t>
      </w:r>
      <w:proofErr w:type="spellEnd"/>
      <w:r w:rsidRPr="00B252E3">
        <w:rPr>
          <w:rFonts w:eastAsia="Calibri"/>
          <w:bCs/>
          <w:lang w:val="en-US"/>
        </w:rPr>
        <w:t xml:space="preserve"> </w:t>
      </w:r>
      <w:proofErr w:type="spellStart"/>
      <w:r w:rsidRPr="00B252E3">
        <w:rPr>
          <w:rFonts w:eastAsia="Calibri"/>
          <w:bCs/>
          <w:lang w:val="en-US"/>
        </w:rPr>
        <w:t>universitet</w:t>
      </w:r>
      <w:proofErr w:type="spellEnd"/>
      <w:r w:rsidRPr="00B252E3">
        <w:rPr>
          <w:rFonts w:eastAsia="Calibri"/>
          <w:bCs/>
          <w:lang w:val="en-US"/>
        </w:rPr>
        <w:t>, 2013. – S. 40-42.</w:t>
      </w:r>
    </w:p>
    <w:p w14:paraId="6D7D842E" w14:textId="77777777" w:rsidR="00B252E3" w:rsidRPr="00B252E3" w:rsidRDefault="00B252E3" w:rsidP="00B252E3">
      <w:pPr>
        <w:tabs>
          <w:tab w:val="left" w:pos="1134"/>
        </w:tabs>
        <w:ind w:firstLine="567"/>
        <w:jc w:val="both"/>
        <w:rPr>
          <w:rFonts w:eastAsia="Calibri"/>
          <w:lang w:val="en-US"/>
        </w:rPr>
      </w:pPr>
    </w:p>
    <w:sectPr w:rsidR="00B252E3" w:rsidRPr="00B252E3" w:rsidSect="00A3613F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67B7C3" w14:textId="77777777" w:rsidR="00241CDB" w:rsidRDefault="00241CDB" w:rsidP="00AC4A64">
      <w:r>
        <w:separator/>
      </w:r>
    </w:p>
  </w:endnote>
  <w:endnote w:type="continuationSeparator" w:id="0">
    <w:p w14:paraId="7997410E" w14:textId="77777777" w:rsidR="00241CDB" w:rsidRDefault="00241CDB" w:rsidP="00AC4A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613A" w14:textId="6FA66CB6" w:rsidR="00A3613F" w:rsidRDefault="00241CDB">
    <w:pPr>
      <w:pStyle w:val="Footer"/>
    </w:pPr>
    <w:hyperlink r:id="rId1" w:history="1">
      <w:r w:rsidR="00D8778E" w:rsidRPr="00D0216D">
        <w:rPr>
          <w:rStyle w:val="Hyperlink"/>
          <w:rFonts w:ascii="Times New Roman" w:hAnsi="Times New Roman" w:cs="Times New Roman"/>
          <w:sz w:val="24"/>
          <w:szCs w:val="24"/>
        </w:rPr>
        <w:t>http://ej.kubagro.ru/2024/07/pdf/24.pdf</w:t>
      </w:r>
    </w:hyperlink>
    <w:r w:rsidR="00D8778E">
      <w:rPr>
        <w:rFonts w:ascii="Times New Roman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C5857" w14:textId="77777777" w:rsidR="00241CDB" w:rsidRDefault="00241CDB" w:rsidP="00AC4A64">
      <w:r>
        <w:separator/>
      </w:r>
    </w:p>
  </w:footnote>
  <w:footnote w:type="continuationSeparator" w:id="0">
    <w:p w14:paraId="6EEF72EC" w14:textId="77777777" w:rsidR="00241CDB" w:rsidRDefault="00241CDB" w:rsidP="00AC4A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78675208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2CE6846" w14:textId="142EBB77" w:rsidR="00A3613F" w:rsidRDefault="00A3613F" w:rsidP="00D0216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45F170A" w14:textId="77777777" w:rsidR="00A3613F" w:rsidRDefault="00A3613F" w:rsidP="00A3613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="Times New Roman" w:hAnsi="Times New Roman" w:cs="Times New Roman"/>
        <w:sz w:val="28"/>
        <w:szCs w:val="28"/>
      </w:rPr>
      <w:id w:val="1438873527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33B0264E" w14:textId="1E75E5CF" w:rsidR="00A3613F" w:rsidRPr="00A3613F" w:rsidRDefault="00A3613F" w:rsidP="00D0216D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A3613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A3613F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A3613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A3613F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A3613F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78411477"/>
      <w:docPartObj>
        <w:docPartGallery w:val="Page Numbers (Top of Page)"/>
        <w:docPartUnique/>
      </w:docPartObj>
    </w:sdtPr>
    <w:sdtEndPr/>
    <w:sdtContent>
      <w:sdt>
        <w:sdtPr>
          <w:id w:val="44111181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283239839"/>
              <w:docPartObj>
                <w:docPartGallery w:val="Page Numbers (Top of Page)"/>
                <w:docPartUnique/>
              </w:docPartObj>
            </w:sdtPr>
            <w:sdtEndPr/>
            <w:sdtContent>
              <w:p w14:paraId="3DFDAA7F" w14:textId="4F9695E7" w:rsidR="0015411D" w:rsidRDefault="00A3613F" w:rsidP="00A3613F">
                <w:pPr>
                  <w:pStyle w:val="Header"/>
                  <w:tabs>
                    <w:tab w:val="center" w:pos="4844"/>
                    <w:tab w:val="right" w:pos="9689"/>
                  </w:tabs>
                  <w:ind w:right="360"/>
                </w:pPr>
                <w:r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КубГАУ</w:t>
                </w:r>
                <w:proofErr w:type="spellEnd"/>
                <w:r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, №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201</w:t>
                </w:r>
                <w:r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(0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  <w:lang w:val="en-US"/>
                  </w:rPr>
                  <w:t>7</w:t>
                </w:r>
                <w:r w:rsidRPr="008F4D87">
                  <w:rPr>
                    <w:rFonts w:ascii="Times New Roman" w:hAnsi="Times New Roman" w:cs="Times New Roman"/>
                    <w:sz w:val="24"/>
                    <w:szCs w:val="24"/>
                  </w:rPr>
                  <w:t>), 2024 год</w:t>
                </w:r>
              </w:p>
            </w:sdtContent>
          </w:sdt>
        </w:sdtContent>
      </w:sdt>
    </w:sdtContent>
  </w:sdt>
  <w:p w14:paraId="561A2442" w14:textId="77777777" w:rsidR="0015411D" w:rsidRDefault="001541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86442244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02A532BE" w14:textId="39F50FA6" w:rsidR="00A3613F" w:rsidRDefault="00A3613F" w:rsidP="00D0216D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sdt>
    <w:sdtPr>
      <w:id w:val="1474868229"/>
      <w:docPartObj>
        <w:docPartGallery w:val="Page Numbers (Top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1163125841"/>
          <w:docPartObj>
            <w:docPartGallery w:val="Page Numbers (Top of Page)"/>
            <w:docPartUnique/>
          </w:docPartObj>
        </w:sdtPr>
        <w:sdtEndPr/>
        <w:sdtContent>
          <w:p w14:paraId="248BAA09" w14:textId="1B412B02" w:rsidR="00A3613F" w:rsidRDefault="00A3613F" w:rsidP="00A3613F">
            <w:pPr>
              <w:pStyle w:val="Header"/>
              <w:tabs>
                <w:tab w:val="center" w:pos="4844"/>
                <w:tab w:val="right" w:pos="9689"/>
              </w:tabs>
              <w:ind w:right="360"/>
            </w:pP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 xml:space="preserve">Научный журнал </w:t>
            </w:r>
            <w:proofErr w:type="spellStart"/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КубГАУ</w:t>
            </w:r>
            <w:proofErr w:type="spellEnd"/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201</w:t>
            </w: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(0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8F4D87">
              <w:rPr>
                <w:rFonts w:ascii="Times New Roman" w:hAnsi="Times New Roman" w:cs="Times New Roman"/>
                <w:sz w:val="24"/>
                <w:szCs w:val="24"/>
              </w:rPr>
              <w:t>), 2024 год</w:t>
            </w:r>
          </w:p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77C0B"/>
    <w:multiLevelType w:val="hybridMultilevel"/>
    <w:tmpl w:val="D3DE8560"/>
    <w:lvl w:ilvl="0" w:tplc="C0062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D603C3"/>
    <w:multiLevelType w:val="hybridMultilevel"/>
    <w:tmpl w:val="E2FC6990"/>
    <w:lvl w:ilvl="0" w:tplc="4ABA4792">
      <w:start w:val="1"/>
      <w:numFmt w:val="bullet"/>
      <w:lvlText w:val="–"/>
      <w:lvlJc w:val="left"/>
      <w:pPr>
        <w:ind w:left="220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2" w15:restartNumberingAfterBreak="0">
    <w:nsid w:val="133A3A6A"/>
    <w:multiLevelType w:val="multilevel"/>
    <w:tmpl w:val="6A3A9858"/>
    <w:lvl w:ilvl="0">
      <w:start w:val="1"/>
      <w:numFmt w:val="decimal"/>
      <w:lvlText w:val="%1."/>
      <w:lvlJc w:val="left"/>
      <w:pPr>
        <w:ind w:left="1348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8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8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1FF47E61"/>
    <w:multiLevelType w:val="hybridMultilevel"/>
    <w:tmpl w:val="90D26C22"/>
    <w:lvl w:ilvl="0" w:tplc="5566C56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3BF1A55"/>
    <w:multiLevelType w:val="multilevel"/>
    <w:tmpl w:val="DC3216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987AEB"/>
    <w:multiLevelType w:val="hybridMultilevel"/>
    <w:tmpl w:val="DD6C306E"/>
    <w:lvl w:ilvl="0" w:tplc="4ABA479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E437FD3"/>
    <w:multiLevelType w:val="hybridMultilevel"/>
    <w:tmpl w:val="0916E0F2"/>
    <w:lvl w:ilvl="0" w:tplc="4ABA479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9F61A5"/>
    <w:multiLevelType w:val="hybridMultilevel"/>
    <w:tmpl w:val="67D61A62"/>
    <w:lvl w:ilvl="0" w:tplc="4ABA479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3B765A7B"/>
    <w:multiLevelType w:val="hybridMultilevel"/>
    <w:tmpl w:val="43487ADE"/>
    <w:lvl w:ilvl="0" w:tplc="90DE0C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4F53C1F"/>
    <w:multiLevelType w:val="hybridMultilevel"/>
    <w:tmpl w:val="6C36B83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5D68BE"/>
    <w:multiLevelType w:val="multilevel"/>
    <w:tmpl w:val="1DC0AAC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 w15:restartNumberingAfterBreak="0">
    <w:nsid w:val="555A284B"/>
    <w:multiLevelType w:val="hybridMultilevel"/>
    <w:tmpl w:val="2F506234"/>
    <w:lvl w:ilvl="0" w:tplc="C99CDC7C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6391D16"/>
    <w:multiLevelType w:val="hybridMultilevel"/>
    <w:tmpl w:val="3CC82B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6D6172E"/>
    <w:multiLevelType w:val="hybridMultilevel"/>
    <w:tmpl w:val="68063288"/>
    <w:lvl w:ilvl="0" w:tplc="1FAA0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A5E7480"/>
    <w:multiLevelType w:val="hybridMultilevel"/>
    <w:tmpl w:val="498E35A8"/>
    <w:lvl w:ilvl="0" w:tplc="4ABA4792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2"/>
  </w:num>
  <w:num w:numId="8">
    <w:abstractNumId w:val="7"/>
  </w:num>
  <w:num w:numId="9">
    <w:abstractNumId w:val="1"/>
  </w:num>
  <w:num w:numId="10">
    <w:abstractNumId w:val="6"/>
  </w:num>
  <w:num w:numId="11">
    <w:abstractNumId w:val="14"/>
  </w:num>
  <w:num w:numId="12">
    <w:abstractNumId w:val="5"/>
  </w:num>
  <w:num w:numId="13">
    <w:abstractNumId w:val="9"/>
  </w:num>
  <w:num w:numId="14">
    <w:abstractNumId w:val="3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6476"/>
    <w:rsid w:val="000010F7"/>
    <w:rsid w:val="0000769B"/>
    <w:rsid w:val="0000779C"/>
    <w:rsid w:val="000110FB"/>
    <w:rsid w:val="000133E0"/>
    <w:rsid w:val="00021986"/>
    <w:rsid w:val="0002375F"/>
    <w:rsid w:val="0002572B"/>
    <w:rsid w:val="00027D11"/>
    <w:rsid w:val="00030677"/>
    <w:rsid w:val="00035028"/>
    <w:rsid w:val="00035550"/>
    <w:rsid w:val="00036200"/>
    <w:rsid w:val="000409B8"/>
    <w:rsid w:val="00041FB4"/>
    <w:rsid w:val="0004648E"/>
    <w:rsid w:val="000468D8"/>
    <w:rsid w:val="00046B1D"/>
    <w:rsid w:val="00047C30"/>
    <w:rsid w:val="000524CD"/>
    <w:rsid w:val="00061455"/>
    <w:rsid w:val="0006490F"/>
    <w:rsid w:val="00066881"/>
    <w:rsid w:val="000725ED"/>
    <w:rsid w:val="000825BC"/>
    <w:rsid w:val="00083883"/>
    <w:rsid w:val="00083EEF"/>
    <w:rsid w:val="00090581"/>
    <w:rsid w:val="00096F78"/>
    <w:rsid w:val="000B7327"/>
    <w:rsid w:val="000C0ADE"/>
    <w:rsid w:val="000C21BD"/>
    <w:rsid w:val="000C6950"/>
    <w:rsid w:val="000C7593"/>
    <w:rsid w:val="000C7B20"/>
    <w:rsid w:val="000C7FC7"/>
    <w:rsid w:val="000D43C3"/>
    <w:rsid w:val="000D57D7"/>
    <w:rsid w:val="000D6106"/>
    <w:rsid w:val="000E1D9C"/>
    <w:rsid w:val="000E6587"/>
    <w:rsid w:val="000E69EF"/>
    <w:rsid w:val="000F0287"/>
    <w:rsid w:val="000F1DA6"/>
    <w:rsid w:val="000F4D9C"/>
    <w:rsid w:val="0010519C"/>
    <w:rsid w:val="00105E15"/>
    <w:rsid w:val="001061CB"/>
    <w:rsid w:val="00111913"/>
    <w:rsid w:val="00111958"/>
    <w:rsid w:val="00113197"/>
    <w:rsid w:val="00115EA6"/>
    <w:rsid w:val="001163CE"/>
    <w:rsid w:val="00124BBE"/>
    <w:rsid w:val="00130C57"/>
    <w:rsid w:val="0013171D"/>
    <w:rsid w:val="001361FE"/>
    <w:rsid w:val="00141BF0"/>
    <w:rsid w:val="001422F2"/>
    <w:rsid w:val="00142420"/>
    <w:rsid w:val="00143858"/>
    <w:rsid w:val="00143F4B"/>
    <w:rsid w:val="001511B6"/>
    <w:rsid w:val="00152CF8"/>
    <w:rsid w:val="00153065"/>
    <w:rsid w:val="0015411D"/>
    <w:rsid w:val="00156075"/>
    <w:rsid w:val="001564F9"/>
    <w:rsid w:val="0015741F"/>
    <w:rsid w:val="001718D8"/>
    <w:rsid w:val="00171BE2"/>
    <w:rsid w:val="00174067"/>
    <w:rsid w:val="001765AB"/>
    <w:rsid w:val="00186A33"/>
    <w:rsid w:val="00190C20"/>
    <w:rsid w:val="00195B38"/>
    <w:rsid w:val="001A0AC6"/>
    <w:rsid w:val="001B0475"/>
    <w:rsid w:val="001C16FD"/>
    <w:rsid w:val="001C3B70"/>
    <w:rsid w:val="001C40AF"/>
    <w:rsid w:val="001C5EBA"/>
    <w:rsid w:val="001D0F40"/>
    <w:rsid w:val="001D26BE"/>
    <w:rsid w:val="001D4EE4"/>
    <w:rsid w:val="001D57C4"/>
    <w:rsid w:val="001E05B3"/>
    <w:rsid w:val="001E39DE"/>
    <w:rsid w:val="001E5B7E"/>
    <w:rsid w:val="001F49A7"/>
    <w:rsid w:val="001F5587"/>
    <w:rsid w:val="00210A07"/>
    <w:rsid w:val="00212333"/>
    <w:rsid w:val="00216165"/>
    <w:rsid w:val="0022055F"/>
    <w:rsid w:val="00220D98"/>
    <w:rsid w:val="00221439"/>
    <w:rsid w:val="0022293B"/>
    <w:rsid w:val="00226474"/>
    <w:rsid w:val="002308BE"/>
    <w:rsid w:val="00232288"/>
    <w:rsid w:val="00236E2E"/>
    <w:rsid w:val="002400FB"/>
    <w:rsid w:val="00241CAC"/>
    <w:rsid w:val="00241CDB"/>
    <w:rsid w:val="00247D7E"/>
    <w:rsid w:val="00247E99"/>
    <w:rsid w:val="00252B6E"/>
    <w:rsid w:val="0025438B"/>
    <w:rsid w:val="00255A60"/>
    <w:rsid w:val="00257308"/>
    <w:rsid w:val="00260D35"/>
    <w:rsid w:val="0026124D"/>
    <w:rsid w:val="00262299"/>
    <w:rsid w:val="002629BE"/>
    <w:rsid w:val="00264CB3"/>
    <w:rsid w:val="002747F1"/>
    <w:rsid w:val="00280F57"/>
    <w:rsid w:val="002832F5"/>
    <w:rsid w:val="00285789"/>
    <w:rsid w:val="002870BE"/>
    <w:rsid w:val="002875E1"/>
    <w:rsid w:val="0029384F"/>
    <w:rsid w:val="00294B66"/>
    <w:rsid w:val="00294E02"/>
    <w:rsid w:val="002A02E1"/>
    <w:rsid w:val="002A07B2"/>
    <w:rsid w:val="002A1017"/>
    <w:rsid w:val="002A78C1"/>
    <w:rsid w:val="002A7B14"/>
    <w:rsid w:val="002B1F85"/>
    <w:rsid w:val="002B27F1"/>
    <w:rsid w:val="002B44ED"/>
    <w:rsid w:val="002B44F5"/>
    <w:rsid w:val="002B550F"/>
    <w:rsid w:val="002B6150"/>
    <w:rsid w:val="002C1656"/>
    <w:rsid w:val="002C1C00"/>
    <w:rsid w:val="002C4D7C"/>
    <w:rsid w:val="002C5E1C"/>
    <w:rsid w:val="002C793B"/>
    <w:rsid w:val="002D0C94"/>
    <w:rsid w:val="002D134F"/>
    <w:rsid w:val="002D1E31"/>
    <w:rsid w:val="002D5119"/>
    <w:rsid w:val="002D66B1"/>
    <w:rsid w:val="002D66B9"/>
    <w:rsid w:val="002D74D6"/>
    <w:rsid w:val="002D792C"/>
    <w:rsid w:val="002E0F52"/>
    <w:rsid w:val="002E24E7"/>
    <w:rsid w:val="002E5379"/>
    <w:rsid w:val="002E7383"/>
    <w:rsid w:val="002E78CF"/>
    <w:rsid w:val="002F31B5"/>
    <w:rsid w:val="002F32EF"/>
    <w:rsid w:val="00301EC7"/>
    <w:rsid w:val="003028FE"/>
    <w:rsid w:val="00302F8C"/>
    <w:rsid w:val="003114FA"/>
    <w:rsid w:val="0031345A"/>
    <w:rsid w:val="003141CF"/>
    <w:rsid w:val="003168B8"/>
    <w:rsid w:val="00320341"/>
    <w:rsid w:val="00322D76"/>
    <w:rsid w:val="003244A4"/>
    <w:rsid w:val="00326358"/>
    <w:rsid w:val="00333AB8"/>
    <w:rsid w:val="0033568F"/>
    <w:rsid w:val="003366C7"/>
    <w:rsid w:val="0034263F"/>
    <w:rsid w:val="00344BAE"/>
    <w:rsid w:val="0034508D"/>
    <w:rsid w:val="00345574"/>
    <w:rsid w:val="00345E58"/>
    <w:rsid w:val="003479C3"/>
    <w:rsid w:val="003504A8"/>
    <w:rsid w:val="003513CE"/>
    <w:rsid w:val="00352E81"/>
    <w:rsid w:val="00356AB9"/>
    <w:rsid w:val="0036186E"/>
    <w:rsid w:val="003630B2"/>
    <w:rsid w:val="003675CC"/>
    <w:rsid w:val="0037496F"/>
    <w:rsid w:val="00377D08"/>
    <w:rsid w:val="00383301"/>
    <w:rsid w:val="00394CEA"/>
    <w:rsid w:val="0039606C"/>
    <w:rsid w:val="003967AF"/>
    <w:rsid w:val="003A0B2F"/>
    <w:rsid w:val="003A590D"/>
    <w:rsid w:val="003A5C57"/>
    <w:rsid w:val="003A7595"/>
    <w:rsid w:val="003B1C11"/>
    <w:rsid w:val="003B4FD7"/>
    <w:rsid w:val="003B574C"/>
    <w:rsid w:val="003B5A14"/>
    <w:rsid w:val="003B708D"/>
    <w:rsid w:val="003B7CF0"/>
    <w:rsid w:val="003B7DD7"/>
    <w:rsid w:val="003C0435"/>
    <w:rsid w:val="003C2CB9"/>
    <w:rsid w:val="003C5FD3"/>
    <w:rsid w:val="003C79F0"/>
    <w:rsid w:val="003D396E"/>
    <w:rsid w:val="003D472C"/>
    <w:rsid w:val="003D5A32"/>
    <w:rsid w:val="003F5D38"/>
    <w:rsid w:val="003F5DC5"/>
    <w:rsid w:val="0040253A"/>
    <w:rsid w:val="00402B66"/>
    <w:rsid w:val="004036F6"/>
    <w:rsid w:val="00405B3A"/>
    <w:rsid w:val="00407D15"/>
    <w:rsid w:val="00407EFC"/>
    <w:rsid w:val="004140E3"/>
    <w:rsid w:val="00414297"/>
    <w:rsid w:val="00415B93"/>
    <w:rsid w:val="00426480"/>
    <w:rsid w:val="00431B29"/>
    <w:rsid w:val="00432A38"/>
    <w:rsid w:val="004369DA"/>
    <w:rsid w:val="00437069"/>
    <w:rsid w:val="004410F3"/>
    <w:rsid w:val="004423CD"/>
    <w:rsid w:val="004433D6"/>
    <w:rsid w:val="00445D8A"/>
    <w:rsid w:val="004473F8"/>
    <w:rsid w:val="00447997"/>
    <w:rsid w:val="004515CE"/>
    <w:rsid w:val="00452A32"/>
    <w:rsid w:val="004541E6"/>
    <w:rsid w:val="00457A22"/>
    <w:rsid w:val="00457E9D"/>
    <w:rsid w:val="0046161E"/>
    <w:rsid w:val="00462799"/>
    <w:rsid w:val="004641F2"/>
    <w:rsid w:val="00464F90"/>
    <w:rsid w:val="00472640"/>
    <w:rsid w:val="004754F9"/>
    <w:rsid w:val="00480E42"/>
    <w:rsid w:val="0048118B"/>
    <w:rsid w:val="004814BD"/>
    <w:rsid w:val="00481628"/>
    <w:rsid w:val="00484A2A"/>
    <w:rsid w:val="0048684C"/>
    <w:rsid w:val="004945B0"/>
    <w:rsid w:val="004A56B7"/>
    <w:rsid w:val="004A6B97"/>
    <w:rsid w:val="004A6CF1"/>
    <w:rsid w:val="004B00A2"/>
    <w:rsid w:val="004B161A"/>
    <w:rsid w:val="004B16C3"/>
    <w:rsid w:val="004B1985"/>
    <w:rsid w:val="004B1F2C"/>
    <w:rsid w:val="004B3192"/>
    <w:rsid w:val="004B3324"/>
    <w:rsid w:val="004B4A85"/>
    <w:rsid w:val="004B64AB"/>
    <w:rsid w:val="004C3E5D"/>
    <w:rsid w:val="004C6B52"/>
    <w:rsid w:val="004C7116"/>
    <w:rsid w:val="004D1470"/>
    <w:rsid w:val="004D4945"/>
    <w:rsid w:val="004D7ADA"/>
    <w:rsid w:val="004E440F"/>
    <w:rsid w:val="004E592F"/>
    <w:rsid w:val="004F035F"/>
    <w:rsid w:val="004F0CAC"/>
    <w:rsid w:val="00500ADB"/>
    <w:rsid w:val="00500AE8"/>
    <w:rsid w:val="005015B5"/>
    <w:rsid w:val="005021E1"/>
    <w:rsid w:val="00510364"/>
    <w:rsid w:val="0051679B"/>
    <w:rsid w:val="00516B81"/>
    <w:rsid w:val="005179A9"/>
    <w:rsid w:val="00520404"/>
    <w:rsid w:val="00522450"/>
    <w:rsid w:val="00522C84"/>
    <w:rsid w:val="005253F7"/>
    <w:rsid w:val="00527A14"/>
    <w:rsid w:val="0053340C"/>
    <w:rsid w:val="0054333B"/>
    <w:rsid w:val="0054530B"/>
    <w:rsid w:val="005502E1"/>
    <w:rsid w:val="00552CD2"/>
    <w:rsid w:val="00553A08"/>
    <w:rsid w:val="00555D15"/>
    <w:rsid w:val="00557749"/>
    <w:rsid w:val="0056332D"/>
    <w:rsid w:val="00564419"/>
    <w:rsid w:val="00566C63"/>
    <w:rsid w:val="00572A04"/>
    <w:rsid w:val="0058336B"/>
    <w:rsid w:val="005871AC"/>
    <w:rsid w:val="00590829"/>
    <w:rsid w:val="00590970"/>
    <w:rsid w:val="00592EA0"/>
    <w:rsid w:val="00593E69"/>
    <w:rsid w:val="005954C9"/>
    <w:rsid w:val="00595672"/>
    <w:rsid w:val="0059714B"/>
    <w:rsid w:val="00597BA3"/>
    <w:rsid w:val="005A0877"/>
    <w:rsid w:val="005A4F4A"/>
    <w:rsid w:val="005A6C82"/>
    <w:rsid w:val="005B1A3B"/>
    <w:rsid w:val="005B211B"/>
    <w:rsid w:val="005B288F"/>
    <w:rsid w:val="005B3619"/>
    <w:rsid w:val="005B3ACA"/>
    <w:rsid w:val="005B4E13"/>
    <w:rsid w:val="005B52FF"/>
    <w:rsid w:val="005B6BBC"/>
    <w:rsid w:val="005C1E30"/>
    <w:rsid w:val="005C2FE2"/>
    <w:rsid w:val="005C3460"/>
    <w:rsid w:val="005C65FB"/>
    <w:rsid w:val="005C76B7"/>
    <w:rsid w:val="005D1DEA"/>
    <w:rsid w:val="005E157B"/>
    <w:rsid w:val="005E3260"/>
    <w:rsid w:val="005E7538"/>
    <w:rsid w:val="005E793F"/>
    <w:rsid w:val="005F17AA"/>
    <w:rsid w:val="005F1C0F"/>
    <w:rsid w:val="005F2DA0"/>
    <w:rsid w:val="005F6DA4"/>
    <w:rsid w:val="00601A31"/>
    <w:rsid w:val="00601C9A"/>
    <w:rsid w:val="00602940"/>
    <w:rsid w:val="00607C32"/>
    <w:rsid w:val="00610350"/>
    <w:rsid w:val="006127FE"/>
    <w:rsid w:val="00613201"/>
    <w:rsid w:val="00613AFB"/>
    <w:rsid w:val="006149E3"/>
    <w:rsid w:val="006163FE"/>
    <w:rsid w:val="006204AA"/>
    <w:rsid w:val="00620AD7"/>
    <w:rsid w:val="006214E3"/>
    <w:rsid w:val="00623E21"/>
    <w:rsid w:val="00625452"/>
    <w:rsid w:val="0063024C"/>
    <w:rsid w:val="00630C83"/>
    <w:rsid w:val="006313EA"/>
    <w:rsid w:val="00634F33"/>
    <w:rsid w:val="0063655E"/>
    <w:rsid w:val="006407B3"/>
    <w:rsid w:val="0064179E"/>
    <w:rsid w:val="00641A51"/>
    <w:rsid w:val="00655E1B"/>
    <w:rsid w:val="00663A0D"/>
    <w:rsid w:val="00665266"/>
    <w:rsid w:val="00665610"/>
    <w:rsid w:val="00667E10"/>
    <w:rsid w:val="006719EC"/>
    <w:rsid w:val="006743DD"/>
    <w:rsid w:val="006746F9"/>
    <w:rsid w:val="00674D3B"/>
    <w:rsid w:val="00676662"/>
    <w:rsid w:val="00684AD1"/>
    <w:rsid w:val="0068616A"/>
    <w:rsid w:val="0068746E"/>
    <w:rsid w:val="006917A4"/>
    <w:rsid w:val="00692940"/>
    <w:rsid w:val="006968A8"/>
    <w:rsid w:val="006A0FE6"/>
    <w:rsid w:val="006A2463"/>
    <w:rsid w:val="006A471B"/>
    <w:rsid w:val="006A6582"/>
    <w:rsid w:val="006B0026"/>
    <w:rsid w:val="006B31AC"/>
    <w:rsid w:val="006B42B7"/>
    <w:rsid w:val="006B55D4"/>
    <w:rsid w:val="006B5BAE"/>
    <w:rsid w:val="006B7E6F"/>
    <w:rsid w:val="006C3147"/>
    <w:rsid w:val="006C59BA"/>
    <w:rsid w:val="006C708D"/>
    <w:rsid w:val="006C7CA3"/>
    <w:rsid w:val="006D7059"/>
    <w:rsid w:val="006E1959"/>
    <w:rsid w:val="006E1BE0"/>
    <w:rsid w:val="006E3DE6"/>
    <w:rsid w:val="006E4814"/>
    <w:rsid w:val="006E49F5"/>
    <w:rsid w:val="006E55DA"/>
    <w:rsid w:val="006F1950"/>
    <w:rsid w:val="006F3E33"/>
    <w:rsid w:val="006F629A"/>
    <w:rsid w:val="00700BC5"/>
    <w:rsid w:val="00701877"/>
    <w:rsid w:val="00704799"/>
    <w:rsid w:val="00711BBD"/>
    <w:rsid w:val="0072218E"/>
    <w:rsid w:val="00724EFF"/>
    <w:rsid w:val="0072729B"/>
    <w:rsid w:val="00727A84"/>
    <w:rsid w:val="007318CD"/>
    <w:rsid w:val="00735BC5"/>
    <w:rsid w:val="007362A6"/>
    <w:rsid w:val="00736432"/>
    <w:rsid w:val="00736E48"/>
    <w:rsid w:val="007445C4"/>
    <w:rsid w:val="007476A8"/>
    <w:rsid w:val="00747BAC"/>
    <w:rsid w:val="00750B88"/>
    <w:rsid w:val="00755B40"/>
    <w:rsid w:val="007560D9"/>
    <w:rsid w:val="00756D2D"/>
    <w:rsid w:val="0075778F"/>
    <w:rsid w:val="00760BB3"/>
    <w:rsid w:val="00762FBB"/>
    <w:rsid w:val="007631B0"/>
    <w:rsid w:val="0076348E"/>
    <w:rsid w:val="00764B9A"/>
    <w:rsid w:val="00764EDF"/>
    <w:rsid w:val="00766DCD"/>
    <w:rsid w:val="00770A90"/>
    <w:rsid w:val="007727C9"/>
    <w:rsid w:val="00772B5E"/>
    <w:rsid w:val="007746B6"/>
    <w:rsid w:val="00776BD4"/>
    <w:rsid w:val="0077794E"/>
    <w:rsid w:val="00782FC0"/>
    <w:rsid w:val="007836EA"/>
    <w:rsid w:val="007841E4"/>
    <w:rsid w:val="00792E40"/>
    <w:rsid w:val="00796DE8"/>
    <w:rsid w:val="007A0628"/>
    <w:rsid w:val="007A38B1"/>
    <w:rsid w:val="007A3ADB"/>
    <w:rsid w:val="007A41A3"/>
    <w:rsid w:val="007A5D53"/>
    <w:rsid w:val="007B01EB"/>
    <w:rsid w:val="007B04F0"/>
    <w:rsid w:val="007B087F"/>
    <w:rsid w:val="007B1464"/>
    <w:rsid w:val="007B15FE"/>
    <w:rsid w:val="007B71E1"/>
    <w:rsid w:val="007C0D29"/>
    <w:rsid w:val="007C1A14"/>
    <w:rsid w:val="007C47F3"/>
    <w:rsid w:val="007D1336"/>
    <w:rsid w:val="007D2EC3"/>
    <w:rsid w:val="007D71EA"/>
    <w:rsid w:val="007E0F5D"/>
    <w:rsid w:val="007E3801"/>
    <w:rsid w:val="007E46E6"/>
    <w:rsid w:val="007E47DB"/>
    <w:rsid w:val="007E492D"/>
    <w:rsid w:val="007E54DE"/>
    <w:rsid w:val="007E5F12"/>
    <w:rsid w:val="007E640B"/>
    <w:rsid w:val="007E6E13"/>
    <w:rsid w:val="007E736A"/>
    <w:rsid w:val="007F21D4"/>
    <w:rsid w:val="008026AB"/>
    <w:rsid w:val="00806501"/>
    <w:rsid w:val="00807008"/>
    <w:rsid w:val="00811447"/>
    <w:rsid w:val="008115BB"/>
    <w:rsid w:val="00815A38"/>
    <w:rsid w:val="00816D5D"/>
    <w:rsid w:val="00820572"/>
    <w:rsid w:val="008263FD"/>
    <w:rsid w:val="008345B9"/>
    <w:rsid w:val="00835BCF"/>
    <w:rsid w:val="008400C9"/>
    <w:rsid w:val="00840ACF"/>
    <w:rsid w:val="00840F6A"/>
    <w:rsid w:val="00843B0B"/>
    <w:rsid w:val="00845F39"/>
    <w:rsid w:val="008508CE"/>
    <w:rsid w:val="008526AC"/>
    <w:rsid w:val="00856D5A"/>
    <w:rsid w:val="0086009C"/>
    <w:rsid w:val="00860955"/>
    <w:rsid w:val="008626F0"/>
    <w:rsid w:val="00862C27"/>
    <w:rsid w:val="00863AB3"/>
    <w:rsid w:val="00863DE5"/>
    <w:rsid w:val="00870696"/>
    <w:rsid w:val="00873875"/>
    <w:rsid w:val="00874CB4"/>
    <w:rsid w:val="008773DE"/>
    <w:rsid w:val="00880780"/>
    <w:rsid w:val="008839D1"/>
    <w:rsid w:val="00885A16"/>
    <w:rsid w:val="00890BB2"/>
    <w:rsid w:val="0089767C"/>
    <w:rsid w:val="008A071D"/>
    <w:rsid w:val="008A5AF8"/>
    <w:rsid w:val="008A628B"/>
    <w:rsid w:val="008B5DFA"/>
    <w:rsid w:val="008C0A09"/>
    <w:rsid w:val="008C209A"/>
    <w:rsid w:val="008C2D8D"/>
    <w:rsid w:val="008C3CF5"/>
    <w:rsid w:val="008C40EF"/>
    <w:rsid w:val="008C728A"/>
    <w:rsid w:val="008D025B"/>
    <w:rsid w:val="008D5048"/>
    <w:rsid w:val="008D6CCC"/>
    <w:rsid w:val="008D7F1B"/>
    <w:rsid w:val="008D7FC3"/>
    <w:rsid w:val="008E06B5"/>
    <w:rsid w:val="008E5DCB"/>
    <w:rsid w:val="008E6B29"/>
    <w:rsid w:val="008F711D"/>
    <w:rsid w:val="008F753D"/>
    <w:rsid w:val="00900FB6"/>
    <w:rsid w:val="0090205C"/>
    <w:rsid w:val="00911B2D"/>
    <w:rsid w:val="00913DC8"/>
    <w:rsid w:val="009161CA"/>
    <w:rsid w:val="00922384"/>
    <w:rsid w:val="00922AE9"/>
    <w:rsid w:val="00923990"/>
    <w:rsid w:val="009272FD"/>
    <w:rsid w:val="00927D31"/>
    <w:rsid w:val="009312C4"/>
    <w:rsid w:val="00931DB4"/>
    <w:rsid w:val="0093552A"/>
    <w:rsid w:val="00937B91"/>
    <w:rsid w:val="00937BDC"/>
    <w:rsid w:val="00937DA8"/>
    <w:rsid w:val="009426F7"/>
    <w:rsid w:val="00946156"/>
    <w:rsid w:val="009472D0"/>
    <w:rsid w:val="009511C6"/>
    <w:rsid w:val="00955038"/>
    <w:rsid w:val="009556FB"/>
    <w:rsid w:val="00956B29"/>
    <w:rsid w:val="009574D4"/>
    <w:rsid w:val="00961405"/>
    <w:rsid w:val="00961AC2"/>
    <w:rsid w:val="00962A48"/>
    <w:rsid w:val="00963121"/>
    <w:rsid w:val="0096596C"/>
    <w:rsid w:val="00966BA1"/>
    <w:rsid w:val="009714E2"/>
    <w:rsid w:val="00973A95"/>
    <w:rsid w:val="0097494C"/>
    <w:rsid w:val="00977147"/>
    <w:rsid w:val="0098125A"/>
    <w:rsid w:val="0098754F"/>
    <w:rsid w:val="0099559B"/>
    <w:rsid w:val="009A04EE"/>
    <w:rsid w:val="009A317F"/>
    <w:rsid w:val="009A4C86"/>
    <w:rsid w:val="009A5DF7"/>
    <w:rsid w:val="009B0BC4"/>
    <w:rsid w:val="009B1061"/>
    <w:rsid w:val="009B11D9"/>
    <w:rsid w:val="009B1396"/>
    <w:rsid w:val="009B4E3B"/>
    <w:rsid w:val="009C3F61"/>
    <w:rsid w:val="009E50E5"/>
    <w:rsid w:val="009F0639"/>
    <w:rsid w:val="009F0E66"/>
    <w:rsid w:val="009F259C"/>
    <w:rsid w:val="009F7CA6"/>
    <w:rsid w:val="00A00ADE"/>
    <w:rsid w:val="00A00BE6"/>
    <w:rsid w:val="00A04A6D"/>
    <w:rsid w:val="00A1504B"/>
    <w:rsid w:val="00A17604"/>
    <w:rsid w:val="00A17704"/>
    <w:rsid w:val="00A202B1"/>
    <w:rsid w:val="00A203A3"/>
    <w:rsid w:val="00A26DA5"/>
    <w:rsid w:val="00A27899"/>
    <w:rsid w:val="00A33BB1"/>
    <w:rsid w:val="00A3613F"/>
    <w:rsid w:val="00A37732"/>
    <w:rsid w:val="00A37FCB"/>
    <w:rsid w:val="00A405D4"/>
    <w:rsid w:val="00A41B47"/>
    <w:rsid w:val="00A43F27"/>
    <w:rsid w:val="00A52028"/>
    <w:rsid w:val="00A5609F"/>
    <w:rsid w:val="00A576A8"/>
    <w:rsid w:val="00A60F3A"/>
    <w:rsid w:val="00A61D96"/>
    <w:rsid w:val="00A64697"/>
    <w:rsid w:val="00A64D0C"/>
    <w:rsid w:val="00A7061D"/>
    <w:rsid w:val="00A710DA"/>
    <w:rsid w:val="00A84AD9"/>
    <w:rsid w:val="00A84DFF"/>
    <w:rsid w:val="00A93BC1"/>
    <w:rsid w:val="00A93D15"/>
    <w:rsid w:val="00AA11AA"/>
    <w:rsid w:val="00AA5114"/>
    <w:rsid w:val="00AA6CB8"/>
    <w:rsid w:val="00AB1242"/>
    <w:rsid w:val="00AB41A1"/>
    <w:rsid w:val="00AB44C7"/>
    <w:rsid w:val="00AB5A8C"/>
    <w:rsid w:val="00AB7C4B"/>
    <w:rsid w:val="00AC24D1"/>
    <w:rsid w:val="00AC2962"/>
    <w:rsid w:val="00AC4A64"/>
    <w:rsid w:val="00AC4B29"/>
    <w:rsid w:val="00AC6B76"/>
    <w:rsid w:val="00AD0146"/>
    <w:rsid w:val="00AD330C"/>
    <w:rsid w:val="00AD5218"/>
    <w:rsid w:val="00AD7A48"/>
    <w:rsid w:val="00AE1CD5"/>
    <w:rsid w:val="00AE459C"/>
    <w:rsid w:val="00AE54EC"/>
    <w:rsid w:val="00AE66AE"/>
    <w:rsid w:val="00AF022A"/>
    <w:rsid w:val="00AF1EF6"/>
    <w:rsid w:val="00AF2631"/>
    <w:rsid w:val="00AF2888"/>
    <w:rsid w:val="00AF3FDF"/>
    <w:rsid w:val="00AF6DCC"/>
    <w:rsid w:val="00AF7D57"/>
    <w:rsid w:val="00B0237C"/>
    <w:rsid w:val="00B05128"/>
    <w:rsid w:val="00B06D81"/>
    <w:rsid w:val="00B12283"/>
    <w:rsid w:val="00B14A7B"/>
    <w:rsid w:val="00B14EF2"/>
    <w:rsid w:val="00B16DA1"/>
    <w:rsid w:val="00B17B00"/>
    <w:rsid w:val="00B252E3"/>
    <w:rsid w:val="00B25D98"/>
    <w:rsid w:val="00B267CA"/>
    <w:rsid w:val="00B3120C"/>
    <w:rsid w:val="00B3190F"/>
    <w:rsid w:val="00B326CB"/>
    <w:rsid w:val="00B36395"/>
    <w:rsid w:val="00B472D8"/>
    <w:rsid w:val="00B534E7"/>
    <w:rsid w:val="00B55D7C"/>
    <w:rsid w:val="00B57C30"/>
    <w:rsid w:val="00B61BAA"/>
    <w:rsid w:val="00B66719"/>
    <w:rsid w:val="00B70BFB"/>
    <w:rsid w:val="00B7154C"/>
    <w:rsid w:val="00B72DF0"/>
    <w:rsid w:val="00B73B75"/>
    <w:rsid w:val="00B7700B"/>
    <w:rsid w:val="00B80CFF"/>
    <w:rsid w:val="00B819FE"/>
    <w:rsid w:val="00B827DC"/>
    <w:rsid w:val="00B83D67"/>
    <w:rsid w:val="00B83D75"/>
    <w:rsid w:val="00B84EAC"/>
    <w:rsid w:val="00B907ED"/>
    <w:rsid w:val="00B94433"/>
    <w:rsid w:val="00B959B4"/>
    <w:rsid w:val="00BA1951"/>
    <w:rsid w:val="00BA21B8"/>
    <w:rsid w:val="00BA5633"/>
    <w:rsid w:val="00BA7183"/>
    <w:rsid w:val="00BA7610"/>
    <w:rsid w:val="00BB4753"/>
    <w:rsid w:val="00BB7971"/>
    <w:rsid w:val="00BC1C24"/>
    <w:rsid w:val="00BC6D46"/>
    <w:rsid w:val="00BC6E66"/>
    <w:rsid w:val="00BD649F"/>
    <w:rsid w:val="00BE2136"/>
    <w:rsid w:val="00BE223D"/>
    <w:rsid w:val="00BE22B3"/>
    <w:rsid w:val="00BE4DE1"/>
    <w:rsid w:val="00BE59F3"/>
    <w:rsid w:val="00BF34EA"/>
    <w:rsid w:val="00BF7D6E"/>
    <w:rsid w:val="00BF7E04"/>
    <w:rsid w:val="00C00C5D"/>
    <w:rsid w:val="00C02F8F"/>
    <w:rsid w:val="00C04271"/>
    <w:rsid w:val="00C050A6"/>
    <w:rsid w:val="00C11B39"/>
    <w:rsid w:val="00C159E2"/>
    <w:rsid w:val="00C173F8"/>
    <w:rsid w:val="00C1785D"/>
    <w:rsid w:val="00C21C92"/>
    <w:rsid w:val="00C223D2"/>
    <w:rsid w:val="00C30F36"/>
    <w:rsid w:val="00C34B38"/>
    <w:rsid w:val="00C36476"/>
    <w:rsid w:val="00C37097"/>
    <w:rsid w:val="00C518BC"/>
    <w:rsid w:val="00C52139"/>
    <w:rsid w:val="00C5287D"/>
    <w:rsid w:val="00C57264"/>
    <w:rsid w:val="00C625BF"/>
    <w:rsid w:val="00C667E9"/>
    <w:rsid w:val="00C66E86"/>
    <w:rsid w:val="00C67B24"/>
    <w:rsid w:val="00C754CB"/>
    <w:rsid w:val="00C75F57"/>
    <w:rsid w:val="00C7758F"/>
    <w:rsid w:val="00C77738"/>
    <w:rsid w:val="00C81F6E"/>
    <w:rsid w:val="00C84675"/>
    <w:rsid w:val="00C84F5F"/>
    <w:rsid w:val="00C85963"/>
    <w:rsid w:val="00C86FA2"/>
    <w:rsid w:val="00C9022B"/>
    <w:rsid w:val="00C91498"/>
    <w:rsid w:val="00C93576"/>
    <w:rsid w:val="00C953D6"/>
    <w:rsid w:val="00CA67BB"/>
    <w:rsid w:val="00CB0656"/>
    <w:rsid w:val="00CB5C94"/>
    <w:rsid w:val="00CC0885"/>
    <w:rsid w:val="00CC4C50"/>
    <w:rsid w:val="00CC7D89"/>
    <w:rsid w:val="00CD0E22"/>
    <w:rsid w:val="00CD2959"/>
    <w:rsid w:val="00CD52BB"/>
    <w:rsid w:val="00CD5BBA"/>
    <w:rsid w:val="00CE1FE7"/>
    <w:rsid w:val="00CE6200"/>
    <w:rsid w:val="00CE6691"/>
    <w:rsid w:val="00CF06EE"/>
    <w:rsid w:val="00CF2655"/>
    <w:rsid w:val="00CF2CCE"/>
    <w:rsid w:val="00D00C14"/>
    <w:rsid w:val="00D010E9"/>
    <w:rsid w:val="00D016B3"/>
    <w:rsid w:val="00D04EFC"/>
    <w:rsid w:val="00D12537"/>
    <w:rsid w:val="00D14582"/>
    <w:rsid w:val="00D1479A"/>
    <w:rsid w:val="00D16F5B"/>
    <w:rsid w:val="00D21B88"/>
    <w:rsid w:val="00D23A60"/>
    <w:rsid w:val="00D27871"/>
    <w:rsid w:val="00D302C0"/>
    <w:rsid w:val="00D30860"/>
    <w:rsid w:val="00D33DD1"/>
    <w:rsid w:val="00D43A7B"/>
    <w:rsid w:val="00D44222"/>
    <w:rsid w:val="00D47A06"/>
    <w:rsid w:val="00D47BFE"/>
    <w:rsid w:val="00D52E07"/>
    <w:rsid w:val="00D61308"/>
    <w:rsid w:val="00D62417"/>
    <w:rsid w:val="00D64C86"/>
    <w:rsid w:val="00D64D48"/>
    <w:rsid w:val="00D72275"/>
    <w:rsid w:val="00D724D2"/>
    <w:rsid w:val="00D72D56"/>
    <w:rsid w:val="00D74E1A"/>
    <w:rsid w:val="00D77D1F"/>
    <w:rsid w:val="00D8255C"/>
    <w:rsid w:val="00D82F8F"/>
    <w:rsid w:val="00D831A2"/>
    <w:rsid w:val="00D84495"/>
    <w:rsid w:val="00D8778E"/>
    <w:rsid w:val="00D9034D"/>
    <w:rsid w:val="00D93F43"/>
    <w:rsid w:val="00D94596"/>
    <w:rsid w:val="00D958E3"/>
    <w:rsid w:val="00DA0B34"/>
    <w:rsid w:val="00DA2EA3"/>
    <w:rsid w:val="00DB2D21"/>
    <w:rsid w:val="00DB5CDF"/>
    <w:rsid w:val="00DB74E9"/>
    <w:rsid w:val="00DB75FB"/>
    <w:rsid w:val="00DC2BFF"/>
    <w:rsid w:val="00DC61EF"/>
    <w:rsid w:val="00DD10F6"/>
    <w:rsid w:val="00DD1B0A"/>
    <w:rsid w:val="00DD580B"/>
    <w:rsid w:val="00DE199F"/>
    <w:rsid w:val="00DE2B73"/>
    <w:rsid w:val="00DE643F"/>
    <w:rsid w:val="00DF1EA2"/>
    <w:rsid w:val="00DF4DD7"/>
    <w:rsid w:val="00DF651E"/>
    <w:rsid w:val="00E03095"/>
    <w:rsid w:val="00E0348D"/>
    <w:rsid w:val="00E06C7A"/>
    <w:rsid w:val="00E078B4"/>
    <w:rsid w:val="00E11611"/>
    <w:rsid w:val="00E152CE"/>
    <w:rsid w:val="00E179A3"/>
    <w:rsid w:val="00E24275"/>
    <w:rsid w:val="00E25537"/>
    <w:rsid w:val="00E265CE"/>
    <w:rsid w:val="00E30C3B"/>
    <w:rsid w:val="00E3370E"/>
    <w:rsid w:val="00E36E6D"/>
    <w:rsid w:val="00E372D9"/>
    <w:rsid w:val="00E37F10"/>
    <w:rsid w:val="00E41202"/>
    <w:rsid w:val="00E41F3C"/>
    <w:rsid w:val="00E43366"/>
    <w:rsid w:val="00E45366"/>
    <w:rsid w:val="00E504B1"/>
    <w:rsid w:val="00E51F08"/>
    <w:rsid w:val="00E53394"/>
    <w:rsid w:val="00E601AC"/>
    <w:rsid w:val="00E61960"/>
    <w:rsid w:val="00E6525C"/>
    <w:rsid w:val="00E6575C"/>
    <w:rsid w:val="00E65EB5"/>
    <w:rsid w:val="00E664DA"/>
    <w:rsid w:val="00E7235F"/>
    <w:rsid w:val="00E7620B"/>
    <w:rsid w:val="00E800B6"/>
    <w:rsid w:val="00E804F9"/>
    <w:rsid w:val="00E80B45"/>
    <w:rsid w:val="00E810E4"/>
    <w:rsid w:val="00E842DF"/>
    <w:rsid w:val="00E8510F"/>
    <w:rsid w:val="00E901AC"/>
    <w:rsid w:val="00E90880"/>
    <w:rsid w:val="00E9156A"/>
    <w:rsid w:val="00E9722E"/>
    <w:rsid w:val="00E972E4"/>
    <w:rsid w:val="00EA0E8F"/>
    <w:rsid w:val="00EA41BE"/>
    <w:rsid w:val="00EA48A2"/>
    <w:rsid w:val="00EA59DA"/>
    <w:rsid w:val="00EA65EE"/>
    <w:rsid w:val="00EB09EA"/>
    <w:rsid w:val="00EB2DB1"/>
    <w:rsid w:val="00EB5098"/>
    <w:rsid w:val="00EC3D89"/>
    <w:rsid w:val="00EC4D7C"/>
    <w:rsid w:val="00EC4FB6"/>
    <w:rsid w:val="00ED291E"/>
    <w:rsid w:val="00EE282B"/>
    <w:rsid w:val="00EF391A"/>
    <w:rsid w:val="00F106AB"/>
    <w:rsid w:val="00F11666"/>
    <w:rsid w:val="00F122A1"/>
    <w:rsid w:val="00F131F8"/>
    <w:rsid w:val="00F1362B"/>
    <w:rsid w:val="00F16B87"/>
    <w:rsid w:val="00F17980"/>
    <w:rsid w:val="00F2349C"/>
    <w:rsid w:val="00F25385"/>
    <w:rsid w:val="00F2749E"/>
    <w:rsid w:val="00F27720"/>
    <w:rsid w:val="00F33258"/>
    <w:rsid w:val="00F34C13"/>
    <w:rsid w:val="00F350A2"/>
    <w:rsid w:val="00F420DF"/>
    <w:rsid w:val="00F45083"/>
    <w:rsid w:val="00F5010A"/>
    <w:rsid w:val="00F539B2"/>
    <w:rsid w:val="00F544A8"/>
    <w:rsid w:val="00F55DC7"/>
    <w:rsid w:val="00F56A75"/>
    <w:rsid w:val="00F57FC4"/>
    <w:rsid w:val="00F62FF6"/>
    <w:rsid w:val="00F70AA0"/>
    <w:rsid w:val="00F77E8F"/>
    <w:rsid w:val="00F836FD"/>
    <w:rsid w:val="00F84E78"/>
    <w:rsid w:val="00F8570A"/>
    <w:rsid w:val="00F90DAD"/>
    <w:rsid w:val="00F92734"/>
    <w:rsid w:val="00F959F9"/>
    <w:rsid w:val="00F97297"/>
    <w:rsid w:val="00FA1326"/>
    <w:rsid w:val="00FA4081"/>
    <w:rsid w:val="00FA44A5"/>
    <w:rsid w:val="00FA7CA0"/>
    <w:rsid w:val="00FB0E3A"/>
    <w:rsid w:val="00FB41BB"/>
    <w:rsid w:val="00FB74AE"/>
    <w:rsid w:val="00FD1523"/>
    <w:rsid w:val="00FD3D4C"/>
    <w:rsid w:val="00FD54EE"/>
    <w:rsid w:val="00FE209C"/>
    <w:rsid w:val="00FE22DC"/>
    <w:rsid w:val="00FE440C"/>
    <w:rsid w:val="00FE4FDC"/>
    <w:rsid w:val="00FE6871"/>
    <w:rsid w:val="00FF07E3"/>
    <w:rsid w:val="00FF1279"/>
    <w:rsid w:val="00FF368C"/>
    <w:rsid w:val="00FF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26AE72"/>
  <w15:docId w15:val="{40785228-3646-8845-9935-62777BA2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0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69D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4369DA"/>
    <w:pPr>
      <w:keepNext/>
      <w:spacing w:before="240" w:after="240" w:line="360" w:lineRule="auto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369DA"/>
    <w:pPr>
      <w:keepNext/>
      <w:spacing w:before="120" w:after="120" w:line="360" w:lineRule="auto"/>
      <w:outlineLvl w:val="2"/>
    </w:pPr>
    <w:rPr>
      <w:rFonts w:cs="Arial"/>
      <w:bCs/>
      <w:i/>
      <w:sz w:val="28"/>
      <w:szCs w:val="26"/>
    </w:rPr>
  </w:style>
  <w:style w:type="paragraph" w:styleId="Heading6">
    <w:name w:val="heading 6"/>
    <w:basedOn w:val="Normal"/>
    <w:next w:val="Normal"/>
    <w:link w:val="Heading6Char"/>
    <w:qFormat/>
    <w:rsid w:val="004369D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7E47D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yperlink">
    <w:name w:val="Hyperlink"/>
    <w:basedOn w:val="DefaultParagraphFont"/>
    <w:uiPriority w:val="99"/>
    <w:unhideWhenUsed/>
    <w:rsid w:val="005C3460"/>
    <w:rPr>
      <w:color w:val="0000FF" w:themeColor="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AF3FD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3FD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3FD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C7D89"/>
    <w:pPr>
      <w:spacing w:after="200" w:line="276" w:lineRule="auto"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B83D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620AD7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Revision">
    <w:name w:val="Revision"/>
    <w:hidden/>
    <w:uiPriority w:val="99"/>
    <w:semiHidden/>
    <w:rsid w:val="00655E1B"/>
    <w:pPr>
      <w:spacing w:after="0" w:line="240" w:lineRule="auto"/>
    </w:pPr>
  </w:style>
  <w:style w:type="character" w:customStyle="1" w:styleId="10">
    <w:name w:val="Неразрешенное упоминание1"/>
    <w:basedOn w:val="DefaultParagraphFont"/>
    <w:uiPriority w:val="99"/>
    <w:semiHidden/>
    <w:unhideWhenUsed/>
    <w:rsid w:val="00CB0656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AC4A64"/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C4A64"/>
    <w:rPr>
      <w:kern w:val="2"/>
      <w:sz w:val="20"/>
      <w:szCs w:val="20"/>
      <w14:ligatures w14:val="standardContextual"/>
    </w:rPr>
  </w:style>
  <w:style w:type="character" w:styleId="FootnoteReference">
    <w:name w:val="footnote reference"/>
    <w:basedOn w:val="DefaultParagraphFont"/>
    <w:uiPriority w:val="99"/>
    <w:unhideWhenUsed/>
    <w:rsid w:val="00AC4A64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A0B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A0B2F"/>
    <w:rPr>
      <w:kern w:val="2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3A0B2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A0B2F"/>
    <w:rPr>
      <w:kern w:val="2"/>
      <w14:ligatures w14:val="standardContextual"/>
    </w:rPr>
  </w:style>
  <w:style w:type="character" w:customStyle="1" w:styleId="11">
    <w:name w:val="Неразрешенное упоминание1"/>
    <w:basedOn w:val="DefaultParagraphFont"/>
    <w:uiPriority w:val="99"/>
    <w:semiHidden/>
    <w:unhideWhenUsed/>
    <w:rsid w:val="003A0B2F"/>
    <w:rPr>
      <w:color w:val="605E5C"/>
      <w:shd w:val="clear" w:color="auto" w:fill="E1DFDD"/>
    </w:rPr>
  </w:style>
  <w:style w:type="table" w:customStyle="1" w:styleId="12">
    <w:name w:val="Сетка таблицы1"/>
    <w:basedOn w:val="TableNormal"/>
    <w:next w:val="TableGrid"/>
    <w:uiPriority w:val="59"/>
    <w:rsid w:val="003A0B2F"/>
    <w:pPr>
      <w:spacing w:after="0" w:line="240" w:lineRule="auto"/>
    </w:pPr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TableNormal"/>
    <w:next w:val="TableGrid"/>
    <w:uiPriority w:val="59"/>
    <w:rsid w:val="004369DA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369D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4369DA"/>
    <w:rPr>
      <w:rFonts w:ascii="Times New Roman" w:eastAsia="Times New Roman" w:hAnsi="Times New Roman" w:cs="Arial"/>
      <w:bCs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4369DA"/>
    <w:rPr>
      <w:rFonts w:ascii="Times New Roman" w:eastAsia="Times New Roman" w:hAnsi="Times New Roman" w:cs="Arial"/>
      <w:bCs/>
      <w:i/>
      <w:sz w:val="28"/>
      <w:szCs w:val="26"/>
      <w:lang w:eastAsia="ru-RU"/>
    </w:rPr>
  </w:style>
  <w:style w:type="character" w:customStyle="1" w:styleId="Heading6Char">
    <w:name w:val="Heading 6 Char"/>
    <w:basedOn w:val="DefaultParagraphFont"/>
    <w:link w:val="Heading6"/>
    <w:rsid w:val="004369DA"/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13">
    <w:name w:val="Нет списка1"/>
    <w:next w:val="NoList"/>
    <w:uiPriority w:val="99"/>
    <w:semiHidden/>
    <w:unhideWhenUsed/>
    <w:rsid w:val="004369DA"/>
  </w:style>
  <w:style w:type="paragraph" w:customStyle="1" w:styleId="14">
    <w:name w:val="Обычный (веб)1"/>
    <w:basedOn w:val="Normal"/>
    <w:uiPriority w:val="99"/>
    <w:rsid w:val="004369DA"/>
    <w:pPr>
      <w:spacing w:before="100" w:beforeAutospacing="1" w:after="100" w:afterAutospacing="1"/>
    </w:pPr>
  </w:style>
  <w:style w:type="paragraph" w:customStyle="1" w:styleId="FR2">
    <w:name w:val="FR2"/>
    <w:rsid w:val="004369DA"/>
    <w:pPr>
      <w:widowControl w:val="0"/>
      <w:autoSpaceDE w:val="0"/>
      <w:autoSpaceDN w:val="0"/>
      <w:adjustRightInd w:val="0"/>
      <w:spacing w:before="1320" w:after="0" w:line="240" w:lineRule="auto"/>
      <w:ind w:left="40"/>
      <w:jc w:val="center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">
    <w:name w:val="Дипломный стиль"/>
    <w:basedOn w:val="Normal"/>
    <w:autoRedefine/>
    <w:rsid w:val="004369DA"/>
    <w:pPr>
      <w:spacing w:line="360" w:lineRule="auto"/>
      <w:ind w:firstLine="600"/>
      <w:jc w:val="both"/>
    </w:pPr>
    <w:rPr>
      <w:szCs w:val="20"/>
    </w:rPr>
  </w:style>
  <w:style w:type="table" w:customStyle="1" w:styleId="3">
    <w:name w:val="Сетка таблицы3"/>
    <w:basedOn w:val="TableNormal"/>
    <w:next w:val="TableGrid"/>
    <w:uiPriority w:val="59"/>
    <w:rsid w:val="004369DA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4369DA"/>
    <w:pPr>
      <w:tabs>
        <w:tab w:val="right" w:leader="dot" w:pos="9639"/>
      </w:tabs>
      <w:spacing w:line="360" w:lineRule="auto"/>
      <w:jc w:val="center"/>
    </w:pPr>
    <w:rPr>
      <w:b/>
      <w:noProof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4369DA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4369DA"/>
    <w:pPr>
      <w:ind w:left="480"/>
    </w:pPr>
  </w:style>
  <w:style w:type="paragraph" w:styleId="BodyText">
    <w:name w:val="Body Text"/>
    <w:basedOn w:val="Normal"/>
    <w:link w:val="BodyTextChar"/>
    <w:rsid w:val="004369DA"/>
    <w:pPr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rsid w:val="004369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rsid w:val="004369DA"/>
    <w:pPr>
      <w:tabs>
        <w:tab w:val="left" w:leader="dot" w:pos="8640"/>
      </w:tabs>
      <w:autoSpaceDE w:val="0"/>
      <w:autoSpaceDN w:val="0"/>
      <w:adjustRightInd w:val="0"/>
      <w:spacing w:before="120" w:after="120"/>
    </w:pPr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rsid w:val="004369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0">
    <w:name w:val="Диплом"/>
    <w:basedOn w:val="Normal"/>
    <w:rsid w:val="004369DA"/>
    <w:pPr>
      <w:spacing w:line="360" w:lineRule="auto"/>
      <w:ind w:firstLine="851"/>
    </w:pPr>
    <w:rPr>
      <w:sz w:val="28"/>
    </w:rPr>
  </w:style>
  <w:style w:type="paragraph" w:styleId="PlainText">
    <w:name w:val="Plain Text"/>
    <w:basedOn w:val="Normal"/>
    <w:link w:val="PlainTextChar"/>
    <w:rsid w:val="004369DA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4369D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5">
    <w:name w:val="ФР1"/>
    <w:basedOn w:val="Normal"/>
    <w:rsid w:val="004369DA"/>
    <w:pPr>
      <w:jc w:val="both"/>
    </w:pPr>
    <w:rPr>
      <w:sz w:val="28"/>
      <w:szCs w:val="20"/>
    </w:rPr>
  </w:style>
  <w:style w:type="character" w:styleId="Strong">
    <w:name w:val="Strong"/>
    <w:uiPriority w:val="22"/>
    <w:qFormat/>
    <w:rsid w:val="004369DA"/>
    <w:rPr>
      <w:b/>
      <w:bCs/>
    </w:rPr>
  </w:style>
  <w:style w:type="character" w:styleId="PageNumber">
    <w:name w:val="page number"/>
    <w:basedOn w:val="DefaultParagraphFont"/>
    <w:rsid w:val="004369DA"/>
  </w:style>
  <w:style w:type="paragraph" w:customStyle="1" w:styleId="110">
    <w:name w:val="Заголовок 11"/>
    <w:basedOn w:val="Normal"/>
    <w:rsid w:val="004369DA"/>
    <w:pPr>
      <w:outlineLvl w:val="1"/>
    </w:pPr>
    <w:rPr>
      <w:rFonts w:ascii="Verdana" w:hAnsi="Verdana"/>
      <w:kern w:val="36"/>
      <w:sz w:val="43"/>
      <w:szCs w:val="43"/>
    </w:rPr>
  </w:style>
  <w:style w:type="paragraph" w:customStyle="1" w:styleId="biauthorsl">
    <w:name w:val="biauthorsl"/>
    <w:basedOn w:val="Normal"/>
    <w:rsid w:val="004369DA"/>
    <w:pPr>
      <w:ind w:left="84" w:right="84"/>
    </w:pPr>
    <w:rPr>
      <w:rFonts w:ascii="Verdana" w:hAnsi="Verdana"/>
      <w:color w:val="800000"/>
      <w:sz w:val="31"/>
      <w:szCs w:val="31"/>
    </w:rPr>
  </w:style>
  <w:style w:type="paragraph" w:customStyle="1" w:styleId="center">
    <w:name w:val="center"/>
    <w:basedOn w:val="Normal"/>
    <w:rsid w:val="004369DA"/>
    <w:pPr>
      <w:ind w:left="84" w:right="84"/>
      <w:jc w:val="center"/>
    </w:pPr>
    <w:rPr>
      <w:rFonts w:ascii="Verdana" w:hAnsi="Verdana"/>
      <w:color w:val="000000"/>
      <w:sz w:val="31"/>
      <w:szCs w:val="31"/>
    </w:rPr>
  </w:style>
  <w:style w:type="paragraph" w:styleId="BodyTextIndent3">
    <w:name w:val="Body Text Indent 3"/>
    <w:basedOn w:val="Normal"/>
    <w:link w:val="BodyTextIndent3Char"/>
    <w:rsid w:val="004369D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369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TimesNewRoman14pt">
    <w:name w:val="Стиль Заголовок 1 + Times New Roman 14 pt"/>
    <w:basedOn w:val="Heading1"/>
    <w:rsid w:val="004369DA"/>
    <w:pPr>
      <w:pageBreakBefore/>
      <w:spacing w:before="360" w:after="360" w:line="360" w:lineRule="auto"/>
    </w:pPr>
    <w:rPr>
      <w:rFonts w:ascii="Times New Roman" w:hAnsi="Times New Roman"/>
      <w:sz w:val="28"/>
    </w:rPr>
  </w:style>
  <w:style w:type="character" w:styleId="CommentReference">
    <w:name w:val="annotation reference"/>
    <w:uiPriority w:val="99"/>
    <w:semiHidden/>
    <w:rsid w:val="004369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369D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369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369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69D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0">
    <w:name w:val="Стиль Заголовок 3 + не полужирный курсив"/>
    <w:basedOn w:val="Heading3"/>
    <w:rsid w:val="004369DA"/>
    <w:rPr>
      <w:b/>
      <w:bCs w:val="0"/>
      <w:i w:val="0"/>
      <w:iCs/>
    </w:rPr>
  </w:style>
  <w:style w:type="paragraph" w:styleId="Title">
    <w:name w:val="Title"/>
    <w:basedOn w:val="Normal"/>
    <w:next w:val="Normal"/>
    <w:link w:val="TitleChar"/>
    <w:qFormat/>
    <w:rsid w:val="004369DA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4369DA"/>
    <w:rPr>
      <w:rFonts w:ascii="Calibri Light" w:eastAsia="Times New Roman" w:hAnsi="Calibri Light" w:cs="Times New Roman"/>
      <w:b/>
      <w:bCs/>
      <w:kern w:val="28"/>
      <w:sz w:val="32"/>
      <w:szCs w:val="32"/>
      <w:lang w:val="x-none" w:eastAsia="x-none"/>
    </w:rPr>
  </w:style>
  <w:style w:type="paragraph" w:styleId="TOCHeading">
    <w:name w:val="TOC Heading"/>
    <w:basedOn w:val="Heading1"/>
    <w:next w:val="Normal"/>
    <w:uiPriority w:val="39"/>
    <w:unhideWhenUsed/>
    <w:qFormat/>
    <w:rsid w:val="004369DA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customStyle="1" w:styleId="16">
    <w:name w:val="Стиль1"/>
    <w:basedOn w:val="Heading1"/>
    <w:next w:val="Normal"/>
    <w:qFormat/>
    <w:rsid w:val="004369DA"/>
    <w:pPr>
      <w:keepLines/>
      <w:spacing w:after="0" w:line="360" w:lineRule="auto"/>
      <w:ind w:firstLine="709"/>
      <w:jc w:val="both"/>
    </w:pPr>
    <w:rPr>
      <w:rFonts w:ascii="Times New Roman" w:hAnsi="Times New Roman" w:cs="Times New Roman"/>
      <w:bCs w:val="0"/>
      <w:kern w:val="0"/>
      <w:sz w:val="28"/>
      <w:szCs w:val="28"/>
      <w:lang w:eastAsia="en-US"/>
    </w:rPr>
  </w:style>
  <w:style w:type="paragraph" w:customStyle="1" w:styleId="20">
    <w:name w:val="Стиль2"/>
    <w:basedOn w:val="Heading2"/>
    <w:qFormat/>
    <w:rsid w:val="004369DA"/>
    <w:pPr>
      <w:keepLines/>
      <w:spacing w:before="40" w:after="0" w:line="259" w:lineRule="auto"/>
      <w:ind w:left="708"/>
      <w:jc w:val="both"/>
    </w:pPr>
    <w:rPr>
      <w:rFonts w:cs="Times New Roman"/>
      <w:b/>
      <w:bCs w:val="0"/>
      <w:iCs w:val="0"/>
      <w:szCs w:val="26"/>
      <w:lang w:eastAsia="en-US"/>
    </w:rPr>
  </w:style>
  <w:style w:type="table" w:customStyle="1" w:styleId="111">
    <w:name w:val="Сетка таблицы11"/>
    <w:basedOn w:val="TableNormal"/>
    <w:next w:val="TableGrid"/>
    <w:uiPriority w:val="59"/>
    <w:rsid w:val="004369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Неразрешенное упоминание2"/>
    <w:basedOn w:val="DefaultParagraphFont"/>
    <w:uiPriority w:val="99"/>
    <w:semiHidden/>
    <w:unhideWhenUsed/>
    <w:rsid w:val="004369D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unhideWhenUsed/>
    <w:rsid w:val="004369DA"/>
    <w:rPr>
      <w:color w:val="954F72"/>
      <w:u w:val="single"/>
    </w:rPr>
  </w:style>
  <w:style w:type="paragraph" w:customStyle="1" w:styleId="msonormal0">
    <w:name w:val="msonormal"/>
    <w:basedOn w:val="Normal"/>
    <w:rsid w:val="004369DA"/>
    <w:pPr>
      <w:spacing w:before="100" w:beforeAutospacing="1" w:after="100" w:afterAutospacing="1"/>
    </w:pPr>
  </w:style>
  <w:style w:type="paragraph" w:customStyle="1" w:styleId="xl66">
    <w:name w:val="xl66"/>
    <w:basedOn w:val="Normal"/>
    <w:rsid w:val="004369DA"/>
    <w:pP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67">
    <w:name w:val="xl67"/>
    <w:basedOn w:val="Normal"/>
    <w:rsid w:val="004369DA"/>
    <w:pPr>
      <w:spacing w:before="100" w:beforeAutospacing="1" w:after="100" w:afterAutospacing="1"/>
      <w:textAlignment w:val="center"/>
    </w:pPr>
    <w:rPr>
      <w:i/>
      <w:iCs/>
      <w:color w:val="000000"/>
      <w:sz w:val="18"/>
      <w:szCs w:val="18"/>
    </w:rPr>
  </w:style>
  <w:style w:type="paragraph" w:customStyle="1" w:styleId="xl68">
    <w:name w:val="xl68"/>
    <w:basedOn w:val="Normal"/>
    <w:rsid w:val="004369DA"/>
    <w:pP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69">
    <w:name w:val="xl69"/>
    <w:basedOn w:val="Normal"/>
    <w:rsid w:val="004369DA"/>
    <w:pP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0">
    <w:name w:val="xl70"/>
    <w:basedOn w:val="Normal"/>
    <w:rsid w:val="004369DA"/>
    <w:pP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numbering" w:customStyle="1" w:styleId="22">
    <w:name w:val="Нет списка2"/>
    <w:next w:val="NoList"/>
    <w:uiPriority w:val="99"/>
    <w:semiHidden/>
    <w:unhideWhenUsed/>
    <w:rsid w:val="002C1656"/>
  </w:style>
  <w:style w:type="table" w:customStyle="1" w:styleId="4">
    <w:name w:val="Сетка таблицы4"/>
    <w:basedOn w:val="TableNormal"/>
    <w:next w:val="TableGrid"/>
    <w:uiPriority w:val="59"/>
    <w:rsid w:val="002C1656"/>
    <w:pPr>
      <w:widowControl w:val="0"/>
      <w:autoSpaceDE w:val="0"/>
      <w:autoSpaceDN w:val="0"/>
      <w:adjustRightInd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TableNormal"/>
    <w:next w:val="TableGrid"/>
    <w:uiPriority w:val="59"/>
    <w:rsid w:val="002C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835BCF"/>
  </w:style>
  <w:style w:type="character" w:customStyle="1" w:styleId="ezkurwreuab5ozgtqnkl">
    <w:name w:val="ezkurwreuab5ozgtqnkl"/>
    <w:basedOn w:val="DefaultParagraphFont"/>
    <w:rsid w:val="00772B5E"/>
  </w:style>
  <w:style w:type="character" w:styleId="UnresolvedMention">
    <w:name w:val="Unresolved Mention"/>
    <w:basedOn w:val="DefaultParagraphFont"/>
    <w:uiPriority w:val="99"/>
    <w:semiHidden/>
    <w:unhideWhenUsed/>
    <w:rsid w:val="00E06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9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4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x.doi.org/10.21515/1990-4665-201-024" TargetMode="Externa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jp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4/07/pdf/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C46C61-E381-49B7-AE98-0A28E9C33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13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23</cp:revision>
  <dcterms:created xsi:type="dcterms:W3CDTF">2024-06-26T04:31:00Z</dcterms:created>
  <dcterms:modified xsi:type="dcterms:W3CDTF">2024-09-25T18:59:00Z</dcterms:modified>
</cp:coreProperties>
</file>