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7"/>
        <w:gridCol w:w="4619"/>
      </w:tblGrid>
      <w:tr w:rsidR="00E743BB" w:rsidRPr="007575EE" w14:paraId="2DBFF9B2" w14:textId="77777777" w:rsidTr="0071522D">
        <w:tc>
          <w:tcPr>
            <w:tcW w:w="4814" w:type="dxa"/>
          </w:tcPr>
          <w:p w14:paraId="31AF2553" w14:textId="7DA3D41E" w:rsidR="002479A0" w:rsidRDefault="00E743BB" w:rsidP="006B6F52">
            <w:pPr>
              <w:contextualSpacing/>
              <w:rPr>
                <w:rFonts w:ascii="Times New Roman" w:hAnsi="Times New Roman" w:cs="Times New Roman"/>
                <w:sz w:val="20"/>
                <w:szCs w:val="20"/>
              </w:rPr>
            </w:pPr>
            <w:r w:rsidRPr="006B6F52">
              <w:rPr>
                <w:rFonts w:ascii="Times New Roman" w:hAnsi="Times New Roman" w:cs="Times New Roman"/>
                <w:sz w:val="20"/>
                <w:szCs w:val="20"/>
              </w:rPr>
              <w:t>УДК</w:t>
            </w:r>
            <w:r w:rsidR="00CB1398" w:rsidRPr="006B6F52">
              <w:rPr>
                <w:rFonts w:ascii="Times New Roman" w:hAnsi="Times New Roman" w:cs="Times New Roman"/>
                <w:sz w:val="20"/>
                <w:szCs w:val="20"/>
              </w:rPr>
              <w:t xml:space="preserve"> 636.085.087.7</w:t>
            </w:r>
            <w:r w:rsidR="00962D5C">
              <w:rPr>
                <w:rFonts w:ascii="Times New Roman" w:hAnsi="Times New Roman" w:cs="Times New Roman"/>
                <w:sz w:val="20"/>
                <w:szCs w:val="20"/>
                <w:lang w:val="en-US"/>
              </w:rPr>
              <w:t xml:space="preserve">, </w:t>
            </w:r>
            <w:r w:rsidR="002479A0" w:rsidRPr="006B6F52">
              <w:rPr>
                <w:rFonts w:ascii="Times New Roman" w:hAnsi="Times New Roman" w:cs="Times New Roman"/>
                <w:sz w:val="20"/>
                <w:szCs w:val="20"/>
              </w:rPr>
              <w:t>ГРНТИ 68.39.15</w:t>
            </w:r>
          </w:p>
          <w:p w14:paraId="20FF4913" w14:textId="77777777" w:rsidR="006B6F52" w:rsidRPr="006B6F52" w:rsidRDefault="006B6F52" w:rsidP="006B6F52">
            <w:pPr>
              <w:contextualSpacing/>
              <w:rPr>
                <w:rFonts w:ascii="Times New Roman" w:hAnsi="Times New Roman" w:cs="Times New Roman"/>
                <w:sz w:val="20"/>
                <w:szCs w:val="20"/>
              </w:rPr>
            </w:pPr>
          </w:p>
          <w:p w14:paraId="20E66819" w14:textId="2CA1DC19" w:rsidR="00C47292" w:rsidRDefault="00173EAF" w:rsidP="006B6F52">
            <w:pPr>
              <w:contextualSpacing/>
              <w:rPr>
                <w:rFonts w:ascii="Times New Roman" w:hAnsi="Times New Roman" w:cs="Times New Roman"/>
                <w:sz w:val="20"/>
                <w:szCs w:val="20"/>
              </w:rPr>
            </w:pPr>
            <w:r w:rsidRPr="00DC2101">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сельскохозяйственные науки)</w:t>
            </w:r>
          </w:p>
          <w:p w14:paraId="58857915" w14:textId="77777777" w:rsidR="00173EAF" w:rsidRPr="006B6F52" w:rsidRDefault="00173EAF" w:rsidP="006B6F52">
            <w:pPr>
              <w:contextualSpacing/>
              <w:rPr>
                <w:rFonts w:ascii="Times New Roman" w:hAnsi="Times New Roman" w:cs="Times New Roman"/>
                <w:sz w:val="20"/>
                <w:szCs w:val="20"/>
              </w:rPr>
            </w:pPr>
          </w:p>
          <w:p w14:paraId="2A4B0321" w14:textId="77777777" w:rsidR="00E743BB" w:rsidRPr="006B6F52" w:rsidRDefault="00E743BB" w:rsidP="006B6F52">
            <w:pPr>
              <w:contextualSpacing/>
              <w:rPr>
                <w:rFonts w:ascii="Times New Roman" w:hAnsi="Times New Roman" w:cs="Times New Roman"/>
                <w:b/>
                <w:sz w:val="20"/>
                <w:szCs w:val="20"/>
              </w:rPr>
            </w:pPr>
            <w:r w:rsidRPr="006B6F52">
              <w:rPr>
                <w:rFonts w:ascii="Times New Roman" w:hAnsi="Times New Roman" w:cs="Times New Roman"/>
                <w:b/>
                <w:sz w:val="20"/>
                <w:szCs w:val="20"/>
              </w:rPr>
              <w:t>УСОВЕРШЕНСТВОВАНИЕ ПРОЦЕССА ПРОБОПОДГОТОВКИ И ПРОВЕДЕНИЯ АНАЛИЗА ДЛЯ КОЛИЧЕСТВЕННОГО ОПРЕДЕЛЕНИЯ АМИНОКИСЛОТНОГО СОСТАВА КОРМОВ МЕТОДОМ КАПИЛЛЯРНОГО ЭЛЕКТРОФОРЕЗА</w:t>
            </w:r>
          </w:p>
          <w:p w14:paraId="31243088" w14:textId="77777777" w:rsidR="0029434A" w:rsidRPr="006B6F52" w:rsidRDefault="0029434A" w:rsidP="006B6F52">
            <w:pPr>
              <w:contextualSpacing/>
              <w:rPr>
                <w:rFonts w:ascii="Times New Roman" w:hAnsi="Times New Roman" w:cs="Times New Roman"/>
                <w:sz w:val="20"/>
                <w:szCs w:val="20"/>
              </w:rPr>
            </w:pPr>
          </w:p>
          <w:p w14:paraId="2492E89D" w14:textId="77777777" w:rsidR="0029434A" w:rsidRPr="006B6F52" w:rsidRDefault="0029434A" w:rsidP="006B6F52">
            <w:pPr>
              <w:contextualSpacing/>
              <w:rPr>
                <w:rFonts w:ascii="Times New Roman" w:hAnsi="Times New Roman" w:cs="Times New Roman"/>
                <w:sz w:val="20"/>
                <w:szCs w:val="20"/>
              </w:rPr>
            </w:pPr>
            <w:r w:rsidRPr="006B6F52">
              <w:rPr>
                <w:rFonts w:ascii="Times New Roman" w:hAnsi="Times New Roman" w:cs="Times New Roman"/>
                <w:sz w:val="20"/>
                <w:szCs w:val="20"/>
              </w:rPr>
              <w:t>Павлова Наталья Андреевна</w:t>
            </w:r>
          </w:p>
          <w:p w14:paraId="10068565" w14:textId="49E08414" w:rsidR="0029434A" w:rsidRPr="006B6F52" w:rsidRDefault="0029434A" w:rsidP="006B6F52">
            <w:pPr>
              <w:contextualSpacing/>
              <w:rPr>
                <w:rFonts w:ascii="Times New Roman" w:hAnsi="Times New Roman" w:cs="Times New Roman"/>
                <w:sz w:val="20"/>
                <w:szCs w:val="20"/>
              </w:rPr>
            </w:pPr>
            <w:r w:rsidRPr="006B6F52">
              <w:rPr>
                <w:rFonts w:ascii="Times New Roman" w:hAnsi="Times New Roman" w:cs="Times New Roman"/>
                <w:sz w:val="20"/>
                <w:szCs w:val="20"/>
              </w:rPr>
              <w:t>Мл. научный сотрудник лаборатории «Физико-химического анализа»</w:t>
            </w:r>
          </w:p>
          <w:p w14:paraId="77BFFE2A" w14:textId="165CEF8D" w:rsidR="003B1F1D" w:rsidRPr="006B6F52" w:rsidRDefault="0029434A"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 xml:space="preserve">E-mail: </w:t>
            </w:r>
            <w:hyperlink r:id="rId8" w:history="1">
              <w:r w:rsidR="003B1F1D" w:rsidRPr="006B6F52">
                <w:rPr>
                  <w:rStyle w:val="Hyperlink"/>
                  <w:rFonts w:ascii="Times New Roman" w:hAnsi="Times New Roman" w:cs="Times New Roman"/>
                  <w:sz w:val="20"/>
                  <w:szCs w:val="20"/>
                  <w:lang w:val="en-US"/>
                </w:rPr>
                <w:t>pavlova.n_a@mail.ru</w:t>
              </w:r>
            </w:hyperlink>
          </w:p>
          <w:p w14:paraId="065EC2D4" w14:textId="77777777" w:rsidR="003B1F1D" w:rsidRPr="006B6F52" w:rsidRDefault="003B1F1D" w:rsidP="006B6F52">
            <w:pPr>
              <w:contextualSpacing/>
              <w:rPr>
                <w:rFonts w:ascii="Times New Roman" w:hAnsi="Times New Roman" w:cs="Times New Roman"/>
                <w:sz w:val="20"/>
                <w:szCs w:val="20"/>
                <w:lang w:val="en-US"/>
              </w:rPr>
            </w:pPr>
          </w:p>
          <w:p w14:paraId="54668E8C" w14:textId="3360569F" w:rsidR="0029434A" w:rsidRPr="006B6F52" w:rsidRDefault="003B1F1D" w:rsidP="006B6F52">
            <w:pPr>
              <w:contextualSpacing/>
              <w:rPr>
                <w:rFonts w:ascii="Times New Roman" w:hAnsi="Times New Roman" w:cs="Times New Roman"/>
                <w:sz w:val="20"/>
                <w:szCs w:val="20"/>
              </w:rPr>
            </w:pPr>
            <w:r w:rsidRPr="006B6F52">
              <w:rPr>
                <w:rFonts w:ascii="Times New Roman" w:hAnsi="Times New Roman" w:cs="Times New Roman"/>
                <w:sz w:val="20"/>
                <w:szCs w:val="20"/>
              </w:rPr>
              <w:t xml:space="preserve">Гнеуш Анна Николаевна </w:t>
            </w:r>
          </w:p>
          <w:p w14:paraId="11E7D44D" w14:textId="2609A97C" w:rsidR="003B1F1D" w:rsidRPr="006B6F52" w:rsidRDefault="003B1F1D" w:rsidP="006B6F52">
            <w:pPr>
              <w:contextualSpacing/>
              <w:rPr>
                <w:rFonts w:ascii="Times New Roman" w:hAnsi="Times New Roman" w:cs="Times New Roman"/>
                <w:sz w:val="20"/>
                <w:szCs w:val="20"/>
              </w:rPr>
            </w:pPr>
            <w:r w:rsidRPr="006B6F52">
              <w:rPr>
                <w:rFonts w:ascii="Times New Roman" w:hAnsi="Times New Roman" w:cs="Times New Roman"/>
                <w:sz w:val="20"/>
                <w:szCs w:val="20"/>
              </w:rPr>
              <w:t>Кандидат сельскохозяйственных наук, доцент</w:t>
            </w:r>
          </w:p>
          <w:p w14:paraId="2AD961EE" w14:textId="5CD5A1DB" w:rsidR="003B1F1D" w:rsidRPr="006B6F52" w:rsidRDefault="001242B7"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SPIN-</w:t>
            </w:r>
            <w:r w:rsidRPr="006B6F52">
              <w:rPr>
                <w:rFonts w:ascii="Times New Roman" w:hAnsi="Times New Roman" w:cs="Times New Roman"/>
                <w:sz w:val="20"/>
                <w:szCs w:val="20"/>
              </w:rPr>
              <w:t>код</w:t>
            </w:r>
            <w:r w:rsidRPr="006B6F52">
              <w:rPr>
                <w:rFonts w:ascii="Times New Roman" w:hAnsi="Times New Roman" w:cs="Times New Roman"/>
                <w:sz w:val="20"/>
                <w:szCs w:val="20"/>
                <w:lang w:val="en-US"/>
              </w:rPr>
              <w:t>: 2342-8682, AuthorID: 723628</w:t>
            </w:r>
          </w:p>
          <w:p w14:paraId="68889FD1" w14:textId="77777777" w:rsidR="006B6F52" w:rsidRPr="006B6F52" w:rsidRDefault="006B6F52"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E-mail: gneush.anna@yandex.ru</w:t>
            </w:r>
          </w:p>
          <w:p w14:paraId="708EAB7E" w14:textId="77777777" w:rsidR="003B1F1D" w:rsidRPr="006B6F52" w:rsidRDefault="003B1F1D" w:rsidP="006B6F52">
            <w:pPr>
              <w:contextualSpacing/>
              <w:rPr>
                <w:rFonts w:ascii="Times New Roman" w:hAnsi="Times New Roman" w:cs="Times New Roman"/>
                <w:sz w:val="20"/>
                <w:szCs w:val="20"/>
                <w:lang w:val="en-US"/>
              </w:rPr>
            </w:pPr>
          </w:p>
          <w:p w14:paraId="68DCAFF0" w14:textId="77777777" w:rsidR="00C47292" w:rsidRPr="006B6F52" w:rsidRDefault="00C47292" w:rsidP="006B6F52">
            <w:pPr>
              <w:contextualSpacing/>
              <w:rPr>
                <w:rFonts w:ascii="Times New Roman" w:hAnsi="Times New Roman" w:cs="Times New Roman"/>
                <w:sz w:val="20"/>
                <w:szCs w:val="20"/>
                <w:lang w:val="en-US"/>
              </w:rPr>
            </w:pPr>
          </w:p>
          <w:p w14:paraId="32F296BE" w14:textId="77777777" w:rsidR="0029434A" w:rsidRPr="006B6F52" w:rsidRDefault="0029434A" w:rsidP="006B6F52">
            <w:pPr>
              <w:contextualSpacing/>
              <w:rPr>
                <w:rFonts w:ascii="Times New Roman" w:hAnsi="Times New Roman" w:cs="Times New Roman"/>
                <w:sz w:val="20"/>
                <w:szCs w:val="20"/>
              </w:rPr>
            </w:pPr>
            <w:r w:rsidRPr="006B6F52">
              <w:rPr>
                <w:rFonts w:ascii="Times New Roman" w:hAnsi="Times New Roman" w:cs="Times New Roman"/>
                <w:sz w:val="20"/>
                <w:szCs w:val="20"/>
              </w:rPr>
              <w:t>Брагин Артем Александрович</w:t>
            </w:r>
          </w:p>
          <w:p w14:paraId="388E9BEB" w14:textId="4415B67C" w:rsidR="0029434A" w:rsidRPr="006B6F52" w:rsidRDefault="0029434A" w:rsidP="006B6F52">
            <w:pPr>
              <w:contextualSpacing/>
              <w:rPr>
                <w:rFonts w:ascii="Times New Roman" w:hAnsi="Times New Roman" w:cs="Times New Roman"/>
                <w:sz w:val="20"/>
                <w:szCs w:val="20"/>
              </w:rPr>
            </w:pPr>
            <w:r w:rsidRPr="006B6F52">
              <w:rPr>
                <w:rFonts w:ascii="Times New Roman" w:hAnsi="Times New Roman" w:cs="Times New Roman"/>
                <w:sz w:val="20"/>
                <w:szCs w:val="20"/>
              </w:rPr>
              <w:t>Лаборант лаборатории «Физико-химического анализа»</w:t>
            </w:r>
          </w:p>
          <w:p w14:paraId="2650BCE7" w14:textId="1BA14EE9" w:rsidR="001752DA" w:rsidRPr="006B6F52" w:rsidRDefault="001752DA" w:rsidP="006B6F52">
            <w:pPr>
              <w:contextualSpacing/>
              <w:rPr>
                <w:rFonts w:ascii="Times New Roman" w:hAnsi="Times New Roman" w:cs="Times New Roman"/>
                <w:sz w:val="20"/>
                <w:szCs w:val="20"/>
              </w:rPr>
            </w:pPr>
            <w:r w:rsidRPr="006B6F52">
              <w:rPr>
                <w:rFonts w:ascii="Times New Roman" w:hAnsi="Times New Roman" w:cs="Times New Roman"/>
                <w:sz w:val="20"/>
                <w:szCs w:val="20"/>
                <w:lang w:val="en-US"/>
              </w:rPr>
              <w:t>E</w:t>
            </w:r>
            <w:r w:rsidRPr="006B6F52">
              <w:rPr>
                <w:rFonts w:ascii="Times New Roman" w:hAnsi="Times New Roman" w:cs="Times New Roman"/>
                <w:sz w:val="20"/>
                <w:szCs w:val="20"/>
              </w:rPr>
              <w:t>-</w:t>
            </w:r>
            <w:r w:rsidRPr="006B6F52">
              <w:rPr>
                <w:rFonts w:ascii="Times New Roman" w:hAnsi="Times New Roman" w:cs="Times New Roman"/>
                <w:sz w:val="20"/>
                <w:szCs w:val="20"/>
                <w:lang w:val="en-US"/>
              </w:rPr>
              <w:t>mail</w:t>
            </w:r>
            <w:r w:rsidRPr="006B6F52">
              <w:rPr>
                <w:rFonts w:ascii="Times New Roman" w:hAnsi="Times New Roman" w:cs="Times New Roman"/>
                <w:sz w:val="20"/>
                <w:szCs w:val="20"/>
              </w:rPr>
              <w:t>:</w:t>
            </w:r>
            <w:r w:rsidR="00013F6B" w:rsidRPr="006B6F52">
              <w:rPr>
                <w:rFonts w:ascii="Times New Roman" w:hAnsi="Times New Roman" w:cs="Times New Roman"/>
                <w:sz w:val="20"/>
                <w:szCs w:val="20"/>
              </w:rPr>
              <w:t xml:space="preserve"> </w:t>
            </w:r>
            <w:hyperlink r:id="rId9" w:history="1">
              <w:r w:rsidR="003B1F1D" w:rsidRPr="006B6F52">
                <w:rPr>
                  <w:rStyle w:val="Hyperlink"/>
                  <w:rFonts w:ascii="Times New Roman" w:hAnsi="Times New Roman" w:cs="Times New Roman"/>
                  <w:sz w:val="20"/>
                  <w:szCs w:val="20"/>
                </w:rPr>
                <w:t>bunss16@yandex.ru</w:t>
              </w:r>
            </w:hyperlink>
          </w:p>
          <w:p w14:paraId="45FDB68C" w14:textId="77777777" w:rsidR="003B1F1D" w:rsidRPr="006B6F52" w:rsidRDefault="003B1F1D" w:rsidP="006B6F52">
            <w:pPr>
              <w:contextualSpacing/>
              <w:rPr>
                <w:rFonts w:ascii="Times New Roman" w:hAnsi="Times New Roman" w:cs="Times New Roman"/>
                <w:sz w:val="20"/>
                <w:szCs w:val="20"/>
              </w:rPr>
            </w:pPr>
          </w:p>
          <w:p w14:paraId="1F8DCA59" w14:textId="77777777" w:rsidR="0029434A" w:rsidRPr="006B6F52" w:rsidRDefault="0029434A" w:rsidP="006B6F52">
            <w:pPr>
              <w:contextualSpacing/>
              <w:rPr>
                <w:rFonts w:ascii="Times New Roman" w:hAnsi="Times New Roman" w:cs="Times New Roman"/>
                <w:sz w:val="20"/>
                <w:szCs w:val="20"/>
              </w:rPr>
            </w:pPr>
            <w:r w:rsidRPr="006B6F52">
              <w:rPr>
                <w:rFonts w:ascii="Times New Roman" w:hAnsi="Times New Roman" w:cs="Times New Roman"/>
                <w:sz w:val="20"/>
                <w:szCs w:val="20"/>
              </w:rPr>
              <w:t xml:space="preserve">Базык Артем Дмитриевич </w:t>
            </w:r>
          </w:p>
          <w:p w14:paraId="1B1265D7" w14:textId="568B8908" w:rsidR="004E242A" w:rsidRPr="006B6F52" w:rsidRDefault="004E242A" w:rsidP="006B6F52">
            <w:pPr>
              <w:contextualSpacing/>
              <w:rPr>
                <w:rFonts w:ascii="Times New Roman" w:hAnsi="Times New Roman" w:cs="Times New Roman"/>
                <w:sz w:val="20"/>
                <w:szCs w:val="20"/>
              </w:rPr>
            </w:pPr>
            <w:r w:rsidRPr="006B6F52">
              <w:rPr>
                <w:rFonts w:ascii="Times New Roman" w:hAnsi="Times New Roman" w:cs="Times New Roman"/>
                <w:sz w:val="20"/>
                <w:szCs w:val="20"/>
              </w:rPr>
              <w:t xml:space="preserve">Ассистент </w:t>
            </w:r>
            <w:r w:rsidR="00794BE6" w:rsidRPr="006B6F52">
              <w:rPr>
                <w:rFonts w:ascii="Times New Roman" w:hAnsi="Times New Roman" w:cs="Times New Roman"/>
                <w:sz w:val="20"/>
                <w:szCs w:val="20"/>
              </w:rPr>
              <w:t>кафедры биотехнологии, биохимии и биофизики</w:t>
            </w:r>
          </w:p>
          <w:p w14:paraId="1D986B36" w14:textId="71F233D6" w:rsidR="0029434A" w:rsidRPr="006B6F52" w:rsidRDefault="0029434A"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SPIN-</w:t>
            </w:r>
            <w:r w:rsidRPr="006B6F52">
              <w:rPr>
                <w:rFonts w:ascii="Times New Roman" w:hAnsi="Times New Roman" w:cs="Times New Roman"/>
                <w:sz w:val="20"/>
                <w:szCs w:val="20"/>
              </w:rPr>
              <w:t>код</w:t>
            </w:r>
            <w:r w:rsidRPr="006B6F52">
              <w:rPr>
                <w:rFonts w:ascii="Times New Roman" w:hAnsi="Times New Roman" w:cs="Times New Roman"/>
                <w:sz w:val="20"/>
                <w:szCs w:val="20"/>
                <w:lang w:val="en-US"/>
              </w:rPr>
              <w:t xml:space="preserve"> </w:t>
            </w:r>
            <w:r w:rsidRPr="006B6F52">
              <w:rPr>
                <w:rFonts w:ascii="Times New Roman" w:hAnsi="Times New Roman" w:cs="Times New Roman"/>
                <w:sz w:val="20"/>
                <w:szCs w:val="20"/>
              </w:rPr>
              <w:t>автора</w:t>
            </w:r>
            <w:r w:rsidRPr="006B6F52">
              <w:rPr>
                <w:rFonts w:ascii="Times New Roman" w:hAnsi="Times New Roman" w:cs="Times New Roman"/>
                <w:sz w:val="20"/>
                <w:szCs w:val="20"/>
                <w:lang w:val="en-US"/>
              </w:rPr>
              <w:t>: 1422-6312 AuthorID: 1125021</w:t>
            </w:r>
          </w:p>
          <w:p w14:paraId="563C7F42" w14:textId="77777777" w:rsidR="006B6F52" w:rsidRPr="006B6F52" w:rsidRDefault="006B6F52"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E-mail: bazyk.a@edu.kubsau.ru</w:t>
            </w:r>
          </w:p>
          <w:p w14:paraId="1D00BFD9" w14:textId="566F21F8" w:rsidR="00794BE6" w:rsidRPr="006B6F52" w:rsidRDefault="0029434A" w:rsidP="006B6F52">
            <w:pPr>
              <w:contextualSpacing/>
              <w:rPr>
                <w:rFonts w:ascii="Times New Roman" w:hAnsi="Times New Roman" w:cs="Times New Roman"/>
                <w:i/>
                <w:sz w:val="20"/>
                <w:szCs w:val="20"/>
              </w:rPr>
            </w:pPr>
            <w:r w:rsidRPr="006B6F52">
              <w:rPr>
                <w:rFonts w:ascii="Times New Roman" w:hAnsi="Times New Roman" w:cs="Times New Roman"/>
                <w:i/>
                <w:sz w:val="20"/>
                <w:szCs w:val="20"/>
              </w:rPr>
              <w:t>Кубанский государственный аграрный</w:t>
            </w:r>
            <w:r w:rsidR="00C47292" w:rsidRPr="006B6F52">
              <w:rPr>
                <w:rFonts w:ascii="Times New Roman" w:hAnsi="Times New Roman" w:cs="Times New Roman"/>
                <w:i/>
                <w:sz w:val="20"/>
                <w:szCs w:val="20"/>
              </w:rPr>
              <w:t xml:space="preserve"> </w:t>
            </w:r>
            <w:r w:rsidRPr="006B6F52">
              <w:rPr>
                <w:rFonts w:ascii="Times New Roman" w:hAnsi="Times New Roman" w:cs="Times New Roman"/>
                <w:i/>
                <w:sz w:val="20"/>
                <w:szCs w:val="20"/>
              </w:rPr>
              <w:t xml:space="preserve">университет имени И.Т. Трубилина. Россия,350044, г. Краснодар, ул. Калинина, 13 </w:t>
            </w:r>
          </w:p>
          <w:p w14:paraId="6F690196" w14:textId="77777777" w:rsidR="00062CAE" w:rsidRPr="006B6F52" w:rsidRDefault="00062CAE" w:rsidP="006B6F52">
            <w:pPr>
              <w:contextualSpacing/>
              <w:rPr>
                <w:rFonts w:ascii="Times New Roman" w:hAnsi="Times New Roman" w:cs="Times New Roman"/>
                <w:sz w:val="20"/>
                <w:szCs w:val="20"/>
              </w:rPr>
            </w:pPr>
          </w:p>
          <w:p w14:paraId="21F36FA2" w14:textId="69EAEE9A" w:rsidR="001752DA" w:rsidRPr="006B6F52" w:rsidRDefault="001752DA" w:rsidP="006B6F52">
            <w:pPr>
              <w:contextualSpacing/>
              <w:rPr>
                <w:rFonts w:ascii="Times New Roman" w:hAnsi="Times New Roman" w:cs="Times New Roman"/>
                <w:sz w:val="20"/>
                <w:szCs w:val="20"/>
              </w:rPr>
            </w:pPr>
            <w:r w:rsidRPr="006B6F52">
              <w:rPr>
                <w:rFonts w:ascii="Times New Roman" w:hAnsi="Times New Roman" w:cs="Times New Roman"/>
                <w:sz w:val="20"/>
                <w:szCs w:val="20"/>
              </w:rPr>
              <w:t xml:space="preserve">Исследована возможность оптимизации этапов определения аминокислотного состава кормов методом капиллярного электрофореза с применением существующих аттестованных методик с целью повышения показателей качества результатов анализа. Разработана процедура подготовки капилляра перед проведением измерений для получения стабильных, воспроизводимых электрофореограм с высокой разрешающей способностью. Установлено оптимальное время для получения белковых гидролизатов кислотным способом. Определение аминокислотного состава осуществляли путем получения ФТК-производных аминокислот. Проведена качественная и количественная оценка показателя расширенной неопределенности результатов анализа при реализации в условиях одной лаборатории. Качественную оценку бюджета неопределенности осуществляли с использованием принципов причинно-следственного моделирования и графического способа представления причинно-следственных связей - </w:t>
            </w:r>
            <w:r w:rsidRPr="006B6F52">
              <w:rPr>
                <w:rFonts w:ascii="Times New Roman" w:hAnsi="Times New Roman" w:cs="Times New Roman"/>
                <w:sz w:val="20"/>
                <w:szCs w:val="20"/>
              </w:rPr>
              <w:lastRenderedPageBreak/>
              <w:t>диаграммы Исикавы. Количественную оценку расширенной неопределенности проводили в соответствии с алгоритмом РМГ-61 на основе результатов многочисленных параллельных определений аминокислотного состава образцов корма различной природы. В процессе увеличения времени гидролиза с 3 до 21 часа наблюдался рост суммарного содержания аминокислот в образцах корма для кошек (20,1% – 28,7%) и собак (23,4% – 32,6%). В среднем показатель расширенной относительной стандартной неопределенности на 40 % меньше предусмотренного методикой</w:t>
            </w:r>
          </w:p>
          <w:p w14:paraId="45211318" w14:textId="77777777" w:rsidR="00C47292" w:rsidRPr="006B6F52" w:rsidRDefault="00C47292" w:rsidP="006B6F52">
            <w:pPr>
              <w:contextualSpacing/>
              <w:rPr>
                <w:rFonts w:ascii="Times New Roman" w:hAnsi="Times New Roman" w:cs="Times New Roman"/>
                <w:sz w:val="20"/>
                <w:szCs w:val="20"/>
              </w:rPr>
            </w:pPr>
          </w:p>
          <w:p w14:paraId="0940144B" w14:textId="74D06BCC" w:rsidR="001752DA" w:rsidRDefault="001752DA" w:rsidP="006B6F52">
            <w:pPr>
              <w:contextualSpacing/>
              <w:rPr>
                <w:rFonts w:ascii="Times New Roman" w:hAnsi="Times New Roman" w:cs="Times New Roman"/>
                <w:sz w:val="20"/>
                <w:szCs w:val="20"/>
              </w:rPr>
            </w:pPr>
            <w:r w:rsidRPr="006B6F52">
              <w:rPr>
                <w:rFonts w:ascii="Times New Roman" w:hAnsi="Times New Roman" w:cs="Times New Roman"/>
                <w:sz w:val="20"/>
                <w:szCs w:val="20"/>
              </w:rPr>
              <w:t>Ключевые слова: КАПИЛЛЯРНЫЙ ЭЛЕКТРОФОРЕЗ, КОРМА, КОМБИКОРМА, КОРМОВЫЕ ДОБАВКИ, АМИНОКИСЛОТЫ, ПРОМЕЖУТОЧНАЯ ПРЕЦИЗИОННОСТЬ, ПРИЧИННО-СЛЕДСТВЕННАЯ ДИАГРАММА, НЕОПРЕДЕЛЕННОСТЬ</w:t>
            </w:r>
          </w:p>
          <w:p w14:paraId="7AC479DA" w14:textId="5E838D11" w:rsidR="006B6F52" w:rsidRDefault="006B6F52" w:rsidP="006B6F52">
            <w:pPr>
              <w:contextualSpacing/>
              <w:rPr>
                <w:rFonts w:ascii="Times New Roman" w:hAnsi="Times New Roman" w:cs="Times New Roman"/>
                <w:sz w:val="20"/>
                <w:szCs w:val="20"/>
              </w:rPr>
            </w:pPr>
          </w:p>
          <w:p w14:paraId="77C79C2A" w14:textId="29B5ACEE" w:rsidR="006B6F52" w:rsidRPr="006B6F52" w:rsidRDefault="004F718A" w:rsidP="006B6F52">
            <w:pPr>
              <w:contextualSpacing/>
              <w:rPr>
                <w:rFonts w:ascii="Times New Roman" w:hAnsi="Times New Roman" w:cs="Times New Roman"/>
                <w:sz w:val="20"/>
                <w:szCs w:val="20"/>
              </w:rPr>
            </w:pPr>
            <w:hyperlink r:id="rId10" w:history="1">
              <w:r w:rsidR="006B6F52" w:rsidRPr="000025CE">
                <w:rPr>
                  <w:rStyle w:val="Hyperlink"/>
                  <w:rFonts w:ascii="Times New Roman" w:hAnsi="Times New Roman" w:cs="Times New Roman"/>
                  <w:sz w:val="20"/>
                  <w:szCs w:val="20"/>
                </w:rPr>
                <w:t>http://dx.doi.org/10.21515/1990-4665-200-0</w:t>
              </w:r>
              <w:r w:rsidR="006B6F52" w:rsidRPr="000025CE">
                <w:rPr>
                  <w:rStyle w:val="Hyperlink"/>
                  <w:rFonts w:ascii="Times New Roman" w:hAnsi="Times New Roman" w:cs="Times New Roman"/>
                  <w:sz w:val="20"/>
                  <w:szCs w:val="20"/>
                  <w:lang w:val="en-US"/>
                </w:rPr>
                <w:t>28</w:t>
              </w:r>
            </w:hyperlink>
            <w:r w:rsidR="006B6F52">
              <w:rPr>
                <w:rFonts w:ascii="Times New Roman" w:hAnsi="Times New Roman" w:cs="Times New Roman"/>
                <w:sz w:val="20"/>
                <w:szCs w:val="20"/>
                <w:lang w:val="en-US"/>
              </w:rPr>
              <w:t xml:space="preserve"> </w:t>
            </w:r>
          </w:p>
          <w:p w14:paraId="11DE1CB0" w14:textId="672D4B8C" w:rsidR="001752DA" w:rsidRPr="006B6F52" w:rsidRDefault="001752DA" w:rsidP="006B6F52">
            <w:pPr>
              <w:contextualSpacing/>
              <w:rPr>
                <w:rFonts w:ascii="Times New Roman" w:hAnsi="Times New Roman" w:cs="Times New Roman"/>
                <w:b/>
                <w:sz w:val="20"/>
                <w:szCs w:val="20"/>
              </w:rPr>
            </w:pPr>
          </w:p>
        </w:tc>
        <w:tc>
          <w:tcPr>
            <w:tcW w:w="4814" w:type="dxa"/>
          </w:tcPr>
          <w:p w14:paraId="6A8C979D" w14:textId="112EE386" w:rsidR="002479A0" w:rsidRDefault="00E743BB"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lastRenderedPageBreak/>
              <w:t>UDC</w:t>
            </w:r>
            <w:r w:rsidR="00CB1398" w:rsidRPr="006B6F52">
              <w:rPr>
                <w:rFonts w:ascii="Times New Roman" w:hAnsi="Times New Roman" w:cs="Times New Roman"/>
                <w:sz w:val="20"/>
                <w:szCs w:val="20"/>
                <w:lang w:val="en-US"/>
              </w:rPr>
              <w:t xml:space="preserve"> 636.085.087.7</w:t>
            </w:r>
            <w:r w:rsidR="00962D5C">
              <w:rPr>
                <w:rFonts w:ascii="Times New Roman" w:hAnsi="Times New Roman" w:cs="Times New Roman"/>
                <w:sz w:val="20"/>
                <w:szCs w:val="20"/>
                <w:lang w:val="en-US"/>
              </w:rPr>
              <w:t xml:space="preserve">, </w:t>
            </w:r>
            <w:r w:rsidR="002479A0" w:rsidRPr="006B6F52">
              <w:rPr>
                <w:rFonts w:ascii="Times New Roman" w:hAnsi="Times New Roman" w:cs="Times New Roman"/>
                <w:sz w:val="20"/>
                <w:szCs w:val="20"/>
                <w:lang w:val="en-US"/>
              </w:rPr>
              <w:t>GRNTI 68.39.15</w:t>
            </w:r>
          </w:p>
          <w:p w14:paraId="6286006E" w14:textId="77777777" w:rsidR="006B6F52" w:rsidRPr="006B6F52" w:rsidRDefault="006B6F52" w:rsidP="006B6F52">
            <w:pPr>
              <w:contextualSpacing/>
              <w:rPr>
                <w:rFonts w:ascii="Times New Roman" w:hAnsi="Times New Roman" w:cs="Times New Roman"/>
                <w:sz w:val="20"/>
                <w:szCs w:val="20"/>
                <w:lang w:val="en-US"/>
              </w:rPr>
            </w:pPr>
          </w:p>
          <w:p w14:paraId="261A8FFD" w14:textId="2185D2AB" w:rsidR="00040087" w:rsidRDefault="00F239DF" w:rsidP="006B6F52">
            <w:pPr>
              <w:contextualSpacing/>
              <w:rPr>
                <w:rFonts w:ascii="Times New Roman" w:hAnsi="Times New Roman" w:cs="Times New Roman"/>
                <w:sz w:val="20"/>
                <w:szCs w:val="20"/>
                <w:lang w:val="en-US"/>
              </w:rPr>
            </w:pPr>
            <w:r w:rsidRPr="00320293">
              <w:rPr>
                <w:rFonts w:ascii="Times New Roman" w:hAnsi="Times New Roman" w:cs="Times New Roman"/>
                <w:sz w:val="20"/>
                <w:szCs w:val="20"/>
                <w:lang w:val="en-US"/>
              </w:rPr>
              <w:t>4.3.1. Technologies, machinery and equipment for the agro-industrial complex (technical sciences, agricultural sciences)</w:t>
            </w:r>
          </w:p>
          <w:p w14:paraId="25EFBB1F" w14:textId="77777777" w:rsidR="00F239DF" w:rsidRPr="006B6F52" w:rsidRDefault="00F239DF" w:rsidP="006B6F52">
            <w:pPr>
              <w:contextualSpacing/>
              <w:rPr>
                <w:rFonts w:ascii="Times New Roman" w:hAnsi="Times New Roman" w:cs="Times New Roman"/>
                <w:sz w:val="20"/>
                <w:szCs w:val="20"/>
                <w:lang w:val="en-US"/>
              </w:rPr>
            </w:pPr>
          </w:p>
          <w:p w14:paraId="3190B2CD" w14:textId="633F0417" w:rsidR="00E743BB" w:rsidRPr="006B6F52" w:rsidRDefault="00E743BB" w:rsidP="006B6F52">
            <w:pPr>
              <w:contextualSpacing/>
              <w:rPr>
                <w:rFonts w:ascii="Times New Roman" w:hAnsi="Times New Roman" w:cs="Times New Roman"/>
                <w:b/>
                <w:sz w:val="20"/>
                <w:szCs w:val="20"/>
                <w:lang w:val="en-US"/>
              </w:rPr>
            </w:pPr>
            <w:r w:rsidRPr="006B6F52">
              <w:rPr>
                <w:rFonts w:ascii="Times New Roman" w:hAnsi="Times New Roman" w:cs="Times New Roman"/>
                <w:b/>
                <w:sz w:val="20"/>
                <w:szCs w:val="20"/>
                <w:lang w:val="en-US"/>
              </w:rPr>
              <w:t>IMPROVEMENT OF THE PROCESS OF SAMPLE PREPARATION AND ANALYSIS FOR THE QUANTITATIVE DETERMINATION OF THE AMINO ACID COMPOSITION OF FEED BY CAPILLARY ELECTROPHORESIS</w:t>
            </w:r>
          </w:p>
          <w:p w14:paraId="0F2EB8D7" w14:textId="77777777" w:rsidR="00E743BB" w:rsidRPr="006B6F52" w:rsidRDefault="00E743BB" w:rsidP="006B6F52">
            <w:pPr>
              <w:contextualSpacing/>
              <w:rPr>
                <w:rFonts w:ascii="Times New Roman" w:hAnsi="Times New Roman" w:cs="Times New Roman"/>
                <w:sz w:val="20"/>
                <w:szCs w:val="20"/>
                <w:lang w:val="en-US"/>
              </w:rPr>
            </w:pPr>
          </w:p>
          <w:p w14:paraId="629A9001" w14:textId="77777777" w:rsidR="00CB6410" w:rsidRPr="006B6F52" w:rsidRDefault="00CB6410" w:rsidP="006B6F52">
            <w:pPr>
              <w:contextualSpacing/>
              <w:rPr>
                <w:rFonts w:ascii="Times New Roman" w:hAnsi="Times New Roman" w:cs="Times New Roman"/>
                <w:sz w:val="20"/>
                <w:szCs w:val="20"/>
                <w:lang w:val="en-US"/>
              </w:rPr>
            </w:pPr>
          </w:p>
          <w:p w14:paraId="17E307A6" w14:textId="77777777" w:rsidR="00CB6410" w:rsidRPr="006B6F52" w:rsidRDefault="00CB6410"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Pavlova Natalia Andreevna</w:t>
            </w:r>
          </w:p>
          <w:p w14:paraId="7BA93541" w14:textId="2A9D60A5" w:rsidR="00CB6410" w:rsidRPr="006B6F52" w:rsidRDefault="00CB6410"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Junior Researcher at the Laboratory of Physi</w:t>
            </w:r>
            <w:r w:rsidR="005B635A">
              <w:rPr>
                <w:rFonts w:ascii="Times New Roman" w:hAnsi="Times New Roman" w:cs="Times New Roman"/>
                <w:sz w:val="20"/>
                <w:szCs w:val="20"/>
                <w:lang w:val="en-US"/>
              </w:rPr>
              <w:t xml:space="preserve">cal and </w:t>
            </w:r>
            <w:r w:rsidRPr="006B6F52">
              <w:rPr>
                <w:rFonts w:ascii="Times New Roman" w:hAnsi="Times New Roman" w:cs="Times New Roman"/>
                <w:sz w:val="20"/>
                <w:szCs w:val="20"/>
                <w:lang w:val="en-US"/>
              </w:rPr>
              <w:t>Chemical Analysis</w:t>
            </w:r>
          </w:p>
          <w:p w14:paraId="256D0988" w14:textId="77777777" w:rsidR="00CB6410" w:rsidRPr="006B6F52" w:rsidRDefault="00CB6410"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E-mail: pavlova.n_a@mail.ru</w:t>
            </w:r>
          </w:p>
          <w:p w14:paraId="63137741" w14:textId="77777777" w:rsidR="00CB6410" w:rsidRPr="006B6F52" w:rsidRDefault="00CB6410" w:rsidP="006B6F52">
            <w:pPr>
              <w:contextualSpacing/>
              <w:rPr>
                <w:rFonts w:ascii="Times New Roman" w:hAnsi="Times New Roman" w:cs="Times New Roman"/>
                <w:sz w:val="20"/>
                <w:szCs w:val="20"/>
                <w:lang w:val="en-US"/>
              </w:rPr>
            </w:pPr>
          </w:p>
          <w:p w14:paraId="1C805598" w14:textId="77777777" w:rsidR="001242B7" w:rsidRPr="006B6F52" w:rsidRDefault="001242B7"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Gneush Anna Nikolaevna</w:t>
            </w:r>
          </w:p>
          <w:p w14:paraId="6593BC90" w14:textId="77777777" w:rsidR="005B635A" w:rsidRDefault="001242B7" w:rsidP="005B635A">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Candidate of Agricultural Sciences, Associate Professor</w:t>
            </w:r>
            <w:r w:rsidR="005B635A" w:rsidRPr="006B6F52">
              <w:rPr>
                <w:rFonts w:ascii="Times New Roman" w:hAnsi="Times New Roman" w:cs="Times New Roman"/>
                <w:sz w:val="20"/>
                <w:szCs w:val="20"/>
                <w:lang w:val="en-US"/>
              </w:rPr>
              <w:t xml:space="preserve"> </w:t>
            </w:r>
          </w:p>
          <w:p w14:paraId="65976AD9" w14:textId="33BCF947" w:rsidR="005B635A" w:rsidRPr="006B6F52" w:rsidRDefault="005B635A" w:rsidP="005B635A">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6B6F52">
              <w:rPr>
                <w:rFonts w:ascii="Times New Roman" w:hAnsi="Times New Roman" w:cs="Times New Roman"/>
                <w:sz w:val="20"/>
                <w:szCs w:val="20"/>
                <w:lang w:val="en-US"/>
              </w:rPr>
              <w:t>SPIN-</w:t>
            </w:r>
            <w:r>
              <w:rPr>
                <w:rFonts w:ascii="Times New Roman" w:hAnsi="Times New Roman" w:cs="Times New Roman"/>
                <w:sz w:val="20"/>
                <w:szCs w:val="20"/>
                <w:lang w:val="en-US"/>
              </w:rPr>
              <w:t>code</w:t>
            </w:r>
            <w:r w:rsidRPr="006B6F52">
              <w:rPr>
                <w:rFonts w:ascii="Times New Roman" w:hAnsi="Times New Roman" w:cs="Times New Roman"/>
                <w:sz w:val="20"/>
                <w:szCs w:val="20"/>
                <w:lang w:val="en-US"/>
              </w:rPr>
              <w:t>: 2342-8682, AuthorID: 723628</w:t>
            </w:r>
          </w:p>
          <w:p w14:paraId="5251F4ED" w14:textId="27849D5D" w:rsidR="001242B7" w:rsidRPr="006B6F52" w:rsidRDefault="001242B7"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E-mail: gneush.anna@yandex.ru</w:t>
            </w:r>
          </w:p>
          <w:p w14:paraId="5DB57336" w14:textId="77777777" w:rsidR="001242B7" w:rsidRPr="006B6F52" w:rsidRDefault="001242B7" w:rsidP="006B6F52">
            <w:pPr>
              <w:contextualSpacing/>
              <w:rPr>
                <w:rFonts w:ascii="Times New Roman" w:hAnsi="Times New Roman" w:cs="Times New Roman"/>
                <w:sz w:val="20"/>
                <w:szCs w:val="20"/>
                <w:lang w:val="en-US"/>
              </w:rPr>
            </w:pPr>
          </w:p>
          <w:p w14:paraId="7CD2D213" w14:textId="77777777" w:rsidR="00CB6410" w:rsidRPr="006B6F52" w:rsidRDefault="00CB6410"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Bragin Artyom Alexandrovich</w:t>
            </w:r>
          </w:p>
          <w:p w14:paraId="3ED21E76" w14:textId="2669DCC2" w:rsidR="00CB6410" w:rsidRPr="006B6F52" w:rsidRDefault="00CB6410"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Laboratory assistant of the laboratory of "Physic</w:t>
            </w:r>
            <w:r w:rsidR="005B635A">
              <w:rPr>
                <w:rFonts w:ascii="Times New Roman" w:hAnsi="Times New Roman" w:cs="Times New Roman"/>
                <w:sz w:val="20"/>
                <w:szCs w:val="20"/>
                <w:lang w:val="en-US"/>
              </w:rPr>
              <w:t xml:space="preserve">al and </w:t>
            </w:r>
            <w:r w:rsidRPr="006B6F52">
              <w:rPr>
                <w:rFonts w:ascii="Times New Roman" w:hAnsi="Times New Roman" w:cs="Times New Roman"/>
                <w:sz w:val="20"/>
                <w:szCs w:val="20"/>
                <w:lang w:val="en-US"/>
              </w:rPr>
              <w:t>chemical analysis"</w:t>
            </w:r>
          </w:p>
          <w:p w14:paraId="4FD746B9" w14:textId="0AA7243E" w:rsidR="00CB6410" w:rsidRPr="006B6F52" w:rsidRDefault="00CB6410"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E-mail:</w:t>
            </w:r>
            <w:r w:rsidR="004E242A" w:rsidRPr="006B6F52">
              <w:rPr>
                <w:rFonts w:ascii="Times New Roman" w:hAnsi="Times New Roman" w:cs="Times New Roman"/>
                <w:sz w:val="20"/>
                <w:szCs w:val="20"/>
                <w:lang w:val="en-US"/>
              </w:rPr>
              <w:t xml:space="preserve"> </w:t>
            </w:r>
            <w:hyperlink r:id="rId11" w:history="1">
              <w:r w:rsidR="00C47292" w:rsidRPr="006B6F52">
                <w:rPr>
                  <w:rStyle w:val="Hyperlink"/>
                  <w:rFonts w:ascii="Times New Roman" w:hAnsi="Times New Roman" w:cs="Times New Roman"/>
                  <w:sz w:val="20"/>
                  <w:szCs w:val="20"/>
                  <w:lang w:val="en-US"/>
                </w:rPr>
                <w:t>bunss16@yandex.ru</w:t>
              </w:r>
            </w:hyperlink>
          </w:p>
          <w:p w14:paraId="11AF2B08" w14:textId="77777777" w:rsidR="00C47292" w:rsidRPr="006B6F52" w:rsidRDefault="00C47292" w:rsidP="006B6F52">
            <w:pPr>
              <w:contextualSpacing/>
              <w:rPr>
                <w:rFonts w:ascii="Times New Roman" w:hAnsi="Times New Roman" w:cs="Times New Roman"/>
                <w:sz w:val="20"/>
                <w:szCs w:val="20"/>
                <w:lang w:val="en-US"/>
              </w:rPr>
            </w:pPr>
          </w:p>
          <w:p w14:paraId="10C10073" w14:textId="77777777" w:rsidR="00CB6410" w:rsidRPr="006B6F52" w:rsidRDefault="00CB6410"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Bazyk Artyom Dmitrievich</w:t>
            </w:r>
          </w:p>
          <w:p w14:paraId="01416C72" w14:textId="77777777" w:rsidR="005713AB" w:rsidRPr="006B6F52" w:rsidRDefault="005713AB"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Assistant of the Department of Biotechnology, Biochemistry and Biophysics</w:t>
            </w:r>
          </w:p>
          <w:p w14:paraId="02E40F4B" w14:textId="797E820A" w:rsidR="005B635A" w:rsidRPr="006B6F52" w:rsidRDefault="005B635A" w:rsidP="005B635A">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6B6F52">
              <w:rPr>
                <w:rFonts w:ascii="Times New Roman" w:hAnsi="Times New Roman" w:cs="Times New Roman"/>
                <w:sz w:val="20"/>
                <w:szCs w:val="20"/>
                <w:lang w:val="en-US"/>
              </w:rPr>
              <w:t>SPIN</w:t>
            </w:r>
            <w:r>
              <w:rPr>
                <w:rFonts w:ascii="Times New Roman" w:hAnsi="Times New Roman" w:cs="Times New Roman"/>
                <w:sz w:val="20"/>
                <w:szCs w:val="20"/>
                <w:lang w:val="en-US"/>
              </w:rPr>
              <w:t>-</w:t>
            </w:r>
            <w:r w:rsidRPr="006B6F52">
              <w:rPr>
                <w:rFonts w:ascii="Times New Roman" w:hAnsi="Times New Roman" w:cs="Times New Roman"/>
                <w:sz w:val="20"/>
                <w:szCs w:val="20"/>
                <w:lang w:val="en-US"/>
              </w:rPr>
              <w:t>code: 1422-6312 AuthorID: 1125021</w:t>
            </w:r>
          </w:p>
          <w:p w14:paraId="0CE4EC2D" w14:textId="45EA0BC8" w:rsidR="00CB6410" w:rsidRPr="006B6F52" w:rsidRDefault="00CB6410"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E-mail: bazyk.a@edu.kubsau.ru</w:t>
            </w:r>
          </w:p>
          <w:p w14:paraId="7AC92C12" w14:textId="399CCF62" w:rsidR="001752DA" w:rsidRPr="006B6F52" w:rsidRDefault="00CB6410" w:rsidP="006B6F52">
            <w:pPr>
              <w:contextualSpacing/>
              <w:rPr>
                <w:rFonts w:ascii="Times New Roman" w:hAnsi="Times New Roman" w:cs="Times New Roman"/>
                <w:i/>
                <w:sz w:val="20"/>
                <w:szCs w:val="20"/>
                <w:lang w:val="en-US"/>
              </w:rPr>
            </w:pPr>
            <w:r w:rsidRPr="006B6F52">
              <w:rPr>
                <w:rFonts w:ascii="Times New Roman" w:hAnsi="Times New Roman" w:cs="Times New Roman"/>
                <w:i/>
                <w:sz w:val="20"/>
                <w:szCs w:val="20"/>
                <w:lang w:val="en-US"/>
              </w:rPr>
              <w:t>Kuban State Agrarian</w:t>
            </w:r>
            <w:r w:rsidR="00C47292" w:rsidRPr="006B6F52">
              <w:rPr>
                <w:rFonts w:ascii="Times New Roman" w:hAnsi="Times New Roman" w:cs="Times New Roman"/>
                <w:i/>
                <w:sz w:val="20"/>
                <w:szCs w:val="20"/>
                <w:lang w:val="en-US"/>
              </w:rPr>
              <w:t xml:space="preserve"> </w:t>
            </w:r>
            <w:r w:rsidRPr="006B6F52">
              <w:rPr>
                <w:rFonts w:ascii="Times New Roman" w:hAnsi="Times New Roman" w:cs="Times New Roman"/>
                <w:i/>
                <w:sz w:val="20"/>
                <w:szCs w:val="20"/>
                <w:lang w:val="en-US"/>
              </w:rPr>
              <w:t>University named after I.T. Trubilin, Krasnodar, Russia</w:t>
            </w:r>
          </w:p>
          <w:p w14:paraId="49664AC6" w14:textId="77777777" w:rsidR="00A06C65" w:rsidRPr="006B6F52" w:rsidRDefault="00A06C65" w:rsidP="006B6F52">
            <w:pPr>
              <w:contextualSpacing/>
              <w:rPr>
                <w:rFonts w:ascii="Times New Roman" w:hAnsi="Times New Roman" w:cs="Times New Roman"/>
                <w:sz w:val="20"/>
                <w:szCs w:val="20"/>
                <w:lang w:val="en-US"/>
              </w:rPr>
            </w:pPr>
          </w:p>
          <w:p w14:paraId="00770702" w14:textId="77777777" w:rsidR="00C47292" w:rsidRPr="006B6F52" w:rsidRDefault="00C47292" w:rsidP="006B6F52">
            <w:pPr>
              <w:contextualSpacing/>
              <w:rPr>
                <w:rFonts w:ascii="Times New Roman" w:hAnsi="Times New Roman" w:cs="Times New Roman"/>
                <w:sz w:val="20"/>
                <w:szCs w:val="20"/>
                <w:lang w:val="en-US"/>
              </w:rPr>
            </w:pPr>
          </w:p>
          <w:p w14:paraId="49CE938C" w14:textId="7CDBF2E2" w:rsidR="00CB6410" w:rsidRPr="006B6F52" w:rsidRDefault="00CB6410"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In this study we optimized analysis of aminoacidic composition of animal feeds by capillary electrophoresis to improve the quality of analysis results. To obtain stable, reproducible electropherograms with high resolution was developed a procedure of preparing the capillary before and after the analysis. Step of preparation of acidic hydrolysates was optimized by determining optimal time of hydrolysis. A qualitative and quantitative evaluation of the expanded uncertainty indicator of the analysis results w</w:t>
            </w:r>
            <w:r w:rsidR="00013F6B" w:rsidRPr="006B6F52">
              <w:rPr>
                <w:rFonts w:ascii="Times New Roman" w:hAnsi="Times New Roman" w:cs="Times New Roman"/>
                <w:sz w:val="20"/>
                <w:szCs w:val="20"/>
                <w:lang w:val="en-US"/>
              </w:rPr>
              <w:t xml:space="preserve">as </w:t>
            </w:r>
            <w:r w:rsidRPr="006B6F52">
              <w:rPr>
                <w:rFonts w:ascii="Times New Roman" w:hAnsi="Times New Roman" w:cs="Times New Roman"/>
                <w:sz w:val="20"/>
                <w:szCs w:val="20"/>
                <w:lang w:val="en-US"/>
              </w:rPr>
              <w:t xml:space="preserve">carried out when implemented under the same laboratory. A qualitative assessment of uncertainty was carried out using the above cause-and-effect study and a graphical method of displaying cause-and-effect relationships - the Ishikawa diagram. A quantitative assessment of the expanded uncertainty was calculated in accordance with the RMG-61 algorithm based on the results of numerous parallel determinations of the aminoacidic composition of feed samples of various natures. In the process of increasing the hydrolysis time from 3 to 21 hours, an increase in the total amino acid content in cat food </w:t>
            </w:r>
            <w:r w:rsidRPr="006B6F52">
              <w:rPr>
                <w:rFonts w:ascii="Times New Roman" w:hAnsi="Times New Roman" w:cs="Times New Roman"/>
                <w:sz w:val="20"/>
                <w:szCs w:val="20"/>
                <w:lang w:val="en-US"/>
              </w:rPr>
              <w:lastRenderedPageBreak/>
              <w:t>samples (20.1% – 28.7%) and dogs (23.4% – 32.6%) was observed. On average, the extended relative standard uncertainty index is 40% less than the one provided by the methodology</w:t>
            </w:r>
          </w:p>
          <w:p w14:paraId="71547805" w14:textId="77777777" w:rsidR="00C47292" w:rsidRPr="006B6F52" w:rsidRDefault="00C47292" w:rsidP="006B6F52">
            <w:pPr>
              <w:contextualSpacing/>
              <w:rPr>
                <w:rFonts w:ascii="Times New Roman" w:hAnsi="Times New Roman" w:cs="Times New Roman"/>
                <w:sz w:val="20"/>
                <w:szCs w:val="20"/>
                <w:lang w:val="en-US"/>
              </w:rPr>
            </w:pPr>
          </w:p>
          <w:p w14:paraId="508D3CAC" w14:textId="77777777" w:rsidR="00C47292" w:rsidRPr="006B6F52" w:rsidRDefault="00C47292" w:rsidP="006B6F52">
            <w:pPr>
              <w:contextualSpacing/>
              <w:rPr>
                <w:rFonts w:ascii="Times New Roman" w:hAnsi="Times New Roman" w:cs="Times New Roman"/>
                <w:sz w:val="20"/>
                <w:szCs w:val="20"/>
                <w:lang w:val="en-US"/>
              </w:rPr>
            </w:pPr>
          </w:p>
          <w:p w14:paraId="555D643B" w14:textId="77777777" w:rsidR="00C47292" w:rsidRPr="006B6F52" w:rsidRDefault="00C47292" w:rsidP="006B6F52">
            <w:pPr>
              <w:contextualSpacing/>
              <w:rPr>
                <w:rFonts w:ascii="Times New Roman" w:hAnsi="Times New Roman" w:cs="Times New Roman"/>
                <w:sz w:val="20"/>
                <w:szCs w:val="20"/>
                <w:lang w:val="en-US"/>
              </w:rPr>
            </w:pPr>
          </w:p>
          <w:p w14:paraId="7ADB0BCA" w14:textId="77777777" w:rsidR="00C47292" w:rsidRPr="006B6F52" w:rsidRDefault="00C47292" w:rsidP="006B6F52">
            <w:pPr>
              <w:contextualSpacing/>
              <w:rPr>
                <w:rFonts w:ascii="Times New Roman" w:hAnsi="Times New Roman" w:cs="Times New Roman"/>
                <w:sz w:val="20"/>
                <w:szCs w:val="20"/>
                <w:lang w:val="en-US"/>
              </w:rPr>
            </w:pPr>
          </w:p>
          <w:p w14:paraId="406034DA" w14:textId="77777777" w:rsidR="00C47292" w:rsidRPr="006B6F52" w:rsidRDefault="00C47292" w:rsidP="006B6F52">
            <w:pPr>
              <w:contextualSpacing/>
              <w:rPr>
                <w:rFonts w:ascii="Times New Roman" w:hAnsi="Times New Roman" w:cs="Times New Roman"/>
                <w:sz w:val="20"/>
                <w:szCs w:val="20"/>
                <w:lang w:val="en-US"/>
              </w:rPr>
            </w:pPr>
          </w:p>
          <w:p w14:paraId="45D85B66" w14:textId="77777777" w:rsidR="00C47292" w:rsidRPr="006B6F52" w:rsidRDefault="00C47292" w:rsidP="006B6F52">
            <w:pPr>
              <w:contextualSpacing/>
              <w:rPr>
                <w:rFonts w:ascii="Times New Roman" w:hAnsi="Times New Roman" w:cs="Times New Roman"/>
                <w:sz w:val="20"/>
                <w:szCs w:val="20"/>
                <w:lang w:val="en-US"/>
              </w:rPr>
            </w:pPr>
          </w:p>
          <w:p w14:paraId="1837277B" w14:textId="77777777" w:rsidR="00C47292" w:rsidRPr="006B6F52" w:rsidRDefault="00C47292" w:rsidP="006B6F52">
            <w:pPr>
              <w:contextualSpacing/>
              <w:rPr>
                <w:rFonts w:ascii="Times New Roman" w:hAnsi="Times New Roman" w:cs="Times New Roman"/>
                <w:sz w:val="20"/>
                <w:szCs w:val="20"/>
                <w:lang w:val="en-US"/>
              </w:rPr>
            </w:pPr>
          </w:p>
          <w:p w14:paraId="16F261D8" w14:textId="77777777" w:rsidR="00C47292" w:rsidRPr="006B6F52" w:rsidRDefault="00C47292" w:rsidP="006B6F52">
            <w:pPr>
              <w:contextualSpacing/>
              <w:rPr>
                <w:rFonts w:ascii="Times New Roman" w:hAnsi="Times New Roman" w:cs="Times New Roman"/>
                <w:sz w:val="20"/>
                <w:szCs w:val="20"/>
                <w:lang w:val="en-US"/>
              </w:rPr>
            </w:pPr>
          </w:p>
          <w:p w14:paraId="6BA04BDF" w14:textId="77777777" w:rsidR="00C47292" w:rsidRPr="006B6F52" w:rsidRDefault="00C47292" w:rsidP="006B6F52">
            <w:pPr>
              <w:contextualSpacing/>
              <w:rPr>
                <w:rFonts w:ascii="Times New Roman" w:hAnsi="Times New Roman" w:cs="Times New Roman"/>
                <w:sz w:val="20"/>
                <w:szCs w:val="20"/>
                <w:lang w:val="en-US"/>
              </w:rPr>
            </w:pPr>
          </w:p>
          <w:p w14:paraId="08830FE0" w14:textId="14FF3C00" w:rsidR="001752DA" w:rsidRPr="006B6F52" w:rsidRDefault="001752DA" w:rsidP="006B6F52">
            <w:pPr>
              <w:contextualSpacing/>
              <w:rPr>
                <w:rFonts w:ascii="Times New Roman" w:hAnsi="Times New Roman" w:cs="Times New Roman"/>
                <w:sz w:val="20"/>
                <w:szCs w:val="20"/>
                <w:lang w:val="en-US"/>
              </w:rPr>
            </w:pPr>
            <w:r w:rsidRPr="006B6F52">
              <w:rPr>
                <w:rFonts w:ascii="Times New Roman" w:hAnsi="Times New Roman" w:cs="Times New Roman"/>
                <w:sz w:val="20"/>
                <w:szCs w:val="20"/>
                <w:lang w:val="en-US"/>
              </w:rPr>
              <w:t>Keywords</w:t>
            </w:r>
            <w:r w:rsidRPr="006B6F52">
              <w:rPr>
                <w:rFonts w:ascii="Times New Roman" w:hAnsi="Times New Roman" w:cs="Times New Roman"/>
                <w:b/>
                <w:sz w:val="20"/>
                <w:szCs w:val="20"/>
                <w:lang w:val="en-US"/>
              </w:rPr>
              <w:t>:</w:t>
            </w:r>
            <w:r w:rsidRPr="006B6F52">
              <w:rPr>
                <w:rFonts w:ascii="Times New Roman" w:hAnsi="Times New Roman" w:cs="Times New Roman"/>
                <w:sz w:val="20"/>
                <w:szCs w:val="20"/>
                <w:lang w:val="en-US"/>
              </w:rPr>
              <w:t xml:space="preserve"> CAPILLARY ELECTROPHORESIS, FEED, FEED ADDITIVES, AMINO ACIDS, INTERMEDIATE PRECISION, CAUSAL DIAGRAM, UNCERTAINTY</w:t>
            </w:r>
          </w:p>
          <w:p w14:paraId="10FF5080" w14:textId="5237076A" w:rsidR="00E743BB" w:rsidRPr="006B6F52" w:rsidRDefault="00E743BB" w:rsidP="006B6F52">
            <w:pPr>
              <w:contextualSpacing/>
              <w:rPr>
                <w:rFonts w:ascii="Times New Roman" w:hAnsi="Times New Roman" w:cs="Times New Roman"/>
                <w:sz w:val="20"/>
                <w:szCs w:val="20"/>
                <w:lang w:val="en-US"/>
              </w:rPr>
            </w:pPr>
          </w:p>
        </w:tc>
      </w:tr>
    </w:tbl>
    <w:p w14:paraId="487544F1" w14:textId="77777777" w:rsidR="0071522D" w:rsidRPr="001752DA" w:rsidRDefault="0071522D" w:rsidP="00504D72">
      <w:pPr>
        <w:spacing w:after="0" w:line="360" w:lineRule="auto"/>
        <w:ind w:firstLine="709"/>
        <w:jc w:val="right"/>
        <w:rPr>
          <w:rFonts w:ascii="Times New Roman" w:hAnsi="Times New Roman" w:cs="Times New Roman"/>
          <w:b/>
          <w:sz w:val="28"/>
          <w:szCs w:val="28"/>
          <w:lang w:val="en-US"/>
        </w:rPr>
      </w:pPr>
    </w:p>
    <w:p w14:paraId="4B877EE8" w14:textId="4C9CEF30" w:rsidR="00CB6410" w:rsidRPr="00CB6410" w:rsidRDefault="00CB6410" w:rsidP="00CB6410">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Введение</w:t>
      </w:r>
    </w:p>
    <w:p w14:paraId="30F70681" w14:textId="77777777" w:rsidR="002C31CE" w:rsidRPr="002C31CE" w:rsidRDefault="002C31CE" w:rsidP="002C31CE">
      <w:pPr>
        <w:spacing w:after="0" w:line="360" w:lineRule="auto"/>
        <w:ind w:firstLine="709"/>
        <w:jc w:val="both"/>
        <w:rPr>
          <w:rFonts w:ascii="Times New Roman" w:hAnsi="Times New Roman" w:cs="Times New Roman"/>
          <w:sz w:val="28"/>
          <w:szCs w:val="28"/>
        </w:rPr>
      </w:pPr>
      <w:r w:rsidRPr="002C31CE">
        <w:rPr>
          <w:rFonts w:ascii="Times New Roman" w:hAnsi="Times New Roman" w:cs="Times New Roman"/>
          <w:sz w:val="28"/>
          <w:szCs w:val="28"/>
        </w:rPr>
        <w:t>Производство не только качественных, но и безопасных продуктов питания человека и животных является важным для любого производителя. [1]. Сбалансированность рациона выступает залогом правильного развития организма и его существования, соответственно при формировании рациона особое внимание следует уделять таким микро- и макронутриентам, которые не могут самостоятельно синтезироваться в организме.</w:t>
      </w:r>
    </w:p>
    <w:p w14:paraId="0FC15031" w14:textId="3ED552E8" w:rsidR="002C31CE" w:rsidRPr="002C31CE" w:rsidRDefault="00E20C64" w:rsidP="000B49C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Белок является важнейшей структурной единицей </w:t>
      </w:r>
      <w:r w:rsidR="005F537E">
        <w:rPr>
          <w:rFonts w:ascii="Times New Roman" w:hAnsi="Times New Roman" w:cs="Times New Roman"/>
          <w:sz w:val="28"/>
          <w:szCs w:val="28"/>
        </w:rPr>
        <w:t>всех живых систем. Б</w:t>
      </w:r>
      <w:r w:rsidR="000B49C2">
        <w:rPr>
          <w:rFonts w:ascii="Times New Roman" w:hAnsi="Times New Roman" w:cs="Times New Roman"/>
          <w:sz w:val="28"/>
          <w:szCs w:val="28"/>
        </w:rPr>
        <w:t>елковая молекула</w:t>
      </w:r>
      <w:r>
        <w:rPr>
          <w:rFonts w:ascii="Times New Roman" w:hAnsi="Times New Roman" w:cs="Times New Roman"/>
          <w:sz w:val="28"/>
          <w:szCs w:val="28"/>
        </w:rPr>
        <w:t xml:space="preserve"> является высокомолекулярным органическим соединением, состоящим из</w:t>
      </w:r>
      <w:r w:rsidR="000B49C2">
        <w:rPr>
          <w:rFonts w:ascii="Times New Roman" w:hAnsi="Times New Roman" w:cs="Times New Roman"/>
          <w:sz w:val="28"/>
          <w:szCs w:val="28"/>
        </w:rPr>
        <w:t xml:space="preserve"> многочисленной последовательности</w:t>
      </w:r>
      <w:r>
        <w:rPr>
          <w:rFonts w:ascii="Times New Roman" w:hAnsi="Times New Roman" w:cs="Times New Roman"/>
          <w:sz w:val="28"/>
          <w:szCs w:val="28"/>
        </w:rPr>
        <w:t xml:space="preserve"> </w:t>
      </w:r>
      <w:r w:rsidR="000B49C2">
        <w:rPr>
          <w:rFonts w:ascii="Times New Roman" w:hAnsi="Times New Roman" w:cs="Times New Roman"/>
          <w:sz w:val="28"/>
          <w:szCs w:val="28"/>
        </w:rPr>
        <w:t>аминокислот</w:t>
      </w:r>
      <w:r w:rsidR="005F537E">
        <w:rPr>
          <w:rFonts w:ascii="Times New Roman" w:hAnsi="Times New Roman" w:cs="Times New Roman"/>
          <w:sz w:val="28"/>
          <w:szCs w:val="28"/>
        </w:rPr>
        <w:t xml:space="preserve">, </w:t>
      </w:r>
      <w:r w:rsidR="000B49C2">
        <w:rPr>
          <w:rFonts w:ascii="Times New Roman" w:hAnsi="Times New Roman" w:cs="Times New Roman"/>
          <w:sz w:val="28"/>
          <w:szCs w:val="28"/>
        </w:rPr>
        <w:t xml:space="preserve">которым он обязан </w:t>
      </w:r>
      <w:r w:rsidR="002C31CE" w:rsidRPr="002C31CE">
        <w:rPr>
          <w:rFonts w:ascii="Times New Roman" w:hAnsi="Times New Roman" w:cs="Times New Roman"/>
          <w:sz w:val="28"/>
          <w:szCs w:val="28"/>
        </w:rPr>
        <w:t>свои</w:t>
      </w:r>
      <w:r w:rsidR="000B49C2">
        <w:rPr>
          <w:rFonts w:ascii="Times New Roman" w:hAnsi="Times New Roman" w:cs="Times New Roman"/>
          <w:sz w:val="28"/>
          <w:szCs w:val="28"/>
        </w:rPr>
        <w:t>м</w:t>
      </w:r>
      <w:r w:rsidR="002C31CE" w:rsidRPr="002C31CE">
        <w:rPr>
          <w:rFonts w:ascii="Times New Roman" w:hAnsi="Times New Roman" w:cs="Times New Roman"/>
          <w:sz w:val="28"/>
          <w:szCs w:val="28"/>
        </w:rPr>
        <w:t xml:space="preserve"> функци</w:t>
      </w:r>
      <w:r w:rsidR="000B49C2">
        <w:rPr>
          <w:rFonts w:ascii="Times New Roman" w:hAnsi="Times New Roman" w:cs="Times New Roman"/>
          <w:sz w:val="28"/>
          <w:szCs w:val="28"/>
        </w:rPr>
        <w:t>ям</w:t>
      </w:r>
      <w:r w:rsidR="002C31CE" w:rsidRPr="002C31CE">
        <w:rPr>
          <w:rFonts w:ascii="Times New Roman" w:hAnsi="Times New Roman" w:cs="Times New Roman"/>
          <w:sz w:val="28"/>
          <w:szCs w:val="28"/>
        </w:rPr>
        <w:t xml:space="preserve"> в биохимических процессах организма. Особую значимость имеют незаменимые аминокислоты, отсутствие которых </w:t>
      </w:r>
      <w:r w:rsidR="000B49C2">
        <w:rPr>
          <w:rFonts w:ascii="Times New Roman" w:hAnsi="Times New Roman" w:cs="Times New Roman"/>
          <w:sz w:val="28"/>
          <w:szCs w:val="28"/>
        </w:rPr>
        <w:t>делает невозможным синтез необходимых белков, что</w:t>
      </w:r>
      <w:r w:rsidR="002C31CE" w:rsidRPr="002C31CE">
        <w:rPr>
          <w:rFonts w:ascii="Times New Roman" w:hAnsi="Times New Roman" w:cs="Times New Roman"/>
          <w:sz w:val="28"/>
          <w:szCs w:val="28"/>
        </w:rPr>
        <w:t xml:space="preserve"> обусловлива</w:t>
      </w:r>
      <w:r w:rsidR="000B49C2">
        <w:rPr>
          <w:rFonts w:ascii="Times New Roman" w:hAnsi="Times New Roman" w:cs="Times New Roman"/>
          <w:sz w:val="28"/>
          <w:szCs w:val="28"/>
        </w:rPr>
        <w:t>е</w:t>
      </w:r>
      <w:r w:rsidR="002C31CE" w:rsidRPr="002C31CE">
        <w:rPr>
          <w:rFonts w:ascii="Times New Roman" w:hAnsi="Times New Roman" w:cs="Times New Roman"/>
          <w:sz w:val="28"/>
          <w:szCs w:val="28"/>
        </w:rPr>
        <w:t>т</w:t>
      </w:r>
      <w:r w:rsidR="000B49C2">
        <w:rPr>
          <w:rFonts w:ascii="Times New Roman" w:hAnsi="Times New Roman" w:cs="Times New Roman"/>
          <w:sz w:val="28"/>
          <w:szCs w:val="28"/>
        </w:rPr>
        <w:t xml:space="preserve"> нарушение</w:t>
      </w:r>
      <w:r w:rsidR="002C31CE" w:rsidRPr="002C31CE">
        <w:rPr>
          <w:rFonts w:ascii="Times New Roman" w:hAnsi="Times New Roman" w:cs="Times New Roman"/>
          <w:sz w:val="28"/>
          <w:szCs w:val="28"/>
        </w:rPr>
        <w:t xml:space="preserve"> многочисленны</w:t>
      </w:r>
      <w:r w:rsidR="000B49C2">
        <w:rPr>
          <w:rFonts w:ascii="Times New Roman" w:hAnsi="Times New Roman" w:cs="Times New Roman"/>
          <w:sz w:val="28"/>
          <w:szCs w:val="28"/>
        </w:rPr>
        <w:t>х</w:t>
      </w:r>
      <w:r w:rsidR="002C31CE" w:rsidRPr="002C31CE">
        <w:rPr>
          <w:rFonts w:ascii="Times New Roman" w:hAnsi="Times New Roman" w:cs="Times New Roman"/>
          <w:sz w:val="28"/>
          <w:szCs w:val="28"/>
        </w:rPr>
        <w:t xml:space="preserve"> метаболитически</w:t>
      </w:r>
      <w:r w:rsidR="000B49C2">
        <w:rPr>
          <w:rFonts w:ascii="Times New Roman" w:hAnsi="Times New Roman" w:cs="Times New Roman"/>
          <w:sz w:val="28"/>
          <w:szCs w:val="28"/>
        </w:rPr>
        <w:t>х</w:t>
      </w:r>
      <w:r w:rsidR="002C31CE" w:rsidRPr="002C31CE">
        <w:rPr>
          <w:rFonts w:ascii="Times New Roman" w:hAnsi="Times New Roman" w:cs="Times New Roman"/>
          <w:sz w:val="28"/>
          <w:szCs w:val="28"/>
        </w:rPr>
        <w:t xml:space="preserve"> процесс</w:t>
      </w:r>
      <w:r w:rsidR="000B49C2">
        <w:rPr>
          <w:rFonts w:ascii="Times New Roman" w:hAnsi="Times New Roman" w:cs="Times New Roman"/>
          <w:sz w:val="28"/>
          <w:szCs w:val="28"/>
        </w:rPr>
        <w:t>ов</w:t>
      </w:r>
      <w:r w:rsidR="002C31CE" w:rsidRPr="002C31CE">
        <w:rPr>
          <w:rFonts w:ascii="Times New Roman" w:hAnsi="Times New Roman" w:cs="Times New Roman"/>
          <w:sz w:val="28"/>
          <w:szCs w:val="28"/>
        </w:rPr>
        <w:t>. В соответствии с эти</w:t>
      </w:r>
      <w:r w:rsidR="000B49C2">
        <w:rPr>
          <w:rFonts w:ascii="Times New Roman" w:hAnsi="Times New Roman" w:cs="Times New Roman"/>
          <w:sz w:val="28"/>
          <w:szCs w:val="28"/>
        </w:rPr>
        <w:t>м</w:t>
      </w:r>
      <w:r w:rsidR="002C31CE" w:rsidRPr="002C31CE">
        <w:rPr>
          <w:rFonts w:ascii="Times New Roman" w:hAnsi="Times New Roman" w:cs="Times New Roman"/>
          <w:sz w:val="28"/>
          <w:szCs w:val="28"/>
        </w:rPr>
        <w:t xml:space="preserve"> баланс аминокислот в рационе питания в зависимости от вида и половозрастной группы </w:t>
      </w:r>
      <w:r w:rsidR="002C31CE" w:rsidRPr="002C31CE">
        <w:rPr>
          <w:rFonts w:ascii="Times New Roman" w:hAnsi="Times New Roman" w:cs="Times New Roman"/>
          <w:sz w:val="28"/>
          <w:szCs w:val="28"/>
        </w:rPr>
        <w:lastRenderedPageBreak/>
        <w:t>животного является важной составляющей кормления и кормопроизводства, в частности.</w:t>
      </w:r>
    </w:p>
    <w:p w14:paraId="7F400829" w14:textId="062E2CAA" w:rsidR="00C83FCF" w:rsidRPr="00CB6410" w:rsidRDefault="002C31CE" w:rsidP="002C31CE">
      <w:pPr>
        <w:spacing w:after="0" w:line="360" w:lineRule="auto"/>
        <w:ind w:firstLine="709"/>
        <w:jc w:val="both"/>
        <w:rPr>
          <w:rFonts w:ascii="Times New Roman" w:hAnsi="Times New Roman" w:cs="Times New Roman"/>
          <w:sz w:val="28"/>
          <w:szCs w:val="28"/>
        </w:rPr>
      </w:pPr>
      <w:r w:rsidRPr="002C31CE">
        <w:rPr>
          <w:rFonts w:ascii="Times New Roman" w:hAnsi="Times New Roman" w:cs="Times New Roman"/>
          <w:sz w:val="28"/>
          <w:szCs w:val="28"/>
        </w:rPr>
        <w:t>При разработке новых рационов питания и оценке качества уже имеющихся необходима как оценка готового продукта по аминокислотному составу, так и различных сырьевых источников, что важно при составлении рациона и формировании кормовой базы [2], а с ростом количества на рынке различных производителей возрастает потребность в надежном и безопасном методе контроля аминокислотного состава.</w:t>
      </w:r>
    </w:p>
    <w:p w14:paraId="56861830" w14:textId="486749EB" w:rsidR="00C83FCF" w:rsidRPr="00504D72" w:rsidRDefault="00C83FCF" w:rsidP="00504D72">
      <w:pPr>
        <w:spacing w:after="0" w:line="360" w:lineRule="auto"/>
        <w:ind w:firstLine="709"/>
        <w:jc w:val="both"/>
        <w:rPr>
          <w:rFonts w:ascii="Times New Roman" w:hAnsi="Times New Roman" w:cs="Times New Roman"/>
          <w:sz w:val="28"/>
          <w:szCs w:val="28"/>
        </w:rPr>
      </w:pPr>
      <w:r w:rsidRPr="00504D72">
        <w:rPr>
          <w:rFonts w:ascii="Times New Roman" w:hAnsi="Times New Roman" w:cs="Times New Roman"/>
          <w:sz w:val="28"/>
          <w:szCs w:val="28"/>
        </w:rPr>
        <w:t>Широкое распространение при определении аминокислот получили такие методы, как капиллярный электрофорез (КЭ) [2,3] и высокоэффективная жидкостная хроматография (ВЭЖХ) [1,4]. В большинстве аккредитованных лабораторий исследования аминокислотного состава проводят согласно аттестованным методикам [5] для метода ВЭЖХ и [6,7] при использовании метода КЭ. Согласно [5] подготовленную пробу (высушенную и измельченную) подвергают окислению (около 16 часов), далее гидролизу (23 часа), установке pH и наконец проведению хроматографии.</w:t>
      </w:r>
      <w:r w:rsidR="001513B8">
        <w:rPr>
          <w:rFonts w:ascii="Times New Roman" w:hAnsi="Times New Roman" w:cs="Times New Roman"/>
          <w:sz w:val="28"/>
          <w:szCs w:val="28"/>
        </w:rPr>
        <w:t xml:space="preserve"> </w:t>
      </w:r>
      <w:r w:rsidRPr="00504D72">
        <w:rPr>
          <w:rFonts w:ascii="Times New Roman" w:hAnsi="Times New Roman" w:cs="Times New Roman"/>
          <w:sz w:val="28"/>
          <w:szCs w:val="28"/>
        </w:rPr>
        <w:t xml:space="preserve"> При этом вся процедура определения сопровождается применением большого количества опасных и токсичных реагентов. Заменой данного методики является [6] или [7]. Применение системы капиллярного электрофореза позволяет избежать использование большого количества растворителей. Применение данного метода не требует длительной процедуры окисления, а время гидролиза занимает от 3 до 24 часов [8]. К недостатком данных методик [6,7], можно отнести жесткие условия гидролиза, в результате которых, при длительном воздействии, возможно разрушение ряда аминокислот (аргинин, лизин и цистин [8]). Негативно на результатах сказывается низкая чувствительность прямого определения аминокислот методом </w:t>
      </w:r>
      <w:r w:rsidRPr="0092555C">
        <w:rPr>
          <w:rFonts w:ascii="Times New Roman" w:hAnsi="Times New Roman" w:cs="Times New Roman"/>
          <w:sz w:val="28"/>
          <w:szCs w:val="28"/>
        </w:rPr>
        <w:t>КЭ [</w:t>
      </w:r>
      <w:r w:rsidR="007A3BBB">
        <w:rPr>
          <w:rFonts w:ascii="Times New Roman" w:hAnsi="Times New Roman" w:cs="Times New Roman"/>
          <w:sz w:val="28"/>
          <w:szCs w:val="28"/>
        </w:rPr>
        <w:t>8,9</w:t>
      </w:r>
      <w:r w:rsidRPr="0092555C">
        <w:rPr>
          <w:rFonts w:ascii="Times New Roman" w:hAnsi="Times New Roman" w:cs="Times New Roman"/>
          <w:sz w:val="28"/>
          <w:szCs w:val="28"/>
        </w:rPr>
        <w:t>]. Для преодоления</w:t>
      </w:r>
      <w:r w:rsidRPr="00504D72">
        <w:rPr>
          <w:rFonts w:ascii="Times New Roman" w:hAnsi="Times New Roman" w:cs="Times New Roman"/>
          <w:sz w:val="28"/>
          <w:szCs w:val="28"/>
        </w:rPr>
        <w:t xml:space="preserve"> данных ограничений в методиках [6,7] проводят </w:t>
      </w:r>
      <w:r w:rsidRPr="00504D72">
        <w:rPr>
          <w:rFonts w:ascii="Times New Roman" w:hAnsi="Times New Roman" w:cs="Times New Roman"/>
          <w:sz w:val="28"/>
          <w:szCs w:val="28"/>
        </w:rPr>
        <w:lastRenderedPageBreak/>
        <w:t>косвенной определение, путем получения ФТК производных. Это позволяет получить равные условия чувствительности для спектрофотометрического детектора при многокомпонентном определении широкого ряда аминокислот в одной пробе</w:t>
      </w:r>
      <w:r w:rsidRPr="0092555C">
        <w:rPr>
          <w:rFonts w:ascii="Times New Roman" w:hAnsi="Times New Roman" w:cs="Times New Roman"/>
          <w:sz w:val="28"/>
          <w:szCs w:val="28"/>
        </w:rPr>
        <w:t>.</w:t>
      </w:r>
      <w:r w:rsidRPr="00504D72">
        <w:rPr>
          <w:rFonts w:ascii="Times New Roman" w:hAnsi="Times New Roman" w:cs="Times New Roman"/>
          <w:sz w:val="28"/>
          <w:szCs w:val="28"/>
        </w:rPr>
        <w:t xml:space="preserve"> Однако, в совокупности все эти факторы приводят к получению высоких значений расширенной неопределённости методики от 30 до 50% [7]. </w:t>
      </w:r>
    </w:p>
    <w:p w14:paraId="48634E52" w14:textId="77777777" w:rsidR="00425451" w:rsidRPr="00504D72" w:rsidRDefault="00C83FCF" w:rsidP="00504D72">
      <w:pPr>
        <w:spacing w:after="0" w:line="360" w:lineRule="auto"/>
        <w:ind w:firstLine="709"/>
        <w:jc w:val="both"/>
        <w:rPr>
          <w:rFonts w:ascii="Times New Roman" w:hAnsi="Times New Roman" w:cs="Times New Roman"/>
          <w:sz w:val="28"/>
          <w:szCs w:val="28"/>
        </w:rPr>
      </w:pPr>
      <w:r w:rsidRPr="00504D72">
        <w:rPr>
          <w:rFonts w:ascii="Times New Roman" w:hAnsi="Times New Roman" w:cs="Times New Roman"/>
          <w:sz w:val="28"/>
          <w:szCs w:val="28"/>
        </w:rPr>
        <w:t xml:space="preserve">Целью данной работы была оптимизация методических особенностей проведения </w:t>
      </w:r>
      <w:r w:rsidR="006914A0" w:rsidRPr="00504D72">
        <w:rPr>
          <w:rFonts w:ascii="Times New Roman" w:hAnsi="Times New Roman" w:cs="Times New Roman"/>
          <w:sz w:val="28"/>
          <w:szCs w:val="28"/>
        </w:rPr>
        <w:t>количественного определения аминокислотного состава методом КЭ</w:t>
      </w:r>
      <w:r w:rsidR="00174E08" w:rsidRPr="00504D72">
        <w:rPr>
          <w:rFonts w:ascii="Times New Roman" w:hAnsi="Times New Roman" w:cs="Times New Roman"/>
          <w:sz w:val="28"/>
          <w:szCs w:val="28"/>
        </w:rPr>
        <w:t xml:space="preserve"> </w:t>
      </w:r>
      <w:r w:rsidR="006914A0" w:rsidRPr="00504D72">
        <w:rPr>
          <w:rFonts w:ascii="Times New Roman" w:hAnsi="Times New Roman" w:cs="Times New Roman"/>
          <w:sz w:val="28"/>
          <w:szCs w:val="28"/>
        </w:rPr>
        <w:t xml:space="preserve">для </w:t>
      </w:r>
      <w:r w:rsidR="007E3852" w:rsidRPr="00504D72">
        <w:rPr>
          <w:rFonts w:ascii="Times New Roman" w:hAnsi="Times New Roman" w:cs="Times New Roman"/>
          <w:sz w:val="28"/>
          <w:szCs w:val="28"/>
        </w:rPr>
        <w:t>улучшения метрологических характеристик анализа</w:t>
      </w:r>
      <w:r w:rsidR="00425451" w:rsidRPr="00504D72">
        <w:rPr>
          <w:rFonts w:ascii="Times New Roman" w:hAnsi="Times New Roman" w:cs="Times New Roman"/>
          <w:sz w:val="28"/>
          <w:szCs w:val="28"/>
        </w:rPr>
        <w:t>.</w:t>
      </w:r>
    </w:p>
    <w:p w14:paraId="3C24EDB5" w14:textId="77777777" w:rsidR="00AA018F" w:rsidRDefault="00AA018F" w:rsidP="00CB6410">
      <w:pPr>
        <w:spacing w:after="0" w:line="360" w:lineRule="auto"/>
        <w:ind w:firstLine="709"/>
        <w:jc w:val="center"/>
        <w:rPr>
          <w:rFonts w:ascii="Times New Roman" w:hAnsi="Times New Roman" w:cs="Times New Roman"/>
          <w:b/>
          <w:sz w:val="28"/>
          <w:szCs w:val="28"/>
        </w:rPr>
      </w:pPr>
    </w:p>
    <w:p w14:paraId="529171D8" w14:textId="0A6BF950" w:rsidR="00C83FCF" w:rsidRPr="00504D72" w:rsidRDefault="00C83FCF" w:rsidP="00CB6410">
      <w:pPr>
        <w:spacing w:after="0" w:line="360" w:lineRule="auto"/>
        <w:ind w:firstLine="709"/>
        <w:jc w:val="center"/>
        <w:rPr>
          <w:rFonts w:ascii="Times New Roman" w:hAnsi="Times New Roman" w:cs="Times New Roman"/>
          <w:b/>
          <w:sz w:val="28"/>
          <w:szCs w:val="28"/>
        </w:rPr>
      </w:pPr>
      <w:r w:rsidRPr="00504D72">
        <w:rPr>
          <w:rFonts w:ascii="Times New Roman" w:hAnsi="Times New Roman" w:cs="Times New Roman"/>
          <w:b/>
          <w:sz w:val="28"/>
          <w:szCs w:val="28"/>
        </w:rPr>
        <w:t>Материалы и методы</w:t>
      </w:r>
    </w:p>
    <w:p w14:paraId="0342AF81" w14:textId="286CBB86" w:rsidR="00500F5A" w:rsidRDefault="00E73B51" w:rsidP="00504D72">
      <w:pPr>
        <w:spacing w:after="0" w:line="360" w:lineRule="auto"/>
        <w:ind w:firstLine="709"/>
        <w:jc w:val="both"/>
        <w:rPr>
          <w:rFonts w:ascii="Times New Roman" w:hAnsi="Times New Roman" w:cs="Times New Roman"/>
          <w:sz w:val="28"/>
          <w:szCs w:val="28"/>
        </w:rPr>
      </w:pPr>
      <w:r w:rsidRPr="00504D72">
        <w:rPr>
          <w:rFonts w:ascii="Times New Roman" w:hAnsi="Times New Roman" w:cs="Times New Roman"/>
          <w:sz w:val="28"/>
          <w:szCs w:val="28"/>
        </w:rPr>
        <w:t>Система капиллярного электрофореза Капель исп. "Капель-105М" номер по государственному реестру 17727-11 с заводским номером 2701, оснащенная кварцевым капилляром с внутренним диаметром 50 мкм, общая длина 75 см; фотометрическим детектором с диапазоном длин волн от 190 до 380 нм, и программным обеспечением «Эльфоран-3.2.5» на основе персонального компьютера</w:t>
      </w:r>
      <w:r w:rsidR="003464DE" w:rsidRPr="00504D72">
        <w:rPr>
          <w:rFonts w:ascii="Times New Roman" w:hAnsi="Times New Roman" w:cs="Times New Roman"/>
          <w:sz w:val="28"/>
          <w:szCs w:val="28"/>
        </w:rPr>
        <w:t>;</w:t>
      </w:r>
      <w:r w:rsidR="00504D72">
        <w:rPr>
          <w:rFonts w:ascii="Times New Roman" w:hAnsi="Times New Roman" w:cs="Times New Roman"/>
          <w:sz w:val="28"/>
          <w:szCs w:val="28"/>
        </w:rPr>
        <w:t xml:space="preserve"> в</w:t>
      </w:r>
      <w:r w:rsidRPr="00504D72">
        <w:rPr>
          <w:rFonts w:ascii="Times New Roman" w:hAnsi="Times New Roman" w:cs="Times New Roman"/>
          <w:sz w:val="28"/>
          <w:szCs w:val="28"/>
        </w:rPr>
        <w:t>есы лабораторные первого класса точности номер по государственному реестру 68363-17 с заводским номером С135494941 с ценой деления 0,1 мг</w:t>
      </w:r>
      <w:r w:rsidR="003464DE" w:rsidRPr="00504D72">
        <w:rPr>
          <w:rFonts w:ascii="Times New Roman" w:hAnsi="Times New Roman" w:cs="Times New Roman"/>
          <w:sz w:val="28"/>
          <w:szCs w:val="28"/>
        </w:rPr>
        <w:t>;</w:t>
      </w:r>
      <w:r w:rsidR="00504D72">
        <w:rPr>
          <w:rFonts w:ascii="Times New Roman" w:hAnsi="Times New Roman" w:cs="Times New Roman"/>
          <w:sz w:val="28"/>
          <w:szCs w:val="28"/>
        </w:rPr>
        <w:t xml:space="preserve"> </w:t>
      </w:r>
      <w:r w:rsidRPr="00504D72">
        <w:rPr>
          <w:rFonts w:ascii="Times New Roman" w:hAnsi="Times New Roman" w:cs="Times New Roman"/>
          <w:sz w:val="28"/>
          <w:szCs w:val="28"/>
        </w:rPr>
        <w:t xml:space="preserve">рН-метр/иономер ИТАН </w:t>
      </w:r>
      <w:r w:rsidR="00500F5A" w:rsidRPr="00504D72">
        <w:rPr>
          <w:rFonts w:ascii="Times New Roman" w:hAnsi="Times New Roman" w:cs="Times New Roman"/>
          <w:sz w:val="28"/>
          <w:szCs w:val="28"/>
        </w:rPr>
        <w:t xml:space="preserve">номер по государственному реестру 16767-08 с заводским номером 0301171 с </w:t>
      </w:r>
      <w:r w:rsidRPr="00504D72">
        <w:rPr>
          <w:rFonts w:ascii="Times New Roman" w:hAnsi="Times New Roman" w:cs="Times New Roman"/>
          <w:sz w:val="28"/>
          <w:szCs w:val="28"/>
        </w:rPr>
        <w:t>основной погрешностью измерений ±0,005 единиц рН</w:t>
      </w:r>
      <w:r w:rsidR="00500F5A" w:rsidRPr="00504D72">
        <w:rPr>
          <w:rFonts w:ascii="Times New Roman" w:hAnsi="Times New Roman" w:cs="Times New Roman"/>
          <w:sz w:val="28"/>
          <w:szCs w:val="28"/>
        </w:rPr>
        <w:t xml:space="preserve"> в комплекте с электродом стеклянным комбинированным ЭСК-10603/7 номер по государственному реестру 16767-08 с заводским номером А00983</w:t>
      </w:r>
      <w:r w:rsidR="003464DE" w:rsidRPr="00504D72">
        <w:rPr>
          <w:rFonts w:ascii="Times New Roman" w:hAnsi="Times New Roman" w:cs="Times New Roman"/>
          <w:sz w:val="28"/>
          <w:szCs w:val="28"/>
        </w:rPr>
        <w:t>;</w:t>
      </w:r>
      <w:r w:rsidR="00504D72">
        <w:rPr>
          <w:rFonts w:ascii="Times New Roman" w:hAnsi="Times New Roman" w:cs="Times New Roman"/>
          <w:sz w:val="28"/>
          <w:szCs w:val="28"/>
        </w:rPr>
        <w:t xml:space="preserve"> д</w:t>
      </w:r>
      <w:r w:rsidRPr="00504D72">
        <w:rPr>
          <w:rFonts w:ascii="Times New Roman" w:hAnsi="Times New Roman" w:cs="Times New Roman"/>
          <w:sz w:val="28"/>
          <w:szCs w:val="28"/>
        </w:rPr>
        <w:t xml:space="preserve">озаторы переменного объема </w:t>
      </w:r>
      <w:r w:rsidR="00500F5A" w:rsidRPr="00504D72">
        <w:rPr>
          <w:rFonts w:ascii="Times New Roman" w:hAnsi="Times New Roman" w:cs="Times New Roman"/>
          <w:sz w:val="28"/>
          <w:szCs w:val="28"/>
        </w:rPr>
        <w:t>10–100 мм</w:t>
      </w:r>
      <w:r w:rsidR="00500F5A" w:rsidRPr="00504D72">
        <w:rPr>
          <w:rFonts w:ascii="Times New Roman" w:hAnsi="Times New Roman" w:cs="Times New Roman"/>
          <w:sz w:val="28"/>
          <w:szCs w:val="28"/>
          <w:vertAlign w:val="superscript"/>
        </w:rPr>
        <w:t>3</w:t>
      </w:r>
      <w:r w:rsidR="00500F5A" w:rsidRPr="00504D72">
        <w:rPr>
          <w:rFonts w:ascii="Times New Roman" w:hAnsi="Times New Roman" w:cs="Times New Roman"/>
          <w:sz w:val="28"/>
          <w:szCs w:val="28"/>
        </w:rPr>
        <w:t>, 100–1000 мм</w:t>
      </w:r>
      <w:r w:rsidR="00500F5A" w:rsidRPr="00504D72">
        <w:rPr>
          <w:rFonts w:ascii="Times New Roman" w:hAnsi="Times New Roman" w:cs="Times New Roman"/>
          <w:sz w:val="28"/>
          <w:szCs w:val="28"/>
          <w:vertAlign w:val="superscript"/>
        </w:rPr>
        <w:t>3</w:t>
      </w:r>
      <w:r w:rsidR="00500F5A" w:rsidRPr="00504D72">
        <w:rPr>
          <w:rFonts w:ascii="Times New Roman" w:hAnsi="Times New Roman" w:cs="Times New Roman"/>
          <w:sz w:val="28"/>
          <w:szCs w:val="28"/>
        </w:rPr>
        <w:t>, 1000–</w:t>
      </w:r>
      <w:r w:rsidRPr="00504D72">
        <w:rPr>
          <w:rFonts w:ascii="Times New Roman" w:hAnsi="Times New Roman" w:cs="Times New Roman"/>
          <w:sz w:val="28"/>
          <w:szCs w:val="28"/>
        </w:rPr>
        <w:t>5000 мм</w:t>
      </w:r>
      <w:r w:rsidR="00500F5A" w:rsidRPr="00504D72">
        <w:rPr>
          <w:rFonts w:ascii="Times New Roman" w:hAnsi="Times New Roman" w:cs="Times New Roman"/>
          <w:sz w:val="28"/>
          <w:szCs w:val="28"/>
          <w:vertAlign w:val="superscript"/>
        </w:rPr>
        <w:t>3</w:t>
      </w:r>
      <w:r w:rsidRPr="00504D72">
        <w:rPr>
          <w:rFonts w:ascii="Times New Roman" w:hAnsi="Times New Roman" w:cs="Times New Roman"/>
          <w:sz w:val="28"/>
          <w:szCs w:val="28"/>
        </w:rPr>
        <w:t xml:space="preserve"> с метрологическими характеристиками, соответствующими ГОСТ 28311-89</w:t>
      </w:r>
      <w:r w:rsidR="00504D72" w:rsidRPr="00504D72">
        <w:rPr>
          <w:rFonts w:ascii="Times New Roman" w:hAnsi="Times New Roman" w:cs="Times New Roman"/>
          <w:sz w:val="28"/>
          <w:szCs w:val="28"/>
        </w:rPr>
        <w:t xml:space="preserve">; </w:t>
      </w:r>
      <w:r w:rsidR="00504D72">
        <w:rPr>
          <w:rFonts w:ascii="Times New Roman" w:hAnsi="Times New Roman" w:cs="Times New Roman"/>
          <w:sz w:val="28"/>
          <w:szCs w:val="28"/>
        </w:rPr>
        <w:t>в</w:t>
      </w:r>
      <w:r w:rsidR="003464DE" w:rsidRPr="00504D72">
        <w:rPr>
          <w:rFonts w:ascii="Times New Roman" w:hAnsi="Times New Roman" w:cs="Times New Roman"/>
          <w:sz w:val="28"/>
          <w:szCs w:val="28"/>
        </w:rPr>
        <w:t xml:space="preserve">ода </w:t>
      </w:r>
      <w:r w:rsidR="00500F5A" w:rsidRPr="00504D72">
        <w:rPr>
          <w:rFonts w:ascii="Times New Roman" w:hAnsi="Times New Roman" w:cs="Times New Roman"/>
          <w:sz w:val="28"/>
          <w:szCs w:val="28"/>
        </w:rPr>
        <w:t>дистиллированная по ГОСТ 6709-72</w:t>
      </w:r>
      <w:r w:rsidR="00504D72" w:rsidRPr="00504D72">
        <w:rPr>
          <w:rFonts w:ascii="Times New Roman" w:hAnsi="Times New Roman" w:cs="Times New Roman"/>
          <w:sz w:val="28"/>
          <w:szCs w:val="28"/>
        </w:rPr>
        <w:t xml:space="preserve">; </w:t>
      </w:r>
      <w:r w:rsidR="00504D72">
        <w:rPr>
          <w:rFonts w:ascii="Times New Roman" w:hAnsi="Times New Roman" w:cs="Times New Roman"/>
          <w:sz w:val="28"/>
          <w:szCs w:val="28"/>
        </w:rPr>
        <w:t>с</w:t>
      </w:r>
      <w:r w:rsidR="005D6BDE" w:rsidRPr="00504D72">
        <w:rPr>
          <w:rFonts w:ascii="Times New Roman" w:hAnsi="Times New Roman" w:cs="Times New Roman"/>
          <w:sz w:val="28"/>
          <w:szCs w:val="28"/>
        </w:rPr>
        <w:t>троительный фен Electrolite Ф 2400Е</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ц</w:t>
      </w:r>
      <w:r w:rsidR="005D6BDE" w:rsidRPr="00504D72">
        <w:rPr>
          <w:rFonts w:ascii="Times New Roman" w:hAnsi="Times New Roman" w:cs="Times New Roman"/>
          <w:sz w:val="28"/>
          <w:szCs w:val="28"/>
        </w:rPr>
        <w:t>ентрифуга лабораторная с частотой вращения не менее 83 с</w:t>
      </w:r>
      <w:r w:rsidR="005D6BDE" w:rsidRPr="00DD73B6">
        <w:rPr>
          <w:rFonts w:ascii="Times New Roman" w:hAnsi="Times New Roman" w:cs="Times New Roman"/>
          <w:sz w:val="28"/>
          <w:szCs w:val="28"/>
          <w:vertAlign w:val="superscript"/>
        </w:rPr>
        <w:t>-1</w:t>
      </w:r>
      <w:r w:rsidR="005D6BDE" w:rsidRPr="00504D72">
        <w:rPr>
          <w:rFonts w:ascii="Times New Roman" w:hAnsi="Times New Roman" w:cs="Times New Roman"/>
          <w:sz w:val="28"/>
          <w:szCs w:val="28"/>
        </w:rPr>
        <w:t xml:space="preserve"> (5000 об/мин)</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б</w:t>
      </w:r>
      <w:r w:rsidR="005D6BDE" w:rsidRPr="00504D72">
        <w:rPr>
          <w:rFonts w:ascii="Times New Roman" w:hAnsi="Times New Roman" w:cs="Times New Roman"/>
          <w:sz w:val="28"/>
          <w:szCs w:val="28"/>
        </w:rPr>
        <w:t xml:space="preserve">юксы стеклянные с притертой крышкой </w:t>
      </w:r>
      <w:r w:rsidR="005D6BDE" w:rsidRPr="00504D72">
        <w:rPr>
          <w:rFonts w:ascii="Times New Roman" w:hAnsi="Times New Roman" w:cs="Times New Roman"/>
          <w:sz w:val="28"/>
          <w:szCs w:val="28"/>
        </w:rPr>
        <w:lastRenderedPageBreak/>
        <w:t>вместимостью 10–15 см</w:t>
      </w:r>
      <w:r w:rsidR="005D6BDE" w:rsidRPr="00DD73B6">
        <w:rPr>
          <w:rFonts w:ascii="Times New Roman" w:hAnsi="Times New Roman" w:cs="Times New Roman"/>
          <w:sz w:val="28"/>
          <w:szCs w:val="28"/>
          <w:vertAlign w:val="superscript"/>
        </w:rPr>
        <w:t>3</w:t>
      </w:r>
      <w:r w:rsidR="005D6BDE" w:rsidRPr="00504D72">
        <w:rPr>
          <w:rFonts w:ascii="Times New Roman" w:hAnsi="Times New Roman" w:cs="Times New Roman"/>
          <w:sz w:val="28"/>
          <w:szCs w:val="28"/>
        </w:rPr>
        <w:t xml:space="preserve"> по ГОСТ 25336-82</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к</w:t>
      </w:r>
      <w:r w:rsidR="005D6BDE" w:rsidRPr="00504D72">
        <w:rPr>
          <w:rFonts w:ascii="Times New Roman" w:hAnsi="Times New Roman" w:cs="Times New Roman"/>
          <w:sz w:val="28"/>
          <w:szCs w:val="28"/>
        </w:rPr>
        <w:t>варцевые или фарфоровые чашки вместимостью 25–30 см</w:t>
      </w:r>
      <w:r w:rsidR="005D6BDE" w:rsidRPr="00DD73B6">
        <w:rPr>
          <w:rFonts w:ascii="Times New Roman" w:hAnsi="Times New Roman" w:cs="Times New Roman"/>
          <w:sz w:val="28"/>
          <w:szCs w:val="28"/>
          <w:vertAlign w:val="superscript"/>
        </w:rPr>
        <w:t>3</w:t>
      </w:r>
      <w:r w:rsidR="005D6BDE" w:rsidRPr="00504D72">
        <w:rPr>
          <w:rFonts w:ascii="Times New Roman" w:hAnsi="Times New Roman" w:cs="Times New Roman"/>
          <w:sz w:val="28"/>
          <w:szCs w:val="28"/>
        </w:rPr>
        <w:t xml:space="preserve"> по ГОСТ 19908-90</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с</w:t>
      </w:r>
      <w:r w:rsidR="005D6BDE" w:rsidRPr="00504D72">
        <w:rPr>
          <w:rFonts w:ascii="Times New Roman" w:hAnsi="Times New Roman" w:cs="Times New Roman"/>
          <w:sz w:val="28"/>
          <w:szCs w:val="28"/>
        </w:rPr>
        <w:t>таканы химические любого исполнения вместимостью 250, 500 см</w:t>
      </w:r>
      <w:r w:rsidR="005D6BDE" w:rsidRPr="00DD73B6">
        <w:rPr>
          <w:rFonts w:ascii="Times New Roman" w:hAnsi="Times New Roman" w:cs="Times New Roman"/>
          <w:sz w:val="28"/>
          <w:szCs w:val="28"/>
          <w:vertAlign w:val="superscript"/>
        </w:rPr>
        <w:t>3</w:t>
      </w:r>
      <w:r w:rsidR="005D6BDE" w:rsidRPr="00504D72">
        <w:rPr>
          <w:rFonts w:ascii="Times New Roman" w:hAnsi="Times New Roman" w:cs="Times New Roman"/>
          <w:sz w:val="28"/>
          <w:szCs w:val="28"/>
        </w:rPr>
        <w:t xml:space="preserve"> по ГОСТ 25336-82</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в</w:t>
      </w:r>
      <w:r w:rsidR="005D6BDE" w:rsidRPr="00504D72">
        <w:rPr>
          <w:rFonts w:ascii="Times New Roman" w:hAnsi="Times New Roman" w:cs="Times New Roman"/>
          <w:sz w:val="28"/>
          <w:szCs w:val="28"/>
        </w:rPr>
        <w:t>иалы с завинчивающимися термостойкими крышками и фторопластовыми вкладышами вместимостью 15–25 см</w:t>
      </w:r>
      <w:r w:rsidR="005D6BDE" w:rsidRPr="00DD73B6">
        <w:rPr>
          <w:rFonts w:ascii="Times New Roman" w:hAnsi="Times New Roman" w:cs="Times New Roman"/>
          <w:sz w:val="28"/>
          <w:szCs w:val="28"/>
          <w:vertAlign w:val="superscript"/>
        </w:rPr>
        <w:t xml:space="preserve">3 </w:t>
      </w:r>
      <w:r w:rsidR="005D6BDE" w:rsidRPr="00504D72">
        <w:rPr>
          <w:rFonts w:ascii="Times New Roman" w:hAnsi="Times New Roman" w:cs="Times New Roman"/>
          <w:sz w:val="28"/>
          <w:szCs w:val="28"/>
        </w:rPr>
        <w:t>для проведения гидролиза</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в</w:t>
      </w:r>
      <w:r w:rsidR="005D6BDE" w:rsidRPr="00504D72">
        <w:rPr>
          <w:rFonts w:ascii="Times New Roman" w:hAnsi="Times New Roman" w:cs="Times New Roman"/>
          <w:sz w:val="28"/>
          <w:szCs w:val="28"/>
        </w:rPr>
        <w:t>иалы с завинчивающимися крышками вместимостью 5–30 см</w:t>
      </w:r>
      <w:r w:rsidR="005D6BDE" w:rsidRPr="00DD73B6">
        <w:rPr>
          <w:rFonts w:ascii="Times New Roman" w:hAnsi="Times New Roman" w:cs="Times New Roman"/>
          <w:sz w:val="28"/>
          <w:szCs w:val="28"/>
          <w:vertAlign w:val="superscript"/>
        </w:rPr>
        <w:t>3</w:t>
      </w:r>
      <w:r w:rsidR="005D6BDE" w:rsidRPr="00504D72">
        <w:rPr>
          <w:rFonts w:ascii="Times New Roman" w:hAnsi="Times New Roman" w:cs="Times New Roman"/>
          <w:sz w:val="28"/>
          <w:szCs w:val="28"/>
        </w:rPr>
        <w:t xml:space="preserve"> (для хранения растворов)М 04-38-2009, издание 2014</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п</w:t>
      </w:r>
      <w:r w:rsidR="005D6BDE" w:rsidRPr="00504D72">
        <w:rPr>
          <w:rFonts w:ascii="Times New Roman" w:hAnsi="Times New Roman" w:cs="Times New Roman"/>
          <w:sz w:val="28"/>
          <w:szCs w:val="28"/>
        </w:rPr>
        <w:t>робирки одноразовые типа «Эппендорф» вместимостью 1,5 см</w:t>
      </w:r>
      <w:r w:rsidR="005D6BDE" w:rsidRPr="00DD73B6">
        <w:rPr>
          <w:rFonts w:ascii="Times New Roman" w:hAnsi="Times New Roman" w:cs="Times New Roman"/>
          <w:sz w:val="28"/>
          <w:szCs w:val="28"/>
          <w:vertAlign w:val="superscript"/>
        </w:rPr>
        <w:t>3</w:t>
      </w:r>
      <w:r w:rsidR="005D6BDE" w:rsidRPr="00504D72">
        <w:rPr>
          <w:rFonts w:ascii="Times New Roman" w:hAnsi="Times New Roman" w:cs="Times New Roman"/>
          <w:sz w:val="28"/>
          <w:szCs w:val="28"/>
        </w:rPr>
        <w:t xml:space="preserve"> по ТУ 62-2-300-80</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в</w:t>
      </w:r>
      <w:r w:rsidR="005D6BDE" w:rsidRPr="00504D72">
        <w:rPr>
          <w:rFonts w:ascii="Times New Roman" w:hAnsi="Times New Roman" w:cs="Times New Roman"/>
          <w:sz w:val="28"/>
          <w:szCs w:val="28"/>
        </w:rPr>
        <w:t>оронки лабораторные по ГОСТ 25336-82</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ф</w:t>
      </w:r>
      <w:r w:rsidR="005D6BDE" w:rsidRPr="00504D72">
        <w:rPr>
          <w:rFonts w:ascii="Times New Roman" w:hAnsi="Times New Roman" w:cs="Times New Roman"/>
          <w:sz w:val="28"/>
          <w:szCs w:val="28"/>
        </w:rPr>
        <w:t>ильтры обеззоленные «синяя лента» по ТУ 6-09-1678-95</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ш</w:t>
      </w:r>
      <w:r w:rsidR="005D6BDE" w:rsidRPr="00504D72">
        <w:rPr>
          <w:rFonts w:ascii="Times New Roman" w:hAnsi="Times New Roman" w:cs="Times New Roman"/>
          <w:sz w:val="28"/>
          <w:szCs w:val="28"/>
        </w:rPr>
        <w:t>приц медицинский одноразовый типа «Луер» вместимостью 10 см</w:t>
      </w:r>
      <w:r w:rsidR="005D6BDE" w:rsidRPr="00DD73B6">
        <w:rPr>
          <w:rFonts w:ascii="Times New Roman" w:hAnsi="Times New Roman" w:cs="Times New Roman"/>
          <w:sz w:val="28"/>
          <w:szCs w:val="28"/>
          <w:vertAlign w:val="superscript"/>
        </w:rPr>
        <w:t>3</w:t>
      </w:r>
      <w:r w:rsidR="005D6BDE" w:rsidRPr="00504D72">
        <w:rPr>
          <w:rFonts w:ascii="Times New Roman" w:hAnsi="Times New Roman" w:cs="Times New Roman"/>
          <w:sz w:val="28"/>
          <w:szCs w:val="28"/>
        </w:rPr>
        <w:t xml:space="preserve"> по ГОСТ ISO 7886-1-2011</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о</w:t>
      </w:r>
      <w:r w:rsidR="005D6BDE" w:rsidRPr="00504D72">
        <w:rPr>
          <w:rFonts w:ascii="Times New Roman" w:hAnsi="Times New Roman" w:cs="Times New Roman"/>
          <w:sz w:val="28"/>
          <w:szCs w:val="28"/>
        </w:rPr>
        <w:t>права для фильтра, например, производства фирмы «Sartorius Stedim», кат. номер 16517</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ф</w:t>
      </w:r>
      <w:r w:rsidR="005D6BDE" w:rsidRPr="00504D72">
        <w:rPr>
          <w:rFonts w:ascii="Times New Roman" w:hAnsi="Times New Roman" w:cs="Times New Roman"/>
          <w:sz w:val="28"/>
          <w:szCs w:val="28"/>
        </w:rPr>
        <w:t>ильтры целлюлозно-ацетатные, размер пор 0,2 мкм, диаметр 25 мм по ТУ 2265-015-43153636-2015</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н</w:t>
      </w:r>
      <w:r w:rsidR="00500F5A" w:rsidRPr="00504D72">
        <w:rPr>
          <w:rFonts w:ascii="Times New Roman" w:hAnsi="Times New Roman" w:cs="Times New Roman"/>
          <w:sz w:val="28"/>
          <w:szCs w:val="28"/>
        </w:rPr>
        <w:t>атрия гидроксид по ГОСТ 4328-77, ч.д.а.</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с</w:t>
      </w:r>
      <w:r w:rsidR="00500F5A" w:rsidRPr="00504D72">
        <w:rPr>
          <w:rFonts w:ascii="Times New Roman" w:hAnsi="Times New Roman" w:cs="Times New Roman"/>
          <w:sz w:val="28"/>
          <w:szCs w:val="28"/>
        </w:rPr>
        <w:t>оляная кислота по ГОСТ 3118-77, х.ч.</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н</w:t>
      </w:r>
      <w:r w:rsidR="00500F5A" w:rsidRPr="00504D72">
        <w:rPr>
          <w:rFonts w:ascii="Times New Roman" w:hAnsi="Times New Roman" w:cs="Times New Roman"/>
          <w:sz w:val="28"/>
          <w:szCs w:val="28"/>
        </w:rPr>
        <w:t>атрий углекислый 10-водный (дал</w:t>
      </w:r>
      <w:r w:rsidR="003464DE" w:rsidRPr="00504D72">
        <w:rPr>
          <w:rFonts w:ascii="Times New Roman" w:hAnsi="Times New Roman" w:cs="Times New Roman"/>
          <w:sz w:val="28"/>
          <w:szCs w:val="28"/>
        </w:rPr>
        <w:t>ее карбонат натрия) по ГОСТ 84-</w:t>
      </w:r>
      <w:r w:rsidR="00500F5A" w:rsidRPr="00504D72">
        <w:rPr>
          <w:rFonts w:ascii="Times New Roman" w:hAnsi="Times New Roman" w:cs="Times New Roman"/>
          <w:sz w:val="28"/>
          <w:szCs w:val="28"/>
        </w:rPr>
        <w:t xml:space="preserve">76, </w:t>
      </w:r>
      <w:r w:rsidR="003464DE" w:rsidRPr="00504D72">
        <w:rPr>
          <w:rFonts w:ascii="Times New Roman" w:hAnsi="Times New Roman" w:cs="Times New Roman"/>
          <w:sz w:val="28"/>
          <w:szCs w:val="28"/>
        </w:rPr>
        <w:t>ч.д.а</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н</w:t>
      </w:r>
      <w:r w:rsidR="00500F5A" w:rsidRPr="00504D72">
        <w:rPr>
          <w:rFonts w:ascii="Times New Roman" w:hAnsi="Times New Roman" w:cs="Times New Roman"/>
          <w:sz w:val="28"/>
          <w:szCs w:val="28"/>
        </w:rPr>
        <w:t>атрий фосфорнокислый двузамещенный 12-водный (далее гидрофосфат натрия) по ГОСТ 4172-76, х.ч.</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н</w:t>
      </w:r>
      <w:r w:rsidR="00500F5A" w:rsidRPr="00504D72">
        <w:rPr>
          <w:rFonts w:ascii="Times New Roman" w:hAnsi="Times New Roman" w:cs="Times New Roman"/>
          <w:sz w:val="28"/>
          <w:szCs w:val="28"/>
        </w:rPr>
        <w:t xml:space="preserve">атрий фосфорнокислый однозамещенный дигидрат (далее дигидрофосфат натрия) по ГОСТ 245-76, </w:t>
      </w:r>
      <w:r w:rsidR="003464DE" w:rsidRPr="00504D72">
        <w:rPr>
          <w:rFonts w:ascii="Times New Roman" w:hAnsi="Times New Roman" w:cs="Times New Roman"/>
          <w:sz w:val="28"/>
          <w:szCs w:val="28"/>
        </w:rPr>
        <w:t>ч.д.а</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н</w:t>
      </w:r>
      <w:r w:rsidR="00500F5A" w:rsidRPr="00504D72">
        <w:rPr>
          <w:rFonts w:ascii="Times New Roman" w:hAnsi="Times New Roman" w:cs="Times New Roman"/>
          <w:sz w:val="28"/>
          <w:szCs w:val="28"/>
        </w:rPr>
        <w:t>абор L-аминокислот, массовая доля</w:t>
      </w:r>
      <w:r w:rsidR="00DD73B6">
        <w:rPr>
          <w:rFonts w:ascii="Times New Roman" w:hAnsi="Times New Roman" w:cs="Times New Roman"/>
          <w:sz w:val="28"/>
          <w:szCs w:val="28"/>
        </w:rPr>
        <w:t xml:space="preserve"> основного вещества не менее 98</w:t>
      </w:r>
      <w:r w:rsidR="00500F5A" w:rsidRPr="00504D72">
        <w:rPr>
          <w:rFonts w:ascii="Times New Roman" w:hAnsi="Times New Roman" w:cs="Times New Roman"/>
          <w:sz w:val="28"/>
          <w:szCs w:val="28"/>
        </w:rPr>
        <w:t>%, производства фирмы «Sigma-Aldrich»</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ф</w:t>
      </w:r>
      <w:r w:rsidR="00500F5A" w:rsidRPr="00504D72">
        <w:rPr>
          <w:rFonts w:ascii="Times New Roman" w:hAnsi="Times New Roman" w:cs="Times New Roman"/>
          <w:sz w:val="28"/>
          <w:szCs w:val="28"/>
        </w:rPr>
        <w:t xml:space="preserve">енилизотиоцианат, массовая доля основного вещества 98%, например, производства фирмы </w:t>
      </w:r>
      <w:r w:rsidR="003464DE" w:rsidRPr="00504D72">
        <w:rPr>
          <w:rFonts w:ascii="Times New Roman" w:hAnsi="Times New Roman" w:cs="Times New Roman"/>
          <w:sz w:val="28"/>
          <w:szCs w:val="28"/>
        </w:rPr>
        <w:t xml:space="preserve">«Sigma-Aldrich» </w:t>
      </w:r>
      <w:r w:rsidR="00500F5A" w:rsidRPr="00504D72">
        <w:rPr>
          <w:rFonts w:ascii="Times New Roman" w:hAnsi="Times New Roman" w:cs="Times New Roman"/>
          <w:sz w:val="28"/>
          <w:szCs w:val="28"/>
        </w:rPr>
        <w:t xml:space="preserve">кат. </w:t>
      </w:r>
      <w:r w:rsidR="003464DE" w:rsidRPr="00504D72">
        <w:rPr>
          <w:rFonts w:ascii="Times New Roman" w:hAnsi="Times New Roman" w:cs="Times New Roman"/>
          <w:sz w:val="28"/>
          <w:szCs w:val="28"/>
        </w:rPr>
        <w:t>н</w:t>
      </w:r>
      <w:r w:rsidR="00500F5A" w:rsidRPr="00504D72">
        <w:rPr>
          <w:rFonts w:ascii="Times New Roman" w:hAnsi="Times New Roman" w:cs="Times New Roman"/>
          <w:sz w:val="28"/>
          <w:szCs w:val="28"/>
        </w:rPr>
        <w:t>омер</w:t>
      </w:r>
      <w:r w:rsidR="003464DE" w:rsidRPr="00504D72">
        <w:rPr>
          <w:rFonts w:ascii="Times New Roman" w:hAnsi="Times New Roman" w:cs="Times New Roman"/>
          <w:sz w:val="28"/>
          <w:szCs w:val="28"/>
        </w:rPr>
        <w:t xml:space="preserve"> 139742</w:t>
      </w:r>
      <w:r w:rsidR="00504D72" w:rsidRPr="00504D72">
        <w:rPr>
          <w:rFonts w:ascii="Times New Roman" w:hAnsi="Times New Roman" w:cs="Times New Roman"/>
          <w:sz w:val="28"/>
          <w:szCs w:val="28"/>
        </w:rPr>
        <w:t>;</w:t>
      </w:r>
      <w:r w:rsidR="00504D72">
        <w:rPr>
          <w:rFonts w:ascii="Times New Roman" w:hAnsi="Times New Roman" w:cs="Times New Roman"/>
          <w:sz w:val="28"/>
          <w:szCs w:val="28"/>
        </w:rPr>
        <w:t xml:space="preserve"> </w:t>
      </w:r>
      <w:r w:rsidR="00500F5A" w:rsidRPr="00504D72">
        <w:rPr>
          <w:rFonts w:ascii="Times New Roman" w:hAnsi="Times New Roman" w:cs="Times New Roman"/>
          <w:sz w:val="28"/>
          <w:szCs w:val="28"/>
        </w:rPr>
        <w:t>β-циклодекстрин, массовая доля основного вещества 98</w:t>
      </w:r>
      <w:r w:rsidR="00DD73B6">
        <w:rPr>
          <w:rFonts w:ascii="Times New Roman" w:hAnsi="Times New Roman" w:cs="Times New Roman"/>
          <w:sz w:val="28"/>
          <w:szCs w:val="28"/>
        </w:rPr>
        <w:t>,9</w:t>
      </w:r>
      <w:r w:rsidR="003464DE" w:rsidRPr="00504D72">
        <w:rPr>
          <w:rFonts w:ascii="Times New Roman" w:hAnsi="Times New Roman" w:cs="Times New Roman"/>
          <w:sz w:val="28"/>
          <w:szCs w:val="28"/>
        </w:rPr>
        <w:t xml:space="preserve">%, </w:t>
      </w:r>
      <w:r w:rsidR="00500F5A" w:rsidRPr="00504D72">
        <w:rPr>
          <w:rFonts w:ascii="Times New Roman" w:hAnsi="Times New Roman" w:cs="Times New Roman"/>
          <w:sz w:val="28"/>
          <w:szCs w:val="28"/>
        </w:rPr>
        <w:t>производства фирмы «</w:t>
      </w:r>
      <w:r w:rsidR="003464DE" w:rsidRPr="00504D72">
        <w:rPr>
          <w:rFonts w:ascii="Times New Roman" w:hAnsi="Times New Roman" w:cs="Times New Roman"/>
          <w:sz w:val="28"/>
          <w:szCs w:val="28"/>
          <w:lang w:val="en-US"/>
        </w:rPr>
        <w:t>PanReac</w:t>
      </w:r>
      <w:r w:rsidR="003464DE" w:rsidRPr="00504D72">
        <w:rPr>
          <w:rFonts w:ascii="Times New Roman" w:hAnsi="Times New Roman" w:cs="Times New Roman"/>
          <w:sz w:val="28"/>
          <w:szCs w:val="28"/>
        </w:rPr>
        <w:t xml:space="preserve">  </w:t>
      </w:r>
      <w:r w:rsidR="003464DE" w:rsidRPr="00504D72">
        <w:rPr>
          <w:rFonts w:ascii="Times New Roman" w:hAnsi="Times New Roman" w:cs="Times New Roman"/>
          <w:sz w:val="28"/>
          <w:szCs w:val="28"/>
          <w:lang w:val="en-US"/>
        </w:rPr>
        <w:t>AppliChem</w:t>
      </w:r>
      <w:r w:rsidR="003464DE" w:rsidRPr="00504D72">
        <w:rPr>
          <w:rFonts w:ascii="Times New Roman" w:hAnsi="Times New Roman" w:cs="Times New Roman"/>
          <w:sz w:val="28"/>
          <w:szCs w:val="28"/>
        </w:rPr>
        <w:t>», кат. н</w:t>
      </w:r>
      <w:r w:rsidR="00500F5A" w:rsidRPr="00504D72">
        <w:rPr>
          <w:rFonts w:ascii="Times New Roman" w:hAnsi="Times New Roman" w:cs="Times New Roman"/>
          <w:sz w:val="28"/>
          <w:szCs w:val="28"/>
        </w:rPr>
        <w:t>омер A2147</w:t>
      </w:r>
      <w:r w:rsidR="007670BD">
        <w:rPr>
          <w:rFonts w:ascii="Times New Roman" w:hAnsi="Times New Roman" w:cs="Times New Roman"/>
          <w:sz w:val="28"/>
          <w:szCs w:val="28"/>
        </w:rPr>
        <w:t>.</w:t>
      </w:r>
    </w:p>
    <w:p w14:paraId="111A5F66" w14:textId="51D0FD22" w:rsidR="003872B9" w:rsidRPr="00504D72" w:rsidRDefault="001B0DC4" w:rsidP="00CB6410">
      <w:pPr>
        <w:pStyle w:val="ListParagraph"/>
        <w:numPr>
          <w:ilvl w:val="0"/>
          <w:numId w:val="2"/>
        </w:numPr>
        <w:spacing w:after="0" w:line="360" w:lineRule="auto"/>
        <w:ind w:left="0" w:firstLine="709"/>
        <w:jc w:val="center"/>
        <w:rPr>
          <w:rFonts w:ascii="Times New Roman" w:hAnsi="Times New Roman" w:cs="Times New Roman"/>
          <w:b/>
          <w:sz w:val="28"/>
          <w:szCs w:val="28"/>
        </w:rPr>
      </w:pPr>
      <w:r w:rsidRPr="00504D72">
        <w:rPr>
          <w:rFonts w:ascii="Times New Roman" w:hAnsi="Times New Roman" w:cs="Times New Roman"/>
          <w:b/>
          <w:sz w:val="28"/>
          <w:szCs w:val="28"/>
        </w:rPr>
        <w:t>Приготовление проб</w:t>
      </w:r>
    </w:p>
    <w:p w14:paraId="63FAC1DC" w14:textId="6DD50355" w:rsidR="003872B9" w:rsidRPr="00504D72" w:rsidRDefault="0012702A" w:rsidP="00504D72">
      <w:pPr>
        <w:spacing w:after="0" w:line="360" w:lineRule="auto"/>
        <w:ind w:firstLine="709"/>
        <w:jc w:val="both"/>
        <w:rPr>
          <w:rFonts w:ascii="Times New Roman" w:hAnsi="Times New Roman" w:cs="Times New Roman"/>
          <w:sz w:val="28"/>
          <w:szCs w:val="28"/>
        </w:rPr>
      </w:pPr>
      <w:r w:rsidRPr="00504D72">
        <w:rPr>
          <w:rFonts w:ascii="Times New Roman" w:hAnsi="Times New Roman" w:cs="Times New Roman"/>
          <w:sz w:val="28"/>
          <w:szCs w:val="28"/>
        </w:rPr>
        <w:t xml:space="preserve">Отбор и подготовку проб </w:t>
      </w:r>
      <w:r w:rsidR="00C9327C" w:rsidRPr="00504D72">
        <w:rPr>
          <w:rFonts w:ascii="Times New Roman" w:hAnsi="Times New Roman" w:cs="Times New Roman"/>
          <w:sz w:val="28"/>
          <w:szCs w:val="28"/>
        </w:rPr>
        <w:t xml:space="preserve">для </w:t>
      </w:r>
      <w:r w:rsidRPr="00504D72">
        <w:rPr>
          <w:rFonts w:ascii="Times New Roman" w:hAnsi="Times New Roman" w:cs="Times New Roman"/>
          <w:sz w:val="28"/>
          <w:szCs w:val="28"/>
        </w:rPr>
        <w:t xml:space="preserve">анализа проводили согласно </w:t>
      </w:r>
      <w:r w:rsidRPr="00504D72">
        <w:rPr>
          <w:rFonts w:ascii="Times New Roman" w:hAnsi="Times New Roman" w:cs="Times New Roman"/>
          <w:sz w:val="28"/>
          <w:szCs w:val="28"/>
          <w:shd w:val="clear" w:color="auto" w:fill="FFFFFF"/>
        </w:rPr>
        <w:t>ГОСТ 13496.0-2016</w:t>
      </w:r>
      <w:r w:rsidR="005D6BDE" w:rsidRPr="00504D72">
        <w:rPr>
          <w:rFonts w:ascii="Times New Roman" w:hAnsi="Times New Roman" w:cs="Times New Roman"/>
          <w:sz w:val="28"/>
          <w:szCs w:val="28"/>
          <w:shd w:val="clear" w:color="auto" w:fill="FFFFFF"/>
        </w:rPr>
        <w:t xml:space="preserve"> </w:t>
      </w:r>
      <w:r w:rsidR="007A3BBB">
        <w:rPr>
          <w:rFonts w:ascii="Times New Roman" w:hAnsi="Times New Roman" w:cs="Times New Roman"/>
          <w:sz w:val="28"/>
          <w:szCs w:val="28"/>
        </w:rPr>
        <w:t>[10</w:t>
      </w:r>
      <w:r w:rsidR="005D6BDE" w:rsidRPr="00504D72">
        <w:rPr>
          <w:rFonts w:ascii="Times New Roman" w:hAnsi="Times New Roman" w:cs="Times New Roman"/>
          <w:sz w:val="28"/>
          <w:szCs w:val="28"/>
        </w:rPr>
        <w:t>]</w:t>
      </w:r>
      <w:r w:rsidR="00C9327C" w:rsidRPr="00504D72">
        <w:rPr>
          <w:rFonts w:ascii="Times New Roman" w:hAnsi="Times New Roman" w:cs="Times New Roman"/>
          <w:sz w:val="28"/>
          <w:szCs w:val="28"/>
          <w:shd w:val="clear" w:color="auto" w:fill="FFFFFF"/>
        </w:rPr>
        <w:t>,</w:t>
      </w:r>
      <w:r w:rsidR="00C9327C" w:rsidRPr="00504D72">
        <w:rPr>
          <w:rFonts w:ascii="Times New Roman" w:hAnsi="Times New Roman" w:cs="Times New Roman"/>
          <w:sz w:val="28"/>
          <w:szCs w:val="28"/>
        </w:rPr>
        <w:t xml:space="preserve"> </w:t>
      </w:r>
      <w:r w:rsidR="00C9327C" w:rsidRPr="00504D72">
        <w:rPr>
          <w:rFonts w:ascii="Times New Roman" w:hAnsi="Times New Roman" w:cs="Times New Roman"/>
          <w:sz w:val="28"/>
          <w:szCs w:val="28"/>
          <w:shd w:val="clear" w:color="auto" w:fill="FFFFFF"/>
        </w:rPr>
        <w:t>ГОСТ ISO 6498-2014</w:t>
      </w:r>
      <w:r w:rsidR="005D6BDE" w:rsidRPr="00504D72">
        <w:rPr>
          <w:rFonts w:ascii="Times New Roman" w:hAnsi="Times New Roman" w:cs="Times New Roman"/>
          <w:sz w:val="28"/>
          <w:szCs w:val="28"/>
          <w:shd w:val="clear" w:color="auto" w:fill="FFFFFF"/>
        </w:rPr>
        <w:t xml:space="preserve"> </w:t>
      </w:r>
      <w:r w:rsidR="005D6BDE" w:rsidRPr="00504D72">
        <w:rPr>
          <w:rFonts w:ascii="Times New Roman" w:hAnsi="Times New Roman" w:cs="Times New Roman"/>
          <w:sz w:val="28"/>
          <w:szCs w:val="28"/>
        </w:rPr>
        <w:t>[</w:t>
      </w:r>
      <w:r w:rsidR="007A3BBB">
        <w:rPr>
          <w:rFonts w:ascii="Times New Roman" w:hAnsi="Times New Roman" w:cs="Times New Roman"/>
          <w:sz w:val="28"/>
          <w:szCs w:val="28"/>
        </w:rPr>
        <w:t>11</w:t>
      </w:r>
      <w:r w:rsidR="005D6BDE" w:rsidRPr="00504D72">
        <w:rPr>
          <w:rFonts w:ascii="Times New Roman" w:hAnsi="Times New Roman" w:cs="Times New Roman"/>
          <w:sz w:val="28"/>
          <w:szCs w:val="28"/>
        </w:rPr>
        <w:t>].</w:t>
      </w:r>
      <w:r w:rsidRPr="00504D72">
        <w:rPr>
          <w:rFonts w:ascii="Times New Roman" w:hAnsi="Times New Roman" w:cs="Times New Roman"/>
          <w:sz w:val="28"/>
          <w:szCs w:val="28"/>
          <w:shd w:val="clear" w:color="auto" w:fill="FFFFFF"/>
        </w:rPr>
        <w:t xml:space="preserve"> </w:t>
      </w:r>
      <w:r w:rsidR="00C9327C" w:rsidRPr="00504D72">
        <w:rPr>
          <w:rFonts w:ascii="Times New Roman" w:hAnsi="Times New Roman" w:cs="Times New Roman"/>
          <w:sz w:val="28"/>
          <w:szCs w:val="28"/>
        </w:rPr>
        <w:t>Подготовленные пробы с массами (100±0,2) мг помещали в виалу для гидролиза, заливали 10 см</w:t>
      </w:r>
      <w:r w:rsidR="00C9327C" w:rsidRPr="00504D72">
        <w:rPr>
          <w:rFonts w:ascii="Times New Roman" w:hAnsi="Times New Roman" w:cs="Times New Roman"/>
          <w:sz w:val="28"/>
          <w:szCs w:val="28"/>
          <w:vertAlign w:val="superscript"/>
        </w:rPr>
        <w:t>3</w:t>
      </w:r>
      <w:r w:rsidR="00C9327C" w:rsidRPr="00504D72">
        <w:rPr>
          <w:rFonts w:ascii="Times New Roman" w:hAnsi="Times New Roman" w:cs="Times New Roman"/>
          <w:sz w:val="28"/>
          <w:szCs w:val="28"/>
        </w:rPr>
        <w:t xml:space="preserve"> раствора соляной кислоты (1:1) герметично закрывали крышкой помещали </w:t>
      </w:r>
      <w:r w:rsidR="00C9327C" w:rsidRPr="00504D72">
        <w:rPr>
          <w:rFonts w:ascii="Times New Roman" w:hAnsi="Times New Roman" w:cs="Times New Roman"/>
          <w:sz w:val="28"/>
          <w:szCs w:val="28"/>
        </w:rPr>
        <w:lastRenderedPageBreak/>
        <w:t>в сушильный шкаф. Кислотный гидролиз проводили при температуре 110°C</w:t>
      </w:r>
      <w:r w:rsidR="00DA5ABC" w:rsidRPr="00504D72">
        <w:rPr>
          <w:rFonts w:ascii="Times New Roman" w:hAnsi="Times New Roman" w:cs="Times New Roman"/>
          <w:sz w:val="28"/>
          <w:szCs w:val="28"/>
        </w:rPr>
        <w:t xml:space="preserve"> варьируя </w:t>
      </w:r>
      <w:r w:rsidR="00C9327C" w:rsidRPr="00504D72">
        <w:rPr>
          <w:rFonts w:ascii="Times New Roman" w:hAnsi="Times New Roman" w:cs="Times New Roman"/>
          <w:sz w:val="28"/>
          <w:szCs w:val="28"/>
        </w:rPr>
        <w:t xml:space="preserve">время проведения реакции 3, 9, 15, 21 </w:t>
      </w:r>
      <w:r w:rsidR="00DA5ABC" w:rsidRPr="00504D72">
        <w:rPr>
          <w:rFonts w:ascii="Times New Roman" w:hAnsi="Times New Roman" w:cs="Times New Roman"/>
          <w:sz w:val="28"/>
          <w:szCs w:val="28"/>
        </w:rPr>
        <w:t>соответственно</w:t>
      </w:r>
      <w:r w:rsidR="00C9327C" w:rsidRPr="00504D72">
        <w:rPr>
          <w:rFonts w:ascii="Times New Roman" w:hAnsi="Times New Roman" w:cs="Times New Roman"/>
          <w:sz w:val="28"/>
          <w:szCs w:val="28"/>
        </w:rPr>
        <w:t>.</w:t>
      </w:r>
      <w:r w:rsidR="00DA5ABC" w:rsidRPr="00504D72">
        <w:rPr>
          <w:rFonts w:ascii="Times New Roman" w:hAnsi="Times New Roman" w:cs="Times New Roman"/>
          <w:sz w:val="28"/>
          <w:szCs w:val="28"/>
        </w:rPr>
        <w:t xml:space="preserve"> Полученные гидролизаты охлаждали при комнатной температуре, после чего содержимое виал фильтровали через фильтр «синяя лента». Для получения ФТК-производных в стеклянные бюксы помещали по 50 мм</w:t>
      </w:r>
      <w:r w:rsidR="00DA5ABC" w:rsidRPr="00504D72">
        <w:rPr>
          <w:rFonts w:ascii="Times New Roman" w:hAnsi="Times New Roman" w:cs="Times New Roman"/>
          <w:sz w:val="28"/>
          <w:szCs w:val="28"/>
          <w:vertAlign w:val="superscript"/>
        </w:rPr>
        <w:t>3</w:t>
      </w:r>
      <w:r w:rsidR="00DA5ABC" w:rsidRPr="00504D72">
        <w:rPr>
          <w:rFonts w:ascii="Times New Roman" w:hAnsi="Times New Roman" w:cs="Times New Roman"/>
          <w:sz w:val="28"/>
          <w:szCs w:val="28"/>
        </w:rPr>
        <w:t xml:space="preserve"> фильтрата. Растворы выпаривали досуха в струе теплого воздуха при температуре 60°C. К сухим остаткам добавляли 150 мм</w:t>
      </w:r>
      <w:r w:rsidR="00DA5ABC" w:rsidRPr="00504D72">
        <w:rPr>
          <w:rFonts w:ascii="Times New Roman" w:hAnsi="Times New Roman" w:cs="Times New Roman"/>
          <w:sz w:val="28"/>
          <w:szCs w:val="28"/>
          <w:vertAlign w:val="superscript"/>
        </w:rPr>
        <w:t>3</w:t>
      </w:r>
      <w:r w:rsidR="00DA5ABC" w:rsidRPr="00504D72">
        <w:rPr>
          <w:rFonts w:ascii="Times New Roman" w:hAnsi="Times New Roman" w:cs="Times New Roman"/>
          <w:sz w:val="28"/>
          <w:szCs w:val="28"/>
        </w:rPr>
        <w:t xml:space="preserve"> раствора карбоната натрия и 300 мм</w:t>
      </w:r>
      <w:r w:rsidR="00DA5ABC" w:rsidRPr="00504D72">
        <w:rPr>
          <w:rFonts w:ascii="Times New Roman" w:hAnsi="Times New Roman" w:cs="Times New Roman"/>
          <w:sz w:val="28"/>
          <w:szCs w:val="28"/>
          <w:vertAlign w:val="superscript"/>
        </w:rPr>
        <w:t xml:space="preserve">3 </w:t>
      </w:r>
      <w:r w:rsidR="00DA5ABC" w:rsidRPr="00504D72">
        <w:rPr>
          <w:rFonts w:ascii="Times New Roman" w:hAnsi="Times New Roman" w:cs="Times New Roman"/>
          <w:sz w:val="28"/>
          <w:szCs w:val="28"/>
        </w:rPr>
        <w:t>раствора ФИТЦ. Полученные растворы выдерживали 35 минут при комнатной температуре после чего повторяли процедуру получения сухих остатков. Полученные сухие остатки растворяли в 500 мм</w:t>
      </w:r>
      <w:r w:rsidR="00DA5ABC" w:rsidRPr="00504D72">
        <w:rPr>
          <w:rFonts w:ascii="Times New Roman" w:hAnsi="Times New Roman" w:cs="Times New Roman"/>
          <w:sz w:val="28"/>
          <w:szCs w:val="28"/>
          <w:vertAlign w:val="superscript"/>
        </w:rPr>
        <w:t>3</w:t>
      </w:r>
      <w:r w:rsidR="006914A0" w:rsidRPr="00504D72">
        <w:rPr>
          <w:rFonts w:ascii="Times New Roman" w:hAnsi="Times New Roman" w:cs="Times New Roman"/>
          <w:sz w:val="28"/>
          <w:szCs w:val="28"/>
        </w:rPr>
        <w:t xml:space="preserve"> дистиллированной воды после чего переходили стадии анализа.</w:t>
      </w:r>
    </w:p>
    <w:p w14:paraId="690FB6A2" w14:textId="1C6F306B" w:rsidR="003872B9" w:rsidRPr="00504D72" w:rsidRDefault="003872B9" w:rsidP="00CB6410">
      <w:pPr>
        <w:pStyle w:val="ListParagraph"/>
        <w:numPr>
          <w:ilvl w:val="0"/>
          <w:numId w:val="2"/>
        </w:numPr>
        <w:spacing w:after="0" w:line="360" w:lineRule="auto"/>
        <w:ind w:left="0" w:firstLine="709"/>
        <w:jc w:val="center"/>
        <w:rPr>
          <w:rFonts w:ascii="Times New Roman" w:hAnsi="Times New Roman" w:cs="Times New Roman"/>
          <w:b/>
          <w:sz w:val="28"/>
          <w:szCs w:val="28"/>
        </w:rPr>
      </w:pPr>
      <w:r w:rsidRPr="00504D72">
        <w:rPr>
          <w:rFonts w:ascii="Times New Roman" w:hAnsi="Times New Roman" w:cs="Times New Roman"/>
          <w:b/>
          <w:sz w:val="28"/>
          <w:szCs w:val="28"/>
        </w:rPr>
        <w:t>Результаты и обсуждения</w:t>
      </w:r>
    </w:p>
    <w:p w14:paraId="4843D5B8" w14:textId="63B454A8" w:rsidR="00314932" w:rsidRPr="00504D72" w:rsidRDefault="00314932" w:rsidP="00504D72">
      <w:pPr>
        <w:spacing w:after="0" w:line="360" w:lineRule="auto"/>
        <w:ind w:firstLine="709"/>
        <w:jc w:val="both"/>
        <w:rPr>
          <w:rFonts w:ascii="Times New Roman" w:hAnsi="Times New Roman" w:cs="Times New Roman"/>
          <w:sz w:val="28"/>
          <w:szCs w:val="28"/>
        </w:rPr>
      </w:pPr>
      <w:r w:rsidRPr="00504D72">
        <w:rPr>
          <w:rFonts w:ascii="Times New Roman" w:hAnsi="Times New Roman" w:cs="Times New Roman"/>
          <w:sz w:val="28"/>
          <w:szCs w:val="28"/>
        </w:rPr>
        <w:t xml:space="preserve">Метод капиллярного электрофореза получил широкое распространение при определении аминокислотного состава кормов, комбикормов и кормовых добавок благодаря своей эффективности и отсутствию необходимости применения высокотоксичных растворителей («зеленая химия) [2]. В сравнении с методом высокоэффективной жидкостной хроматографии капиллярный электрофорез имеет ряд значительных преимуществ, таких как лучшее разрешение, селективность, чувствительность при одновременном многокомпонентном определении [1]. </w:t>
      </w:r>
    </w:p>
    <w:p w14:paraId="5CF1BE33" w14:textId="53FB0E10" w:rsidR="008235FA" w:rsidRPr="00504D72" w:rsidRDefault="00497997" w:rsidP="00504D72">
      <w:pPr>
        <w:spacing w:after="0" w:line="360" w:lineRule="auto"/>
        <w:ind w:firstLine="709"/>
        <w:jc w:val="both"/>
        <w:rPr>
          <w:rFonts w:ascii="Times New Roman" w:hAnsi="Times New Roman" w:cs="Times New Roman"/>
          <w:sz w:val="28"/>
          <w:szCs w:val="28"/>
        </w:rPr>
      </w:pPr>
      <w:r w:rsidRPr="00504D72">
        <w:rPr>
          <w:rFonts w:ascii="Times New Roman" w:hAnsi="Times New Roman" w:cs="Times New Roman"/>
          <w:sz w:val="28"/>
          <w:szCs w:val="28"/>
        </w:rPr>
        <w:t>Однако показатели точности</w:t>
      </w:r>
      <w:r w:rsidR="005746A8" w:rsidRPr="00504D72">
        <w:rPr>
          <w:rFonts w:ascii="Times New Roman" w:hAnsi="Times New Roman" w:cs="Times New Roman"/>
          <w:sz w:val="28"/>
          <w:szCs w:val="28"/>
        </w:rPr>
        <w:t xml:space="preserve"> существующих аттестованных методик [3,4] </w:t>
      </w:r>
      <w:r w:rsidR="008E60E8" w:rsidRPr="00504D72">
        <w:rPr>
          <w:rFonts w:ascii="Times New Roman" w:hAnsi="Times New Roman" w:cs="Times New Roman"/>
          <w:sz w:val="28"/>
          <w:szCs w:val="28"/>
        </w:rPr>
        <w:t>(</w:t>
      </w:r>
      <w:r w:rsidR="005746A8" w:rsidRPr="00504D72">
        <w:rPr>
          <w:rFonts w:ascii="Times New Roman" w:hAnsi="Times New Roman" w:cs="Times New Roman"/>
          <w:sz w:val="28"/>
          <w:szCs w:val="28"/>
        </w:rPr>
        <w:t>относительная</w:t>
      </w:r>
      <w:r w:rsidRPr="00504D72">
        <w:rPr>
          <w:rFonts w:ascii="Times New Roman" w:hAnsi="Times New Roman" w:cs="Times New Roman"/>
          <w:sz w:val="28"/>
          <w:szCs w:val="28"/>
        </w:rPr>
        <w:t xml:space="preserve"> расширенн</w:t>
      </w:r>
      <w:r w:rsidR="005746A8" w:rsidRPr="00504D72">
        <w:rPr>
          <w:rFonts w:ascii="Times New Roman" w:hAnsi="Times New Roman" w:cs="Times New Roman"/>
          <w:sz w:val="28"/>
          <w:szCs w:val="28"/>
        </w:rPr>
        <w:t>ая</w:t>
      </w:r>
      <w:r w:rsidRPr="00504D72">
        <w:rPr>
          <w:rFonts w:ascii="Times New Roman" w:hAnsi="Times New Roman" w:cs="Times New Roman"/>
          <w:sz w:val="28"/>
          <w:szCs w:val="28"/>
        </w:rPr>
        <w:t xml:space="preserve"> неопределенност</w:t>
      </w:r>
      <w:r w:rsidR="005746A8" w:rsidRPr="00504D72">
        <w:rPr>
          <w:rFonts w:ascii="Times New Roman" w:hAnsi="Times New Roman" w:cs="Times New Roman"/>
          <w:sz w:val="28"/>
          <w:szCs w:val="28"/>
        </w:rPr>
        <w:t>ь</w:t>
      </w:r>
      <w:r w:rsidR="008E60E8" w:rsidRPr="00504D72">
        <w:rPr>
          <w:rFonts w:ascii="Times New Roman" w:hAnsi="Times New Roman" w:cs="Times New Roman"/>
          <w:sz w:val="28"/>
          <w:szCs w:val="28"/>
        </w:rPr>
        <w:t>)</w:t>
      </w:r>
      <w:r w:rsidRPr="00504D72">
        <w:rPr>
          <w:rFonts w:ascii="Times New Roman" w:hAnsi="Times New Roman" w:cs="Times New Roman"/>
          <w:sz w:val="28"/>
          <w:szCs w:val="28"/>
        </w:rPr>
        <w:t xml:space="preserve"> определения аминокислотного состава составляют</w:t>
      </w:r>
      <w:r w:rsidR="00F6074B" w:rsidRPr="00504D72">
        <w:rPr>
          <w:rFonts w:ascii="Times New Roman" w:hAnsi="Times New Roman" w:cs="Times New Roman"/>
          <w:sz w:val="28"/>
          <w:szCs w:val="28"/>
        </w:rPr>
        <w:t xml:space="preserve"> от 30 до 5</w:t>
      </w:r>
      <w:r w:rsidRPr="00504D72">
        <w:rPr>
          <w:rFonts w:ascii="Times New Roman" w:hAnsi="Times New Roman" w:cs="Times New Roman"/>
          <w:sz w:val="28"/>
          <w:szCs w:val="28"/>
        </w:rPr>
        <w:t>0 %.</w:t>
      </w:r>
      <w:r w:rsidR="00F6074B" w:rsidRPr="00504D72">
        <w:rPr>
          <w:rFonts w:ascii="Times New Roman" w:hAnsi="Times New Roman" w:cs="Times New Roman"/>
          <w:sz w:val="28"/>
          <w:szCs w:val="28"/>
        </w:rPr>
        <w:t xml:space="preserve"> Важность данного показателя для оценки качества корма заставило поставить вопрос о возможности снижения показателя неопределенности</w:t>
      </w:r>
      <w:r w:rsidR="001D3747" w:rsidRPr="00504D72">
        <w:rPr>
          <w:rFonts w:ascii="Times New Roman" w:hAnsi="Times New Roman" w:cs="Times New Roman"/>
          <w:sz w:val="28"/>
          <w:szCs w:val="28"/>
        </w:rPr>
        <w:t xml:space="preserve"> методики при реализации в лаборатории</w:t>
      </w:r>
      <w:r w:rsidR="00F6074B" w:rsidRPr="00504D72">
        <w:rPr>
          <w:rFonts w:ascii="Times New Roman" w:hAnsi="Times New Roman" w:cs="Times New Roman"/>
          <w:sz w:val="28"/>
          <w:szCs w:val="28"/>
        </w:rPr>
        <w:t>, путем оптимизации условий пробоподготовки</w:t>
      </w:r>
      <w:r w:rsidR="00AD7D58" w:rsidRPr="00504D72">
        <w:rPr>
          <w:rFonts w:ascii="Times New Roman" w:hAnsi="Times New Roman" w:cs="Times New Roman"/>
          <w:sz w:val="28"/>
          <w:szCs w:val="28"/>
        </w:rPr>
        <w:t xml:space="preserve">, </w:t>
      </w:r>
      <w:r w:rsidR="00AD7D58" w:rsidRPr="00504D72">
        <w:rPr>
          <w:rFonts w:ascii="Times New Roman" w:hAnsi="Times New Roman" w:cs="Times New Roman"/>
          <w:sz w:val="28"/>
          <w:szCs w:val="28"/>
        </w:rPr>
        <w:lastRenderedPageBreak/>
        <w:t>так как этот этап влияет на значение прецизионности, которая дает наибольший вклад в неопределенность анализа [5</w:t>
      </w:r>
      <w:r w:rsidR="00873D9F">
        <w:rPr>
          <w:rFonts w:ascii="Times New Roman" w:hAnsi="Times New Roman" w:cs="Times New Roman"/>
          <w:sz w:val="28"/>
          <w:szCs w:val="28"/>
        </w:rPr>
        <w:t>,12,13</w:t>
      </w:r>
      <w:r w:rsidR="00AD7D58" w:rsidRPr="00504D72">
        <w:rPr>
          <w:rFonts w:ascii="Times New Roman" w:hAnsi="Times New Roman" w:cs="Times New Roman"/>
          <w:sz w:val="28"/>
          <w:szCs w:val="28"/>
        </w:rPr>
        <w:t>]</w:t>
      </w:r>
      <w:r w:rsidR="00314932" w:rsidRPr="00504D72">
        <w:rPr>
          <w:rFonts w:ascii="Times New Roman" w:hAnsi="Times New Roman" w:cs="Times New Roman"/>
          <w:sz w:val="28"/>
          <w:szCs w:val="28"/>
        </w:rPr>
        <w:t>.</w:t>
      </w:r>
      <w:r w:rsidR="00F6074B" w:rsidRPr="00504D72">
        <w:rPr>
          <w:rFonts w:ascii="Times New Roman" w:hAnsi="Times New Roman" w:cs="Times New Roman"/>
          <w:sz w:val="28"/>
          <w:szCs w:val="28"/>
        </w:rPr>
        <w:t xml:space="preserve"> </w:t>
      </w:r>
    </w:p>
    <w:p w14:paraId="3DC8D699" w14:textId="7E7CE371" w:rsidR="008235FA" w:rsidRPr="00504D72" w:rsidRDefault="005746A8" w:rsidP="00504D72">
      <w:pPr>
        <w:spacing w:after="0" w:line="360" w:lineRule="auto"/>
        <w:ind w:firstLine="709"/>
        <w:jc w:val="both"/>
        <w:rPr>
          <w:rFonts w:ascii="Times New Roman" w:hAnsi="Times New Roman" w:cs="Times New Roman"/>
          <w:sz w:val="28"/>
          <w:szCs w:val="28"/>
        </w:rPr>
      </w:pPr>
      <w:r w:rsidRPr="00504D72">
        <w:rPr>
          <w:rFonts w:ascii="Times New Roman" w:hAnsi="Times New Roman" w:cs="Times New Roman"/>
          <w:sz w:val="28"/>
          <w:szCs w:val="28"/>
        </w:rPr>
        <w:t xml:space="preserve">Согласно методике [3] предлагается четыре схемы проведения анализа, которые отличаются процедурой подготовки проб, условиями электрофоретического определения, перечнем определяемых аминокислот. Вне зависимости от выбранной схемы анализа этап подготовки проб включает стадию гидролиза, который проводят в течении 14-16 часов. </w:t>
      </w:r>
      <w:r w:rsidR="00511E20" w:rsidRPr="00504D72">
        <w:rPr>
          <w:rFonts w:ascii="Times New Roman" w:hAnsi="Times New Roman" w:cs="Times New Roman"/>
          <w:sz w:val="28"/>
          <w:szCs w:val="28"/>
        </w:rPr>
        <w:t xml:space="preserve">С целью определения оптимального времени гидролиза, был </w:t>
      </w:r>
      <w:r w:rsidR="00822DE1" w:rsidRPr="00504D72">
        <w:rPr>
          <w:rFonts w:ascii="Times New Roman" w:hAnsi="Times New Roman" w:cs="Times New Roman"/>
          <w:sz w:val="28"/>
          <w:szCs w:val="28"/>
        </w:rPr>
        <w:t>спланирован и поставлен эксперимент по определению аминокислотного состава проб корма для стерилизованных кошек и корма для щенков с использованием схемы</w:t>
      </w:r>
      <w:r w:rsidR="00511E20" w:rsidRPr="00504D72">
        <w:rPr>
          <w:rFonts w:ascii="Times New Roman" w:hAnsi="Times New Roman" w:cs="Times New Roman"/>
          <w:sz w:val="28"/>
          <w:szCs w:val="28"/>
        </w:rPr>
        <w:t xml:space="preserve"> анализа</w:t>
      </w:r>
      <w:r w:rsidR="00822DE1" w:rsidRPr="00504D72">
        <w:rPr>
          <w:rFonts w:ascii="Times New Roman" w:hAnsi="Times New Roman" w:cs="Times New Roman"/>
          <w:sz w:val="28"/>
          <w:szCs w:val="28"/>
        </w:rPr>
        <w:t xml:space="preserve"> № 1</w:t>
      </w:r>
      <w:r w:rsidR="005E4484" w:rsidRPr="00504D72">
        <w:rPr>
          <w:rFonts w:ascii="Times New Roman" w:hAnsi="Times New Roman" w:cs="Times New Roman"/>
          <w:sz w:val="28"/>
          <w:szCs w:val="28"/>
        </w:rPr>
        <w:t xml:space="preserve"> </w:t>
      </w:r>
      <w:r w:rsidR="007B03AC">
        <w:rPr>
          <w:rFonts w:ascii="Times New Roman" w:eastAsiaTheme="minorEastAsia" w:hAnsi="Times New Roman" w:cs="Times New Roman"/>
          <w:sz w:val="28"/>
          <w:szCs w:val="28"/>
        </w:rPr>
        <w:t>(рис. 1</w:t>
      </w:r>
      <w:r w:rsidR="005E4484" w:rsidRPr="00504D72">
        <w:rPr>
          <w:rFonts w:ascii="Times New Roman" w:eastAsiaTheme="minorEastAsia" w:hAnsi="Times New Roman" w:cs="Times New Roman"/>
          <w:sz w:val="28"/>
          <w:szCs w:val="28"/>
        </w:rPr>
        <w:t>)</w:t>
      </w:r>
      <w:r w:rsidR="00511E20" w:rsidRPr="00504D72">
        <w:rPr>
          <w:rFonts w:ascii="Times New Roman" w:hAnsi="Times New Roman" w:cs="Times New Roman"/>
          <w:sz w:val="28"/>
          <w:szCs w:val="28"/>
        </w:rPr>
        <w:t>, предлагаемой методикой</w:t>
      </w:r>
      <w:r w:rsidR="00822DE1" w:rsidRPr="00504D72">
        <w:rPr>
          <w:rFonts w:ascii="Times New Roman" w:hAnsi="Times New Roman" w:cs="Times New Roman"/>
          <w:sz w:val="28"/>
          <w:szCs w:val="28"/>
        </w:rPr>
        <w:t>.</w:t>
      </w:r>
      <w:r w:rsidR="006608AA" w:rsidRPr="00504D72">
        <w:rPr>
          <w:rFonts w:ascii="Times New Roman" w:hAnsi="Times New Roman" w:cs="Times New Roman"/>
          <w:sz w:val="28"/>
          <w:szCs w:val="28"/>
        </w:rPr>
        <w:t xml:space="preserve"> </w:t>
      </w:r>
    </w:p>
    <w:p w14:paraId="064C3F9B" w14:textId="77777777" w:rsidR="007B03AC" w:rsidRDefault="005B3288" w:rsidP="007B03AC">
      <w:pPr>
        <w:keepNext/>
        <w:spacing w:after="0"/>
        <w:jc w:val="center"/>
      </w:pPr>
      <w:r>
        <w:rPr>
          <w:rFonts w:ascii="Times New Roman" w:hAnsi="Times New Roman" w:cs="Times New Roman"/>
          <w:noProof/>
          <w:lang w:val="en-US"/>
        </w:rPr>
        <w:drawing>
          <wp:inline distT="0" distB="0" distL="0" distR="0" wp14:anchorId="0AD600A4" wp14:editId="41039E49">
            <wp:extent cx="2778620" cy="226874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1867" cy="2287728"/>
                    </a:xfrm>
                    <a:prstGeom prst="rect">
                      <a:avLst/>
                    </a:prstGeom>
                    <a:noFill/>
                  </pic:spPr>
                </pic:pic>
              </a:graphicData>
            </a:graphic>
          </wp:inline>
        </w:drawing>
      </w:r>
    </w:p>
    <w:p w14:paraId="47021CB2" w14:textId="4583DC00" w:rsidR="00312F96" w:rsidRPr="007B03AC" w:rsidRDefault="007B03AC" w:rsidP="007B03AC">
      <w:pPr>
        <w:pStyle w:val="Caption"/>
        <w:jc w:val="center"/>
        <w:rPr>
          <w:rFonts w:ascii="Times New Roman" w:hAnsi="Times New Roman" w:cs="Times New Roman"/>
          <w:i w:val="0"/>
          <w:color w:val="auto"/>
          <w:sz w:val="28"/>
          <w:szCs w:val="28"/>
        </w:rPr>
      </w:pPr>
      <w:r w:rsidRPr="007B03AC">
        <w:rPr>
          <w:rFonts w:ascii="Times New Roman" w:hAnsi="Times New Roman" w:cs="Times New Roman"/>
          <w:i w:val="0"/>
          <w:color w:val="auto"/>
          <w:sz w:val="28"/>
          <w:szCs w:val="28"/>
        </w:rPr>
        <w:t xml:space="preserve">Рисунок </w:t>
      </w:r>
      <w:r w:rsidRPr="007B03AC">
        <w:rPr>
          <w:rFonts w:ascii="Times New Roman" w:hAnsi="Times New Roman" w:cs="Times New Roman"/>
          <w:i w:val="0"/>
          <w:color w:val="auto"/>
          <w:sz w:val="28"/>
          <w:szCs w:val="28"/>
        </w:rPr>
        <w:fldChar w:fldCharType="begin"/>
      </w:r>
      <w:r w:rsidRPr="007B03AC">
        <w:rPr>
          <w:rFonts w:ascii="Times New Roman" w:hAnsi="Times New Roman" w:cs="Times New Roman"/>
          <w:i w:val="0"/>
          <w:color w:val="auto"/>
          <w:sz w:val="28"/>
          <w:szCs w:val="28"/>
        </w:rPr>
        <w:instrText xml:space="preserve"> SEQ Рисунок \* ARABIC </w:instrText>
      </w:r>
      <w:r w:rsidRPr="007B03AC">
        <w:rPr>
          <w:rFonts w:ascii="Times New Roman" w:hAnsi="Times New Roman" w:cs="Times New Roman"/>
          <w:i w:val="0"/>
          <w:color w:val="auto"/>
          <w:sz w:val="28"/>
          <w:szCs w:val="28"/>
        </w:rPr>
        <w:fldChar w:fldCharType="separate"/>
      </w:r>
      <w:r w:rsidR="00CB1398">
        <w:rPr>
          <w:rFonts w:ascii="Times New Roman" w:hAnsi="Times New Roman" w:cs="Times New Roman"/>
          <w:i w:val="0"/>
          <w:noProof/>
          <w:color w:val="auto"/>
          <w:sz w:val="28"/>
          <w:szCs w:val="28"/>
        </w:rPr>
        <w:t>1</w:t>
      </w:r>
      <w:r w:rsidRPr="007B03AC">
        <w:rPr>
          <w:rFonts w:ascii="Times New Roman" w:hAnsi="Times New Roman" w:cs="Times New Roman"/>
          <w:i w:val="0"/>
          <w:color w:val="auto"/>
          <w:sz w:val="28"/>
          <w:szCs w:val="28"/>
        </w:rPr>
        <w:fldChar w:fldCharType="end"/>
      </w:r>
      <w:r w:rsidRPr="007B03AC">
        <w:rPr>
          <w:rFonts w:ascii="Times New Roman" w:hAnsi="Times New Roman" w:cs="Times New Roman"/>
          <w:i w:val="0"/>
          <w:color w:val="auto"/>
          <w:sz w:val="28"/>
          <w:szCs w:val="28"/>
        </w:rPr>
        <w:t xml:space="preserve"> - Последовательность этапов анализа согласно схеме №1</w:t>
      </w:r>
    </w:p>
    <w:p w14:paraId="3B91DEED" w14:textId="3FA062BE" w:rsidR="001B0DC4" w:rsidRPr="00504D72" w:rsidRDefault="008235FA" w:rsidP="00504D72">
      <w:pPr>
        <w:spacing w:after="0" w:line="360" w:lineRule="auto"/>
        <w:ind w:firstLine="709"/>
        <w:jc w:val="both"/>
        <w:rPr>
          <w:rFonts w:ascii="Times New Roman" w:hAnsi="Times New Roman" w:cs="Times New Roman"/>
          <w:sz w:val="28"/>
        </w:rPr>
      </w:pPr>
      <w:r w:rsidRPr="00504D72">
        <w:rPr>
          <w:rFonts w:ascii="Times New Roman" w:hAnsi="Times New Roman" w:cs="Times New Roman"/>
          <w:sz w:val="28"/>
        </w:rPr>
        <w:t xml:space="preserve">Предварительно была проведена работа по определению оптимальных условий проведения анализа. </w:t>
      </w:r>
      <w:r w:rsidR="001B0DC4" w:rsidRPr="00504D72">
        <w:rPr>
          <w:rFonts w:ascii="Times New Roman" w:hAnsi="Times New Roman" w:cs="Times New Roman"/>
          <w:sz w:val="28"/>
        </w:rPr>
        <w:t>Условия анализа: этап ввода пробы - время t = 5 сек, напряжение U = 0 кВ, давление P = 30 мбар; этап измерения - температура: 30.0°C; время 1199 сек, напряжение U = 25кВ, давление P = 0</w:t>
      </w:r>
      <w:r w:rsidR="0012702A" w:rsidRPr="00504D72">
        <w:rPr>
          <w:rFonts w:ascii="Times New Roman" w:hAnsi="Times New Roman" w:cs="Times New Roman"/>
          <w:sz w:val="28"/>
        </w:rPr>
        <w:t xml:space="preserve"> </w:t>
      </w:r>
      <w:r w:rsidR="001B0DC4" w:rsidRPr="00504D72">
        <w:rPr>
          <w:rFonts w:ascii="Times New Roman" w:hAnsi="Times New Roman" w:cs="Times New Roman"/>
          <w:sz w:val="28"/>
        </w:rPr>
        <w:t>мбар, длина волны W = 254 нм. Состав буферного электролита: 30 ммоль/л фосфат-ионов, 4 ммоль/л β-циклодекстрина.</w:t>
      </w:r>
      <w:r w:rsidR="00AA2A39" w:rsidRPr="00504D72">
        <w:rPr>
          <w:rFonts w:ascii="Times New Roman" w:hAnsi="Times New Roman" w:cs="Times New Roman"/>
          <w:sz w:val="28"/>
        </w:rPr>
        <w:t xml:space="preserve"> Параметры напряжения оптимизировали путем варьирования данного параметра в диапазоне от 15 до 30кв. Установлено оптимальное значение (25кв), для большинства ФТК производных аминокислот.</w:t>
      </w:r>
    </w:p>
    <w:p w14:paraId="2FC63614" w14:textId="60C49DD9" w:rsidR="001B0DC4" w:rsidRPr="00504D72" w:rsidRDefault="001B0DC4" w:rsidP="00504D72">
      <w:pPr>
        <w:spacing w:after="0" w:line="360" w:lineRule="auto"/>
        <w:ind w:firstLine="709"/>
        <w:jc w:val="both"/>
        <w:rPr>
          <w:rFonts w:ascii="Times New Roman" w:hAnsi="Times New Roman" w:cs="Times New Roman"/>
          <w:sz w:val="28"/>
        </w:rPr>
      </w:pPr>
      <w:r w:rsidRPr="00504D72">
        <w:rPr>
          <w:rFonts w:ascii="Times New Roman" w:hAnsi="Times New Roman" w:cs="Times New Roman"/>
          <w:sz w:val="28"/>
        </w:rPr>
        <w:lastRenderedPageBreak/>
        <w:t>Опытным путем установлено</w:t>
      </w:r>
      <w:r w:rsidR="00663CEE" w:rsidRPr="00504D72">
        <w:rPr>
          <w:rFonts w:ascii="Times New Roman" w:hAnsi="Times New Roman" w:cs="Times New Roman"/>
          <w:sz w:val="28"/>
        </w:rPr>
        <w:t xml:space="preserve">, что проведение </w:t>
      </w:r>
      <w:r w:rsidRPr="00504D72">
        <w:rPr>
          <w:rFonts w:ascii="Times New Roman" w:hAnsi="Times New Roman" w:cs="Times New Roman"/>
          <w:sz w:val="28"/>
        </w:rPr>
        <w:t xml:space="preserve">промывки капилляра </w:t>
      </w:r>
      <w:r w:rsidR="00663CEE" w:rsidRPr="00504D72">
        <w:rPr>
          <w:rFonts w:ascii="Times New Roman" w:hAnsi="Times New Roman" w:cs="Times New Roman"/>
          <w:sz w:val="28"/>
        </w:rPr>
        <w:t xml:space="preserve">раствором фонового электролита и 0,1М раствора щелочи </w:t>
      </w:r>
      <w:r w:rsidRPr="00504D72">
        <w:rPr>
          <w:rFonts w:ascii="Times New Roman" w:hAnsi="Times New Roman" w:cs="Times New Roman"/>
          <w:sz w:val="28"/>
        </w:rPr>
        <w:t xml:space="preserve">согласно рекомендациям </w:t>
      </w:r>
      <w:r w:rsidR="00312F96" w:rsidRPr="00504D72">
        <w:rPr>
          <w:rFonts w:ascii="Times New Roman" w:hAnsi="Times New Roman" w:cs="Times New Roman"/>
          <w:sz w:val="28"/>
        </w:rPr>
        <w:t>методики</w:t>
      </w:r>
      <w:r w:rsidRPr="00504D72">
        <w:rPr>
          <w:rFonts w:ascii="Times New Roman" w:hAnsi="Times New Roman" w:cs="Times New Roman"/>
          <w:sz w:val="28"/>
        </w:rPr>
        <w:t xml:space="preserve"> </w:t>
      </w:r>
      <w:r w:rsidR="00663CEE" w:rsidRPr="00504D72">
        <w:rPr>
          <w:rFonts w:ascii="Times New Roman" w:hAnsi="Times New Roman" w:cs="Times New Roman"/>
          <w:sz w:val="28"/>
        </w:rPr>
        <w:t>приводит к снижению разрешающей способности определения аналитов</w:t>
      </w:r>
      <w:r w:rsidR="00AA2A39" w:rsidRPr="00504D72">
        <w:rPr>
          <w:rFonts w:ascii="Times New Roman" w:hAnsi="Times New Roman" w:cs="Times New Roman"/>
          <w:sz w:val="28"/>
        </w:rPr>
        <w:t>. Определ</w:t>
      </w:r>
      <w:r w:rsidR="0052114E" w:rsidRPr="00504D72">
        <w:rPr>
          <w:rFonts w:ascii="Times New Roman" w:hAnsi="Times New Roman" w:cs="Times New Roman"/>
          <w:sz w:val="28"/>
        </w:rPr>
        <w:t>яли содержание</w:t>
      </w:r>
      <w:r w:rsidR="00AA2A39" w:rsidRPr="00504D72">
        <w:rPr>
          <w:rFonts w:ascii="Times New Roman" w:hAnsi="Times New Roman" w:cs="Times New Roman"/>
          <w:sz w:val="28"/>
        </w:rPr>
        <w:t xml:space="preserve"> аминокислот в </w:t>
      </w:r>
      <w:r w:rsidR="0052114E" w:rsidRPr="00504D72">
        <w:rPr>
          <w:rFonts w:ascii="Times New Roman" w:hAnsi="Times New Roman" w:cs="Times New Roman"/>
          <w:sz w:val="28"/>
        </w:rPr>
        <w:t>образце корма до промывки капилляр</w:t>
      </w:r>
      <w:r w:rsidR="007B03AC">
        <w:rPr>
          <w:rFonts w:ascii="Times New Roman" w:hAnsi="Times New Roman" w:cs="Times New Roman"/>
          <w:sz w:val="28"/>
        </w:rPr>
        <w:t>а щелочью А) и после Б), В) (рис.2</w:t>
      </w:r>
      <w:r w:rsidR="0052114E" w:rsidRPr="00504D72">
        <w:rPr>
          <w:rFonts w:ascii="Times New Roman" w:hAnsi="Times New Roman" w:cs="Times New Roman"/>
          <w:sz w:val="28"/>
        </w:rPr>
        <w:t>).</w:t>
      </w:r>
    </w:p>
    <w:p w14:paraId="42F75C6B" w14:textId="1E8C2FC2" w:rsidR="00504D72" w:rsidRDefault="00504D72" w:rsidP="00504D72">
      <w:pPr>
        <w:spacing w:after="0" w:line="360" w:lineRule="auto"/>
        <w:ind w:firstLine="709"/>
        <w:jc w:val="both"/>
        <w:rPr>
          <w:rFonts w:ascii="Times New Roman" w:hAnsi="Times New Roman" w:cs="Times New Roman"/>
          <w:sz w:val="28"/>
          <w:szCs w:val="28"/>
        </w:rPr>
      </w:pPr>
      <w:r w:rsidRPr="00504D72">
        <w:rPr>
          <w:rFonts w:ascii="Times New Roman" w:hAnsi="Times New Roman" w:cs="Times New Roman"/>
          <w:sz w:val="28"/>
          <w:szCs w:val="28"/>
        </w:rPr>
        <w:t>Проверка данных полученных в условиях повторяемости показала отрицательный результат. Ра</w:t>
      </w:r>
      <w:r w:rsidR="007B03AC">
        <w:rPr>
          <w:rFonts w:ascii="Times New Roman" w:hAnsi="Times New Roman" w:cs="Times New Roman"/>
          <w:sz w:val="28"/>
          <w:szCs w:val="28"/>
        </w:rPr>
        <w:t>зность</w:t>
      </w:r>
      <w:r w:rsidRPr="00504D72">
        <w:rPr>
          <w:rFonts w:ascii="Times New Roman" w:hAnsi="Times New Roman" w:cs="Times New Roman"/>
          <w:sz w:val="28"/>
          <w:szCs w:val="28"/>
        </w:rPr>
        <w:t xml:space="preserve"> между двумя результатами превышают рассчитанный предел повторяемости. Полученные данные представлены в таблице 1.</w:t>
      </w:r>
    </w:p>
    <w:p w14:paraId="0310D762" w14:textId="77777777" w:rsidR="00962D5C" w:rsidRPr="00504D72" w:rsidRDefault="00962D5C" w:rsidP="00504D72">
      <w:pPr>
        <w:spacing w:after="0" w:line="360" w:lineRule="auto"/>
        <w:ind w:firstLine="709"/>
        <w:jc w:val="both"/>
        <w:rPr>
          <w:rFonts w:ascii="Times New Roman" w:hAnsi="Times New Roman" w:cs="Times New Roman"/>
          <w:sz w:val="28"/>
          <w:szCs w:val="28"/>
        </w:rPr>
      </w:pPr>
    </w:p>
    <w:p w14:paraId="78A96C00" w14:textId="77777777" w:rsidR="007B03AC" w:rsidRDefault="00663CEE" w:rsidP="007B03AC">
      <w:pPr>
        <w:keepNext/>
        <w:spacing w:after="0"/>
        <w:jc w:val="center"/>
      </w:pPr>
      <w:r w:rsidRPr="00504D72">
        <w:rPr>
          <w:rFonts w:ascii="Times New Roman" w:eastAsia="Calibri" w:hAnsi="Times New Roman" w:cs="Times New Roman"/>
          <w:noProof/>
          <w:lang w:val="en-US"/>
          <w14:ligatures w14:val="none"/>
        </w:rPr>
        <w:drawing>
          <wp:inline distT="0" distB="0" distL="0" distR="0" wp14:anchorId="3A203497" wp14:editId="4158A19F">
            <wp:extent cx="5506780" cy="2458529"/>
            <wp:effectExtent l="0" t="0" r="0" b="0"/>
            <wp:docPr id="1" name="Рисунок 1" descr="C:\Users\Базык\Desktop\Налож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Базык\Desktop\Наложение.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4944" cy="2497890"/>
                    </a:xfrm>
                    <a:prstGeom prst="rect">
                      <a:avLst/>
                    </a:prstGeom>
                    <a:noFill/>
                    <a:ln>
                      <a:noFill/>
                    </a:ln>
                  </pic:spPr>
                </pic:pic>
              </a:graphicData>
            </a:graphic>
          </wp:inline>
        </w:drawing>
      </w:r>
    </w:p>
    <w:p w14:paraId="38F8CCC9" w14:textId="5D6E39F4" w:rsidR="00663CEE" w:rsidRPr="007B03AC" w:rsidRDefault="007B03AC" w:rsidP="007B03AC">
      <w:pPr>
        <w:pStyle w:val="Caption"/>
        <w:jc w:val="center"/>
        <w:rPr>
          <w:rFonts w:ascii="Times New Roman" w:hAnsi="Times New Roman" w:cs="Times New Roman"/>
          <w:i w:val="0"/>
          <w:color w:val="auto"/>
          <w:sz w:val="28"/>
          <w:szCs w:val="28"/>
        </w:rPr>
      </w:pPr>
      <w:r w:rsidRPr="007B03AC">
        <w:rPr>
          <w:rFonts w:ascii="Times New Roman" w:hAnsi="Times New Roman" w:cs="Times New Roman"/>
          <w:i w:val="0"/>
          <w:color w:val="auto"/>
          <w:sz w:val="28"/>
          <w:szCs w:val="28"/>
        </w:rPr>
        <w:t xml:space="preserve">Рисунок </w:t>
      </w:r>
      <w:r w:rsidRPr="007B03AC">
        <w:rPr>
          <w:rFonts w:ascii="Times New Roman" w:hAnsi="Times New Roman" w:cs="Times New Roman"/>
          <w:i w:val="0"/>
          <w:color w:val="auto"/>
          <w:sz w:val="28"/>
          <w:szCs w:val="28"/>
        </w:rPr>
        <w:fldChar w:fldCharType="begin"/>
      </w:r>
      <w:r w:rsidRPr="007B03AC">
        <w:rPr>
          <w:rFonts w:ascii="Times New Roman" w:hAnsi="Times New Roman" w:cs="Times New Roman"/>
          <w:i w:val="0"/>
          <w:color w:val="auto"/>
          <w:sz w:val="28"/>
          <w:szCs w:val="28"/>
        </w:rPr>
        <w:instrText xml:space="preserve"> SEQ Рисунок \* ARABIC </w:instrText>
      </w:r>
      <w:r w:rsidRPr="007B03AC">
        <w:rPr>
          <w:rFonts w:ascii="Times New Roman" w:hAnsi="Times New Roman" w:cs="Times New Roman"/>
          <w:i w:val="0"/>
          <w:color w:val="auto"/>
          <w:sz w:val="28"/>
          <w:szCs w:val="28"/>
        </w:rPr>
        <w:fldChar w:fldCharType="separate"/>
      </w:r>
      <w:r w:rsidR="00CB1398">
        <w:rPr>
          <w:rFonts w:ascii="Times New Roman" w:hAnsi="Times New Roman" w:cs="Times New Roman"/>
          <w:i w:val="0"/>
          <w:noProof/>
          <w:color w:val="auto"/>
          <w:sz w:val="28"/>
          <w:szCs w:val="28"/>
        </w:rPr>
        <w:t>2</w:t>
      </w:r>
      <w:r w:rsidRPr="007B03AC">
        <w:rPr>
          <w:rFonts w:ascii="Times New Roman" w:hAnsi="Times New Roman" w:cs="Times New Roman"/>
          <w:i w:val="0"/>
          <w:color w:val="auto"/>
          <w:sz w:val="28"/>
          <w:szCs w:val="28"/>
        </w:rPr>
        <w:fldChar w:fldCharType="end"/>
      </w:r>
      <w:r w:rsidRPr="007B03AC">
        <w:rPr>
          <w:rFonts w:ascii="Times New Roman" w:hAnsi="Times New Roman" w:cs="Times New Roman"/>
          <w:i w:val="0"/>
          <w:color w:val="auto"/>
          <w:sz w:val="28"/>
          <w:szCs w:val="28"/>
        </w:rPr>
        <w:t xml:space="preserve"> - А) До промывки </w:t>
      </w:r>
      <w:r w:rsidR="00317B63">
        <w:rPr>
          <w:rFonts w:ascii="Times New Roman" w:hAnsi="Times New Roman" w:cs="Times New Roman"/>
          <w:i w:val="0"/>
          <w:color w:val="auto"/>
          <w:sz w:val="28"/>
          <w:szCs w:val="28"/>
        </w:rPr>
        <w:t xml:space="preserve">капилляра </w:t>
      </w:r>
      <w:r w:rsidRPr="007B03AC">
        <w:rPr>
          <w:rFonts w:ascii="Times New Roman" w:hAnsi="Times New Roman" w:cs="Times New Roman"/>
          <w:i w:val="0"/>
          <w:color w:val="auto"/>
          <w:sz w:val="28"/>
          <w:szCs w:val="28"/>
        </w:rPr>
        <w:t xml:space="preserve">щелочью; Б, В) После </w:t>
      </w:r>
      <w:r w:rsidR="00317B63">
        <w:rPr>
          <w:rFonts w:ascii="Times New Roman" w:hAnsi="Times New Roman" w:cs="Times New Roman"/>
          <w:i w:val="0"/>
          <w:color w:val="auto"/>
          <w:sz w:val="28"/>
          <w:szCs w:val="28"/>
        </w:rPr>
        <w:t xml:space="preserve">капилляра </w:t>
      </w:r>
      <w:r w:rsidRPr="007B03AC">
        <w:rPr>
          <w:rFonts w:ascii="Times New Roman" w:hAnsi="Times New Roman" w:cs="Times New Roman"/>
          <w:i w:val="0"/>
          <w:color w:val="auto"/>
          <w:sz w:val="28"/>
          <w:szCs w:val="28"/>
        </w:rPr>
        <w:t>промывки щелочью</w:t>
      </w:r>
    </w:p>
    <w:p w14:paraId="723871F9" w14:textId="560B3B4F" w:rsidR="00312F96" w:rsidRPr="00504D72" w:rsidRDefault="00312F96" w:rsidP="00504D72">
      <w:pPr>
        <w:pStyle w:val="Caption"/>
        <w:keepNext/>
        <w:spacing w:after="0" w:line="360" w:lineRule="auto"/>
        <w:rPr>
          <w:rFonts w:ascii="Times New Roman" w:hAnsi="Times New Roman" w:cs="Times New Roman"/>
          <w:i w:val="0"/>
          <w:color w:val="auto"/>
          <w:sz w:val="28"/>
          <w:szCs w:val="28"/>
        </w:rPr>
      </w:pPr>
      <w:r w:rsidRPr="00504D72">
        <w:rPr>
          <w:rFonts w:ascii="Times New Roman" w:hAnsi="Times New Roman" w:cs="Times New Roman"/>
          <w:i w:val="0"/>
          <w:color w:val="auto"/>
          <w:sz w:val="28"/>
          <w:szCs w:val="28"/>
        </w:rPr>
        <w:t xml:space="preserve">Таблица </w:t>
      </w:r>
      <w:r w:rsidRPr="00504D72">
        <w:rPr>
          <w:rFonts w:ascii="Times New Roman" w:hAnsi="Times New Roman" w:cs="Times New Roman"/>
          <w:i w:val="0"/>
          <w:color w:val="auto"/>
          <w:sz w:val="28"/>
          <w:szCs w:val="28"/>
        </w:rPr>
        <w:fldChar w:fldCharType="begin"/>
      </w:r>
      <w:r w:rsidRPr="00504D72">
        <w:rPr>
          <w:rFonts w:ascii="Times New Roman" w:hAnsi="Times New Roman" w:cs="Times New Roman"/>
          <w:i w:val="0"/>
          <w:color w:val="auto"/>
          <w:sz w:val="28"/>
          <w:szCs w:val="28"/>
        </w:rPr>
        <w:instrText xml:space="preserve"> SEQ Таблица \* ARABIC </w:instrText>
      </w:r>
      <w:r w:rsidRPr="00504D72">
        <w:rPr>
          <w:rFonts w:ascii="Times New Roman" w:hAnsi="Times New Roman" w:cs="Times New Roman"/>
          <w:i w:val="0"/>
          <w:color w:val="auto"/>
          <w:sz w:val="28"/>
          <w:szCs w:val="28"/>
        </w:rPr>
        <w:fldChar w:fldCharType="separate"/>
      </w:r>
      <w:r w:rsidR="00CB1398">
        <w:rPr>
          <w:rFonts w:ascii="Times New Roman" w:hAnsi="Times New Roman" w:cs="Times New Roman"/>
          <w:i w:val="0"/>
          <w:noProof/>
          <w:color w:val="auto"/>
          <w:sz w:val="28"/>
          <w:szCs w:val="28"/>
        </w:rPr>
        <w:t>1</w:t>
      </w:r>
      <w:r w:rsidRPr="00504D72">
        <w:rPr>
          <w:rFonts w:ascii="Times New Roman" w:hAnsi="Times New Roman" w:cs="Times New Roman"/>
          <w:i w:val="0"/>
          <w:color w:val="auto"/>
          <w:sz w:val="28"/>
          <w:szCs w:val="28"/>
        </w:rPr>
        <w:fldChar w:fldCharType="end"/>
      </w:r>
      <w:r w:rsidRPr="00504D72">
        <w:rPr>
          <w:rFonts w:ascii="Times New Roman" w:hAnsi="Times New Roman" w:cs="Times New Roman"/>
          <w:i w:val="0"/>
          <w:color w:val="auto"/>
          <w:sz w:val="28"/>
          <w:szCs w:val="28"/>
        </w:rPr>
        <w:t xml:space="preserve"> </w:t>
      </w:r>
      <w:r w:rsidR="007B03AC">
        <w:rPr>
          <w:rFonts w:ascii="Times New Roman" w:hAnsi="Times New Roman" w:cs="Times New Roman"/>
          <w:i w:val="0"/>
          <w:color w:val="auto"/>
          <w:sz w:val="28"/>
          <w:szCs w:val="28"/>
        </w:rPr>
        <w:t>–</w:t>
      </w:r>
      <w:r w:rsidRPr="00504D72">
        <w:rPr>
          <w:rFonts w:ascii="Times New Roman" w:hAnsi="Times New Roman" w:cs="Times New Roman"/>
          <w:i w:val="0"/>
          <w:color w:val="auto"/>
          <w:sz w:val="28"/>
          <w:szCs w:val="28"/>
        </w:rPr>
        <w:t xml:space="preserve"> </w:t>
      </w:r>
      <w:r w:rsidR="007B03AC">
        <w:rPr>
          <w:rFonts w:ascii="Times New Roman" w:hAnsi="Times New Roman" w:cs="Times New Roman"/>
          <w:i w:val="0"/>
          <w:color w:val="auto"/>
          <w:sz w:val="28"/>
          <w:szCs w:val="28"/>
        </w:rPr>
        <w:t xml:space="preserve">измерения </w:t>
      </w:r>
      <w:r w:rsidRPr="00504D72">
        <w:rPr>
          <w:rFonts w:ascii="Times New Roman" w:hAnsi="Times New Roman" w:cs="Times New Roman"/>
          <w:i w:val="0"/>
          <w:color w:val="auto"/>
          <w:sz w:val="28"/>
          <w:szCs w:val="28"/>
        </w:rPr>
        <w:t>массов</w:t>
      </w:r>
      <w:r w:rsidR="007B03AC">
        <w:rPr>
          <w:rFonts w:ascii="Times New Roman" w:hAnsi="Times New Roman" w:cs="Times New Roman"/>
          <w:i w:val="0"/>
          <w:color w:val="auto"/>
          <w:sz w:val="28"/>
          <w:szCs w:val="28"/>
        </w:rPr>
        <w:t>ой</w:t>
      </w:r>
      <w:r w:rsidRPr="00504D72">
        <w:rPr>
          <w:rFonts w:ascii="Times New Roman" w:hAnsi="Times New Roman" w:cs="Times New Roman"/>
          <w:i w:val="0"/>
          <w:color w:val="auto"/>
          <w:sz w:val="28"/>
          <w:szCs w:val="28"/>
        </w:rPr>
        <w:t xml:space="preserve"> доля аминокислоты в пробе до оптимизации</w:t>
      </w:r>
    </w:p>
    <w:tbl>
      <w:tblPr>
        <w:tblStyle w:val="TableGrid"/>
        <w:tblW w:w="0" w:type="auto"/>
        <w:jc w:val="center"/>
        <w:tblLook w:val="04A0" w:firstRow="1" w:lastRow="0" w:firstColumn="1" w:lastColumn="0" w:noHBand="0" w:noVBand="1"/>
      </w:tblPr>
      <w:tblGrid>
        <w:gridCol w:w="1716"/>
        <w:gridCol w:w="1351"/>
        <w:gridCol w:w="1329"/>
        <w:gridCol w:w="1854"/>
        <w:gridCol w:w="1284"/>
        <w:gridCol w:w="1752"/>
      </w:tblGrid>
      <w:tr w:rsidR="001B6C5B" w:rsidRPr="00504D72" w14:paraId="52773662" w14:textId="5AA591F6" w:rsidTr="000B49C2">
        <w:trPr>
          <w:jc w:val="center"/>
        </w:trPr>
        <w:tc>
          <w:tcPr>
            <w:tcW w:w="1715" w:type="dxa"/>
          </w:tcPr>
          <w:p w14:paraId="78140ACD" w14:textId="6ABD62D5" w:rsidR="001B6C5B" w:rsidRPr="00504D72" w:rsidRDefault="001B6C5B" w:rsidP="00504D72">
            <w:pPr>
              <w:rPr>
                <w:rFonts w:ascii="Times New Roman" w:hAnsi="Times New Roman" w:cs="Times New Roman"/>
                <w:sz w:val="24"/>
                <w:szCs w:val="24"/>
              </w:rPr>
            </w:pPr>
            <w:r w:rsidRPr="00504D72">
              <w:rPr>
                <w:rFonts w:ascii="Times New Roman" w:hAnsi="Times New Roman" w:cs="Times New Roman"/>
                <w:sz w:val="24"/>
                <w:szCs w:val="24"/>
              </w:rPr>
              <w:t>Наименование</w:t>
            </w:r>
          </w:p>
        </w:tc>
        <w:tc>
          <w:tcPr>
            <w:tcW w:w="1479" w:type="dxa"/>
          </w:tcPr>
          <w:p w14:paraId="33EF4433" w14:textId="397FF065" w:rsidR="001B6C5B" w:rsidRPr="00504D72" w:rsidRDefault="001B6C5B" w:rsidP="00504D72">
            <w:pPr>
              <w:rPr>
                <w:rFonts w:ascii="Times New Roman" w:hAnsi="Times New Roman" w:cs="Times New Roman"/>
                <w:sz w:val="24"/>
                <w:szCs w:val="24"/>
              </w:rPr>
            </w:pPr>
            <w:r w:rsidRPr="00504D72">
              <w:rPr>
                <w:rFonts w:ascii="Times New Roman" w:hAnsi="Times New Roman" w:cs="Times New Roman"/>
                <w:sz w:val="24"/>
                <w:szCs w:val="24"/>
              </w:rPr>
              <w:t xml:space="preserve"> Массовая доля до промывки</w:t>
            </w:r>
            <w:r w:rsidR="00A02CCD" w:rsidRPr="00504D72">
              <w:rPr>
                <w:rFonts w:ascii="Times New Roman" w:hAnsi="Times New Roman" w:cs="Times New Roman"/>
                <w:sz w:val="24"/>
                <w:szCs w:val="24"/>
              </w:rPr>
              <w:t xml:space="preserve"> </w:t>
            </w:r>
            <w:r w:rsidR="00A02CCD" w:rsidRPr="00504D72">
              <w:rPr>
                <w:rFonts w:ascii="Times New Roman" w:hAnsi="Times New Roman" w:cs="Times New Roman"/>
                <w:sz w:val="24"/>
                <w:szCs w:val="24"/>
                <w:lang w:val="en-US"/>
              </w:rPr>
              <w:t>X</w:t>
            </w:r>
            <w:r w:rsidRPr="00504D72">
              <w:rPr>
                <w:rFonts w:ascii="Times New Roman" w:hAnsi="Times New Roman" w:cs="Times New Roman"/>
                <w:sz w:val="24"/>
                <w:szCs w:val="24"/>
              </w:rPr>
              <w:t>, %</w:t>
            </w:r>
          </w:p>
        </w:tc>
        <w:tc>
          <w:tcPr>
            <w:tcW w:w="1427" w:type="dxa"/>
          </w:tcPr>
          <w:p w14:paraId="7D181764" w14:textId="46F7FC53" w:rsidR="001B6C5B" w:rsidRPr="00504D72" w:rsidRDefault="001B6C5B" w:rsidP="00504D72">
            <w:pPr>
              <w:rPr>
                <w:rFonts w:ascii="Times New Roman" w:hAnsi="Times New Roman" w:cs="Times New Roman"/>
                <w:sz w:val="24"/>
                <w:szCs w:val="24"/>
              </w:rPr>
            </w:pPr>
            <w:r w:rsidRPr="00504D72">
              <w:rPr>
                <w:rFonts w:ascii="Times New Roman" w:hAnsi="Times New Roman" w:cs="Times New Roman"/>
                <w:sz w:val="24"/>
                <w:szCs w:val="24"/>
              </w:rPr>
              <w:t>Массовая доля после промывки</w:t>
            </w:r>
            <w:r w:rsidR="00A02CCD" w:rsidRPr="00504D72">
              <w:rPr>
                <w:rFonts w:ascii="Times New Roman" w:hAnsi="Times New Roman" w:cs="Times New Roman"/>
                <w:sz w:val="24"/>
                <w:szCs w:val="24"/>
              </w:rPr>
              <w:t xml:space="preserve"> </w:t>
            </w:r>
            <w:r w:rsidR="00A02CCD" w:rsidRPr="00504D72">
              <w:rPr>
                <w:rFonts w:ascii="Times New Roman" w:hAnsi="Times New Roman" w:cs="Times New Roman"/>
                <w:sz w:val="24"/>
                <w:szCs w:val="24"/>
                <w:lang w:val="en-US"/>
              </w:rPr>
              <w:t>X</w:t>
            </w:r>
            <w:r w:rsidRPr="00504D72">
              <w:rPr>
                <w:rFonts w:ascii="Times New Roman" w:hAnsi="Times New Roman" w:cs="Times New Roman"/>
                <w:sz w:val="24"/>
                <w:szCs w:val="24"/>
              </w:rPr>
              <w:t>, %</w:t>
            </w:r>
          </w:p>
        </w:tc>
        <w:tc>
          <w:tcPr>
            <w:tcW w:w="1854" w:type="dxa"/>
          </w:tcPr>
          <w:p w14:paraId="191B749E" w14:textId="68A02BA9" w:rsidR="001B6C5B" w:rsidRPr="00504D72" w:rsidRDefault="001B6C5B" w:rsidP="00504D72">
            <w:pPr>
              <w:rPr>
                <w:rFonts w:ascii="Times New Roman" w:hAnsi="Times New Roman" w:cs="Times New Roman"/>
                <w:sz w:val="24"/>
                <w:szCs w:val="24"/>
              </w:rPr>
            </w:pPr>
            <w:r w:rsidRPr="00504D72">
              <w:rPr>
                <w:rFonts w:ascii="Times New Roman" w:hAnsi="Times New Roman" w:cs="Times New Roman"/>
                <w:sz w:val="24"/>
                <w:szCs w:val="24"/>
              </w:rPr>
              <w:t>Расхождение между повторными определениями</w:t>
            </w:r>
            <w:r w:rsidR="007B03AC">
              <w:rPr>
                <w:rFonts w:ascii="Times New Roman" w:hAnsi="Times New Roman" w:cs="Times New Roman"/>
                <w:sz w:val="24"/>
                <w:szCs w:val="24"/>
              </w:rPr>
              <w:t>,</w:t>
            </w:r>
            <w:r w:rsidR="00A02CCD" w:rsidRPr="00504D72">
              <w:rPr>
                <w:rFonts w:ascii="Times New Roman" w:hAnsi="Times New Roman" w:cs="Times New Roman"/>
                <w:sz w:val="24"/>
                <w:szCs w:val="24"/>
              </w:rPr>
              <w:t xml:space="preserve"> </w:t>
            </w:r>
          </w:p>
          <w:p w14:paraId="650755E0" w14:textId="3BB1936A" w:rsidR="00A02CCD" w:rsidRPr="007B03AC" w:rsidRDefault="00A02CCD" w:rsidP="00504D72">
            <w:pPr>
              <w:rPr>
                <w:rFonts w:ascii="Times New Roman" w:hAnsi="Times New Roman" w:cs="Times New Roman"/>
                <w:sz w:val="24"/>
                <w:szCs w:val="24"/>
              </w:rPr>
            </w:pPr>
            <w:r w:rsidRPr="00504D72">
              <w:rPr>
                <w:rFonts w:ascii="Times New Roman" w:hAnsi="Times New Roman" w:cs="Times New Roman"/>
                <w:sz w:val="24"/>
                <w:szCs w:val="24"/>
              </w:rPr>
              <w:t>|</w:t>
            </w:r>
            <w:r w:rsidRPr="00504D72">
              <w:rPr>
                <w:rFonts w:ascii="Times New Roman" w:hAnsi="Times New Roman" w:cs="Times New Roman"/>
                <w:sz w:val="24"/>
                <w:szCs w:val="24"/>
                <w:lang w:val="en-US"/>
              </w:rPr>
              <w:t>X</w:t>
            </w:r>
            <w:r w:rsidRPr="00504D72">
              <w:rPr>
                <w:rFonts w:ascii="Times New Roman" w:hAnsi="Times New Roman" w:cs="Times New Roman"/>
                <w:sz w:val="24"/>
                <w:szCs w:val="24"/>
                <w:vertAlign w:val="subscript"/>
                <w:lang w:val="en-US"/>
              </w:rPr>
              <w:t>max</w:t>
            </w:r>
            <w:r w:rsidRPr="00504D72">
              <w:rPr>
                <w:rFonts w:ascii="Times New Roman" w:hAnsi="Times New Roman" w:cs="Times New Roman"/>
                <w:sz w:val="24"/>
                <w:szCs w:val="24"/>
              </w:rPr>
              <w:t>-</w:t>
            </w:r>
            <w:r w:rsidRPr="00504D72">
              <w:rPr>
                <w:rFonts w:ascii="Times New Roman" w:hAnsi="Times New Roman" w:cs="Times New Roman"/>
                <w:sz w:val="24"/>
                <w:szCs w:val="24"/>
                <w:lang w:val="en-US"/>
              </w:rPr>
              <w:t>X</w:t>
            </w:r>
            <w:r w:rsidRPr="00504D72">
              <w:rPr>
                <w:rFonts w:ascii="Times New Roman" w:hAnsi="Times New Roman" w:cs="Times New Roman"/>
                <w:sz w:val="24"/>
                <w:szCs w:val="24"/>
                <w:vertAlign w:val="subscript"/>
                <w:lang w:val="en-US"/>
              </w:rPr>
              <w:t>min</w:t>
            </w:r>
            <w:r w:rsidRPr="007B03AC">
              <w:rPr>
                <w:rFonts w:ascii="Times New Roman" w:hAnsi="Times New Roman" w:cs="Times New Roman"/>
                <w:sz w:val="24"/>
                <w:szCs w:val="24"/>
              </w:rPr>
              <w:t>|</w:t>
            </w:r>
          </w:p>
          <w:p w14:paraId="457D79F7" w14:textId="0A82B9D6" w:rsidR="001B6C5B" w:rsidRPr="00504D72" w:rsidRDefault="001B6C5B" w:rsidP="00504D72">
            <w:pPr>
              <w:rPr>
                <w:rFonts w:ascii="Times New Roman" w:hAnsi="Times New Roman" w:cs="Times New Roman"/>
                <w:sz w:val="24"/>
                <w:szCs w:val="24"/>
              </w:rPr>
            </w:pPr>
          </w:p>
        </w:tc>
        <w:tc>
          <w:tcPr>
            <w:tcW w:w="1401" w:type="dxa"/>
          </w:tcPr>
          <w:p w14:paraId="6DFEE9CD" w14:textId="7B01901D" w:rsidR="001B6C5B" w:rsidRPr="00504D72" w:rsidRDefault="001B6C5B" w:rsidP="00504D72">
            <w:pPr>
              <w:rPr>
                <w:rFonts w:ascii="Times New Roman" w:hAnsi="Times New Roman" w:cs="Times New Roman"/>
                <w:sz w:val="24"/>
                <w:szCs w:val="24"/>
              </w:rPr>
            </w:pPr>
            <w:r w:rsidRPr="00504D72">
              <w:rPr>
                <w:rFonts w:ascii="Times New Roman" w:hAnsi="Times New Roman" w:cs="Times New Roman"/>
                <w:sz w:val="24"/>
                <w:szCs w:val="24"/>
              </w:rPr>
              <w:t>Среднее значение</w:t>
            </w:r>
            <w:r w:rsidR="00A02CCD" w:rsidRPr="00504D72">
              <w:rPr>
                <w:rFonts w:ascii="Times New Roman" w:hAnsi="Times New Roman" w:cs="Times New Roman"/>
                <w:sz w:val="24"/>
                <w:szCs w:val="24"/>
              </w:rPr>
              <w:t>,</w:t>
            </w:r>
            <w:r w:rsidRPr="00504D72">
              <w:rPr>
                <w:rFonts w:ascii="Times New Roman" w:hAnsi="Times New Roman" w:cs="Times New Roman"/>
                <w:sz w:val="24"/>
                <w:szCs w:val="24"/>
              </w:rPr>
              <w:t xml:space="preserve"> </w:t>
            </w:r>
            <w:r w:rsidR="00A02CCD" w:rsidRPr="00504D72">
              <w:rPr>
                <w:rFonts w:ascii="Times New Roman" w:hAnsi="Times New Roman" w:cs="Times New Roman"/>
                <w:sz w:val="24"/>
                <w:szCs w:val="24"/>
                <w:lang w:val="en-US"/>
              </w:rPr>
              <w:t>X</w:t>
            </w:r>
            <w:r w:rsidR="00A02CCD" w:rsidRPr="00504D72">
              <w:rPr>
                <w:rFonts w:ascii="Times New Roman" w:hAnsi="Times New Roman" w:cs="Times New Roman"/>
                <w:sz w:val="24"/>
                <w:szCs w:val="24"/>
              </w:rPr>
              <w:t>ср</w:t>
            </w:r>
          </w:p>
        </w:tc>
        <w:tc>
          <w:tcPr>
            <w:tcW w:w="1752" w:type="dxa"/>
          </w:tcPr>
          <w:p w14:paraId="1CDD6D20" w14:textId="4F7EEE91" w:rsidR="001B6C5B" w:rsidRPr="00504D72" w:rsidRDefault="00A02CCD" w:rsidP="00504D72">
            <w:pPr>
              <w:rPr>
                <w:rFonts w:ascii="Times New Roman" w:hAnsi="Times New Roman" w:cs="Times New Roman"/>
                <w:sz w:val="24"/>
                <w:szCs w:val="24"/>
                <w:lang w:val="en-US"/>
              </w:rPr>
            </w:pPr>
            <w:r w:rsidRPr="00504D72">
              <w:rPr>
                <w:rFonts w:ascii="Times New Roman" w:hAnsi="Times New Roman" w:cs="Times New Roman"/>
                <w:sz w:val="24"/>
                <w:szCs w:val="24"/>
              </w:rPr>
              <w:t>Предел повторяемости 0,01*</w:t>
            </w:r>
            <w:r w:rsidRPr="00504D72">
              <w:rPr>
                <w:rFonts w:ascii="Times New Roman" w:hAnsi="Times New Roman" w:cs="Times New Roman"/>
                <w:sz w:val="24"/>
                <w:szCs w:val="24"/>
                <w:lang w:val="en-US"/>
              </w:rPr>
              <w:t>X</w:t>
            </w:r>
            <w:r w:rsidRPr="00504D72">
              <w:rPr>
                <w:rFonts w:ascii="Times New Roman" w:hAnsi="Times New Roman" w:cs="Times New Roman"/>
                <w:sz w:val="24"/>
                <w:szCs w:val="24"/>
              </w:rPr>
              <w:t>ср*</w:t>
            </w:r>
            <w:r w:rsidR="001506D2" w:rsidRPr="00504D72">
              <w:rPr>
                <w:rFonts w:ascii="Times New Roman" w:hAnsi="Times New Roman" w:cs="Times New Roman"/>
                <w:sz w:val="24"/>
                <w:szCs w:val="24"/>
                <w:lang w:val="en-US"/>
              </w:rPr>
              <w:t>r</w:t>
            </w:r>
          </w:p>
        </w:tc>
      </w:tr>
      <w:tr w:rsidR="000B49C2" w:rsidRPr="00504D72" w14:paraId="012533D4" w14:textId="75B02788" w:rsidTr="000B49C2">
        <w:trPr>
          <w:jc w:val="center"/>
        </w:trPr>
        <w:tc>
          <w:tcPr>
            <w:tcW w:w="1715" w:type="dxa"/>
          </w:tcPr>
          <w:p w14:paraId="426E2831" w14:textId="5F948C6F" w:rsidR="000B49C2" w:rsidRPr="00504D72" w:rsidRDefault="000B49C2" w:rsidP="000B49C2">
            <w:pPr>
              <w:rPr>
                <w:rFonts w:ascii="Times New Roman" w:hAnsi="Times New Roman" w:cs="Times New Roman"/>
                <w:sz w:val="24"/>
                <w:szCs w:val="24"/>
              </w:rPr>
            </w:pPr>
            <w:r w:rsidRPr="00504D72">
              <w:rPr>
                <w:rFonts w:ascii="Times New Roman" w:hAnsi="Times New Roman" w:cs="Times New Roman"/>
                <w:sz w:val="24"/>
                <w:szCs w:val="24"/>
              </w:rPr>
              <w:t>Лейц/Изолейц</w:t>
            </w:r>
          </w:p>
        </w:tc>
        <w:tc>
          <w:tcPr>
            <w:tcW w:w="1479" w:type="dxa"/>
            <w:vAlign w:val="bottom"/>
          </w:tcPr>
          <w:p w14:paraId="1708AA6F" w14:textId="60DC564A"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color w:val="000000"/>
                <w:sz w:val="24"/>
                <w:szCs w:val="24"/>
              </w:rPr>
              <w:t>0,87</w:t>
            </w:r>
          </w:p>
        </w:tc>
        <w:tc>
          <w:tcPr>
            <w:tcW w:w="1427" w:type="dxa"/>
            <w:vAlign w:val="bottom"/>
          </w:tcPr>
          <w:p w14:paraId="427F1481" w14:textId="7FE73829" w:rsidR="000B49C2" w:rsidRPr="00504D72" w:rsidRDefault="000B49C2" w:rsidP="000B49C2">
            <w:pPr>
              <w:jc w:val="center"/>
              <w:rPr>
                <w:rFonts w:ascii="Times New Roman" w:hAnsi="Times New Roman" w:cs="Times New Roman"/>
                <w:sz w:val="24"/>
                <w:szCs w:val="24"/>
                <w:lang w:val="en-US"/>
              </w:rPr>
            </w:pPr>
            <w:r w:rsidRPr="00504D72">
              <w:rPr>
                <w:rFonts w:ascii="Times New Roman" w:hAnsi="Times New Roman" w:cs="Times New Roman"/>
                <w:color w:val="000000"/>
                <w:sz w:val="24"/>
                <w:szCs w:val="24"/>
              </w:rPr>
              <w:t>0,66</w:t>
            </w:r>
          </w:p>
        </w:tc>
        <w:tc>
          <w:tcPr>
            <w:tcW w:w="1854" w:type="dxa"/>
            <w:vAlign w:val="bottom"/>
          </w:tcPr>
          <w:p w14:paraId="5D28EE3A" w14:textId="64627095" w:rsidR="000B49C2" w:rsidRPr="00504D72" w:rsidRDefault="000B49C2" w:rsidP="000B49C2">
            <w:pPr>
              <w:jc w:val="center"/>
              <w:rPr>
                <w:rFonts w:ascii="Times New Roman" w:hAnsi="Times New Roman" w:cs="Times New Roman"/>
                <w:sz w:val="24"/>
                <w:szCs w:val="24"/>
                <w:lang w:val="en-US"/>
              </w:rPr>
            </w:pPr>
            <w:r w:rsidRPr="00504D72">
              <w:rPr>
                <w:rFonts w:ascii="Times New Roman" w:hAnsi="Times New Roman" w:cs="Times New Roman"/>
                <w:color w:val="000000"/>
                <w:sz w:val="24"/>
                <w:szCs w:val="24"/>
              </w:rPr>
              <w:t>0,21</w:t>
            </w:r>
          </w:p>
        </w:tc>
        <w:tc>
          <w:tcPr>
            <w:tcW w:w="1401" w:type="dxa"/>
          </w:tcPr>
          <w:p w14:paraId="5AA5887F" w14:textId="2F85EF5A" w:rsidR="000B49C2" w:rsidRPr="00504D72" w:rsidRDefault="000B49C2" w:rsidP="000B49C2">
            <w:pPr>
              <w:jc w:val="center"/>
              <w:rPr>
                <w:rFonts w:ascii="Times New Roman" w:hAnsi="Times New Roman" w:cs="Times New Roman"/>
                <w:sz w:val="24"/>
                <w:szCs w:val="24"/>
                <w:lang w:val="en-US"/>
              </w:rPr>
            </w:pPr>
            <w:r w:rsidRPr="00504D72">
              <w:rPr>
                <w:rFonts w:ascii="Times New Roman" w:hAnsi="Times New Roman" w:cs="Times New Roman"/>
                <w:sz w:val="24"/>
                <w:szCs w:val="24"/>
              </w:rPr>
              <w:t>0,76</w:t>
            </w:r>
          </w:p>
        </w:tc>
        <w:tc>
          <w:tcPr>
            <w:tcW w:w="1752" w:type="dxa"/>
          </w:tcPr>
          <w:p w14:paraId="01E9947B" w14:textId="403C26C3"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sz w:val="24"/>
                <w:szCs w:val="24"/>
              </w:rPr>
              <w:t>0,17</w:t>
            </w:r>
          </w:p>
        </w:tc>
      </w:tr>
      <w:tr w:rsidR="000B49C2" w:rsidRPr="00504D72" w14:paraId="18ACFC44" w14:textId="78F1E0C3" w:rsidTr="000B49C2">
        <w:trPr>
          <w:jc w:val="center"/>
        </w:trPr>
        <w:tc>
          <w:tcPr>
            <w:tcW w:w="1715" w:type="dxa"/>
          </w:tcPr>
          <w:p w14:paraId="0B4209E9" w14:textId="5EA7E33A" w:rsidR="000B49C2" w:rsidRPr="00504D72" w:rsidRDefault="000B49C2" w:rsidP="000B49C2">
            <w:pPr>
              <w:rPr>
                <w:rFonts w:ascii="Times New Roman" w:hAnsi="Times New Roman" w:cs="Times New Roman"/>
                <w:sz w:val="24"/>
                <w:szCs w:val="24"/>
              </w:rPr>
            </w:pPr>
            <w:r w:rsidRPr="00504D72">
              <w:rPr>
                <w:rFonts w:ascii="Times New Roman" w:hAnsi="Times New Roman" w:cs="Times New Roman"/>
                <w:sz w:val="24"/>
                <w:szCs w:val="24"/>
              </w:rPr>
              <w:t>Треонин</w:t>
            </w:r>
          </w:p>
        </w:tc>
        <w:tc>
          <w:tcPr>
            <w:tcW w:w="1479" w:type="dxa"/>
            <w:vAlign w:val="bottom"/>
          </w:tcPr>
          <w:p w14:paraId="7F82E477" w14:textId="69C5007C"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color w:val="000000"/>
                <w:sz w:val="24"/>
                <w:szCs w:val="24"/>
              </w:rPr>
              <w:t>0,48</w:t>
            </w:r>
          </w:p>
        </w:tc>
        <w:tc>
          <w:tcPr>
            <w:tcW w:w="1427" w:type="dxa"/>
            <w:vAlign w:val="bottom"/>
          </w:tcPr>
          <w:p w14:paraId="5B83B71B" w14:textId="45B07BC6"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color w:val="000000"/>
                <w:sz w:val="24"/>
                <w:szCs w:val="24"/>
              </w:rPr>
              <w:t>0,40</w:t>
            </w:r>
          </w:p>
        </w:tc>
        <w:tc>
          <w:tcPr>
            <w:tcW w:w="1854" w:type="dxa"/>
            <w:vAlign w:val="bottom"/>
          </w:tcPr>
          <w:p w14:paraId="131E3EE8" w14:textId="1E8935E5"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0,09</w:t>
            </w:r>
          </w:p>
        </w:tc>
        <w:tc>
          <w:tcPr>
            <w:tcW w:w="1401" w:type="dxa"/>
          </w:tcPr>
          <w:p w14:paraId="0CBD5447" w14:textId="10E5594D"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sz w:val="24"/>
                <w:szCs w:val="24"/>
              </w:rPr>
              <w:t>0,44</w:t>
            </w:r>
          </w:p>
        </w:tc>
        <w:tc>
          <w:tcPr>
            <w:tcW w:w="1752" w:type="dxa"/>
          </w:tcPr>
          <w:p w14:paraId="72488DE1" w14:textId="499FA0E9"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sz w:val="24"/>
                <w:szCs w:val="24"/>
              </w:rPr>
              <w:t>0,18</w:t>
            </w:r>
          </w:p>
        </w:tc>
      </w:tr>
      <w:tr w:rsidR="000B49C2" w:rsidRPr="00504D72" w14:paraId="46CD1C64" w14:textId="6477D703" w:rsidTr="000B49C2">
        <w:trPr>
          <w:jc w:val="center"/>
        </w:trPr>
        <w:tc>
          <w:tcPr>
            <w:tcW w:w="1715" w:type="dxa"/>
          </w:tcPr>
          <w:p w14:paraId="3F5672E0" w14:textId="4393FEC0" w:rsidR="000B49C2" w:rsidRPr="00504D72" w:rsidRDefault="000B49C2" w:rsidP="000B49C2">
            <w:pPr>
              <w:rPr>
                <w:rFonts w:ascii="Times New Roman" w:hAnsi="Times New Roman" w:cs="Times New Roman"/>
                <w:sz w:val="24"/>
                <w:szCs w:val="24"/>
              </w:rPr>
            </w:pPr>
            <w:r w:rsidRPr="00504D72">
              <w:rPr>
                <w:rFonts w:ascii="Times New Roman" w:hAnsi="Times New Roman" w:cs="Times New Roman"/>
                <w:sz w:val="24"/>
                <w:szCs w:val="24"/>
              </w:rPr>
              <w:t>Гистидин</w:t>
            </w:r>
          </w:p>
        </w:tc>
        <w:tc>
          <w:tcPr>
            <w:tcW w:w="1479" w:type="dxa"/>
            <w:vAlign w:val="bottom"/>
          </w:tcPr>
          <w:p w14:paraId="7281E1B9" w14:textId="1FA0F660"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color w:val="000000"/>
                <w:sz w:val="24"/>
                <w:szCs w:val="24"/>
              </w:rPr>
              <w:t>0,25</w:t>
            </w:r>
          </w:p>
        </w:tc>
        <w:tc>
          <w:tcPr>
            <w:tcW w:w="1427" w:type="dxa"/>
            <w:vAlign w:val="bottom"/>
          </w:tcPr>
          <w:p w14:paraId="7BBD7B0D" w14:textId="7D18868E"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color w:val="000000"/>
                <w:sz w:val="24"/>
                <w:szCs w:val="24"/>
              </w:rPr>
              <w:t>0,50</w:t>
            </w:r>
          </w:p>
        </w:tc>
        <w:tc>
          <w:tcPr>
            <w:tcW w:w="1854" w:type="dxa"/>
            <w:vAlign w:val="bottom"/>
          </w:tcPr>
          <w:p w14:paraId="20600419" w14:textId="30EEF2F1"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0,25</w:t>
            </w:r>
          </w:p>
        </w:tc>
        <w:tc>
          <w:tcPr>
            <w:tcW w:w="1401" w:type="dxa"/>
          </w:tcPr>
          <w:p w14:paraId="5D631505" w14:textId="59EADD0B"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sz w:val="24"/>
                <w:szCs w:val="24"/>
              </w:rPr>
              <w:t>0,37</w:t>
            </w:r>
          </w:p>
        </w:tc>
        <w:tc>
          <w:tcPr>
            <w:tcW w:w="1752" w:type="dxa"/>
          </w:tcPr>
          <w:p w14:paraId="64808C0B" w14:textId="222ED281"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sz w:val="24"/>
                <w:szCs w:val="24"/>
              </w:rPr>
              <w:t>0,17</w:t>
            </w:r>
          </w:p>
        </w:tc>
      </w:tr>
      <w:tr w:rsidR="000B49C2" w:rsidRPr="00504D72" w14:paraId="311057BA" w14:textId="328968CD" w:rsidTr="000B49C2">
        <w:trPr>
          <w:jc w:val="center"/>
        </w:trPr>
        <w:tc>
          <w:tcPr>
            <w:tcW w:w="1715" w:type="dxa"/>
          </w:tcPr>
          <w:p w14:paraId="45C70BFC" w14:textId="406FE3D9" w:rsidR="000B49C2" w:rsidRPr="00504D72" w:rsidRDefault="000B49C2" w:rsidP="000B49C2">
            <w:pPr>
              <w:rPr>
                <w:rFonts w:ascii="Times New Roman" w:hAnsi="Times New Roman" w:cs="Times New Roman"/>
                <w:sz w:val="24"/>
                <w:szCs w:val="24"/>
              </w:rPr>
            </w:pPr>
            <w:r w:rsidRPr="00504D72">
              <w:rPr>
                <w:rFonts w:ascii="Times New Roman" w:hAnsi="Times New Roman" w:cs="Times New Roman"/>
                <w:sz w:val="24"/>
                <w:szCs w:val="24"/>
              </w:rPr>
              <w:t>Лизин</w:t>
            </w:r>
          </w:p>
        </w:tc>
        <w:tc>
          <w:tcPr>
            <w:tcW w:w="1479" w:type="dxa"/>
            <w:vAlign w:val="bottom"/>
          </w:tcPr>
          <w:p w14:paraId="00238C5B" w14:textId="1F84DFF0"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color w:val="000000"/>
                <w:sz w:val="24"/>
                <w:szCs w:val="24"/>
              </w:rPr>
              <w:t>0,43</w:t>
            </w:r>
          </w:p>
        </w:tc>
        <w:tc>
          <w:tcPr>
            <w:tcW w:w="1427" w:type="dxa"/>
            <w:vAlign w:val="bottom"/>
          </w:tcPr>
          <w:p w14:paraId="6ECC2F4F" w14:textId="478FC770"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color w:val="000000"/>
                <w:sz w:val="24"/>
                <w:szCs w:val="24"/>
              </w:rPr>
              <w:t>0,36</w:t>
            </w:r>
          </w:p>
        </w:tc>
        <w:tc>
          <w:tcPr>
            <w:tcW w:w="1854" w:type="dxa"/>
            <w:vAlign w:val="bottom"/>
          </w:tcPr>
          <w:p w14:paraId="2E10AE96" w14:textId="71E2F7F0"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0,07</w:t>
            </w:r>
          </w:p>
        </w:tc>
        <w:tc>
          <w:tcPr>
            <w:tcW w:w="1401" w:type="dxa"/>
          </w:tcPr>
          <w:p w14:paraId="1C4F0035" w14:textId="2B4EB3BD"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sz w:val="24"/>
                <w:szCs w:val="24"/>
              </w:rPr>
              <w:t>0,39</w:t>
            </w:r>
          </w:p>
        </w:tc>
        <w:tc>
          <w:tcPr>
            <w:tcW w:w="1752" w:type="dxa"/>
          </w:tcPr>
          <w:p w14:paraId="5C863C0A" w14:textId="055235C0"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sz w:val="24"/>
                <w:szCs w:val="24"/>
              </w:rPr>
              <w:t>0,13</w:t>
            </w:r>
          </w:p>
        </w:tc>
      </w:tr>
      <w:tr w:rsidR="000B49C2" w:rsidRPr="00504D72" w14:paraId="64E5D18A" w14:textId="24BA34FC" w:rsidTr="000B49C2">
        <w:trPr>
          <w:jc w:val="center"/>
        </w:trPr>
        <w:tc>
          <w:tcPr>
            <w:tcW w:w="1715" w:type="dxa"/>
          </w:tcPr>
          <w:p w14:paraId="5B0253BC" w14:textId="254D7994" w:rsidR="000B49C2" w:rsidRPr="00504D72" w:rsidRDefault="000B49C2" w:rsidP="000B49C2">
            <w:pPr>
              <w:rPr>
                <w:rFonts w:ascii="Times New Roman" w:hAnsi="Times New Roman" w:cs="Times New Roman"/>
                <w:sz w:val="24"/>
                <w:szCs w:val="24"/>
              </w:rPr>
            </w:pPr>
            <w:r w:rsidRPr="00504D72">
              <w:rPr>
                <w:rFonts w:ascii="Times New Roman" w:hAnsi="Times New Roman" w:cs="Times New Roman"/>
                <w:sz w:val="24"/>
                <w:szCs w:val="24"/>
              </w:rPr>
              <w:t>Валин</w:t>
            </w:r>
          </w:p>
        </w:tc>
        <w:tc>
          <w:tcPr>
            <w:tcW w:w="1479" w:type="dxa"/>
            <w:vAlign w:val="bottom"/>
          </w:tcPr>
          <w:p w14:paraId="035332FC" w14:textId="283DE0CF"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color w:val="000000"/>
                <w:sz w:val="24"/>
                <w:szCs w:val="24"/>
              </w:rPr>
              <w:t>0,61</w:t>
            </w:r>
          </w:p>
        </w:tc>
        <w:tc>
          <w:tcPr>
            <w:tcW w:w="1427" w:type="dxa"/>
            <w:vAlign w:val="bottom"/>
          </w:tcPr>
          <w:p w14:paraId="29D79F4D" w14:textId="68E627F5"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color w:val="000000"/>
                <w:sz w:val="24"/>
                <w:szCs w:val="24"/>
              </w:rPr>
              <w:t>0,42</w:t>
            </w:r>
          </w:p>
        </w:tc>
        <w:tc>
          <w:tcPr>
            <w:tcW w:w="1854" w:type="dxa"/>
            <w:vAlign w:val="bottom"/>
          </w:tcPr>
          <w:p w14:paraId="7E66A50E" w14:textId="6097DC23"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0,19</w:t>
            </w:r>
          </w:p>
        </w:tc>
        <w:tc>
          <w:tcPr>
            <w:tcW w:w="1401" w:type="dxa"/>
          </w:tcPr>
          <w:p w14:paraId="13151CEC" w14:textId="3CE50767"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sz w:val="24"/>
                <w:szCs w:val="24"/>
              </w:rPr>
              <w:t>0,51</w:t>
            </w:r>
          </w:p>
        </w:tc>
        <w:tc>
          <w:tcPr>
            <w:tcW w:w="1752" w:type="dxa"/>
          </w:tcPr>
          <w:p w14:paraId="168F69DC" w14:textId="3959C858"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sz w:val="24"/>
                <w:szCs w:val="24"/>
              </w:rPr>
              <w:t>0,20</w:t>
            </w:r>
          </w:p>
        </w:tc>
      </w:tr>
      <w:tr w:rsidR="005F537E" w:rsidRPr="00504D72" w14:paraId="156252F3" w14:textId="16DCED3F" w:rsidTr="000B49C2">
        <w:trPr>
          <w:jc w:val="center"/>
        </w:trPr>
        <w:tc>
          <w:tcPr>
            <w:tcW w:w="1715" w:type="dxa"/>
          </w:tcPr>
          <w:p w14:paraId="5FA49AF5" w14:textId="2450F181" w:rsidR="005F537E" w:rsidRPr="00504D72" w:rsidRDefault="005F537E" w:rsidP="005F537E">
            <w:pPr>
              <w:rPr>
                <w:rFonts w:ascii="Times New Roman" w:hAnsi="Times New Roman" w:cs="Times New Roman"/>
                <w:sz w:val="24"/>
                <w:szCs w:val="24"/>
              </w:rPr>
            </w:pPr>
            <w:r w:rsidRPr="00504D72">
              <w:rPr>
                <w:rFonts w:ascii="Times New Roman" w:hAnsi="Times New Roman" w:cs="Times New Roman"/>
                <w:sz w:val="24"/>
                <w:szCs w:val="24"/>
              </w:rPr>
              <w:t>Серин</w:t>
            </w:r>
          </w:p>
        </w:tc>
        <w:tc>
          <w:tcPr>
            <w:tcW w:w="1479" w:type="dxa"/>
            <w:vAlign w:val="bottom"/>
          </w:tcPr>
          <w:p w14:paraId="48D9A48F" w14:textId="504DAC91" w:rsidR="005F537E" w:rsidRPr="00504D72" w:rsidRDefault="005F537E"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0,75</w:t>
            </w:r>
          </w:p>
        </w:tc>
        <w:tc>
          <w:tcPr>
            <w:tcW w:w="1427" w:type="dxa"/>
            <w:vAlign w:val="bottom"/>
          </w:tcPr>
          <w:p w14:paraId="608AEFF1" w14:textId="4EE21430" w:rsidR="005F537E" w:rsidRPr="00504D72" w:rsidRDefault="005F537E"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0,56</w:t>
            </w:r>
          </w:p>
        </w:tc>
        <w:tc>
          <w:tcPr>
            <w:tcW w:w="1854" w:type="dxa"/>
            <w:vAlign w:val="bottom"/>
          </w:tcPr>
          <w:p w14:paraId="4C682503" w14:textId="522D434A"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0,19</w:t>
            </w:r>
          </w:p>
        </w:tc>
        <w:tc>
          <w:tcPr>
            <w:tcW w:w="1401" w:type="dxa"/>
          </w:tcPr>
          <w:p w14:paraId="1483A474" w14:textId="2D7B3D29" w:rsidR="005F537E" w:rsidRPr="00504D72" w:rsidRDefault="005F537E" w:rsidP="005F537E">
            <w:pPr>
              <w:jc w:val="center"/>
              <w:rPr>
                <w:rFonts w:ascii="Times New Roman" w:hAnsi="Times New Roman" w:cs="Times New Roman"/>
                <w:sz w:val="24"/>
                <w:szCs w:val="24"/>
              </w:rPr>
            </w:pPr>
            <w:r w:rsidRPr="00504D72">
              <w:rPr>
                <w:rFonts w:ascii="Times New Roman" w:hAnsi="Times New Roman" w:cs="Times New Roman"/>
                <w:sz w:val="24"/>
                <w:szCs w:val="24"/>
              </w:rPr>
              <w:t>0,66</w:t>
            </w:r>
          </w:p>
        </w:tc>
        <w:tc>
          <w:tcPr>
            <w:tcW w:w="1752" w:type="dxa"/>
          </w:tcPr>
          <w:p w14:paraId="348658F0" w14:textId="6BE6081D"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sz w:val="24"/>
                <w:szCs w:val="24"/>
              </w:rPr>
              <w:t>0,19</w:t>
            </w:r>
          </w:p>
        </w:tc>
      </w:tr>
      <w:tr w:rsidR="005F537E" w:rsidRPr="00504D72" w14:paraId="5104E815" w14:textId="210EBADE" w:rsidTr="000B49C2">
        <w:trPr>
          <w:jc w:val="center"/>
        </w:trPr>
        <w:tc>
          <w:tcPr>
            <w:tcW w:w="1715" w:type="dxa"/>
          </w:tcPr>
          <w:p w14:paraId="2FE5972D" w14:textId="72D21F8B" w:rsidR="005F537E" w:rsidRPr="00504D72" w:rsidRDefault="005F537E" w:rsidP="005F537E">
            <w:pPr>
              <w:rPr>
                <w:rFonts w:ascii="Times New Roman" w:hAnsi="Times New Roman" w:cs="Times New Roman"/>
                <w:sz w:val="24"/>
                <w:szCs w:val="24"/>
              </w:rPr>
            </w:pPr>
            <w:r w:rsidRPr="00504D72">
              <w:rPr>
                <w:rFonts w:ascii="Times New Roman" w:hAnsi="Times New Roman" w:cs="Times New Roman"/>
                <w:sz w:val="24"/>
                <w:szCs w:val="24"/>
              </w:rPr>
              <w:lastRenderedPageBreak/>
              <w:t>Аланин</w:t>
            </w:r>
          </w:p>
        </w:tc>
        <w:tc>
          <w:tcPr>
            <w:tcW w:w="1479" w:type="dxa"/>
            <w:vAlign w:val="bottom"/>
          </w:tcPr>
          <w:p w14:paraId="15E5543F" w14:textId="0210FDA1" w:rsidR="005F537E" w:rsidRPr="00504D72" w:rsidRDefault="005F537E"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0,89</w:t>
            </w:r>
          </w:p>
        </w:tc>
        <w:tc>
          <w:tcPr>
            <w:tcW w:w="1427" w:type="dxa"/>
            <w:vAlign w:val="bottom"/>
          </w:tcPr>
          <w:p w14:paraId="19DD9F86" w14:textId="60DEACC7" w:rsidR="005F537E" w:rsidRPr="00504D72" w:rsidRDefault="005F537E"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0,66</w:t>
            </w:r>
          </w:p>
        </w:tc>
        <w:tc>
          <w:tcPr>
            <w:tcW w:w="1854" w:type="dxa"/>
            <w:vAlign w:val="bottom"/>
          </w:tcPr>
          <w:p w14:paraId="64DEBF92" w14:textId="59973D56"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0,23</w:t>
            </w:r>
          </w:p>
        </w:tc>
        <w:tc>
          <w:tcPr>
            <w:tcW w:w="1401" w:type="dxa"/>
          </w:tcPr>
          <w:p w14:paraId="1677235B" w14:textId="1A19046E" w:rsidR="005F537E" w:rsidRPr="00504D72" w:rsidRDefault="005F537E" w:rsidP="005F537E">
            <w:pPr>
              <w:jc w:val="center"/>
              <w:rPr>
                <w:rFonts w:ascii="Times New Roman" w:hAnsi="Times New Roman" w:cs="Times New Roman"/>
                <w:sz w:val="24"/>
                <w:szCs w:val="24"/>
              </w:rPr>
            </w:pPr>
            <w:r w:rsidRPr="00504D72">
              <w:rPr>
                <w:rFonts w:ascii="Times New Roman" w:hAnsi="Times New Roman" w:cs="Times New Roman"/>
                <w:sz w:val="24"/>
                <w:szCs w:val="24"/>
              </w:rPr>
              <w:t>0,78</w:t>
            </w:r>
          </w:p>
        </w:tc>
        <w:tc>
          <w:tcPr>
            <w:tcW w:w="1752" w:type="dxa"/>
          </w:tcPr>
          <w:p w14:paraId="4D239BA8" w14:textId="4CCBB0EC"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sz w:val="24"/>
                <w:szCs w:val="24"/>
              </w:rPr>
              <w:t>0,18</w:t>
            </w:r>
          </w:p>
        </w:tc>
      </w:tr>
      <w:tr w:rsidR="000B49C2" w:rsidRPr="00504D72" w14:paraId="7C54347B" w14:textId="6A176108" w:rsidTr="000B49C2">
        <w:trPr>
          <w:jc w:val="center"/>
        </w:trPr>
        <w:tc>
          <w:tcPr>
            <w:tcW w:w="1715" w:type="dxa"/>
          </w:tcPr>
          <w:p w14:paraId="7FD50917" w14:textId="17AAEACB" w:rsidR="000B49C2" w:rsidRPr="00504D72" w:rsidRDefault="000B49C2" w:rsidP="000B49C2">
            <w:pPr>
              <w:rPr>
                <w:rFonts w:ascii="Times New Roman" w:hAnsi="Times New Roman" w:cs="Times New Roman"/>
                <w:sz w:val="24"/>
                <w:szCs w:val="24"/>
              </w:rPr>
            </w:pPr>
            <w:r w:rsidRPr="00504D72">
              <w:rPr>
                <w:rFonts w:ascii="Times New Roman" w:hAnsi="Times New Roman" w:cs="Times New Roman"/>
                <w:sz w:val="24"/>
                <w:szCs w:val="24"/>
              </w:rPr>
              <w:t>Тирозин</w:t>
            </w:r>
          </w:p>
        </w:tc>
        <w:tc>
          <w:tcPr>
            <w:tcW w:w="1479" w:type="dxa"/>
            <w:vAlign w:val="bottom"/>
          </w:tcPr>
          <w:p w14:paraId="2ACAAD5F" w14:textId="12FE287E"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0,40</w:t>
            </w:r>
          </w:p>
        </w:tc>
        <w:tc>
          <w:tcPr>
            <w:tcW w:w="1427" w:type="dxa"/>
            <w:vAlign w:val="bottom"/>
          </w:tcPr>
          <w:p w14:paraId="3C69CC49" w14:textId="3B642CD6"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0,50</w:t>
            </w:r>
          </w:p>
        </w:tc>
        <w:tc>
          <w:tcPr>
            <w:tcW w:w="1854" w:type="dxa"/>
            <w:vAlign w:val="bottom"/>
          </w:tcPr>
          <w:p w14:paraId="476E59F8" w14:textId="0D18D707"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0,10</w:t>
            </w:r>
          </w:p>
        </w:tc>
        <w:tc>
          <w:tcPr>
            <w:tcW w:w="1401" w:type="dxa"/>
          </w:tcPr>
          <w:p w14:paraId="10C13EFD" w14:textId="0CFDCD63"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sz w:val="24"/>
                <w:szCs w:val="24"/>
              </w:rPr>
              <w:t>0,45</w:t>
            </w:r>
          </w:p>
        </w:tc>
        <w:tc>
          <w:tcPr>
            <w:tcW w:w="1752" w:type="dxa"/>
          </w:tcPr>
          <w:p w14:paraId="1DF26A6B" w14:textId="7FBCF806"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sz w:val="24"/>
                <w:szCs w:val="24"/>
              </w:rPr>
              <w:t>0,08</w:t>
            </w:r>
          </w:p>
        </w:tc>
      </w:tr>
      <w:tr w:rsidR="000B49C2" w:rsidRPr="00504D72" w14:paraId="6F032F11" w14:textId="77E93DAB" w:rsidTr="000B49C2">
        <w:trPr>
          <w:jc w:val="center"/>
        </w:trPr>
        <w:tc>
          <w:tcPr>
            <w:tcW w:w="1715" w:type="dxa"/>
          </w:tcPr>
          <w:p w14:paraId="7781C689" w14:textId="235C1102" w:rsidR="000B49C2" w:rsidRPr="00504D72" w:rsidRDefault="000B49C2" w:rsidP="000B49C2">
            <w:pPr>
              <w:rPr>
                <w:rFonts w:ascii="Times New Roman" w:hAnsi="Times New Roman" w:cs="Times New Roman"/>
                <w:sz w:val="24"/>
                <w:szCs w:val="24"/>
              </w:rPr>
            </w:pPr>
            <w:r w:rsidRPr="00504D72">
              <w:rPr>
                <w:rFonts w:ascii="Times New Roman" w:hAnsi="Times New Roman" w:cs="Times New Roman"/>
                <w:sz w:val="24"/>
                <w:szCs w:val="24"/>
              </w:rPr>
              <w:t>Аргинин</w:t>
            </w:r>
          </w:p>
        </w:tc>
        <w:tc>
          <w:tcPr>
            <w:tcW w:w="1479" w:type="dxa"/>
            <w:vAlign w:val="bottom"/>
          </w:tcPr>
          <w:p w14:paraId="48AA66E9" w14:textId="1E053346"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0,81</w:t>
            </w:r>
          </w:p>
        </w:tc>
        <w:tc>
          <w:tcPr>
            <w:tcW w:w="1427" w:type="dxa"/>
            <w:vAlign w:val="bottom"/>
          </w:tcPr>
          <w:p w14:paraId="4C3ADD46" w14:textId="488CCB16"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sz w:val="24"/>
                <w:szCs w:val="24"/>
                <w:lang w:val="en-US"/>
              </w:rPr>
              <w:t>-</w:t>
            </w:r>
          </w:p>
        </w:tc>
        <w:tc>
          <w:tcPr>
            <w:tcW w:w="1854" w:type="dxa"/>
            <w:vAlign w:val="bottom"/>
          </w:tcPr>
          <w:p w14:paraId="5B57CF51" w14:textId="5C57EFD8"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lang w:val="en-US"/>
              </w:rPr>
              <w:t>-</w:t>
            </w:r>
          </w:p>
        </w:tc>
        <w:tc>
          <w:tcPr>
            <w:tcW w:w="1401" w:type="dxa"/>
          </w:tcPr>
          <w:p w14:paraId="16A8037B" w14:textId="34991E0A"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sz w:val="24"/>
                <w:szCs w:val="24"/>
                <w:lang w:val="en-US"/>
              </w:rPr>
              <w:t>-</w:t>
            </w:r>
          </w:p>
        </w:tc>
        <w:tc>
          <w:tcPr>
            <w:tcW w:w="1752" w:type="dxa"/>
          </w:tcPr>
          <w:p w14:paraId="49EFCF2B" w14:textId="71224709"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sz w:val="24"/>
                <w:szCs w:val="24"/>
              </w:rPr>
              <w:t>0,09</w:t>
            </w:r>
          </w:p>
        </w:tc>
      </w:tr>
      <w:tr w:rsidR="000B49C2" w:rsidRPr="00504D72" w14:paraId="7A39EC50" w14:textId="0FEB7CD1" w:rsidTr="000B49C2">
        <w:trPr>
          <w:jc w:val="center"/>
        </w:trPr>
        <w:tc>
          <w:tcPr>
            <w:tcW w:w="1715" w:type="dxa"/>
          </w:tcPr>
          <w:p w14:paraId="68318467" w14:textId="4B0C2991" w:rsidR="000B49C2" w:rsidRPr="00504D72" w:rsidRDefault="000B49C2" w:rsidP="000B49C2">
            <w:pPr>
              <w:rPr>
                <w:rFonts w:ascii="Times New Roman" w:hAnsi="Times New Roman" w:cs="Times New Roman"/>
                <w:sz w:val="24"/>
                <w:szCs w:val="24"/>
              </w:rPr>
            </w:pPr>
            <w:r w:rsidRPr="00504D72">
              <w:rPr>
                <w:rFonts w:ascii="Times New Roman" w:hAnsi="Times New Roman" w:cs="Times New Roman"/>
                <w:sz w:val="24"/>
                <w:szCs w:val="24"/>
              </w:rPr>
              <w:t>Фенилаланин</w:t>
            </w:r>
          </w:p>
        </w:tc>
        <w:tc>
          <w:tcPr>
            <w:tcW w:w="1479" w:type="dxa"/>
            <w:vAlign w:val="bottom"/>
          </w:tcPr>
          <w:p w14:paraId="4EB14C8B" w14:textId="2CA37EE9"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0,57</w:t>
            </w:r>
          </w:p>
        </w:tc>
        <w:tc>
          <w:tcPr>
            <w:tcW w:w="1427" w:type="dxa"/>
            <w:vAlign w:val="bottom"/>
          </w:tcPr>
          <w:p w14:paraId="02D24445" w14:textId="17488551"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0,09</w:t>
            </w:r>
          </w:p>
        </w:tc>
        <w:tc>
          <w:tcPr>
            <w:tcW w:w="1854" w:type="dxa"/>
            <w:vAlign w:val="bottom"/>
          </w:tcPr>
          <w:p w14:paraId="27211F7F" w14:textId="542F31A4"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0,48</w:t>
            </w:r>
          </w:p>
        </w:tc>
        <w:tc>
          <w:tcPr>
            <w:tcW w:w="1401" w:type="dxa"/>
          </w:tcPr>
          <w:p w14:paraId="28080F1E" w14:textId="319049C7" w:rsidR="000B49C2" w:rsidRPr="00504D72" w:rsidRDefault="000B49C2" w:rsidP="000B49C2">
            <w:pPr>
              <w:jc w:val="center"/>
              <w:rPr>
                <w:rFonts w:ascii="Times New Roman" w:hAnsi="Times New Roman" w:cs="Times New Roman"/>
                <w:sz w:val="24"/>
                <w:szCs w:val="24"/>
              </w:rPr>
            </w:pPr>
            <w:r w:rsidRPr="00504D72">
              <w:rPr>
                <w:rFonts w:ascii="Times New Roman" w:hAnsi="Times New Roman" w:cs="Times New Roman"/>
                <w:sz w:val="24"/>
                <w:szCs w:val="24"/>
              </w:rPr>
              <w:t>0,33</w:t>
            </w:r>
          </w:p>
        </w:tc>
        <w:tc>
          <w:tcPr>
            <w:tcW w:w="1752" w:type="dxa"/>
          </w:tcPr>
          <w:p w14:paraId="58200962" w14:textId="076B3209" w:rsidR="000B49C2" w:rsidRPr="00504D72" w:rsidRDefault="000B49C2" w:rsidP="000B49C2">
            <w:pPr>
              <w:jc w:val="center"/>
              <w:rPr>
                <w:rFonts w:ascii="Times New Roman" w:hAnsi="Times New Roman" w:cs="Times New Roman"/>
                <w:color w:val="000000"/>
                <w:sz w:val="24"/>
                <w:szCs w:val="24"/>
              </w:rPr>
            </w:pPr>
            <w:r w:rsidRPr="00504D72">
              <w:rPr>
                <w:rFonts w:ascii="Times New Roman" w:hAnsi="Times New Roman" w:cs="Times New Roman"/>
                <w:sz w:val="24"/>
                <w:szCs w:val="24"/>
              </w:rPr>
              <w:t>0,17</w:t>
            </w:r>
          </w:p>
        </w:tc>
      </w:tr>
      <w:tr w:rsidR="005F537E" w:rsidRPr="00504D72" w14:paraId="6B57EFD1" w14:textId="6014DBED" w:rsidTr="000B49C2">
        <w:trPr>
          <w:jc w:val="center"/>
        </w:trPr>
        <w:tc>
          <w:tcPr>
            <w:tcW w:w="1715" w:type="dxa"/>
          </w:tcPr>
          <w:p w14:paraId="1B2BBFB6" w14:textId="106AFA33" w:rsidR="005F537E" w:rsidRPr="00504D72" w:rsidRDefault="005F537E" w:rsidP="005F537E">
            <w:pPr>
              <w:rPr>
                <w:rFonts w:ascii="Times New Roman" w:hAnsi="Times New Roman" w:cs="Times New Roman"/>
                <w:sz w:val="24"/>
                <w:szCs w:val="24"/>
              </w:rPr>
            </w:pPr>
            <w:r w:rsidRPr="00504D72">
              <w:rPr>
                <w:rFonts w:ascii="Times New Roman" w:hAnsi="Times New Roman" w:cs="Times New Roman"/>
                <w:sz w:val="24"/>
                <w:szCs w:val="24"/>
              </w:rPr>
              <w:t>Пролин</w:t>
            </w:r>
          </w:p>
        </w:tc>
        <w:tc>
          <w:tcPr>
            <w:tcW w:w="1479" w:type="dxa"/>
            <w:vAlign w:val="bottom"/>
          </w:tcPr>
          <w:p w14:paraId="78666C53" w14:textId="730D3132"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1,03</w:t>
            </w:r>
          </w:p>
        </w:tc>
        <w:tc>
          <w:tcPr>
            <w:tcW w:w="1427" w:type="dxa"/>
            <w:vAlign w:val="bottom"/>
          </w:tcPr>
          <w:p w14:paraId="0C56A9BC" w14:textId="5C252D9E"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0,79</w:t>
            </w:r>
          </w:p>
        </w:tc>
        <w:tc>
          <w:tcPr>
            <w:tcW w:w="1854" w:type="dxa"/>
            <w:vAlign w:val="bottom"/>
          </w:tcPr>
          <w:p w14:paraId="7B120A87" w14:textId="1953FA51"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0,24</w:t>
            </w:r>
          </w:p>
        </w:tc>
        <w:tc>
          <w:tcPr>
            <w:tcW w:w="1401" w:type="dxa"/>
          </w:tcPr>
          <w:p w14:paraId="12384E03" w14:textId="45B6A8D4" w:rsidR="005F537E" w:rsidRPr="00504D72" w:rsidRDefault="005F537E" w:rsidP="005F537E">
            <w:pPr>
              <w:jc w:val="center"/>
              <w:rPr>
                <w:rFonts w:ascii="Times New Roman" w:hAnsi="Times New Roman" w:cs="Times New Roman"/>
                <w:sz w:val="24"/>
                <w:szCs w:val="24"/>
              </w:rPr>
            </w:pPr>
            <w:r w:rsidRPr="00504D72">
              <w:rPr>
                <w:rFonts w:ascii="Times New Roman" w:hAnsi="Times New Roman" w:cs="Times New Roman"/>
                <w:sz w:val="24"/>
                <w:szCs w:val="24"/>
              </w:rPr>
              <w:t>0,91</w:t>
            </w:r>
          </w:p>
        </w:tc>
        <w:tc>
          <w:tcPr>
            <w:tcW w:w="1752" w:type="dxa"/>
          </w:tcPr>
          <w:p w14:paraId="1B45FF72" w14:textId="0B7797B9"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sz w:val="24"/>
                <w:szCs w:val="24"/>
              </w:rPr>
              <w:t>0,12</w:t>
            </w:r>
          </w:p>
        </w:tc>
      </w:tr>
      <w:tr w:rsidR="005F537E" w:rsidRPr="00504D72" w14:paraId="5B96A7D6" w14:textId="676584EA" w:rsidTr="000B49C2">
        <w:trPr>
          <w:jc w:val="center"/>
        </w:trPr>
        <w:tc>
          <w:tcPr>
            <w:tcW w:w="1715" w:type="dxa"/>
          </w:tcPr>
          <w:p w14:paraId="5542A910" w14:textId="06044B5C" w:rsidR="005F537E" w:rsidRPr="00504D72" w:rsidRDefault="005F537E" w:rsidP="005F537E">
            <w:pPr>
              <w:rPr>
                <w:rFonts w:ascii="Times New Roman" w:hAnsi="Times New Roman" w:cs="Times New Roman"/>
                <w:sz w:val="24"/>
                <w:szCs w:val="24"/>
              </w:rPr>
            </w:pPr>
            <w:r w:rsidRPr="00504D72">
              <w:rPr>
                <w:rFonts w:ascii="Times New Roman" w:hAnsi="Times New Roman" w:cs="Times New Roman"/>
                <w:sz w:val="24"/>
                <w:szCs w:val="24"/>
              </w:rPr>
              <w:t>Метионин</w:t>
            </w:r>
          </w:p>
        </w:tc>
        <w:tc>
          <w:tcPr>
            <w:tcW w:w="1479" w:type="dxa"/>
            <w:vAlign w:val="bottom"/>
          </w:tcPr>
          <w:p w14:paraId="795C9BBB" w14:textId="6DCBAFE8"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0,33</w:t>
            </w:r>
          </w:p>
        </w:tc>
        <w:tc>
          <w:tcPr>
            <w:tcW w:w="1427" w:type="dxa"/>
            <w:vAlign w:val="bottom"/>
          </w:tcPr>
          <w:p w14:paraId="70CF5BBA" w14:textId="3A284CEB"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0,76</w:t>
            </w:r>
          </w:p>
        </w:tc>
        <w:tc>
          <w:tcPr>
            <w:tcW w:w="1854" w:type="dxa"/>
            <w:vAlign w:val="bottom"/>
          </w:tcPr>
          <w:p w14:paraId="4EC9BC5F" w14:textId="371BB41B"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0,43</w:t>
            </w:r>
          </w:p>
        </w:tc>
        <w:tc>
          <w:tcPr>
            <w:tcW w:w="1401" w:type="dxa"/>
          </w:tcPr>
          <w:p w14:paraId="76DC7B60" w14:textId="3CD93664" w:rsidR="005F537E" w:rsidRPr="00504D72" w:rsidRDefault="005F537E" w:rsidP="005F537E">
            <w:pPr>
              <w:jc w:val="center"/>
              <w:rPr>
                <w:rFonts w:ascii="Times New Roman" w:hAnsi="Times New Roman" w:cs="Times New Roman"/>
                <w:sz w:val="24"/>
                <w:szCs w:val="24"/>
              </w:rPr>
            </w:pPr>
            <w:r w:rsidRPr="00504D72">
              <w:rPr>
                <w:rFonts w:ascii="Times New Roman" w:hAnsi="Times New Roman" w:cs="Times New Roman"/>
                <w:sz w:val="24"/>
                <w:szCs w:val="24"/>
              </w:rPr>
              <w:t>0,54</w:t>
            </w:r>
          </w:p>
        </w:tc>
        <w:tc>
          <w:tcPr>
            <w:tcW w:w="1752" w:type="dxa"/>
          </w:tcPr>
          <w:p w14:paraId="3CA8F04E" w14:textId="74087836"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sz w:val="24"/>
                <w:szCs w:val="24"/>
              </w:rPr>
              <w:t>0,16</w:t>
            </w:r>
          </w:p>
        </w:tc>
      </w:tr>
      <w:tr w:rsidR="005F537E" w:rsidRPr="00504D72" w14:paraId="3F80D479" w14:textId="3817BE5F" w:rsidTr="000B49C2">
        <w:trPr>
          <w:jc w:val="center"/>
        </w:trPr>
        <w:tc>
          <w:tcPr>
            <w:tcW w:w="1715" w:type="dxa"/>
          </w:tcPr>
          <w:p w14:paraId="0E99282D" w14:textId="6180A7E9" w:rsidR="005F537E" w:rsidRPr="00504D72" w:rsidRDefault="005F537E" w:rsidP="005F537E">
            <w:pPr>
              <w:rPr>
                <w:rFonts w:ascii="Times New Roman" w:hAnsi="Times New Roman" w:cs="Times New Roman"/>
                <w:sz w:val="24"/>
                <w:szCs w:val="24"/>
              </w:rPr>
            </w:pPr>
            <w:r w:rsidRPr="00504D72">
              <w:rPr>
                <w:rFonts w:ascii="Times New Roman" w:hAnsi="Times New Roman" w:cs="Times New Roman"/>
                <w:sz w:val="24"/>
                <w:szCs w:val="24"/>
              </w:rPr>
              <w:t>Глицин</w:t>
            </w:r>
          </w:p>
        </w:tc>
        <w:tc>
          <w:tcPr>
            <w:tcW w:w="1479" w:type="dxa"/>
            <w:vAlign w:val="bottom"/>
          </w:tcPr>
          <w:p w14:paraId="24A6F003" w14:textId="2265BD5D"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0,75</w:t>
            </w:r>
          </w:p>
        </w:tc>
        <w:tc>
          <w:tcPr>
            <w:tcW w:w="1427" w:type="dxa"/>
            <w:vAlign w:val="bottom"/>
          </w:tcPr>
          <w:p w14:paraId="33525644" w14:textId="097776FB"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0,54</w:t>
            </w:r>
          </w:p>
        </w:tc>
        <w:tc>
          <w:tcPr>
            <w:tcW w:w="1854" w:type="dxa"/>
            <w:vAlign w:val="bottom"/>
          </w:tcPr>
          <w:p w14:paraId="0C400786" w14:textId="3D54166A"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0,22</w:t>
            </w:r>
          </w:p>
        </w:tc>
        <w:tc>
          <w:tcPr>
            <w:tcW w:w="1401" w:type="dxa"/>
          </w:tcPr>
          <w:p w14:paraId="63331FED" w14:textId="227B201D" w:rsidR="005F537E" w:rsidRPr="00504D72" w:rsidRDefault="005F537E" w:rsidP="005F537E">
            <w:pPr>
              <w:jc w:val="center"/>
              <w:rPr>
                <w:rFonts w:ascii="Times New Roman" w:hAnsi="Times New Roman" w:cs="Times New Roman"/>
                <w:sz w:val="24"/>
                <w:szCs w:val="24"/>
              </w:rPr>
            </w:pPr>
            <w:r w:rsidRPr="00504D72">
              <w:rPr>
                <w:rFonts w:ascii="Times New Roman" w:hAnsi="Times New Roman" w:cs="Times New Roman"/>
                <w:sz w:val="24"/>
                <w:szCs w:val="24"/>
              </w:rPr>
              <w:t>0,64</w:t>
            </w:r>
          </w:p>
        </w:tc>
        <w:tc>
          <w:tcPr>
            <w:tcW w:w="1752" w:type="dxa"/>
          </w:tcPr>
          <w:p w14:paraId="01EF1AC8" w14:textId="67A148F7" w:rsidR="005F537E" w:rsidRPr="00504D72" w:rsidRDefault="005F537E" w:rsidP="005F537E">
            <w:pPr>
              <w:jc w:val="center"/>
              <w:rPr>
                <w:rFonts w:ascii="Times New Roman" w:hAnsi="Times New Roman" w:cs="Times New Roman"/>
                <w:color w:val="000000"/>
                <w:sz w:val="24"/>
                <w:szCs w:val="24"/>
              </w:rPr>
            </w:pPr>
            <w:r w:rsidRPr="00504D72">
              <w:rPr>
                <w:rFonts w:ascii="Times New Roman" w:hAnsi="Times New Roman" w:cs="Times New Roman"/>
                <w:sz w:val="24"/>
                <w:szCs w:val="24"/>
              </w:rPr>
              <w:t>0,09</w:t>
            </w:r>
          </w:p>
        </w:tc>
      </w:tr>
    </w:tbl>
    <w:p w14:paraId="7DAA4A7A" w14:textId="77777777" w:rsidR="0052114E" w:rsidRPr="00504D72" w:rsidRDefault="0052114E" w:rsidP="00504D72">
      <w:pPr>
        <w:spacing w:after="0"/>
        <w:rPr>
          <w:rFonts w:ascii="Times New Roman" w:hAnsi="Times New Roman" w:cs="Times New Roman"/>
        </w:rPr>
      </w:pPr>
    </w:p>
    <w:p w14:paraId="35419558" w14:textId="77777777" w:rsidR="00317B63" w:rsidRDefault="00A037B5" w:rsidP="00317B63">
      <w:pPr>
        <w:spacing w:after="0" w:line="360" w:lineRule="auto"/>
        <w:ind w:firstLine="709"/>
        <w:jc w:val="both"/>
        <w:rPr>
          <w:rFonts w:ascii="Times New Roman" w:hAnsi="Times New Roman" w:cs="Times New Roman"/>
          <w:sz w:val="28"/>
          <w:szCs w:val="28"/>
        </w:rPr>
      </w:pPr>
      <w:r w:rsidRPr="00504D72">
        <w:rPr>
          <w:rFonts w:ascii="Times New Roman" w:hAnsi="Times New Roman" w:cs="Times New Roman"/>
          <w:sz w:val="28"/>
        </w:rPr>
        <w:t>Для решения этой проблемы промывку щелочным раствором заменили на промывку 0,1М раствором соляной кислоты, а также увеличили время промывки дистиллированной водой до 5 минут</w:t>
      </w:r>
      <w:r w:rsidR="007B03AC">
        <w:rPr>
          <w:rFonts w:ascii="Times New Roman" w:hAnsi="Times New Roman" w:cs="Times New Roman"/>
          <w:sz w:val="28"/>
        </w:rPr>
        <w:t xml:space="preserve"> (рис.3</w:t>
      </w:r>
      <w:r w:rsidR="00312F96" w:rsidRPr="00504D72">
        <w:rPr>
          <w:rFonts w:ascii="Times New Roman" w:hAnsi="Times New Roman" w:cs="Times New Roman"/>
          <w:sz w:val="28"/>
        </w:rPr>
        <w:t>)</w:t>
      </w:r>
      <w:r w:rsidRPr="00504D72">
        <w:rPr>
          <w:rFonts w:ascii="Times New Roman" w:hAnsi="Times New Roman" w:cs="Times New Roman"/>
          <w:sz w:val="28"/>
        </w:rPr>
        <w:t>.</w:t>
      </w:r>
      <w:r w:rsidR="00317B63" w:rsidRPr="00317B63">
        <w:rPr>
          <w:rFonts w:ascii="Times New Roman" w:hAnsi="Times New Roman" w:cs="Times New Roman"/>
          <w:sz w:val="28"/>
          <w:szCs w:val="28"/>
        </w:rPr>
        <w:t xml:space="preserve"> </w:t>
      </w:r>
    </w:p>
    <w:p w14:paraId="5407EBFE" w14:textId="300B17C7" w:rsidR="00317B63" w:rsidRPr="00504D72" w:rsidRDefault="00317B63" w:rsidP="00317B63">
      <w:pPr>
        <w:spacing w:after="0" w:line="360" w:lineRule="auto"/>
        <w:ind w:firstLine="709"/>
        <w:jc w:val="both"/>
        <w:rPr>
          <w:rFonts w:ascii="Times New Roman" w:hAnsi="Times New Roman" w:cs="Times New Roman"/>
          <w:sz w:val="28"/>
          <w:szCs w:val="28"/>
        </w:rPr>
      </w:pPr>
      <w:r w:rsidRPr="00504D72">
        <w:rPr>
          <w:rFonts w:ascii="Times New Roman" w:hAnsi="Times New Roman" w:cs="Times New Roman"/>
          <w:sz w:val="28"/>
          <w:szCs w:val="28"/>
        </w:rPr>
        <w:t>Полученные д</w:t>
      </w:r>
      <w:r>
        <w:rPr>
          <w:rFonts w:ascii="Times New Roman" w:hAnsi="Times New Roman" w:cs="Times New Roman"/>
          <w:sz w:val="28"/>
          <w:szCs w:val="28"/>
        </w:rPr>
        <w:t>анные представлены в таблице 2</w:t>
      </w:r>
      <w:r w:rsidRPr="00504D72">
        <w:rPr>
          <w:rFonts w:ascii="Times New Roman" w:hAnsi="Times New Roman" w:cs="Times New Roman"/>
          <w:sz w:val="28"/>
          <w:szCs w:val="28"/>
        </w:rPr>
        <w:t>. Полученные результаты прошли контроль приемлемости в условиях повторяемости, расхождение между результатами не превышает предела повторяемости.</w:t>
      </w:r>
    </w:p>
    <w:p w14:paraId="11FDC271" w14:textId="60268A36" w:rsidR="00B029E8" w:rsidRPr="00504D72" w:rsidRDefault="00B029E8" w:rsidP="00504D72">
      <w:pPr>
        <w:tabs>
          <w:tab w:val="left" w:pos="1185"/>
        </w:tabs>
        <w:spacing w:after="0" w:line="360" w:lineRule="auto"/>
        <w:ind w:firstLine="709"/>
        <w:jc w:val="both"/>
        <w:rPr>
          <w:rFonts w:ascii="Times New Roman" w:hAnsi="Times New Roman" w:cs="Times New Roman"/>
          <w:sz w:val="28"/>
        </w:rPr>
      </w:pPr>
    </w:p>
    <w:p w14:paraId="7912CE2A" w14:textId="77777777" w:rsidR="00B72152" w:rsidRDefault="00A037B5" w:rsidP="00B72152">
      <w:pPr>
        <w:keepNext/>
        <w:tabs>
          <w:tab w:val="left" w:pos="1185"/>
        </w:tabs>
        <w:spacing w:after="0"/>
        <w:jc w:val="center"/>
      </w:pPr>
      <w:r w:rsidRPr="00504D72">
        <w:rPr>
          <w:rFonts w:ascii="Times New Roman" w:hAnsi="Times New Roman" w:cs="Times New Roman"/>
          <w:noProof/>
          <w:lang w:val="en-US"/>
        </w:rPr>
        <w:drawing>
          <wp:inline distT="0" distB="0" distL="0" distR="0" wp14:anchorId="190F2A3B" wp14:editId="14574707">
            <wp:extent cx="5462019" cy="2441276"/>
            <wp:effectExtent l="0" t="0" r="5715" b="0"/>
            <wp:docPr id="5" name="Рисунок 5" descr="C:\Users\Базык\Desktop\наложение без щелоч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Базык\Desktop\наложение без щелочи.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74184" cy="2491409"/>
                    </a:xfrm>
                    <a:prstGeom prst="rect">
                      <a:avLst/>
                    </a:prstGeom>
                    <a:noFill/>
                    <a:ln>
                      <a:noFill/>
                    </a:ln>
                  </pic:spPr>
                </pic:pic>
              </a:graphicData>
            </a:graphic>
          </wp:inline>
        </w:drawing>
      </w:r>
    </w:p>
    <w:p w14:paraId="66EDFFF1" w14:textId="3D14782F" w:rsidR="00A037B5" w:rsidRPr="00B72152" w:rsidRDefault="00B72152" w:rsidP="00B72152">
      <w:pPr>
        <w:pStyle w:val="Caption"/>
        <w:jc w:val="center"/>
        <w:rPr>
          <w:rFonts w:ascii="Times New Roman" w:hAnsi="Times New Roman" w:cs="Times New Roman"/>
          <w:i w:val="0"/>
          <w:color w:val="auto"/>
          <w:sz w:val="28"/>
          <w:szCs w:val="28"/>
        </w:rPr>
      </w:pPr>
      <w:r w:rsidRPr="00B72152">
        <w:rPr>
          <w:rFonts w:ascii="Times New Roman" w:hAnsi="Times New Roman" w:cs="Times New Roman"/>
          <w:i w:val="0"/>
          <w:color w:val="auto"/>
          <w:sz w:val="28"/>
          <w:szCs w:val="28"/>
        </w:rPr>
        <w:t xml:space="preserve">Рисунок </w:t>
      </w:r>
      <w:r w:rsidRPr="00B72152">
        <w:rPr>
          <w:rFonts w:ascii="Times New Roman" w:hAnsi="Times New Roman" w:cs="Times New Roman"/>
          <w:i w:val="0"/>
          <w:color w:val="auto"/>
          <w:sz w:val="28"/>
          <w:szCs w:val="28"/>
        </w:rPr>
        <w:fldChar w:fldCharType="begin"/>
      </w:r>
      <w:r w:rsidRPr="00B72152">
        <w:rPr>
          <w:rFonts w:ascii="Times New Roman" w:hAnsi="Times New Roman" w:cs="Times New Roman"/>
          <w:i w:val="0"/>
          <w:color w:val="auto"/>
          <w:sz w:val="28"/>
          <w:szCs w:val="28"/>
        </w:rPr>
        <w:instrText xml:space="preserve"> SEQ Рисунок \* ARABIC </w:instrText>
      </w:r>
      <w:r w:rsidRPr="00B72152">
        <w:rPr>
          <w:rFonts w:ascii="Times New Roman" w:hAnsi="Times New Roman" w:cs="Times New Roman"/>
          <w:i w:val="0"/>
          <w:color w:val="auto"/>
          <w:sz w:val="28"/>
          <w:szCs w:val="28"/>
        </w:rPr>
        <w:fldChar w:fldCharType="separate"/>
      </w:r>
      <w:r w:rsidR="00CB1398">
        <w:rPr>
          <w:rFonts w:ascii="Times New Roman" w:hAnsi="Times New Roman" w:cs="Times New Roman"/>
          <w:i w:val="0"/>
          <w:noProof/>
          <w:color w:val="auto"/>
          <w:sz w:val="28"/>
          <w:szCs w:val="28"/>
        </w:rPr>
        <w:t>3</w:t>
      </w:r>
      <w:r w:rsidRPr="00B72152">
        <w:rPr>
          <w:rFonts w:ascii="Times New Roman" w:hAnsi="Times New Roman" w:cs="Times New Roman"/>
          <w:i w:val="0"/>
          <w:color w:val="auto"/>
          <w:sz w:val="28"/>
          <w:szCs w:val="28"/>
        </w:rPr>
        <w:fldChar w:fldCharType="end"/>
      </w:r>
      <w:r w:rsidRPr="00B72152">
        <w:rPr>
          <w:rFonts w:ascii="Times New Roman" w:hAnsi="Times New Roman" w:cs="Times New Roman"/>
          <w:i w:val="0"/>
          <w:color w:val="auto"/>
          <w:sz w:val="28"/>
          <w:szCs w:val="28"/>
        </w:rPr>
        <w:t xml:space="preserve"> - А) До промывки </w:t>
      </w:r>
      <w:r w:rsidR="00317B63">
        <w:rPr>
          <w:rFonts w:ascii="Times New Roman" w:hAnsi="Times New Roman" w:cs="Times New Roman"/>
          <w:i w:val="0"/>
          <w:color w:val="auto"/>
          <w:sz w:val="28"/>
          <w:szCs w:val="28"/>
        </w:rPr>
        <w:t>капилляра кислотой</w:t>
      </w:r>
      <w:r w:rsidRPr="00B72152">
        <w:rPr>
          <w:rFonts w:ascii="Times New Roman" w:hAnsi="Times New Roman" w:cs="Times New Roman"/>
          <w:i w:val="0"/>
          <w:color w:val="auto"/>
          <w:sz w:val="28"/>
          <w:szCs w:val="28"/>
        </w:rPr>
        <w:t xml:space="preserve">; Б, В) После промывки </w:t>
      </w:r>
      <w:r w:rsidR="00317B63">
        <w:rPr>
          <w:rFonts w:ascii="Times New Roman" w:hAnsi="Times New Roman" w:cs="Times New Roman"/>
          <w:i w:val="0"/>
          <w:color w:val="auto"/>
          <w:sz w:val="28"/>
          <w:szCs w:val="28"/>
        </w:rPr>
        <w:t>капилляра кислотой и увеличения времени промывки водой</w:t>
      </w:r>
    </w:p>
    <w:p w14:paraId="5871F449" w14:textId="652B8442" w:rsidR="00B029E8" w:rsidRPr="00504D72" w:rsidRDefault="00B029E8" w:rsidP="00504D72">
      <w:pPr>
        <w:pStyle w:val="Caption"/>
        <w:keepNext/>
        <w:spacing w:after="0" w:line="360" w:lineRule="auto"/>
        <w:rPr>
          <w:rFonts w:ascii="Times New Roman" w:hAnsi="Times New Roman" w:cs="Times New Roman"/>
          <w:i w:val="0"/>
          <w:color w:val="auto"/>
          <w:sz w:val="28"/>
          <w:szCs w:val="28"/>
        </w:rPr>
      </w:pPr>
      <w:r w:rsidRPr="00504D72">
        <w:rPr>
          <w:rFonts w:ascii="Times New Roman" w:hAnsi="Times New Roman" w:cs="Times New Roman"/>
          <w:i w:val="0"/>
          <w:color w:val="auto"/>
          <w:sz w:val="28"/>
          <w:szCs w:val="28"/>
        </w:rPr>
        <w:t xml:space="preserve">Таблица </w:t>
      </w:r>
      <w:r w:rsidRPr="00504D72">
        <w:rPr>
          <w:rFonts w:ascii="Times New Roman" w:hAnsi="Times New Roman" w:cs="Times New Roman"/>
          <w:i w:val="0"/>
          <w:color w:val="auto"/>
          <w:sz w:val="28"/>
          <w:szCs w:val="28"/>
        </w:rPr>
        <w:fldChar w:fldCharType="begin"/>
      </w:r>
      <w:r w:rsidRPr="00504D72">
        <w:rPr>
          <w:rFonts w:ascii="Times New Roman" w:hAnsi="Times New Roman" w:cs="Times New Roman"/>
          <w:i w:val="0"/>
          <w:color w:val="auto"/>
          <w:sz w:val="28"/>
          <w:szCs w:val="28"/>
        </w:rPr>
        <w:instrText xml:space="preserve"> SEQ Таблица \* ARABIC </w:instrText>
      </w:r>
      <w:r w:rsidRPr="00504D72">
        <w:rPr>
          <w:rFonts w:ascii="Times New Roman" w:hAnsi="Times New Roman" w:cs="Times New Roman"/>
          <w:i w:val="0"/>
          <w:color w:val="auto"/>
          <w:sz w:val="28"/>
          <w:szCs w:val="28"/>
        </w:rPr>
        <w:fldChar w:fldCharType="separate"/>
      </w:r>
      <w:r w:rsidR="00CB1398">
        <w:rPr>
          <w:rFonts w:ascii="Times New Roman" w:hAnsi="Times New Roman" w:cs="Times New Roman"/>
          <w:i w:val="0"/>
          <w:noProof/>
          <w:color w:val="auto"/>
          <w:sz w:val="28"/>
          <w:szCs w:val="28"/>
        </w:rPr>
        <w:t>2</w:t>
      </w:r>
      <w:r w:rsidRPr="00504D72">
        <w:rPr>
          <w:rFonts w:ascii="Times New Roman" w:hAnsi="Times New Roman" w:cs="Times New Roman"/>
          <w:i w:val="0"/>
          <w:color w:val="auto"/>
          <w:sz w:val="28"/>
          <w:szCs w:val="28"/>
        </w:rPr>
        <w:fldChar w:fldCharType="end"/>
      </w:r>
      <w:r w:rsidRPr="00504D72">
        <w:rPr>
          <w:rFonts w:ascii="Times New Roman" w:hAnsi="Times New Roman" w:cs="Times New Roman"/>
          <w:i w:val="0"/>
          <w:color w:val="auto"/>
          <w:sz w:val="28"/>
          <w:szCs w:val="28"/>
        </w:rPr>
        <w:t xml:space="preserve"> - массовая доля аминокислоты в пробе корма после оптимизации условий</w:t>
      </w:r>
    </w:p>
    <w:tbl>
      <w:tblPr>
        <w:tblStyle w:val="TableGrid"/>
        <w:tblW w:w="0" w:type="auto"/>
        <w:jc w:val="center"/>
        <w:tblLook w:val="04A0" w:firstRow="1" w:lastRow="0" w:firstColumn="1" w:lastColumn="0" w:noHBand="0" w:noVBand="1"/>
      </w:tblPr>
      <w:tblGrid>
        <w:gridCol w:w="1715"/>
        <w:gridCol w:w="1256"/>
        <w:gridCol w:w="1256"/>
        <w:gridCol w:w="1197"/>
        <w:gridCol w:w="1794"/>
        <w:gridCol w:w="2068"/>
      </w:tblGrid>
      <w:tr w:rsidR="000D0458" w:rsidRPr="00504D72" w14:paraId="4B994DED" w14:textId="6FEF8ED9" w:rsidTr="000D0458">
        <w:trPr>
          <w:jc w:val="center"/>
        </w:trPr>
        <w:tc>
          <w:tcPr>
            <w:tcW w:w="1715" w:type="dxa"/>
            <w:vAlign w:val="center"/>
          </w:tcPr>
          <w:p w14:paraId="127FAB7C" w14:textId="5EC86D46"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Наименование</w:t>
            </w:r>
          </w:p>
        </w:tc>
        <w:tc>
          <w:tcPr>
            <w:tcW w:w="1256" w:type="dxa"/>
            <w:vAlign w:val="center"/>
          </w:tcPr>
          <w:p w14:paraId="46E27070" w14:textId="11E432E5"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 xml:space="preserve">Массовая доля до промывки </w:t>
            </w:r>
            <w:r w:rsidRPr="00504D72">
              <w:rPr>
                <w:rFonts w:ascii="Times New Roman" w:hAnsi="Times New Roman" w:cs="Times New Roman"/>
                <w:sz w:val="24"/>
                <w:szCs w:val="24"/>
                <w:lang w:val="en-US"/>
              </w:rPr>
              <w:t>X</w:t>
            </w:r>
            <w:r w:rsidRPr="00504D72">
              <w:rPr>
                <w:rFonts w:ascii="Times New Roman" w:hAnsi="Times New Roman" w:cs="Times New Roman"/>
                <w:sz w:val="24"/>
                <w:szCs w:val="24"/>
              </w:rPr>
              <w:t>, %</w:t>
            </w:r>
          </w:p>
        </w:tc>
        <w:tc>
          <w:tcPr>
            <w:tcW w:w="1256" w:type="dxa"/>
            <w:vAlign w:val="center"/>
          </w:tcPr>
          <w:p w14:paraId="780061F5" w14:textId="07EEDDEE"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 xml:space="preserve">Массовая доля после промывки </w:t>
            </w:r>
            <w:r w:rsidRPr="00504D72">
              <w:rPr>
                <w:rFonts w:ascii="Times New Roman" w:hAnsi="Times New Roman" w:cs="Times New Roman"/>
                <w:sz w:val="24"/>
                <w:szCs w:val="24"/>
                <w:lang w:val="en-US"/>
              </w:rPr>
              <w:t>X</w:t>
            </w:r>
            <w:r w:rsidRPr="00504D72">
              <w:rPr>
                <w:rFonts w:ascii="Times New Roman" w:hAnsi="Times New Roman" w:cs="Times New Roman"/>
                <w:sz w:val="24"/>
                <w:szCs w:val="24"/>
              </w:rPr>
              <w:t>, %</w:t>
            </w:r>
          </w:p>
        </w:tc>
        <w:tc>
          <w:tcPr>
            <w:tcW w:w="1197" w:type="dxa"/>
            <w:vAlign w:val="center"/>
          </w:tcPr>
          <w:p w14:paraId="65D4BE39" w14:textId="13EF8C94"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 xml:space="preserve">Среднее значение, </w:t>
            </w:r>
            <w:r w:rsidRPr="00504D72">
              <w:rPr>
                <w:rFonts w:ascii="Times New Roman" w:hAnsi="Times New Roman" w:cs="Times New Roman"/>
                <w:sz w:val="24"/>
                <w:szCs w:val="24"/>
                <w:lang w:val="en-US"/>
              </w:rPr>
              <w:t>X</w:t>
            </w:r>
            <w:r w:rsidRPr="00504D72">
              <w:rPr>
                <w:rFonts w:ascii="Times New Roman" w:hAnsi="Times New Roman" w:cs="Times New Roman"/>
                <w:sz w:val="24"/>
                <w:szCs w:val="24"/>
              </w:rPr>
              <w:t>ср</w:t>
            </w:r>
          </w:p>
        </w:tc>
        <w:tc>
          <w:tcPr>
            <w:tcW w:w="1794" w:type="dxa"/>
            <w:vAlign w:val="center"/>
          </w:tcPr>
          <w:p w14:paraId="1F568199" w14:textId="7A814105"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Расхождение между повторными определениями</w:t>
            </w:r>
          </w:p>
          <w:p w14:paraId="54B67A76" w14:textId="77777777"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w:t>
            </w:r>
            <w:r w:rsidRPr="00504D72">
              <w:rPr>
                <w:rFonts w:ascii="Times New Roman" w:hAnsi="Times New Roman" w:cs="Times New Roman"/>
                <w:sz w:val="24"/>
                <w:szCs w:val="24"/>
                <w:lang w:val="en-US"/>
              </w:rPr>
              <w:t>X</w:t>
            </w:r>
            <w:r w:rsidRPr="00504D72">
              <w:rPr>
                <w:rFonts w:ascii="Times New Roman" w:hAnsi="Times New Roman" w:cs="Times New Roman"/>
                <w:sz w:val="24"/>
                <w:szCs w:val="24"/>
                <w:vertAlign w:val="subscript"/>
                <w:lang w:val="en-US"/>
              </w:rPr>
              <w:t>max</w:t>
            </w:r>
            <w:r w:rsidRPr="00504D72">
              <w:rPr>
                <w:rFonts w:ascii="Times New Roman" w:hAnsi="Times New Roman" w:cs="Times New Roman"/>
                <w:sz w:val="24"/>
                <w:szCs w:val="24"/>
              </w:rPr>
              <w:t>-</w:t>
            </w:r>
            <w:r w:rsidRPr="00504D72">
              <w:rPr>
                <w:rFonts w:ascii="Times New Roman" w:hAnsi="Times New Roman" w:cs="Times New Roman"/>
                <w:sz w:val="24"/>
                <w:szCs w:val="24"/>
                <w:lang w:val="en-US"/>
              </w:rPr>
              <w:t>X</w:t>
            </w:r>
            <w:r w:rsidRPr="00504D72">
              <w:rPr>
                <w:rFonts w:ascii="Times New Roman" w:hAnsi="Times New Roman" w:cs="Times New Roman"/>
                <w:sz w:val="24"/>
                <w:szCs w:val="24"/>
                <w:vertAlign w:val="subscript"/>
                <w:lang w:val="en-US"/>
              </w:rPr>
              <w:t>min</w:t>
            </w:r>
            <w:r w:rsidRPr="00504D72">
              <w:rPr>
                <w:rFonts w:ascii="Times New Roman" w:hAnsi="Times New Roman" w:cs="Times New Roman"/>
                <w:sz w:val="24"/>
                <w:szCs w:val="24"/>
              </w:rPr>
              <w:t>|</w:t>
            </w:r>
          </w:p>
          <w:p w14:paraId="3D653959" w14:textId="71C4A0B7" w:rsidR="000D0458" w:rsidRPr="00504D72" w:rsidRDefault="000D0458" w:rsidP="005F537E">
            <w:pPr>
              <w:jc w:val="center"/>
              <w:rPr>
                <w:rFonts w:ascii="Times New Roman" w:hAnsi="Times New Roman" w:cs="Times New Roman"/>
                <w:sz w:val="24"/>
                <w:szCs w:val="24"/>
              </w:rPr>
            </w:pPr>
          </w:p>
        </w:tc>
        <w:tc>
          <w:tcPr>
            <w:tcW w:w="2133" w:type="dxa"/>
            <w:vAlign w:val="center"/>
          </w:tcPr>
          <w:p w14:paraId="6F55DA01" w14:textId="2943C01B"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Предел повторяемости 0,01*</w:t>
            </w:r>
            <w:r w:rsidRPr="00504D72">
              <w:rPr>
                <w:rFonts w:ascii="Times New Roman" w:hAnsi="Times New Roman" w:cs="Times New Roman"/>
                <w:sz w:val="24"/>
                <w:szCs w:val="24"/>
                <w:lang w:val="en-US"/>
              </w:rPr>
              <w:t>X</w:t>
            </w:r>
            <w:r w:rsidRPr="00504D72">
              <w:rPr>
                <w:rFonts w:ascii="Times New Roman" w:hAnsi="Times New Roman" w:cs="Times New Roman"/>
                <w:sz w:val="24"/>
                <w:szCs w:val="24"/>
              </w:rPr>
              <w:t>ср*</w:t>
            </w:r>
            <w:r w:rsidRPr="00504D72">
              <w:rPr>
                <w:rFonts w:ascii="Times New Roman" w:hAnsi="Times New Roman" w:cs="Times New Roman"/>
                <w:sz w:val="24"/>
                <w:szCs w:val="24"/>
                <w:lang w:val="en-US"/>
              </w:rPr>
              <w:t>r</w:t>
            </w:r>
          </w:p>
        </w:tc>
      </w:tr>
      <w:tr w:rsidR="000D0458" w:rsidRPr="00504D72" w14:paraId="6BE495E8" w14:textId="77777777" w:rsidTr="000D0458">
        <w:trPr>
          <w:jc w:val="center"/>
        </w:trPr>
        <w:tc>
          <w:tcPr>
            <w:tcW w:w="1715" w:type="dxa"/>
            <w:vAlign w:val="center"/>
          </w:tcPr>
          <w:p w14:paraId="785B557B" w14:textId="0900CC41"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Лейц/Изолейц</w:t>
            </w:r>
          </w:p>
        </w:tc>
        <w:tc>
          <w:tcPr>
            <w:tcW w:w="1256" w:type="dxa"/>
            <w:vAlign w:val="center"/>
          </w:tcPr>
          <w:p w14:paraId="62EB482B" w14:textId="7EA87C27"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0,73</w:t>
            </w:r>
          </w:p>
        </w:tc>
        <w:tc>
          <w:tcPr>
            <w:tcW w:w="1256" w:type="dxa"/>
            <w:vAlign w:val="center"/>
          </w:tcPr>
          <w:p w14:paraId="773C7674" w14:textId="20AFDA42"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0,75</w:t>
            </w:r>
          </w:p>
        </w:tc>
        <w:tc>
          <w:tcPr>
            <w:tcW w:w="1197" w:type="dxa"/>
            <w:vAlign w:val="center"/>
          </w:tcPr>
          <w:p w14:paraId="6599425D" w14:textId="1554D3A5"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0,74</w:t>
            </w:r>
          </w:p>
        </w:tc>
        <w:tc>
          <w:tcPr>
            <w:tcW w:w="1794" w:type="dxa"/>
            <w:vAlign w:val="center"/>
          </w:tcPr>
          <w:p w14:paraId="4393DE4C" w14:textId="72482739"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0,02</w:t>
            </w:r>
          </w:p>
        </w:tc>
        <w:tc>
          <w:tcPr>
            <w:tcW w:w="2133" w:type="dxa"/>
            <w:vAlign w:val="center"/>
          </w:tcPr>
          <w:p w14:paraId="1AC3F4C2" w14:textId="55159E15"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0,23</w:t>
            </w:r>
          </w:p>
        </w:tc>
      </w:tr>
      <w:tr w:rsidR="000D0458" w:rsidRPr="00504D72" w14:paraId="6AA4B9A3" w14:textId="77777777" w:rsidTr="000D0458">
        <w:trPr>
          <w:jc w:val="center"/>
        </w:trPr>
        <w:tc>
          <w:tcPr>
            <w:tcW w:w="1715" w:type="dxa"/>
            <w:vAlign w:val="center"/>
          </w:tcPr>
          <w:p w14:paraId="3C0B5F06" w14:textId="711DD71D"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Треонин</w:t>
            </w:r>
          </w:p>
        </w:tc>
        <w:tc>
          <w:tcPr>
            <w:tcW w:w="1256" w:type="dxa"/>
            <w:vAlign w:val="center"/>
          </w:tcPr>
          <w:p w14:paraId="1B494DBC" w14:textId="20D26F3E"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0,37</w:t>
            </w:r>
          </w:p>
        </w:tc>
        <w:tc>
          <w:tcPr>
            <w:tcW w:w="1256" w:type="dxa"/>
            <w:vAlign w:val="center"/>
          </w:tcPr>
          <w:p w14:paraId="6637F5FE" w14:textId="4402732B"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0,37</w:t>
            </w:r>
          </w:p>
        </w:tc>
        <w:tc>
          <w:tcPr>
            <w:tcW w:w="1197" w:type="dxa"/>
            <w:vAlign w:val="center"/>
          </w:tcPr>
          <w:p w14:paraId="0BE5032B" w14:textId="2D0903B3"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0,37</w:t>
            </w:r>
          </w:p>
        </w:tc>
        <w:tc>
          <w:tcPr>
            <w:tcW w:w="1794" w:type="dxa"/>
            <w:vAlign w:val="center"/>
          </w:tcPr>
          <w:p w14:paraId="6BB73FB1" w14:textId="4DDFC404"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0,00</w:t>
            </w:r>
          </w:p>
        </w:tc>
        <w:tc>
          <w:tcPr>
            <w:tcW w:w="2133" w:type="dxa"/>
            <w:vAlign w:val="center"/>
          </w:tcPr>
          <w:p w14:paraId="7013568B" w14:textId="1C6FAD10"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0,12</w:t>
            </w:r>
          </w:p>
        </w:tc>
      </w:tr>
      <w:tr w:rsidR="000D0458" w:rsidRPr="00504D72" w14:paraId="3D2E7DAC" w14:textId="6D19BBD3" w:rsidTr="000D0458">
        <w:trPr>
          <w:jc w:val="center"/>
        </w:trPr>
        <w:tc>
          <w:tcPr>
            <w:tcW w:w="1715" w:type="dxa"/>
            <w:vAlign w:val="center"/>
          </w:tcPr>
          <w:p w14:paraId="534F56C9" w14:textId="34AE59F3"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Гистидин</w:t>
            </w:r>
          </w:p>
        </w:tc>
        <w:tc>
          <w:tcPr>
            <w:tcW w:w="1256" w:type="dxa"/>
            <w:vAlign w:val="center"/>
          </w:tcPr>
          <w:p w14:paraId="25C1471F" w14:textId="1FBD8B7B"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0,22</w:t>
            </w:r>
          </w:p>
        </w:tc>
        <w:tc>
          <w:tcPr>
            <w:tcW w:w="1256" w:type="dxa"/>
            <w:vAlign w:val="center"/>
          </w:tcPr>
          <w:p w14:paraId="02D22B89" w14:textId="459CBD1C"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0,22</w:t>
            </w:r>
          </w:p>
        </w:tc>
        <w:tc>
          <w:tcPr>
            <w:tcW w:w="1197" w:type="dxa"/>
            <w:vAlign w:val="center"/>
          </w:tcPr>
          <w:p w14:paraId="6838EA0F" w14:textId="290FA354"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0,22</w:t>
            </w:r>
          </w:p>
        </w:tc>
        <w:tc>
          <w:tcPr>
            <w:tcW w:w="1794" w:type="dxa"/>
            <w:vAlign w:val="center"/>
          </w:tcPr>
          <w:p w14:paraId="58D329E6" w14:textId="57F9A448"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0,00</w:t>
            </w:r>
          </w:p>
        </w:tc>
        <w:tc>
          <w:tcPr>
            <w:tcW w:w="2133" w:type="dxa"/>
            <w:vAlign w:val="center"/>
          </w:tcPr>
          <w:p w14:paraId="37FB4262" w14:textId="1F204509"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0,07</w:t>
            </w:r>
          </w:p>
        </w:tc>
      </w:tr>
      <w:tr w:rsidR="000D0458" w:rsidRPr="00504D72" w14:paraId="7A8BEDF4" w14:textId="4539D1D4" w:rsidTr="000D0458">
        <w:trPr>
          <w:jc w:val="center"/>
        </w:trPr>
        <w:tc>
          <w:tcPr>
            <w:tcW w:w="1715" w:type="dxa"/>
            <w:vAlign w:val="center"/>
          </w:tcPr>
          <w:p w14:paraId="3B9801AE" w14:textId="77777777"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lastRenderedPageBreak/>
              <w:t>Лизин</w:t>
            </w:r>
          </w:p>
        </w:tc>
        <w:tc>
          <w:tcPr>
            <w:tcW w:w="1256" w:type="dxa"/>
            <w:vAlign w:val="center"/>
          </w:tcPr>
          <w:p w14:paraId="51855404" w14:textId="66BA0DD6"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0,40</w:t>
            </w:r>
          </w:p>
        </w:tc>
        <w:tc>
          <w:tcPr>
            <w:tcW w:w="1256" w:type="dxa"/>
            <w:vAlign w:val="center"/>
          </w:tcPr>
          <w:p w14:paraId="02F4F533" w14:textId="5EB59AC3"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0,40</w:t>
            </w:r>
          </w:p>
        </w:tc>
        <w:tc>
          <w:tcPr>
            <w:tcW w:w="1197" w:type="dxa"/>
            <w:vAlign w:val="center"/>
          </w:tcPr>
          <w:p w14:paraId="20BB0984" w14:textId="1A8D1A35"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0,40</w:t>
            </w:r>
          </w:p>
        </w:tc>
        <w:tc>
          <w:tcPr>
            <w:tcW w:w="1794" w:type="dxa"/>
            <w:vAlign w:val="center"/>
          </w:tcPr>
          <w:p w14:paraId="6AFE80D2" w14:textId="230ADCC5"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0,00</w:t>
            </w:r>
          </w:p>
        </w:tc>
        <w:tc>
          <w:tcPr>
            <w:tcW w:w="2133" w:type="dxa"/>
            <w:vAlign w:val="center"/>
          </w:tcPr>
          <w:p w14:paraId="40A0F962" w14:textId="1FD2F20B"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0,12</w:t>
            </w:r>
          </w:p>
        </w:tc>
      </w:tr>
      <w:tr w:rsidR="000D0458" w:rsidRPr="00504D72" w14:paraId="7BC4D667" w14:textId="121EC705" w:rsidTr="000D0458">
        <w:trPr>
          <w:jc w:val="center"/>
        </w:trPr>
        <w:tc>
          <w:tcPr>
            <w:tcW w:w="1715" w:type="dxa"/>
            <w:vAlign w:val="center"/>
          </w:tcPr>
          <w:p w14:paraId="6534A32C" w14:textId="3241FD9F"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Валин</w:t>
            </w:r>
          </w:p>
        </w:tc>
        <w:tc>
          <w:tcPr>
            <w:tcW w:w="1256" w:type="dxa"/>
            <w:vAlign w:val="center"/>
          </w:tcPr>
          <w:p w14:paraId="2F64C0CD" w14:textId="28AB9A33"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0,51</w:t>
            </w:r>
          </w:p>
        </w:tc>
        <w:tc>
          <w:tcPr>
            <w:tcW w:w="1256" w:type="dxa"/>
            <w:vAlign w:val="center"/>
          </w:tcPr>
          <w:p w14:paraId="47454EF1" w14:textId="5A475D69"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0,50</w:t>
            </w:r>
          </w:p>
        </w:tc>
        <w:tc>
          <w:tcPr>
            <w:tcW w:w="1197" w:type="dxa"/>
            <w:vAlign w:val="center"/>
          </w:tcPr>
          <w:p w14:paraId="4BF51C3B" w14:textId="7ED75889"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0,51</w:t>
            </w:r>
          </w:p>
        </w:tc>
        <w:tc>
          <w:tcPr>
            <w:tcW w:w="1794" w:type="dxa"/>
            <w:vAlign w:val="center"/>
          </w:tcPr>
          <w:p w14:paraId="1056A09C" w14:textId="266C8658"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0,01</w:t>
            </w:r>
          </w:p>
        </w:tc>
        <w:tc>
          <w:tcPr>
            <w:tcW w:w="2133" w:type="dxa"/>
            <w:vAlign w:val="center"/>
          </w:tcPr>
          <w:p w14:paraId="665C3E09" w14:textId="2C6A9A23"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0,16</w:t>
            </w:r>
          </w:p>
        </w:tc>
      </w:tr>
      <w:tr w:rsidR="000D0458" w:rsidRPr="00504D72" w14:paraId="2D8A609E" w14:textId="59EB7760" w:rsidTr="000D0458">
        <w:trPr>
          <w:jc w:val="center"/>
        </w:trPr>
        <w:tc>
          <w:tcPr>
            <w:tcW w:w="1715" w:type="dxa"/>
            <w:vAlign w:val="center"/>
          </w:tcPr>
          <w:p w14:paraId="49622647" w14:textId="7CE39F84"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Серин</w:t>
            </w:r>
          </w:p>
        </w:tc>
        <w:tc>
          <w:tcPr>
            <w:tcW w:w="1256" w:type="dxa"/>
            <w:vAlign w:val="center"/>
          </w:tcPr>
          <w:p w14:paraId="55634B2E" w14:textId="436B98CB"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0,50</w:t>
            </w:r>
          </w:p>
        </w:tc>
        <w:tc>
          <w:tcPr>
            <w:tcW w:w="1256" w:type="dxa"/>
            <w:vAlign w:val="center"/>
          </w:tcPr>
          <w:p w14:paraId="5D48184C" w14:textId="11D177BE"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0,51</w:t>
            </w:r>
          </w:p>
        </w:tc>
        <w:tc>
          <w:tcPr>
            <w:tcW w:w="1197" w:type="dxa"/>
            <w:vAlign w:val="center"/>
          </w:tcPr>
          <w:p w14:paraId="27189B35" w14:textId="2BEB7F41"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0,51</w:t>
            </w:r>
          </w:p>
        </w:tc>
        <w:tc>
          <w:tcPr>
            <w:tcW w:w="1794" w:type="dxa"/>
            <w:vAlign w:val="center"/>
          </w:tcPr>
          <w:p w14:paraId="6EF0648C" w14:textId="047DA22E"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0,01</w:t>
            </w:r>
          </w:p>
        </w:tc>
        <w:tc>
          <w:tcPr>
            <w:tcW w:w="2133" w:type="dxa"/>
            <w:vAlign w:val="center"/>
          </w:tcPr>
          <w:p w14:paraId="174E2FBF" w14:textId="62C36FB6"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0,16</w:t>
            </w:r>
          </w:p>
        </w:tc>
      </w:tr>
      <w:tr w:rsidR="000D0458" w:rsidRPr="00504D72" w14:paraId="1F891353" w14:textId="38DB9737" w:rsidTr="000D0458">
        <w:trPr>
          <w:jc w:val="center"/>
        </w:trPr>
        <w:tc>
          <w:tcPr>
            <w:tcW w:w="1715" w:type="dxa"/>
            <w:vAlign w:val="center"/>
          </w:tcPr>
          <w:p w14:paraId="30A96A03" w14:textId="3C282703"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Аланин</w:t>
            </w:r>
          </w:p>
        </w:tc>
        <w:tc>
          <w:tcPr>
            <w:tcW w:w="1256" w:type="dxa"/>
            <w:vAlign w:val="center"/>
          </w:tcPr>
          <w:p w14:paraId="6E54BC0B" w14:textId="6B6D77C7"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0,68</w:t>
            </w:r>
          </w:p>
        </w:tc>
        <w:tc>
          <w:tcPr>
            <w:tcW w:w="1256" w:type="dxa"/>
            <w:vAlign w:val="center"/>
          </w:tcPr>
          <w:p w14:paraId="43BEF2B9" w14:textId="6198F764"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0,69</w:t>
            </w:r>
          </w:p>
        </w:tc>
        <w:tc>
          <w:tcPr>
            <w:tcW w:w="1197" w:type="dxa"/>
            <w:vAlign w:val="center"/>
          </w:tcPr>
          <w:p w14:paraId="0702B91B" w14:textId="445798F6"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0,69</w:t>
            </w:r>
          </w:p>
        </w:tc>
        <w:tc>
          <w:tcPr>
            <w:tcW w:w="1794" w:type="dxa"/>
            <w:vAlign w:val="center"/>
          </w:tcPr>
          <w:p w14:paraId="369002E5" w14:textId="6F93E2D7"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0,01</w:t>
            </w:r>
          </w:p>
        </w:tc>
        <w:tc>
          <w:tcPr>
            <w:tcW w:w="2133" w:type="dxa"/>
            <w:vAlign w:val="center"/>
          </w:tcPr>
          <w:p w14:paraId="4DCBD3CC" w14:textId="17724B44"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0,21</w:t>
            </w:r>
          </w:p>
        </w:tc>
      </w:tr>
      <w:tr w:rsidR="000D0458" w:rsidRPr="00504D72" w14:paraId="18D618F5" w14:textId="7B8F3D36" w:rsidTr="000D0458">
        <w:trPr>
          <w:jc w:val="center"/>
        </w:trPr>
        <w:tc>
          <w:tcPr>
            <w:tcW w:w="1715" w:type="dxa"/>
            <w:vAlign w:val="center"/>
          </w:tcPr>
          <w:p w14:paraId="68B7254D" w14:textId="5FC82C2C"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Тирозин</w:t>
            </w:r>
          </w:p>
        </w:tc>
        <w:tc>
          <w:tcPr>
            <w:tcW w:w="1256" w:type="dxa"/>
            <w:vAlign w:val="center"/>
          </w:tcPr>
          <w:p w14:paraId="551EE61F" w14:textId="1D537252"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0,52</w:t>
            </w:r>
          </w:p>
        </w:tc>
        <w:tc>
          <w:tcPr>
            <w:tcW w:w="1256" w:type="dxa"/>
            <w:vAlign w:val="center"/>
          </w:tcPr>
          <w:p w14:paraId="1D6F035D" w14:textId="25558191"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0,50</w:t>
            </w:r>
          </w:p>
        </w:tc>
        <w:tc>
          <w:tcPr>
            <w:tcW w:w="1197" w:type="dxa"/>
            <w:vAlign w:val="center"/>
          </w:tcPr>
          <w:p w14:paraId="764DF10D" w14:textId="5C585FFB"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0,51</w:t>
            </w:r>
          </w:p>
        </w:tc>
        <w:tc>
          <w:tcPr>
            <w:tcW w:w="1794" w:type="dxa"/>
            <w:vAlign w:val="center"/>
          </w:tcPr>
          <w:p w14:paraId="37564281" w14:textId="456704E3"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0,02</w:t>
            </w:r>
          </w:p>
        </w:tc>
        <w:tc>
          <w:tcPr>
            <w:tcW w:w="2133" w:type="dxa"/>
            <w:vAlign w:val="center"/>
          </w:tcPr>
          <w:p w14:paraId="034212C1" w14:textId="1C33571A"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0,16</w:t>
            </w:r>
          </w:p>
        </w:tc>
      </w:tr>
      <w:tr w:rsidR="000D0458" w:rsidRPr="00504D72" w14:paraId="2FE17724" w14:textId="5B38192B" w:rsidTr="000D0458">
        <w:trPr>
          <w:jc w:val="center"/>
        </w:trPr>
        <w:tc>
          <w:tcPr>
            <w:tcW w:w="1715" w:type="dxa"/>
            <w:vAlign w:val="center"/>
          </w:tcPr>
          <w:p w14:paraId="6888343D" w14:textId="388D9A9F"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Аргинин</w:t>
            </w:r>
          </w:p>
        </w:tc>
        <w:tc>
          <w:tcPr>
            <w:tcW w:w="1256" w:type="dxa"/>
            <w:vAlign w:val="center"/>
          </w:tcPr>
          <w:p w14:paraId="4C48F2B5" w14:textId="2B719E8E"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0,88</w:t>
            </w:r>
          </w:p>
        </w:tc>
        <w:tc>
          <w:tcPr>
            <w:tcW w:w="1256" w:type="dxa"/>
            <w:vAlign w:val="center"/>
          </w:tcPr>
          <w:p w14:paraId="2593EED6" w14:textId="40DC6A6E"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0,87</w:t>
            </w:r>
          </w:p>
        </w:tc>
        <w:tc>
          <w:tcPr>
            <w:tcW w:w="1197" w:type="dxa"/>
            <w:vAlign w:val="center"/>
          </w:tcPr>
          <w:p w14:paraId="64BAB811" w14:textId="62EBC451"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0,87</w:t>
            </w:r>
          </w:p>
        </w:tc>
        <w:tc>
          <w:tcPr>
            <w:tcW w:w="1794" w:type="dxa"/>
            <w:vAlign w:val="center"/>
          </w:tcPr>
          <w:p w14:paraId="69A382D1" w14:textId="09D746C6"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0,01</w:t>
            </w:r>
          </w:p>
        </w:tc>
        <w:tc>
          <w:tcPr>
            <w:tcW w:w="2133" w:type="dxa"/>
            <w:vAlign w:val="center"/>
          </w:tcPr>
          <w:p w14:paraId="40DE6BFC" w14:textId="22C2CA43"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0,27</w:t>
            </w:r>
          </w:p>
        </w:tc>
      </w:tr>
      <w:tr w:rsidR="000D0458" w:rsidRPr="00504D72" w14:paraId="62900C37" w14:textId="005E6E0D" w:rsidTr="000D0458">
        <w:trPr>
          <w:jc w:val="center"/>
        </w:trPr>
        <w:tc>
          <w:tcPr>
            <w:tcW w:w="1715" w:type="dxa"/>
            <w:vAlign w:val="center"/>
          </w:tcPr>
          <w:p w14:paraId="0998307D" w14:textId="2A73E56A"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Фенилаланин</w:t>
            </w:r>
          </w:p>
        </w:tc>
        <w:tc>
          <w:tcPr>
            <w:tcW w:w="1256" w:type="dxa"/>
            <w:vAlign w:val="center"/>
          </w:tcPr>
          <w:p w14:paraId="2E88EB8D" w14:textId="3B34D153"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0,63</w:t>
            </w:r>
          </w:p>
        </w:tc>
        <w:tc>
          <w:tcPr>
            <w:tcW w:w="1256" w:type="dxa"/>
            <w:vAlign w:val="center"/>
          </w:tcPr>
          <w:p w14:paraId="55C14648" w14:textId="744F315E"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0,63</w:t>
            </w:r>
          </w:p>
        </w:tc>
        <w:tc>
          <w:tcPr>
            <w:tcW w:w="1197" w:type="dxa"/>
            <w:vAlign w:val="center"/>
          </w:tcPr>
          <w:p w14:paraId="74412E55" w14:textId="1D25E9A6"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0,63</w:t>
            </w:r>
          </w:p>
        </w:tc>
        <w:tc>
          <w:tcPr>
            <w:tcW w:w="1794" w:type="dxa"/>
            <w:vAlign w:val="center"/>
          </w:tcPr>
          <w:p w14:paraId="3374E04D" w14:textId="52813A94"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0,00</w:t>
            </w:r>
          </w:p>
        </w:tc>
        <w:tc>
          <w:tcPr>
            <w:tcW w:w="2133" w:type="dxa"/>
            <w:vAlign w:val="center"/>
          </w:tcPr>
          <w:p w14:paraId="25CDC876" w14:textId="42B11F39"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0,19</w:t>
            </w:r>
          </w:p>
        </w:tc>
      </w:tr>
      <w:tr w:rsidR="000D0458" w:rsidRPr="00504D72" w14:paraId="2CF4AA65" w14:textId="2D401AE7" w:rsidTr="000D0458">
        <w:tblPrEx>
          <w:jc w:val="left"/>
        </w:tblPrEx>
        <w:tc>
          <w:tcPr>
            <w:tcW w:w="1715" w:type="dxa"/>
            <w:vAlign w:val="center"/>
          </w:tcPr>
          <w:p w14:paraId="1505F6B7" w14:textId="5E54C5C5"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Пролин</w:t>
            </w:r>
          </w:p>
        </w:tc>
        <w:tc>
          <w:tcPr>
            <w:tcW w:w="1256" w:type="dxa"/>
            <w:vAlign w:val="center"/>
          </w:tcPr>
          <w:p w14:paraId="20D69988" w14:textId="047CF12A"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0,99</w:t>
            </w:r>
          </w:p>
        </w:tc>
        <w:tc>
          <w:tcPr>
            <w:tcW w:w="1256" w:type="dxa"/>
            <w:vAlign w:val="center"/>
          </w:tcPr>
          <w:p w14:paraId="63CCC215" w14:textId="565096E4"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0,98</w:t>
            </w:r>
          </w:p>
        </w:tc>
        <w:tc>
          <w:tcPr>
            <w:tcW w:w="1197" w:type="dxa"/>
            <w:vAlign w:val="center"/>
          </w:tcPr>
          <w:p w14:paraId="7E21D85E" w14:textId="4F84653C"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0,99</w:t>
            </w:r>
          </w:p>
        </w:tc>
        <w:tc>
          <w:tcPr>
            <w:tcW w:w="1794" w:type="dxa"/>
            <w:vAlign w:val="center"/>
          </w:tcPr>
          <w:p w14:paraId="17676402" w14:textId="46B6536D"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0,01</w:t>
            </w:r>
          </w:p>
        </w:tc>
        <w:tc>
          <w:tcPr>
            <w:tcW w:w="2133" w:type="dxa"/>
            <w:vAlign w:val="center"/>
          </w:tcPr>
          <w:p w14:paraId="74744E81" w14:textId="060CB2CF"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0,31</w:t>
            </w:r>
          </w:p>
        </w:tc>
      </w:tr>
      <w:tr w:rsidR="000D0458" w:rsidRPr="00504D72" w14:paraId="1EE8E0CE" w14:textId="46E9310A" w:rsidTr="000D0458">
        <w:tblPrEx>
          <w:jc w:val="left"/>
        </w:tblPrEx>
        <w:tc>
          <w:tcPr>
            <w:tcW w:w="1715" w:type="dxa"/>
            <w:vAlign w:val="center"/>
          </w:tcPr>
          <w:p w14:paraId="41399E29" w14:textId="107E6925"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Метионин</w:t>
            </w:r>
          </w:p>
        </w:tc>
        <w:tc>
          <w:tcPr>
            <w:tcW w:w="1256" w:type="dxa"/>
            <w:vAlign w:val="center"/>
          </w:tcPr>
          <w:p w14:paraId="5A7570F2" w14:textId="5C9472D4"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0,26</w:t>
            </w:r>
          </w:p>
        </w:tc>
        <w:tc>
          <w:tcPr>
            <w:tcW w:w="1256" w:type="dxa"/>
            <w:vAlign w:val="center"/>
          </w:tcPr>
          <w:p w14:paraId="667ADCE3" w14:textId="4606064F"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0,25</w:t>
            </w:r>
          </w:p>
        </w:tc>
        <w:tc>
          <w:tcPr>
            <w:tcW w:w="1197" w:type="dxa"/>
            <w:vAlign w:val="center"/>
          </w:tcPr>
          <w:p w14:paraId="27FD7079" w14:textId="702CCFA0"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0,25</w:t>
            </w:r>
          </w:p>
        </w:tc>
        <w:tc>
          <w:tcPr>
            <w:tcW w:w="1794" w:type="dxa"/>
            <w:vAlign w:val="center"/>
          </w:tcPr>
          <w:p w14:paraId="41B62453" w14:textId="02261F8B"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0,01</w:t>
            </w:r>
          </w:p>
        </w:tc>
        <w:tc>
          <w:tcPr>
            <w:tcW w:w="2133" w:type="dxa"/>
            <w:vAlign w:val="center"/>
          </w:tcPr>
          <w:p w14:paraId="039C5155" w14:textId="0B94D910"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0,08</w:t>
            </w:r>
          </w:p>
        </w:tc>
      </w:tr>
      <w:tr w:rsidR="000D0458" w:rsidRPr="00504D72" w14:paraId="7CAA7D54" w14:textId="732C4005" w:rsidTr="000D0458">
        <w:tblPrEx>
          <w:jc w:val="left"/>
        </w:tblPrEx>
        <w:tc>
          <w:tcPr>
            <w:tcW w:w="1715" w:type="dxa"/>
            <w:vAlign w:val="center"/>
          </w:tcPr>
          <w:p w14:paraId="6704F7C8" w14:textId="6857EBD1"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sz w:val="24"/>
                <w:szCs w:val="24"/>
              </w:rPr>
              <w:t>Глицин</w:t>
            </w:r>
          </w:p>
        </w:tc>
        <w:tc>
          <w:tcPr>
            <w:tcW w:w="1256" w:type="dxa"/>
            <w:vAlign w:val="center"/>
          </w:tcPr>
          <w:p w14:paraId="44A28F4B" w14:textId="0FFE99D2"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0,60</w:t>
            </w:r>
          </w:p>
        </w:tc>
        <w:tc>
          <w:tcPr>
            <w:tcW w:w="1256" w:type="dxa"/>
            <w:vAlign w:val="center"/>
          </w:tcPr>
          <w:p w14:paraId="2B600FB5" w14:textId="355FBCDF"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0,60</w:t>
            </w:r>
          </w:p>
        </w:tc>
        <w:tc>
          <w:tcPr>
            <w:tcW w:w="1197" w:type="dxa"/>
            <w:vAlign w:val="center"/>
          </w:tcPr>
          <w:p w14:paraId="1EA69671" w14:textId="34DD779A" w:rsidR="000D0458" w:rsidRPr="00504D72" w:rsidRDefault="000D0458" w:rsidP="005F537E">
            <w:pPr>
              <w:jc w:val="center"/>
              <w:rPr>
                <w:rFonts w:ascii="Times New Roman" w:hAnsi="Times New Roman" w:cs="Times New Roman"/>
                <w:color w:val="000000"/>
                <w:sz w:val="24"/>
                <w:szCs w:val="24"/>
              </w:rPr>
            </w:pPr>
            <w:r w:rsidRPr="00504D72">
              <w:rPr>
                <w:rFonts w:ascii="Times New Roman" w:hAnsi="Times New Roman" w:cs="Times New Roman"/>
                <w:color w:val="000000"/>
                <w:sz w:val="24"/>
                <w:szCs w:val="24"/>
              </w:rPr>
              <w:t>0,60</w:t>
            </w:r>
          </w:p>
        </w:tc>
        <w:tc>
          <w:tcPr>
            <w:tcW w:w="1794" w:type="dxa"/>
            <w:vAlign w:val="center"/>
          </w:tcPr>
          <w:p w14:paraId="0EB9BBF3" w14:textId="2F421874"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0,00</w:t>
            </w:r>
          </w:p>
        </w:tc>
        <w:tc>
          <w:tcPr>
            <w:tcW w:w="2133" w:type="dxa"/>
            <w:vAlign w:val="center"/>
          </w:tcPr>
          <w:p w14:paraId="066C1D3E" w14:textId="15B0D4E3" w:rsidR="000D0458" w:rsidRPr="00504D72" w:rsidRDefault="000D0458" w:rsidP="005F537E">
            <w:pPr>
              <w:jc w:val="center"/>
              <w:rPr>
                <w:rFonts w:ascii="Times New Roman" w:hAnsi="Times New Roman" w:cs="Times New Roman"/>
                <w:sz w:val="24"/>
                <w:szCs w:val="24"/>
              </w:rPr>
            </w:pPr>
            <w:r w:rsidRPr="00504D72">
              <w:rPr>
                <w:rFonts w:ascii="Times New Roman" w:hAnsi="Times New Roman" w:cs="Times New Roman"/>
                <w:color w:val="000000"/>
                <w:sz w:val="24"/>
                <w:szCs w:val="24"/>
              </w:rPr>
              <w:t>0,19</w:t>
            </w:r>
          </w:p>
        </w:tc>
      </w:tr>
    </w:tbl>
    <w:p w14:paraId="7B72EA70" w14:textId="77777777" w:rsidR="00AA018F" w:rsidRDefault="00AA018F" w:rsidP="00653F64">
      <w:pPr>
        <w:spacing w:after="0" w:line="360" w:lineRule="auto"/>
        <w:ind w:firstLine="709"/>
        <w:jc w:val="both"/>
        <w:rPr>
          <w:rFonts w:ascii="Times New Roman" w:hAnsi="Times New Roman" w:cs="Times New Roman"/>
          <w:sz w:val="28"/>
        </w:rPr>
      </w:pPr>
    </w:p>
    <w:p w14:paraId="2832CE78" w14:textId="42F34747" w:rsidR="00866A6B" w:rsidRPr="00653F64" w:rsidRDefault="009768B8" w:rsidP="00653F64">
      <w:pPr>
        <w:spacing w:after="0" w:line="360" w:lineRule="auto"/>
        <w:ind w:firstLine="709"/>
        <w:jc w:val="both"/>
        <w:rPr>
          <w:rFonts w:ascii="Times New Roman" w:hAnsi="Times New Roman" w:cs="Times New Roman"/>
          <w:sz w:val="28"/>
        </w:rPr>
      </w:pPr>
      <w:r w:rsidRPr="00653F64">
        <w:rPr>
          <w:rFonts w:ascii="Times New Roman" w:hAnsi="Times New Roman" w:cs="Times New Roman"/>
          <w:sz w:val="28"/>
        </w:rPr>
        <w:t>Первая схема анализа предполагает использование кислотного способа получения белковых гидролизатов с последующим получением ФТК-производных «высвобожденных»</w:t>
      </w:r>
      <w:r w:rsidR="00261748" w:rsidRPr="00653F64">
        <w:rPr>
          <w:rFonts w:ascii="Times New Roman" w:hAnsi="Times New Roman" w:cs="Times New Roman"/>
          <w:sz w:val="28"/>
        </w:rPr>
        <w:t xml:space="preserve"> аминокислот.</w:t>
      </w:r>
      <w:r w:rsidR="00653F64">
        <w:rPr>
          <w:rFonts w:ascii="Times New Roman" w:hAnsi="Times New Roman" w:cs="Times New Roman"/>
          <w:sz w:val="28"/>
        </w:rPr>
        <w:t xml:space="preserve"> </w:t>
      </w:r>
      <w:r w:rsidR="006608AA" w:rsidRPr="00653F64">
        <w:rPr>
          <w:rFonts w:ascii="Times New Roman" w:hAnsi="Times New Roman" w:cs="Times New Roman"/>
          <w:sz w:val="28"/>
        </w:rPr>
        <w:t>Образцы корма анализировали в 5 сериях по 3 параллельных определения в каждой серии. Время гидролиза в процессе пробоподготовки устанавливали соответственно: 3, 9, 15,</w:t>
      </w:r>
      <w:r w:rsidR="004D1F0A" w:rsidRPr="00653F64">
        <w:rPr>
          <w:rFonts w:ascii="Times New Roman" w:hAnsi="Times New Roman" w:cs="Times New Roman"/>
          <w:sz w:val="28"/>
        </w:rPr>
        <w:t xml:space="preserve"> </w:t>
      </w:r>
      <w:r w:rsidR="006608AA" w:rsidRPr="00653F64">
        <w:rPr>
          <w:rFonts w:ascii="Times New Roman" w:hAnsi="Times New Roman" w:cs="Times New Roman"/>
          <w:sz w:val="28"/>
        </w:rPr>
        <w:t>21 час.</w:t>
      </w:r>
    </w:p>
    <w:p w14:paraId="6C3B4089" w14:textId="76CA6473" w:rsidR="00D9303A" w:rsidRPr="00653F64" w:rsidRDefault="00822DE1" w:rsidP="00653F64">
      <w:pPr>
        <w:spacing w:after="0" w:line="360" w:lineRule="auto"/>
        <w:ind w:firstLine="709"/>
        <w:jc w:val="both"/>
        <w:rPr>
          <w:rFonts w:ascii="Times New Roman" w:hAnsi="Times New Roman" w:cs="Times New Roman"/>
          <w:sz w:val="28"/>
        </w:rPr>
      </w:pPr>
      <w:r w:rsidRPr="00653F64">
        <w:rPr>
          <w:rFonts w:ascii="Times New Roman" w:hAnsi="Times New Roman" w:cs="Times New Roman"/>
          <w:sz w:val="28"/>
        </w:rPr>
        <w:t xml:space="preserve">Любые отклонения от условий проведения анализа, прописанных </w:t>
      </w:r>
      <w:r w:rsidR="009768B8" w:rsidRPr="00653F64">
        <w:rPr>
          <w:rFonts w:ascii="Times New Roman" w:hAnsi="Times New Roman" w:cs="Times New Roman"/>
          <w:sz w:val="28"/>
        </w:rPr>
        <w:t xml:space="preserve">аттестованной </w:t>
      </w:r>
      <w:r w:rsidRPr="00653F64">
        <w:rPr>
          <w:rFonts w:ascii="Times New Roman" w:hAnsi="Times New Roman" w:cs="Times New Roman"/>
          <w:sz w:val="28"/>
        </w:rPr>
        <w:t>методикой, предполагает подтверждение показателей качества полученных результатов. Для этого использ</w:t>
      </w:r>
      <w:r w:rsidR="005746A8" w:rsidRPr="00653F64">
        <w:rPr>
          <w:rFonts w:ascii="Times New Roman" w:hAnsi="Times New Roman" w:cs="Times New Roman"/>
          <w:sz w:val="28"/>
        </w:rPr>
        <w:t xml:space="preserve">овали </w:t>
      </w:r>
      <w:r w:rsidRPr="00653F64">
        <w:rPr>
          <w:rFonts w:ascii="Times New Roman" w:hAnsi="Times New Roman" w:cs="Times New Roman"/>
          <w:sz w:val="28"/>
        </w:rPr>
        <w:t>3 характеристики: правильность, прецизионность и неопределенность. В данной работе расчет указанных показателей осуществлялся согласно</w:t>
      </w:r>
      <w:r w:rsidR="004F3F6B">
        <w:rPr>
          <w:rFonts w:ascii="Times New Roman" w:hAnsi="Times New Roman" w:cs="Times New Roman"/>
          <w:sz w:val="28"/>
        </w:rPr>
        <w:t xml:space="preserve"> </w:t>
      </w:r>
      <w:r w:rsidR="004F3F6B" w:rsidRPr="00653F64">
        <w:rPr>
          <w:rFonts w:ascii="Times New Roman" w:hAnsi="Times New Roman" w:cs="Times New Roman"/>
          <w:sz w:val="28"/>
        </w:rPr>
        <w:t>Руководств</w:t>
      </w:r>
      <w:r w:rsidR="004F3F6B">
        <w:rPr>
          <w:rFonts w:ascii="Times New Roman" w:hAnsi="Times New Roman" w:cs="Times New Roman"/>
          <w:sz w:val="28"/>
        </w:rPr>
        <w:t>у</w:t>
      </w:r>
      <w:r w:rsidR="004F3F6B" w:rsidRPr="00653F64">
        <w:rPr>
          <w:rFonts w:ascii="Times New Roman" w:hAnsi="Times New Roman" w:cs="Times New Roman"/>
          <w:sz w:val="28"/>
        </w:rPr>
        <w:t xml:space="preserve"> ЕВРАХИМ / СИТАК CG 4 </w:t>
      </w:r>
      <w:r w:rsidR="004F3F6B">
        <w:rPr>
          <w:rFonts w:ascii="Times New Roman" w:hAnsi="Times New Roman" w:cs="Times New Roman"/>
          <w:sz w:val="28"/>
        </w:rPr>
        <w:t>«</w:t>
      </w:r>
      <w:r w:rsidR="004F3F6B" w:rsidRPr="00653F64">
        <w:rPr>
          <w:rFonts w:ascii="Times New Roman" w:hAnsi="Times New Roman" w:cs="Times New Roman"/>
          <w:sz w:val="28"/>
        </w:rPr>
        <w:t>Количественное описание неопределенности в аналитических измерениях</w:t>
      </w:r>
      <w:r w:rsidR="004F3F6B">
        <w:rPr>
          <w:rFonts w:ascii="Times New Roman" w:hAnsi="Times New Roman" w:cs="Times New Roman"/>
          <w:sz w:val="28"/>
        </w:rPr>
        <w:t>»</w:t>
      </w:r>
      <w:r w:rsidR="004F3F6B" w:rsidRPr="00653F64">
        <w:rPr>
          <w:rFonts w:ascii="Times New Roman" w:hAnsi="Times New Roman" w:cs="Times New Roman"/>
          <w:sz w:val="28"/>
        </w:rPr>
        <w:t xml:space="preserve"> [</w:t>
      </w:r>
      <w:r w:rsidR="004F3F6B">
        <w:rPr>
          <w:rFonts w:ascii="Times New Roman" w:hAnsi="Times New Roman" w:cs="Times New Roman"/>
          <w:sz w:val="28"/>
        </w:rPr>
        <w:t>1</w:t>
      </w:r>
      <w:r w:rsidR="007A3BBB">
        <w:rPr>
          <w:rFonts w:ascii="Times New Roman" w:hAnsi="Times New Roman" w:cs="Times New Roman"/>
          <w:sz w:val="28"/>
        </w:rPr>
        <w:t>4</w:t>
      </w:r>
      <w:r w:rsidR="004F3F6B" w:rsidRPr="00653F64">
        <w:rPr>
          <w:rFonts w:ascii="Times New Roman" w:hAnsi="Times New Roman" w:cs="Times New Roman"/>
          <w:sz w:val="28"/>
        </w:rPr>
        <w:t xml:space="preserve">], </w:t>
      </w:r>
      <w:r w:rsidRPr="00653F64">
        <w:rPr>
          <w:rFonts w:ascii="Times New Roman" w:hAnsi="Times New Roman" w:cs="Times New Roman"/>
          <w:sz w:val="28"/>
        </w:rPr>
        <w:t>ГОСТ Р ИСО 5725-1-2002</w:t>
      </w:r>
      <w:r w:rsidR="00917F5F" w:rsidRPr="00653F64">
        <w:rPr>
          <w:rFonts w:ascii="Times New Roman" w:hAnsi="Times New Roman" w:cs="Times New Roman"/>
          <w:sz w:val="28"/>
        </w:rPr>
        <w:t xml:space="preserve"> [</w:t>
      </w:r>
      <w:r w:rsidR="004F3F6B">
        <w:rPr>
          <w:rFonts w:ascii="Times New Roman" w:hAnsi="Times New Roman" w:cs="Times New Roman"/>
          <w:sz w:val="28"/>
        </w:rPr>
        <w:t>1</w:t>
      </w:r>
      <w:r w:rsidR="007A3BBB">
        <w:rPr>
          <w:rFonts w:ascii="Times New Roman" w:hAnsi="Times New Roman" w:cs="Times New Roman"/>
          <w:sz w:val="28"/>
        </w:rPr>
        <w:t>5</w:t>
      </w:r>
      <w:r w:rsidR="00917F5F" w:rsidRPr="00653F64">
        <w:rPr>
          <w:rFonts w:ascii="Times New Roman" w:hAnsi="Times New Roman" w:cs="Times New Roman"/>
          <w:sz w:val="28"/>
        </w:rPr>
        <w:t>], ГОСТ Р ИСО 5725-3-20</w:t>
      </w:r>
      <w:r w:rsidRPr="00653F64">
        <w:rPr>
          <w:rFonts w:ascii="Times New Roman" w:hAnsi="Times New Roman" w:cs="Times New Roman"/>
          <w:sz w:val="28"/>
        </w:rPr>
        <w:t>11</w:t>
      </w:r>
      <w:r w:rsidR="0011419C" w:rsidRPr="00653F64">
        <w:rPr>
          <w:rFonts w:ascii="Times New Roman" w:hAnsi="Times New Roman" w:cs="Times New Roman"/>
          <w:sz w:val="28"/>
        </w:rPr>
        <w:t xml:space="preserve"> [</w:t>
      </w:r>
      <w:r w:rsidR="004F3F6B">
        <w:rPr>
          <w:rFonts w:ascii="Times New Roman" w:hAnsi="Times New Roman" w:cs="Times New Roman"/>
          <w:sz w:val="28"/>
        </w:rPr>
        <w:t>1</w:t>
      </w:r>
      <w:r w:rsidR="007A3BBB">
        <w:rPr>
          <w:rFonts w:ascii="Times New Roman" w:hAnsi="Times New Roman" w:cs="Times New Roman"/>
          <w:sz w:val="28"/>
        </w:rPr>
        <w:t>6</w:t>
      </w:r>
      <w:r w:rsidR="0011419C" w:rsidRPr="00653F64">
        <w:rPr>
          <w:rFonts w:ascii="Times New Roman" w:hAnsi="Times New Roman" w:cs="Times New Roman"/>
          <w:sz w:val="28"/>
        </w:rPr>
        <w:t>]</w:t>
      </w:r>
      <w:r w:rsidRPr="00653F64">
        <w:rPr>
          <w:rFonts w:ascii="Times New Roman" w:hAnsi="Times New Roman" w:cs="Times New Roman"/>
          <w:sz w:val="28"/>
        </w:rPr>
        <w:t>, ГОСТ 34100.3-2017</w:t>
      </w:r>
      <w:r w:rsidR="0011419C" w:rsidRPr="00653F64">
        <w:rPr>
          <w:rFonts w:ascii="Times New Roman" w:hAnsi="Times New Roman" w:cs="Times New Roman"/>
          <w:sz w:val="28"/>
        </w:rPr>
        <w:t xml:space="preserve"> [</w:t>
      </w:r>
      <w:r w:rsidR="004F3F6B">
        <w:rPr>
          <w:rFonts w:ascii="Times New Roman" w:hAnsi="Times New Roman" w:cs="Times New Roman"/>
          <w:sz w:val="28"/>
        </w:rPr>
        <w:t>1</w:t>
      </w:r>
      <w:r w:rsidR="00873D9F">
        <w:rPr>
          <w:rFonts w:ascii="Times New Roman" w:hAnsi="Times New Roman" w:cs="Times New Roman"/>
          <w:sz w:val="28"/>
        </w:rPr>
        <w:t>7</w:t>
      </w:r>
      <w:r w:rsidR="0011419C" w:rsidRPr="00653F64">
        <w:rPr>
          <w:rFonts w:ascii="Times New Roman" w:hAnsi="Times New Roman" w:cs="Times New Roman"/>
          <w:sz w:val="28"/>
        </w:rPr>
        <w:t>]</w:t>
      </w:r>
      <w:r w:rsidR="004F3F6B">
        <w:rPr>
          <w:rFonts w:ascii="Times New Roman" w:hAnsi="Times New Roman" w:cs="Times New Roman"/>
          <w:sz w:val="28"/>
        </w:rPr>
        <w:t>,</w:t>
      </w:r>
      <w:r w:rsidR="00095AFC" w:rsidRPr="00653F64">
        <w:rPr>
          <w:rFonts w:ascii="Times New Roman" w:hAnsi="Times New Roman" w:cs="Times New Roman"/>
          <w:sz w:val="28"/>
        </w:rPr>
        <w:t xml:space="preserve"> а также други</w:t>
      </w:r>
      <w:r w:rsidR="004F3F6B">
        <w:rPr>
          <w:rFonts w:ascii="Times New Roman" w:hAnsi="Times New Roman" w:cs="Times New Roman"/>
          <w:sz w:val="28"/>
        </w:rPr>
        <w:t>х</w:t>
      </w:r>
      <w:r w:rsidR="00095AFC" w:rsidRPr="00653F64">
        <w:rPr>
          <w:rFonts w:ascii="Times New Roman" w:hAnsi="Times New Roman" w:cs="Times New Roman"/>
          <w:sz w:val="28"/>
        </w:rPr>
        <w:t xml:space="preserve"> руководящи</w:t>
      </w:r>
      <w:r w:rsidR="004F3F6B">
        <w:rPr>
          <w:rFonts w:ascii="Times New Roman" w:hAnsi="Times New Roman" w:cs="Times New Roman"/>
          <w:sz w:val="28"/>
        </w:rPr>
        <w:t>х</w:t>
      </w:r>
      <w:r w:rsidR="00095AFC" w:rsidRPr="00653F64">
        <w:rPr>
          <w:rFonts w:ascii="Times New Roman" w:hAnsi="Times New Roman" w:cs="Times New Roman"/>
          <w:sz w:val="28"/>
        </w:rPr>
        <w:t xml:space="preserve"> документ</w:t>
      </w:r>
      <w:r w:rsidR="004F3F6B">
        <w:rPr>
          <w:rFonts w:ascii="Times New Roman" w:hAnsi="Times New Roman" w:cs="Times New Roman"/>
          <w:sz w:val="28"/>
        </w:rPr>
        <w:t>ов</w:t>
      </w:r>
      <w:r w:rsidR="00095AFC" w:rsidRPr="00653F64">
        <w:rPr>
          <w:rFonts w:ascii="Times New Roman" w:hAnsi="Times New Roman" w:cs="Times New Roman"/>
          <w:sz w:val="28"/>
        </w:rPr>
        <w:t xml:space="preserve"> и пособи</w:t>
      </w:r>
      <w:r w:rsidR="004F3F6B">
        <w:rPr>
          <w:rFonts w:ascii="Times New Roman" w:hAnsi="Times New Roman" w:cs="Times New Roman"/>
          <w:sz w:val="28"/>
        </w:rPr>
        <w:t>й</w:t>
      </w:r>
      <w:r w:rsidR="00095AFC" w:rsidRPr="00653F64">
        <w:rPr>
          <w:rFonts w:ascii="Times New Roman" w:hAnsi="Times New Roman" w:cs="Times New Roman"/>
          <w:sz w:val="28"/>
        </w:rPr>
        <w:t xml:space="preserve"> [</w:t>
      </w:r>
      <w:r w:rsidR="004F3F6B">
        <w:rPr>
          <w:rFonts w:ascii="Times New Roman" w:hAnsi="Times New Roman" w:cs="Times New Roman"/>
          <w:sz w:val="28"/>
        </w:rPr>
        <w:t>1</w:t>
      </w:r>
      <w:r w:rsidR="00873D9F">
        <w:rPr>
          <w:rFonts w:ascii="Times New Roman" w:hAnsi="Times New Roman" w:cs="Times New Roman"/>
          <w:sz w:val="28"/>
        </w:rPr>
        <w:t>8</w:t>
      </w:r>
      <w:r w:rsidR="004F3F6B">
        <w:rPr>
          <w:rFonts w:ascii="Times New Roman" w:hAnsi="Times New Roman" w:cs="Times New Roman"/>
          <w:sz w:val="28"/>
        </w:rPr>
        <w:t>-</w:t>
      </w:r>
      <w:r w:rsidR="00873D9F">
        <w:rPr>
          <w:rFonts w:ascii="Times New Roman" w:hAnsi="Times New Roman" w:cs="Times New Roman"/>
          <w:sz w:val="28"/>
        </w:rPr>
        <w:t>23</w:t>
      </w:r>
      <w:r w:rsidR="00095AFC" w:rsidRPr="00653F64">
        <w:rPr>
          <w:rFonts w:ascii="Times New Roman" w:hAnsi="Times New Roman" w:cs="Times New Roman"/>
          <w:sz w:val="28"/>
        </w:rPr>
        <w:t>]</w:t>
      </w:r>
      <w:r w:rsidRPr="00653F64">
        <w:rPr>
          <w:rFonts w:ascii="Times New Roman" w:hAnsi="Times New Roman" w:cs="Times New Roman"/>
          <w:sz w:val="28"/>
        </w:rPr>
        <w:t>.</w:t>
      </w:r>
    </w:p>
    <w:p w14:paraId="3827C619" w14:textId="43116781" w:rsidR="00D9303A" w:rsidRPr="00653F64" w:rsidRDefault="00822DE1" w:rsidP="00653F64">
      <w:pPr>
        <w:spacing w:after="0" w:line="360" w:lineRule="auto"/>
        <w:ind w:firstLine="709"/>
        <w:jc w:val="both"/>
        <w:rPr>
          <w:rFonts w:ascii="Times New Roman" w:hAnsi="Times New Roman" w:cs="Times New Roman"/>
          <w:sz w:val="28"/>
        </w:rPr>
      </w:pPr>
      <w:r w:rsidRPr="00653F64">
        <w:rPr>
          <w:rFonts w:ascii="Times New Roman" w:hAnsi="Times New Roman" w:cs="Times New Roman"/>
          <w:sz w:val="28"/>
        </w:rPr>
        <w:t>Неопределенность – параметр результатов измерений, характеризующий разброс значений, которые с определенной доверительной вероятностью могут быть приписаны измеряемой величине</w:t>
      </w:r>
      <w:r w:rsidR="00425AFB" w:rsidRPr="00653F64">
        <w:rPr>
          <w:rFonts w:ascii="Times New Roman" w:hAnsi="Times New Roman" w:cs="Times New Roman"/>
          <w:sz w:val="28"/>
        </w:rPr>
        <w:t xml:space="preserve"> [</w:t>
      </w:r>
      <w:r w:rsidR="00626C89">
        <w:rPr>
          <w:rFonts w:ascii="Times New Roman" w:hAnsi="Times New Roman" w:cs="Times New Roman"/>
          <w:sz w:val="28"/>
        </w:rPr>
        <w:t>2</w:t>
      </w:r>
      <w:r w:rsidR="00873D9F">
        <w:rPr>
          <w:rFonts w:ascii="Times New Roman" w:hAnsi="Times New Roman" w:cs="Times New Roman"/>
          <w:sz w:val="28"/>
        </w:rPr>
        <w:t>1</w:t>
      </w:r>
      <w:r w:rsidR="00425AFB" w:rsidRPr="00653F64">
        <w:rPr>
          <w:rFonts w:ascii="Times New Roman" w:hAnsi="Times New Roman" w:cs="Times New Roman"/>
          <w:sz w:val="28"/>
        </w:rPr>
        <w:t>]</w:t>
      </w:r>
      <w:r w:rsidRPr="00653F64">
        <w:rPr>
          <w:rFonts w:ascii="Times New Roman" w:hAnsi="Times New Roman" w:cs="Times New Roman"/>
          <w:sz w:val="28"/>
        </w:rPr>
        <w:t xml:space="preserve">. Источники неопределенности включают в себя все факторы, которые могут повлиять на результат измерений. Для </w:t>
      </w:r>
      <w:r w:rsidR="00425AFB" w:rsidRPr="00653F64">
        <w:rPr>
          <w:rFonts w:ascii="Times New Roman" w:hAnsi="Times New Roman" w:cs="Times New Roman"/>
          <w:sz w:val="28"/>
        </w:rPr>
        <w:t>корректной</w:t>
      </w:r>
      <w:r w:rsidRPr="00653F64">
        <w:rPr>
          <w:rFonts w:ascii="Times New Roman" w:hAnsi="Times New Roman" w:cs="Times New Roman"/>
          <w:sz w:val="28"/>
        </w:rPr>
        <w:t xml:space="preserve"> количественной оценки неопределенности, проводится выявление всех ее источников чаще всего с использованием причинно-следственной диаграммы – диаграммы </w:t>
      </w:r>
      <w:r w:rsidRPr="00653F64">
        <w:rPr>
          <w:rFonts w:ascii="Times New Roman" w:hAnsi="Times New Roman" w:cs="Times New Roman"/>
          <w:sz w:val="28"/>
        </w:rPr>
        <w:lastRenderedPageBreak/>
        <w:t>Исикавы</w:t>
      </w:r>
      <w:r w:rsidR="00626C89">
        <w:rPr>
          <w:rFonts w:ascii="Times New Roman" w:hAnsi="Times New Roman" w:cs="Times New Roman"/>
          <w:sz w:val="28"/>
        </w:rPr>
        <w:t xml:space="preserve"> [</w:t>
      </w:r>
      <w:r w:rsidR="00873D9F">
        <w:rPr>
          <w:rFonts w:ascii="Times New Roman" w:hAnsi="Times New Roman" w:cs="Times New Roman"/>
          <w:sz w:val="28"/>
        </w:rPr>
        <w:t>15</w:t>
      </w:r>
      <w:r w:rsidR="00686F69" w:rsidRPr="00653F64">
        <w:rPr>
          <w:rFonts w:ascii="Times New Roman" w:hAnsi="Times New Roman" w:cs="Times New Roman"/>
          <w:sz w:val="28"/>
        </w:rPr>
        <w:t>,</w:t>
      </w:r>
      <w:r w:rsidR="00A44C0B" w:rsidRPr="00653F64">
        <w:rPr>
          <w:rFonts w:ascii="Times New Roman" w:hAnsi="Times New Roman" w:cs="Times New Roman"/>
          <w:sz w:val="28"/>
        </w:rPr>
        <w:t>1</w:t>
      </w:r>
      <w:r w:rsidR="00873D9F">
        <w:rPr>
          <w:rFonts w:ascii="Times New Roman" w:hAnsi="Times New Roman" w:cs="Times New Roman"/>
          <w:sz w:val="28"/>
        </w:rPr>
        <w:t>6</w:t>
      </w:r>
      <w:r w:rsidR="00A44C0B" w:rsidRPr="00653F64">
        <w:rPr>
          <w:rFonts w:ascii="Times New Roman" w:hAnsi="Times New Roman" w:cs="Times New Roman"/>
          <w:sz w:val="28"/>
        </w:rPr>
        <w:t>]</w:t>
      </w:r>
      <w:r w:rsidRPr="00653F64">
        <w:rPr>
          <w:rFonts w:ascii="Times New Roman" w:hAnsi="Times New Roman" w:cs="Times New Roman"/>
          <w:sz w:val="28"/>
        </w:rPr>
        <w:t>. Такой способ представления является наиболее</w:t>
      </w:r>
      <w:r w:rsidR="00686F69" w:rsidRPr="00653F64">
        <w:rPr>
          <w:rFonts w:ascii="Times New Roman" w:hAnsi="Times New Roman" w:cs="Times New Roman"/>
          <w:sz w:val="28"/>
        </w:rPr>
        <w:t xml:space="preserve"> наглядным и удобным</w:t>
      </w:r>
      <w:r w:rsidRPr="00653F64">
        <w:rPr>
          <w:rFonts w:ascii="Times New Roman" w:hAnsi="Times New Roman" w:cs="Times New Roman"/>
          <w:sz w:val="28"/>
        </w:rPr>
        <w:t>, позволяет правильно составить бюджет неопределенности</w:t>
      </w:r>
      <w:r w:rsidR="006613D3" w:rsidRPr="00653F64">
        <w:rPr>
          <w:rFonts w:ascii="Times New Roman" w:hAnsi="Times New Roman" w:cs="Times New Roman"/>
          <w:sz w:val="28"/>
        </w:rPr>
        <w:t xml:space="preserve"> с использованием принципа приведения ко</w:t>
      </w:r>
      <w:r w:rsidR="00873D9F">
        <w:rPr>
          <w:rFonts w:ascii="Times New Roman" w:hAnsi="Times New Roman" w:cs="Times New Roman"/>
          <w:sz w:val="28"/>
        </w:rPr>
        <w:t>свенного измерения к прямому [17</w:t>
      </w:r>
      <w:r w:rsidR="006613D3" w:rsidRPr="00653F64">
        <w:rPr>
          <w:rFonts w:ascii="Times New Roman" w:hAnsi="Times New Roman" w:cs="Times New Roman"/>
          <w:sz w:val="28"/>
        </w:rPr>
        <w:t>]</w:t>
      </w:r>
      <w:r w:rsidR="00DB4059" w:rsidRPr="00653F64">
        <w:rPr>
          <w:rFonts w:ascii="Times New Roman" w:hAnsi="Times New Roman" w:cs="Times New Roman"/>
          <w:sz w:val="28"/>
        </w:rPr>
        <w:t>.</w:t>
      </w:r>
    </w:p>
    <w:p w14:paraId="308E189A" w14:textId="1FEDAC37" w:rsidR="00D9303A" w:rsidRDefault="005746A8" w:rsidP="00653F64">
      <w:pPr>
        <w:spacing w:after="0" w:line="360" w:lineRule="auto"/>
        <w:ind w:firstLine="709"/>
        <w:jc w:val="both"/>
        <w:rPr>
          <w:rFonts w:ascii="Times New Roman" w:hAnsi="Times New Roman" w:cs="Times New Roman"/>
          <w:sz w:val="28"/>
          <w:szCs w:val="28"/>
        </w:rPr>
      </w:pPr>
      <w:r w:rsidRPr="00653F64">
        <w:rPr>
          <w:rFonts w:ascii="Times New Roman" w:hAnsi="Times New Roman" w:cs="Times New Roman"/>
          <w:sz w:val="28"/>
          <w:szCs w:val="28"/>
        </w:rPr>
        <w:t xml:space="preserve">Методика [3] </w:t>
      </w:r>
      <w:r w:rsidR="00822DE1" w:rsidRPr="00653F64">
        <w:rPr>
          <w:rFonts w:ascii="Times New Roman" w:hAnsi="Times New Roman" w:cs="Times New Roman"/>
          <w:sz w:val="28"/>
          <w:szCs w:val="28"/>
        </w:rPr>
        <w:t>предназначена для определения массовой доли аминокислот, расчёт показателя производится по формуле</w:t>
      </w:r>
      <w:r w:rsidR="00B72152">
        <w:rPr>
          <w:rFonts w:ascii="Times New Roman" w:hAnsi="Times New Roman" w:cs="Times New Roman"/>
          <w:sz w:val="28"/>
          <w:szCs w:val="28"/>
        </w:rPr>
        <w:t xml:space="preserve"> </w:t>
      </w:r>
      <w:r w:rsidR="00317B63">
        <w:rPr>
          <w:rFonts w:ascii="Times New Roman" w:hAnsi="Times New Roman" w:cs="Times New Roman"/>
          <w:sz w:val="28"/>
          <w:szCs w:val="28"/>
        </w:rPr>
        <w:t>1</w:t>
      </w:r>
      <w:r w:rsidR="00822DE1" w:rsidRPr="00653F64">
        <w:rPr>
          <w:rFonts w:ascii="Times New Roman" w:hAnsi="Times New Roman" w:cs="Times New Roman"/>
          <w:sz w:val="28"/>
          <w:szCs w:val="28"/>
        </w:rPr>
        <w:t>:</w:t>
      </w:r>
    </w:p>
    <w:p w14:paraId="324794A8" w14:textId="47553005" w:rsidR="00B72152" w:rsidRDefault="00B72152" w:rsidP="00B72152">
      <w:pPr>
        <w:spacing w:after="0" w:line="360" w:lineRule="auto"/>
        <w:ind w:firstLine="709"/>
        <w:jc w:val="center"/>
        <w:rPr>
          <w:rFonts w:ascii="Times New Roman" w:eastAsiaTheme="minorEastAsia" w:hAnsi="Times New Roman" w:cs="Times New Roman"/>
          <w:sz w:val="28"/>
          <w:szCs w:val="28"/>
        </w:rPr>
      </w:pPr>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100*Vгид*Vкон*</m:t>
            </m:r>
            <m:r>
              <w:rPr>
                <w:rFonts w:ascii="Cambria Math" w:eastAsiaTheme="minorEastAsia" w:hAnsi="Cambria Math" w:cs="Times New Roman"/>
                <w:sz w:val="28"/>
                <w:szCs w:val="28"/>
                <w:lang w:val="en-US"/>
              </w:rPr>
              <m:t>C</m:t>
            </m:r>
            <m:r>
              <w:rPr>
                <w:rFonts w:ascii="Cambria Math" w:eastAsiaTheme="minorEastAsia" w:hAnsi="Cambria Math" w:cs="Times New Roman"/>
                <w:sz w:val="28"/>
                <w:szCs w:val="28"/>
              </w:rPr>
              <m:t>изм</m:t>
            </m:r>
          </m:num>
          <m:den>
            <m:r>
              <w:rPr>
                <w:rFonts w:ascii="Cambria Math" w:eastAsiaTheme="minorEastAsia" w:hAnsi="Cambria Math" w:cs="Times New Roman"/>
                <w:sz w:val="28"/>
                <w:szCs w:val="28"/>
              </w:rPr>
              <m:t>1000*</m:t>
            </m:r>
            <m:r>
              <w:rPr>
                <w:rFonts w:ascii="Cambria Math" w:eastAsiaTheme="minorEastAsia" w:hAnsi="Cambria Math" w:cs="Times New Roman"/>
                <w:sz w:val="28"/>
                <w:szCs w:val="28"/>
                <w:lang w:val="en-US"/>
              </w:rPr>
              <m:t>m</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V</m:t>
            </m:r>
            <m:r>
              <w:rPr>
                <w:rFonts w:ascii="Cambria Math" w:eastAsiaTheme="minorEastAsia" w:hAnsi="Cambria Math" w:cs="Times New Roman"/>
                <w:sz w:val="28"/>
                <w:szCs w:val="28"/>
              </w:rPr>
              <m:t>ал</m:t>
            </m:r>
          </m:den>
        </m:f>
      </m:oMath>
      <w:r>
        <w:rPr>
          <w:rFonts w:ascii="Times New Roman" w:eastAsiaTheme="minorEastAsia" w:hAnsi="Times New Roman" w:cs="Times New Roman"/>
          <w:sz w:val="28"/>
          <w:szCs w:val="28"/>
        </w:rPr>
        <w:t xml:space="preserve">  (1)</w:t>
      </w:r>
    </w:p>
    <w:p w14:paraId="2420B7B6" w14:textId="77777777" w:rsidR="00AA018F" w:rsidRDefault="00AA018F" w:rsidP="00B72152">
      <w:pPr>
        <w:spacing w:after="0" w:line="360" w:lineRule="auto"/>
        <w:ind w:firstLine="709"/>
        <w:jc w:val="center"/>
        <w:rPr>
          <w:rFonts w:ascii="Times New Roman" w:eastAsiaTheme="minorEastAsia" w:hAnsi="Times New Roman" w:cs="Times New Roman"/>
          <w:sz w:val="28"/>
          <w:szCs w:val="28"/>
        </w:rPr>
      </w:pPr>
    </w:p>
    <w:p w14:paraId="5AAEB56D" w14:textId="77777777" w:rsidR="00AA018F" w:rsidRPr="00653F64" w:rsidRDefault="00AA018F" w:rsidP="00B72152">
      <w:pPr>
        <w:spacing w:after="0" w:line="360" w:lineRule="auto"/>
        <w:ind w:firstLine="709"/>
        <w:jc w:val="center"/>
        <w:rPr>
          <w:rFonts w:ascii="Times New Roman" w:eastAsiaTheme="minorEastAsia" w:hAnsi="Times New Roman" w:cs="Times New Roman"/>
          <w:sz w:val="28"/>
          <w:szCs w:val="28"/>
        </w:rPr>
      </w:pPr>
    </w:p>
    <w:p w14:paraId="48A6BFD2" w14:textId="631ACFE0" w:rsidR="006613D3" w:rsidRPr="00653F64" w:rsidRDefault="006613D3" w:rsidP="00653F64">
      <w:pPr>
        <w:spacing w:after="0" w:line="360" w:lineRule="auto"/>
        <w:rPr>
          <w:rFonts w:ascii="Times New Roman" w:eastAsiaTheme="minorEastAsia" w:hAnsi="Times New Roman" w:cs="Times New Roman"/>
          <w:sz w:val="24"/>
        </w:rPr>
      </w:pPr>
      <w:bookmarkStart w:id="0" w:name="_Hlk158236810"/>
      <w:r w:rsidRPr="00653F64">
        <w:rPr>
          <w:rFonts w:ascii="Times New Roman" w:eastAsiaTheme="minorEastAsia" w:hAnsi="Times New Roman" w:cs="Times New Roman"/>
          <w:sz w:val="24"/>
        </w:rPr>
        <w:t xml:space="preserve">Где </w:t>
      </w:r>
      <w:r w:rsidRPr="00653F64">
        <w:rPr>
          <w:rFonts w:ascii="Times New Roman" w:eastAsiaTheme="minorEastAsia" w:hAnsi="Times New Roman" w:cs="Times New Roman"/>
          <w:sz w:val="24"/>
          <w:lang w:val="en-US"/>
        </w:rPr>
        <w:t>X</w:t>
      </w:r>
      <w:r w:rsidRPr="00653F64">
        <w:rPr>
          <w:rFonts w:ascii="Times New Roman" w:eastAsiaTheme="minorEastAsia" w:hAnsi="Times New Roman" w:cs="Times New Roman"/>
          <w:sz w:val="24"/>
        </w:rPr>
        <w:t xml:space="preserve"> – массовая доля аминокислоты в пробе, %</w:t>
      </w:r>
      <w:r w:rsidR="001A1FD5" w:rsidRPr="00653F64">
        <w:rPr>
          <w:rFonts w:ascii="Times New Roman" w:eastAsiaTheme="minorEastAsia" w:hAnsi="Times New Roman" w:cs="Times New Roman"/>
          <w:sz w:val="24"/>
        </w:rPr>
        <w:t>;</w:t>
      </w:r>
    </w:p>
    <w:p w14:paraId="7CFA0D46" w14:textId="48C5B0C2" w:rsidR="006613D3" w:rsidRPr="00653F64" w:rsidRDefault="006613D3" w:rsidP="00653F64">
      <w:pPr>
        <w:spacing w:after="0" w:line="360" w:lineRule="auto"/>
        <w:rPr>
          <w:rFonts w:ascii="Times New Roman" w:eastAsiaTheme="minorEastAsia" w:hAnsi="Times New Roman" w:cs="Times New Roman"/>
          <w:sz w:val="24"/>
        </w:rPr>
      </w:pPr>
      <w:r w:rsidRPr="00653F64">
        <w:rPr>
          <w:rFonts w:ascii="Times New Roman" w:eastAsiaTheme="minorEastAsia" w:hAnsi="Times New Roman" w:cs="Times New Roman"/>
          <w:sz w:val="24"/>
        </w:rPr>
        <w:t>С</w:t>
      </w:r>
      <w:r w:rsidRPr="00653F64">
        <w:rPr>
          <w:rFonts w:ascii="Times New Roman" w:eastAsiaTheme="minorEastAsia" w:hAnsi="Times New Roman" w:cs="Times New Roman"/>
          <w:sz w:val="24"/>
          <w:vertAlign w:val="subscript"/>
        </w:rPr>
        <w:t>изм</w:t>
      </w:r>
      <w:r w:rsidRPr="00653F64">
        <w:rPr>
          <w:rFonts w:ascii="Times New Roman" w:eastAsiaTheme="minorEastAsia" w:hAnsi="Times New Roman" w:cs="Times New Roman"/>
          <w:sz w:val="24"/>
        </w:rPr>
        <w:t xml:space="preserve"> – Измеренное значение массовой концентрации аминокислоты в анализируемом растворе, мг/дм</w:t>
      </w:r>
      <w:r w:rsidRPr="00653F64">
        <w:rPr>
          <w:rFonts w:ascii="Times New Roman" w:eastAsiaTheme="minorEastAsia" w:hAnsi="Times New Roman" w:cs="Times New Roman"/>
          <w:sz w:val="24"/>
          <w:vertAlign w:val="superscript"/>
        </w:rPr>
        <w:t>3</w:t>
      </w:r>
      <w:r w:rsidR="001A1FD5" w:rsidRPr="00653F64">
        <w:rPr>
          <w:rFonts w:ascii="Times New Roman" w:eastAsiaTheme="minorEastAsia" w:hAnsi="Times New Roman" w:cs="Times New Roman"/>
          <w:sz w:val="24"/>
        </w:rPr>
        <w:t>;</w:t>
      </w:r>
    </w:p>
    <w:p w14:paraId="6448DBF3" w14:textId="14A2E8B2" w:rsidR="006613D3" w:rsidRPr="00653F64" w:rsidRDefault="006613D3" w:rsidP="00653F64">
      <w:pPr>
        <w:spacing w:after="0" w:line="360" w:lineRule="auto"/>
        <w:rPr>
          <w:rFonts w:ascii="Times New Roman" w:eastAsiaTheme="minorEastAsia" w:hAnsi="Times New Roman" w:cs="Times New Roman"/>
          <w:sz w:val="24"/>
        </w:rPr>
      </w:pPr>
      <w:r w:rsidRPr="00653F64">
        <w:rPr>
          <w:rFonts w:ascii="Times New Roman" w:eastAsiaTheme="minorEastAsia" w:hAnsi="Times New Roman" w:cs="Times New Roman"/>
          <w:sz w:val="24"/>
          <w:lang w:val="en-US"/>
        </w:rPr>
        <w:t>m</w:t>
      </w:r>
      <w:r w:rsidRPr="00653F64">
        <w:rPr>
          <w:rFonts w:ascii="Times New Roman" w:eastAsiaTheme="minorEastAsia" w:hAnsi="Times New Roman" w:cs="Times New Roman"/>
          <w:sz w:val="24"/>
        </w:rPr>
        <w:t xml:space="preserve"> – масса навески пробы, мг</w:t>
      </w:r>
      <w:r w:rsidR="001A1FD5" w:rsidRPr="00653F64">
        <w:rPr>
          <w:rFonts w:ascii="Times New Roman" w:eastAsiaTheme="minorEastAsia" w:hAnsi="Times New Roman" w:cs="Times New Roman"/>
          <w:sz w:val="24"/>
        </w:rPr>
        <w:t>;</w:t>
      </w:r>
    </w:p>
    <w:p w14:paraId="3CADB13E" w14:textId="67BB39BD" w:rsidR="006613D3" w:rsidRPr="00653F64" w:rsidRDefault="006613D3" w:rsidP="00653F64">
      <w:pPr>
        <w:spacing w:after="0" w:line="360" w:lineRule="auto"/>
        <w:rPr>
          <w:rFonts w:ascii="Times New Roman" w:eastAsiaTheme="minorEastAsia" w:hAnsi="Times New Roman" w:cs="Times New Roman"/>
          <w:sz w:val="24"/>
        </w:rPr>
      </w:pPr>
      <w:r w:rsidRPr="00653F64">
        <w:rPr>
          <w:rFonts w:ascii="Times New Roman" w:eastAsiaTheme="minorEastAsia" w:hAnsi="Times New Roman" w:cs="Times New Roman"/>
          <w:sz w:val="24"/>
          <w:lang w:val="en-US"/>
        </w:rPr>
        <w:t>V</w:t>
      </w:r>
      <w:r w:rsidRPr="00653F64">
        <w:rPr>
          <w:rFonts w:ascii="Times New Roman" w:eastAsiaTheme="minorEastAsia" w:hAnsi="Times New Roman" w:cs="Times New Roman"/>
          <w:sz w:val="24"/>
          <w:vertAlign w:val="subscript"/>
        </w:rPr>
        <w:t>гид</w:t>
      </w:r>
      <w:r w:rsidRPr="00653F64">
        <w:rPr>
          <w:rFonts w:ascii="Times New Roman" w:eastAsiaTheme="minorEastAsia" w:hAnsi="Times New Roman" w:cs="Times New Roman"/>
          <w:sz w:val="24"/>
        </w:rPr>
        <w:t xml:space="preserve"> – общий объем гидролизата, см</w:t>
      </w:r>
      <w:r w:rsidRPr="00653F64">
        <w:rPr>
          <w:rFonts w:ascii="Times New Roman" w:eastAsiaTheme="minorEastAsia" w:hAnsi="Times New Roman" w:cs="Times New Roman"/>
          <w:sz w:val="24"/>
          <w:vertAlign w:val="superscript"/>
        </w:rPr>
        <w:t>3</w:t>
      </w:r>
      <w:r w:rsidR="001A1FD5" w:rsidRPr="00653F64">
        <w:rPr>
          <w:rFonts w:ascii="Times New Roman" w:eastAsiaTheme="minorEastAsia" w:hAnsi="Times New Roman" w:cs="Times New Roman"/>
          <w:sz w:val="24"/>
        </w:rPr>
        <w:t>;</w:t>
      </w:r>
    </w:p>
    <w:p w14:paraId="5B55F6B8" w14:textId="00D73D87" w:rsidR="006613D3" w:rsidRPr="00653F64" w:rsidRDefault="006613D3" w:rsidP="00653F64">
      <w:pPr>
        <w:spacing w:after="0" w:line="360" w:lineRule="auto"/>
        <w:rPr>
          <w:rFonts w:ascii="Times New Roman" w:eastAsiaTheme="minorEastAsia" w:hAnsi="Times New Roman" w:cs="Times New Roman"/>
          <w:sz w:val="24"/>
        </w:rPr>
      </w:pPr>
      <w:r w:rsidRPr="00653F64">
        <w:rPr>
          <w:rFonts w:ascii="Times New Roman" w:eastAsiaTheme="minorEastAsia" w:hAnsi="Times New Roman" w:cs="Times New Roman"/>
          <w:sz w:val="24"/>
          <w:lang w:val="en-US"/>
        </w:rPr>
        <w:t>V</w:t>
      </w:r>
      <w:r w:rsidRPr="00653F64">
        <w:rPr>
          <w:rFonts w:ascii="Times New Roman" w:eastAsiaTheme="minorEastAsia" w:hAnsi="Times New Roman" w:cs="Times New Roman"/>
          <w:sz w:val="24"/>
          <w:vertAlign w:val="subscript"/>
        </w:rPr>
        <w:t>кон</w:t>
      </w:r>
      <w:r w:rsidRPr="00653F64">
        <w:rPr>
          <w:rFonts w:ascii="Times New Roman" w:eastAsiaTheme="minorEastAsia" w:hAnsi="Times New Roman" w:cs="Times New Roman"/>
          <w:sz w:val="24"/>
        </w:rPr>
        <w:t xml:space="preserve"> – общий конечного (анализируемого) раствора, мм</w:t>
      </w:r>
      <w:r w:rsidRPr="00653F64">
        <w:rPr>
          <w:rFonts w:ascii="Times New Roman" w:eastAsiaTheme="minorEastAsia" w:hAnsi="Times New Roman" w:cs="Times New Roman"/>
          <w:sz w:val="24"/>
          <w:vertAlign w:val="superscript"/>
        </w:rPr>
        <w:t>3</w:t>
      </w:r>
      <w:r w:rsidR="001A1FD5" w:rsidRPr="00653F64">
        <w:rPr>
          <w:rFonts w:ascii="Times New Roman" w:eastAsiaTheme="minorEastAsia" w:hAnsi="Times New Roman" w:cs="Times New Roman"/>
          <w:sz w:val="24"/>
        </w:rPr>
        <w:t>;</w:t>
      </w:r>
    </w:p>
    <w:p w14:paraId="0BE6E98F" w14:textId="5BEBD1AA" w:rsidR="006613D3" w:rsidRPr="00653F64" w:rsidRDefault="006613D3" w:rsidP="00653F64">
      <w:pPr>
        <w:spacing w:after="0" w:line="360" w:lineRule="auto"/>
        <w:rPr>
          <w:rFonts w:ascii="Times New Roman" w:eastAsiaTheme="minorEastAsia" w:hAnsi="Times New Roman" w:cs="Times New Roman"/>
          <w:sz w:val="24"/>
        </w:rPr>
      </w:pPr>
      <w:r w:rsidRPr="00653F64">
        <w:rPr>
          <w:rFonts w:ascii="Times New Roman" w:eastAsiaTheme="minorEastAsia" w:hAnsi="Times New Roman" w:cs="Times New Roman"/>
          <w:sz w:val="24"/>
          <w:lang w:val="en-US"/>
        </w:rPr>
        <w:t>V</w:t>
      </w:r>
      <w:r w:rsidRPr="00653F64">
        <w:rPr>
          <w:rFonts w:ascii="Times New Roman" w:eastAsiaTheme="minorEastAsia" w:hAnsi="Times New Roman" w:cs="Times New Roman"/>
          <w:sz w:val="24"/>
          <w:vertAlign w:val="subscript"/>
        </w:rPr>
        <w:t>ал</w:t>
      </w:r>
      <w:r w:rsidRPr="00653F64">
        <w:rPr>
          <w:rFonts w:ascii="Times New Roman" w:eastAsiaTheme="minorEastAsia" w:hAnsi="Times New Roman" w:cs="Times New Roman"/>
          <w:sz w:val="24"/>
        </w:rPr>
        <w:t xml:space="preserve"> – об</w:t>
      </w:r>
      <w:r w:rsidR="001A1FD5" w:rsidRPr="00653F64">
        <w:rPr>
          <w:rFonts w:ascii="Times New Roman" w:eastAsiaTheme="minorEastAsia" w:hAnsi="Times New Roman" w:cs="Times New Roman"/>
          <w:sz w:val="24"/>
        </w:rPr>
        <w:t>ъем аликвотной порции гидролизата, взятый для получения ФТК- производных</w:t>
      </w:r>
      <w:r w:rsidRPr="00653F64">
        <w:rPr>
          <w:rFonts w:ascii="Times New Roman" w:eastAsiaTheme="minorEastAsia" w:hAnsi="Times New Roman" w:cs="Times New Roman"/>
          <w:sz w:val="24"/>
        </w:rPr>
        <w:t xml:space="preserve">, </w:t>
      </w:r>
      <w:r w:rsidR="001A1FD5" w:rsidRPr="00653F64">
        <w:rPr>
          <w:rFonts w:ascii="Times New Roman" w:eastAsiaTheme="minorEastAsia" w:hAnsi="Times New Roman" w:cs="Times New Roman"/>
          <w:sz w:val="24"/>
        </w:rPr>
        <w:t>м</w:t>
      </w:r>
      <w:r w:rsidRPr="00653F64">
        <w:rPr>
          <w:rFonts w:ascii="Times New Roman" w:eastAsiaTheme="minorEastAsia" w:hAnsi="Times New Roman" w:cs="Times New Roman"/>
          <w:sz w:val="24"/>
        </w:rPr>
        <w:t>м</w:t>
      </w:r>
      <w:r w:rsidRPr="00653F64">
        <w:rPr>
          <w:rFonts w:ascii="Times New Roman" w:eastAsiaTheme="minorEastAsia" w:hAnsi="Times New Roman" w:cs="Times New Roman"/>
          <w:sz w:val="24"/>
          <w:vertAlign w:val="superscript"/>
        </w:rPr>
        <w:t>3</w:t>
      </w:r>
      <w:r w:rsidR="001A1FD5" w:rsidRPr="00653F64">
        <w:rPr>
          <w:rFonts w:ascii="Times New Roman" w:eastAsiaTheme="minorEastAsia" w:hAnsi="Times New Roman" w:cs="Times New Roman"/>
          <w:sz w:val="24"/>
        </w:rPr>
        <w:t>;</w:t>
      </w:r>
    </w:p>
    <w:p w14:paraId="090336B2" w14:textId="104E3A81" w:rsidR="006613D3" w:rsidRPr="00653F64" w:rsidRDefault="001A1FD5" w:rsidP="00653F64">
      <w:pPr>
        <w:spacing w:after="0" w:line="360" w:lineRule="auto"/>
        <w:rPr>
          <w:rFonts w:ascii="Times New Roman" w:eastAsiaTheme="minorEastAsia" w:hAnsi="Times New Roman" w:cs="Times New Roman"/>
          <w:sz w:val="24"/>
        </w:rPr>
      </w:pPr>
      <w:r w:rsidRPr="00653F64">
        <w:rPr>
          <w:rFonts w:ascii="Times New Roman" w:eastAsiaTheme="minorEastAsia" w:hAnsi="Times New Roman" w:cs="Times New Roman"/>
          <w:sz w:val="24"/>
        </w:rPr>
        <w:t>100 – множитель для выражения результатов в процентах;</w:t>
      </w:r>
    </w:p>
    <w:p w14:paraId="3EE4FCAD" w14:textId="09F74871" w:rsidR="006613D3" w:rsidRPr="00653F64" w:rsidRDefault="001A1FD5" w:rsidP="00653F64">
      <w:pPr>
        <w:spacing w:after="0" w:line="360" w:lineRule="auto"/>
        <w:rPr>
          <w:rFonts w:ascii="Times New Roman" w:eastAsiaTheme="minorEastAsia" w:hAnsi="Times New Roman" w:cs="Times New Roman"/>
          <w:sz w:val="24"/>
        </w:rPr>
      </w:pPr>
      <w:r w:rsidRPr="00653F64">
        <w:rPr>
          <w:rFonts w:ascii="Times New Roman" w:eastAsiaTheme="minorEastAsia" w:hAnsi="Times New Roman" w:cs="Times New Roman"/>
          <w:sz w:val="24"/>
        </w:rPr>
        <w:t>1000 – коэффициент согласования размерности единиц измерения объема.</w:t>
      </w:r>
      <w:bookmarkEnd w:id="0"/>
    </w:p>
    <w:p w14:paraId="3F77D1E4" w14:textId="4D0586D4" w:rsidR="00095AFC" w:rsidRPr="005A0E2E" w:rsidRDefault="000E47E3" w:rsidP="005A0E2E">
      <w:pPr>
        <w:spacing w:after="0" w:line="360" w:lineRule="auto"/>
        <w:ind w:firstLine="709"/>
        <w:jc w:val="both"/>
        <w:rPr>
          <w:rFonts w:ascii="Times New Roman" w:eastAsiaTheme="minorEastAsia" w:hAnsi="Times New Roman" w:cs="Times New Roman"/>
          <w:sz w:val="28"/>
          <w:szCs w:val="28"/>
        </w:rPr>
      </w:pPr>
      <w:r w:rsidRPr="005A0E2E">
        <w:rPr>
          <w:rFonts w:ascii="Times New Roman" w:eastAsiaTheme="minorEastAsia" w:hAnsi="Times New Roman" w:cs="Times New Roman"/>
          <w:sz w:val="28"/>
          <w:szCs w:val="28"/>
        </w:rPr>
        <w:t>В формуле 1 отражены ключевые параметры влияющие на результат измерения, они изображены на причинно-следственной диаграмме в виде основных «косточек».</w:t>
      </w:r>
      <w:r w:rsidRPr="00653F64">
        <w:rPr>
          <w:rFonts w:ascii="Times New Roman" w:eastAsiaTheme="minorEastAsia" w:hAnsi="Times New Roman" w:cs="Times New Roman"/>
          <w:sz w:val="24"/>
        </w:rPr>
        <w:t xml:space="preserve"> </w:t>
      </w:r>
      <w:r w:rsidRPr="005A0E2E">
        <w:rPr>
          <w:rFonts w:ascii="Times New Roman" w:eastAsiaTheme="minorEastAsia" w:hAnsi="Times New Roman" w:cs="Times New Roman"/>
          <w:sz w:val="28"/>
          <w:szCs w:val="28"/>
        </w:rPr>
        <w:t xml:space="preserve">Дополнительные </w:t>
      </w:r>
      <w:r w:rsidR="004D1F0A" w:rsidRPr="005A0E2E">
        <w:rPr>
          <w:rFonts w:ascii="Times New Roman" w:eastAsiaTheme="minorEastAsia" w:hAnsi="Times New Roman" w:cs="Times New Roman"/>
          <w:sz w:val="28"/>
          <w:szCs w:val="28"/>
        </w:rPr>
        <w:t>«</w:t>
      </w:r>
      <w:r w:rsidRPr="005A0E2E">
        <w:rPr>
          <w:rFonts w:ascii="Times New Roman" w:eastAsiaTheme="minorEastAsia" w:hAnsi="Times New Roman" w:cs="Times New Roman"/>
          <w:sz w:val="28"/>
          <w:szCs w:val="28"/>
        </w:rPr>
        <w:t>косточки</w:t>
      </w:r>
      <w:r w:rsidR="004D1F0A" w:rsidRPr="005A0E2E">
        <w:rPr>
          <w:rFonts w:ascii="Times New Roman" w:eastAsiaTheme="minorEastAsia" w:hAnsi="Times New Roman" w:cs="Times New Roman"/>
          <w:sz w:val="28"/>
          <w:szCs w:val="28"/>
        </w:rPr>
        <w:t>»</w:t>
      </w:r>
      <w:r w:rsidRPr="005A0E2E">
        <w:rPr>
          <w:rFonts w:ascii="Times New Roman" w:eastAsiaTheme="minorEastAsia" w:hAnsi="Times New Roman" w:cs="Times New Roman"/>
          <w:sz w:val="28"/>
          <w:szCs w:val="28"/>
        </w:rPr>
        <w:t xml:space="preserve"> внесены с учетом анализа этапов методики анализа</w:t>
      </w:r>
      <w:r w:rsidR="001A1FD5" w:rsidRPr="005A0E2E">
        <w:rPr>
          <w:rFonts w:ascii="Times New Roman" w:eastAsiaTheme="minorEastAsia" w:hAnsi="Times New Roman" w:cs="Times New Roman"/>
          <w:sz w:val="28"/>
          <w:szCs w:val="28"/>
        </w:rPr>
        <w:t xml:space="preserve"> (рис.</w:t>
      </w:r>
      <w:r w:rsidR="00D40E59" w:rsidRPr="005A0E2E">
        <w:rPr>
          <w:rFonts w:ascii="Times New Roman" w:eastAsiaTheme="minorEastAsia" w:hAnsi="Times New Roman" w:cs="Times New Roman"/>
          <w:sz w:val="28"/>
          <w:szCs w:val="28"/>
        </w:rPr>
        <w:t>4</w:t>
      </w:r>
      <w:r w:rsidR="001A1FD5" w:rsidRPr="005A0E2E">
        <w:rPr>
          <w:rFonts w:ascii="Times New Roman" w:eastAsiaTheme="minorEastAsia" w:hAnsi="Times New Roman" w:cs="Times New Roman"/>
          <w:sz w:val="28"/>
          <w:szCs w:val="28"/>
        </w:rPr>
        <w:t>)</w:t>
      </w:r>
      <w:r w:rsidR="005E4484" w:rsidRPr="005A0E2E">
        <w:rPr>
          <w:rFonts w:ascii="Times New Roman" w:eastAsiaTheme="minorEastAsia" w:hAnsi="Times New Roman" w:cs="Times New Roman"/>
          <w:sz w:val="28"/>
          <w:szCs w:val="28"/>
        </w:rPr>
        <w:t>.</w:t>
      </w:r>
    </w:p>
    <w:p w14:paraId="3F7D947D" w14:textId="77777777" w:rsidR="00317B63" w:rsidRDefault="00F52802" w:rsidP="00317B63">
      <w:pPr>
        <w:keepNext/>
        <w:spacing w:after="0"/>
      </w:pPr>
      <w:r w:rsidRPr="00F52802">
        <w:rPr>
          <w:rFonts w:ascii="Times New Roman" w:eastAsiaTheme="minorEastAsia" w:hAnsi="Times New Roman" w:cs="Times New Roman"/>
          <w:noProof/>
          <w:lang w:val="en-US"/>
        </w:rPr>
        <w:lastRenderedPageBreak/>
        <w:drawing>
          <wp:inline distT="0" distB="0" distL="0" distR="0" wp14:anchorId="39F918C5" wp14:editId="05C61101">
            <wp:extent cx="5940425" cy="219456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0425" cy="2194560"/>
                    </a:xfrm>
                    <a:prstGeom prst="rect">
                      <a:avLst/>
                    </a:prstGeom>
                  </pic:spPr>
                </pic:pic>
              </a:graphicData>
            </a:graphic>
          </wp:inline>
        </w:drawing>
      </w:r>
    </w:p>
    <w:p w14:paraId="6B9D345E" w14:textId="39242179" w:rsidR="00F52802" w:rsidRPr="00317B63" w:rsidRDefault="00317B63" w:rsidP="00317B63">
      <w:pPr>
        <w:pStyle w:val="Caption"/>
        <w:jc w:val="center"/>
        <w:rPr>
          <w:rFonts w:ascii="Times New Roman" w:hAnsi="Times New Roman" w:cs="Times New Roman"/>
          <w:i w:val="0"/>
          <w:color w:val="auto"/>
          <w:sz w:val="28"/>
          <w:szCs w:val="28"/>
        </w:rPr>
      </w:pPr>
      <w:r w:rsidRPr="00317B63">
        <w:rPr>
          <w:rFonts w:ascii="Times New Roman" w:hAnsi="Times New Roman" w:cs="Times New Roman"/>
          <w:i w:val="0"/>
          <w:color w:val="auto"/>
          <w:sz w:val="28"/>
          <w:szCs w:val="28"/>
        </w:rPr>
        <w:t xml:space="preserve">Рисунок </w:t>
      </w:r>
      <w:r w:rsidRPr="00317B63">
        <w:rPr>
          <w:rFonts w:ascii="Times New Roman" w:hAnsi="Times New Roman" w:cs="Times New Roman"/>
          <w:i w:val="0"/>
          <w:color w:val="auto"/>
          <w:sz w:val="28"/>
          <w:szCs w:val="28"/>
        </w:rPr>
        <w:fldChar w:fldCharType="begin"/>
      </w:r>
      <w:r w:rsidRPr="00317B63">
        <w:rPr>
          <w:rFonts w:ascii="Times New Roman" w:hAnsi="Times New Roman" w:cs="Times New Roman"/>
          <w:i w:val="0"/>
          <w:color w:val="auto"/>
          <w:sz w:val="28"/>
          <w:szCs w:val="28"/>
        </w:rPr>
        <w:instrText xml:space="preserve"> SEQ Рисунок \* ARABIC </w:instrText>
      </w:r>
      <w:r w:rsidRPr="00317B63">
        <w:rPr>
          <w:rFonts w:ascii="Times New Roman" w:hAnsi="Times New Roman" w:cs="Times New Roman"/>
          <w:i w:val="0"/>
          <w:color w:val="auto"/>
          <w:sz w:val="28"/>
          <w:szCs w:val="28"/>
        </w:rPr>
        <w:fldChar w:fldCharType="separate"/>
      </w:r>
      <w:r w:rsidR="00CB1398">
        <w:rPr>
          <w:rFonts w:ascii="Times New Roman" w:hAnsi="Times New Roman" w:cs="Times New Roman"/>
          <w:i w:val="0"/>
          <w:noProof/>
          <w:color w:val="auto"/>
          <w:sz w:val="28"/>
          <w:szCs w:val="28"/>
        </w:rPr>
        <w:t>4</w:t>
      </w:r>
      <w:r w:rsidRPr="00317B63">
        <w:rPr>
          <w:rFonts w:ascii="Times New Roman" w:hAnsi="Times New Roman" w:cs="Times New Roman"/>
          <w:i w:val="0"/>
          <w:color w:val="auto"/>
          <w:sz w:val="28"/>
          <w:szCs w:val="28"/>
        </w:rPr>
        <w:fldChar w:fldCharType="end"/>
      </w:r>
      <w:r w:rsidRPr="00317B63">
        <w:rPr>
          <w:rFonts w:ascii="Times New Roman" w:hAnsi="Times New Roman" w:cs="Times New Roman"/>
          <w:i w:val="0"/>
          <w:color w:val="auto"/>
          <w:sz w:val="28"/>
          <w:szCs w:val="28"/>
        </w:rPr>
        <w:t xml:space="preserve"> - Причинно-следственная диаграмма</w:t>
      </w:r>
    </w:p>
    <w:p w14:paraId="3B0B0910" w14:textId="5893D52D" w:rsidR="00D9303A" w:rsidRPr="00653F64" w:rsidRDefault="00822DE1" w:rsidP="00653F64">
      <w:pPr>
        <w:spacing w:after="0" w:line="360" w:lineRule="auto"/>
        <w:ind w:firstLine="709"/>
        <w:jc w:val="both"/>
        <w:rPr>
          <w:rFonts w:ascii="Times New Roman" w:eastAsiaTheme="minorEastAsia" w:hAnsi="Times New Roman" w:cs="Times New Roman"/>
          <w:sz w:val="28"/>
          <w:szCs w:val="28"/>
        </w:rPr>
      </w:pPr>
      <w:r w:rsidRPr="00653F64">
        <w:rPr>
          <w:rFonts w:ascii="Times New Roman" w:eastAsiaTheme="minorEastAsia" w:hAnsi="Times New Roman" w:cs="Times New Roman"/>
          <w:sz w:val="28"/>
          <w:szCs w:val="28"/>
        </w:rPr>
        <w:t>В зависимости от способа оценивания неопределенности входной величины составляющие неопределённости можно разделить на две категории: тип А, тип В</w:t>
      </w:r>
      <w:r w:rsidR="001A1FD5" w:rsidRPr="00653F64">
        <w:rPr>
          <w:rFonts w:ascii="Times New Roman" w:eastAsiaTheme="minorEastAsia" w:hAnsi="Times New Roman" w:cs="Times New Roman"/>
          <w:sz w:val="28"/>
          <w:szCs w:val="28"/>
        </w:rPr>
        <w:t xml:space="preserve"> </w:t>
      </w:r>
      <w:r w:rsidR="00873D9F">
        <w:rPr>
          <w:rFonts w:ascii="Times New Roman" w:hAnsi="Times New Roman" w:cs="Times New Roman"/>
          <w:sz w:val="28"/>
          <w:szCs w:val="28"/>
        </w:rPr>
        <w:t>[14,16</w:t>
      </w:r>
      <w:r w:rsidR="001A1FD5" w:rsidRPr="00653F64">
        <w:rPr>
          <w:rFonts w:ascii="Times New Roman" w:hAnsi="Times New Roman" w:cs="Times New Roman"/>
          <w:sz w:val="28"/>
          <w:szCs w:val="28"/>
        </w:rPr>
        <w:t>]</w:t>
      </w:r>
      <w:r w:rsidRPr="00653F64">
        <w:rPr>
          <w:rFonts w:ascii="Times New Roman" w:eastAsiaTheme="minorEastAsia" w:hAnsi="Times New Roman" w:cs="Times New Roman"/>
          <w:sz w:val="28"/>
          <w:szCs w:val="28"/>
        </w:rPr>
        <w:t>.</w:t>
      </w:r>
    </w:p>
    <w:p w14:paraId="316788EC" w14:textId="2D0AB20C" w:rsidR="00D9303A" w:rsidRPr="00653F64" w:rsidRDefault="00822DE1" w:rsidP="00653F64">
      <w:pPr>
        <w:spacing w:after="0" w:line="360" w:lineRule="auto"/>
        <w:ind w:firstLine="709"/>
        <w:jc w:val="both"/>
        <w:rPr>
          <w:rFonts w:ascii="Times New Roman" w:hAnsi="Times New Roman" w:cs="Times New Roman"/>
          <w:sz w:val="28"/>
          <w:szCs w:val="28"/>
          <w:lang w:eastAsia="ru-RU"/>
        </w:rPr>
      </w:pPr>
      <w:r w:rsidRPr="00653F64">
        <w:rPr>
          <w:rFonts w:ascii="Times New Roman" w:eastAsiaTheme="minorEastAsia" w:hAnsi="Times New Roman" w:cs="Times New Roman"/>
          <w:sz w:val="28"/>
          <w:szCs w:val="28"/>
        </w:rPr>
        <w:t>Составляющие типа А</w:t>
      </w:r>
      <w:r w:rsidR="000E47E3" w:rsidRPr="00653F64">
        <w:rPr>
          <w:rFonts w:ascii="Times New Roman" w:eastAsiaTheme="minorEastAsia" w:hAnsi="Times New Roman" w:cs="Times New Roman"/>
          <w:sz w:val="28"/>
          <w:szCs w:val="28"/>
        </w:rPr>
        <w:t xml:space="preserve"> оцениваются с применением статистических методов и</w:t>
      </w:r>
      <w:r w:rsidRPr="00653F64">
        <w:rPr>
          <w:rFonts w:ascii="Times New Roman" w:eastAsiaTheme="minorEastAsia" w:hAnsi="Times New Roman" w:cs="Times New Roman"/>
          <w:sz w:val="28"/>
          <w:szCs w:val="28"/>
        </w:rPr>
        <w:t xml:space="preserve"> выражаются в виде стандартной неопределенности. Для оценки станд</w:t>
      </w:r>
      <w:r w:rsidR="000E47E3" w:rsidRPr="00653F64">
        <w:rPr>
          <w:rFonts w:ascii="Times New Roman" w:eastAsiaTheme="minorEastAsia" w:hAnsi="Times New Roman" w:cs="Times New Roman"/>
          <w:sz w:val="28"/>
          <w:szCs w:val="28"/>
        </w:rPr>
        <w:t>артной неопределённости методики</w:t>
      </w:r>
      <w:r w:rsidRPr="00653F64">
        <w:rPr>
          <w:rFonts w:ascii="Times New Roman" w:eastAsiaTheme="minorEastAsia" w:hAnsi="Times New Roman" w:cs="Times New Roman"/>
          <w:sz w:val="28"/>
          <w:szCs w:val="28"/>
        </w:rPr>
        <w:t xml:space="preserve"> количественного химического анализа </w:t>
      </w:r>
      <w:r w:rsidR="000E47E3" w:rsidRPr="00653F64">
        <w:rPr>
          <w:rFonts w:ascii="Times New Roman" w:eastAsiaTheme="minorEastAsia" w:hAnsi="Times New Roman" w:cs="Times New Roman"/>
          <w:sz w:val="28"/>
          <w:szCs w:val="28"/>
        </w:rPr>
        <w:t xml:space="preserve">по типу А </w:t>
      </w:r>
      <w:r w:rsidRPr="00653F64">
        <w:rPr>
          <w:rFonts w:ascii="Times New Roman" w:eastAsiaTheme="minorEastAsia" w:hAnsi="Times New Roman" w:cs="Times New Roman"/>
          <w:sz w:val="28"/>
          <w:szCs w:val="28"/>
        </w:rPr>
        <w:t>необходимо оценить показатели прецизионности и правильности. Так как эксперимент проводится в одной лаборатории, то необходимо оценить показатели промежуточной прецизионности и оценку лабораторного смещения.  Расчеты осуществляли с использованием алгоритма, приведенного в нормативном документе РМГ 61-2010</w:t>
      </w:r>
      <w:r w:rsidR="0075241C" w:rsidRPr="00653F64">
        <w:rPr>
          <w:rFonts w:ascii="Times New Roman" w:eastAsiaTheme="minorEastAsia" w:hAnsi="Times New Roman" w:cs="Times New Roman"/>
          <w:sz w:val="28"/>
          <w:szCs w:val="28"/>
        </w:rPr>
        <w:t xml:space="preserve"> </w:t>
      </w:r>
      <w:r w:rsidR="0075241C" w:rsidRPr="00653F64">
        <w:rPr>
          <w:rFonts w:ascii="Times New Roman" w:hAnsi="Times New Roman" w:cs="Times New Roman"/>
          <w:sz w:val="28"/>
          <w:szCs w:val="28"/>
        </w:rPr>
        <w:t>[</w:t>
      </w:r>
      <w:r w:rsidR="004F3F6B">
        <w:rPr>
          <w:rFonts w:ascii="Times New Roman" w:hAnsi="Times New Roman" w:cs="Times New Roman"/>
          <w:sz w:val="28"/>
          <w:szCs w:val="28"/>
        </w:rPr>
        <w:t>24</w:t>
      </w:r>
      <w:r w:rsidR="0075241C" w:rsidRPr="00653F64">
        <w:rPr>
          <w:rFonts w:ascii="Times New Roman" w:hAnsi="Times New Roman" w:cs="Times New Roman"/>
          <w:sz w:val="28"/>
          <w:szCs w:val="28"/>
        </w:rPr>
        <w:t>]</w:t>
      </w:r>
      <w:r w:rsidRPr="00653F64">
        <w:rPr>
          <w:rFonts w:ascii="Times New Roman" w:eastAsiaTheme="minorEastAsia" w:hAnsi="Times New Roman" w:cs="Times New Roman"/>
          <w:sz w:val="28"/>
          <w:szCs w:val="28"/>
        </w:rPr>
        <w:t>.</w:t>
      </w:r>
      <w:r w:rsidRPr="00653F64">
        <w:rPr>
          <w:rFonts w:ascii="Times New Roman" w:hAnsi="Times New Roman" w:cs="Times New Roman"/>
          <w:sz w:val="28"/>
          <w:szCs w:val="28"/>
          <w:lang w:eastAsia="ru-RU"/>
        </w:rPr>
        <w:t xml:space="preserve"> </w:t>
      </w:r>
    </w:p>
    <w:p w14:paraId="565192C3" w14:textId="46370CA1" w:rsidR="00D9303A" w:rsidRPr="00653F64" w:rsidRDefault="00822DE1" w:rsidP="00653F64">
      <w:pPr>
        <w:spacing w:after="0" w:line="360" w:lineRule="auto"/>
        <w:ind w:firstLine="709"/>
        <w:jc w:val="both"/>
        <w:rPr>
          <w:rFonts w:ascii="Times New Roman" w:hAnsi="Times New Roman" w:cs="Times New Roman"/>
          <w:sz w:val="28"/>
          <w:szCs w:val="28"/>
          <w:lang w:eastAsia="ru-RU"/>
        </w:rPr>
      </w:pPr>
      <w:r w:rsidRPr="00653F64">
        <w:rPr>
          <w:rFonts w:ascii="Times New Roman" w:hAnsi="Times New Roman" w:cs="Times New Roman"/>
          <w:sz w:val="28"/>
          <w:szCs w:val="28"/>
          <w:lang w:eastAsia="ru-RU"/>
        </w:rPr>
        <w:t>Полученные данные проверяли на наличие «выбросов» с использованием «Критерия Граббса» по ГОСТ Р 8.736— 2011</w:t>
      </w:r>
      <w:r w:rsidR="002C4949" w:rsidRPr="00653F64">
        <w:rPr>
          <w:rFonts w:ascii="Times New Roman" w:hAnsi="Times New Roman" w:cs="Times New Roman"/>
          <w:sz w:val="28"/>
          <w:szCs w:val="28"/>
          <w:lang w:eastAsia="ru-RU"/>
        </w:rPr>
        <w:t xml:space="preserve"> </w:t>
      </w:r>
      <w:r w:rsidR="002C4949" w:rsidRPr="00653F64">
        <w:rPr>
          <w:rFonts w:ascii="Times New Roman" w:hAnsi="Times New Roman" w:cs="Times New Roman"/>
          <w:sz w:val="28"/>
          <w:szCs w:val="28"/>
        </w:rPr>
        <w:t>[</w:t>
      </w:r>
      <w:r w:rsidR="00626C89">
        <w:rPr>
          <w:rFonts w:ascii="Times New Roman" w:hAnsi="Times New Roman" w:cs="Times New Roman"/>
          <w:sz w:val="28"/>
          <w:szCs w:val="28"/>
        </w:rPr>
        <w:t>25</w:t>
      </w:r>
      <w:r w:rsidR="002C4949" w:rsidRPr="00653F64">
        <w:rPr>
          <w:rFonts w:ascii="Times New Roman" w:hAnsi="Times New Roman" w:cs="Times New Roman"/>
          <w:sz w:val="28"/>
          <w:szCs w:val="28"/>
        </w:rPr>
        <w:t>]</w:t>
      </w:r>
      <w:r w:rsidRPr="00653F64">
        <w:rPr>
          <w:rFonts w:ascii="Times New Roman" w:hAnsi="Times New Roman" w:cs="Times New Roman"/>
          <w:sz w:val="28"/>
          <w:szCs w:val="28"/>
          <w:lang w:eastAsia="ru-RU"/>
        </w:rPr>
        <w:t xml:space="preserve">. Оценку влияния времени гидролиза на результаты анализа проводили путем однофакторного дисперсионного анализа, приняв за «Нуль-гипотезу» предположение об отсутствии статистически значимых различий между сериями измерений.  По результатам проведенного статистического анализа данных было принято решение отвергнуть нулевую гипотезу, </w:t>
      </w:r>
      <w:r w:rsidR="008235FA" w:rsidRPr="00653F64">
        <w:rPr>
          <w:rFonts w:ascii="Times New Roman" w:hAnsi="Times New Roman" w:cs="Times New Roman"/>
          <w:sz w:val="28"/>
          <w:szCs w:val="28"/>
          <w:lang w:eastAsia="ru-RU"/>
        </w:rPr>
        <w:t>следовательно,</w:t>
      </w:r>
      <w:r w:rsidRPr="00653F64">
        <w:rPr>
          <w:rFonts w:ascii="Times New Roman" w:hAnsi="Times New Roman" w:cs="Times New Roman"/>
          <w:sz w:val="28"/>
          <w:szCs w:val="28"/>
          <w:lang w:eastAsia="ru-RU"/>
        </w:rPr>
        <w:t xml:space="preserve"> время гидролиза оказывает влияние на результат анализа. </w:t>
      </w:r>
    </w:p>
    <w:p w14:paraId="77CF023E" w14:textId="4ED8F0EC" w:rsidR="00641490" w:rsidRPr="00653F64" w:rsidRDefault="00641490" w:rsidP="00653F64">
      <w:pPr>
        <w:spacing w:after="0" w:line="360" w:lineRule="auto"/>
        <w:ind w:firstLine="709"/>
        <w:jc w:val="both"/>
        <w:rPr>
          <w:rFonts w:ascii="Times New Roman" w:hAnsi="Times New Roman" w:cs="Times New Roman"/>
          <w:sz w:val="28"/>
          <w:szCs w:val="28"/>
          <w:lang w:eastAsia="ru-RU"/>
        </w:rPr>
      </w:pPr>
      <w:r w:rsidRPr="00653F64">
        <w:rPr>
          <w:rFonts w:ascii="Times New Roman" w:hAnsi="Times New Roman" w:cs="Times New Roman"/>
          <w:sz w:val="28"/>
          <w:szCs w:val="28"/>
          <w:lang w:eastAsia="ru-RU"/>
        </w:rPr>
        <w:lastRenderedPageBreak/>
        <w:t>Для оценки показателей качества результатов анализа использовались общепринятые методы описательной статистики, такие как среднее, д</w:t>
      </w:r>
      <w:r w:rsidR="004D1F0A" w:rsidRPr="00653F64">
        <w:rPr>
          <w:rFonts w:ascii="Times New Roman" w:hAnsi="Times New Roman" w:cs="Times New Roman"/>
          <w:sz w:val="28"/>
          <w:szCs w:val="28"/>
          <w:lang w:eastAsia="ru-RU"/>
        </w:rPr>
        <w:t>исперсия, стандартное отклонение</w:t>
      </w:r>
      <w:r w:rsidRPr="00653F64">
        <w:rPr>
          <w:rFonts w:ascii="Times New Roman" w:hAnsi="Times New Roman" w:cs="Times New Roman"/>
          <w:sz w:val="28"/>
          <w:szCs w:val="28"/>
          <w:lang w:eastAsia="ru-RU"/>
        </w:rPr>
        <w:t xml:space="preserve">. </w:t>
      </w:r>
    </w:p>
    <w:p w14:paraId="12782693" w14:textId="6D60431B" w:rsidR="00D9303A" w:rsidRPr="00653F64" w:rsidRDefault="00822DE1" w:rsidP="00653F64">
      <w:pPr>
        <w:spacing w:after="0" w:line="360" w:lineRule="auto"/>
        <w:ind w:firstLine="709"/>
        <w:jc w:val="both"/>
        <w:rPr>
          <w:rFonts w:ascii="Times New Roman" w:hAnsi="Times New Roman" w:cs="Times New Roman"/>
          <w:sz w:val="28"/>
          <w:szCs w:val="28"/>
          <w:lang w:eastAsia="ru-RU"/>
        </w:rPr>
      </w:pPr>
      <w:r w:rsidRPr="00653F64">
        <w:rPr>
          <w:rFonts w:ascii="Times New Roman" w:hAnsi="Times New Roman" w:cs="Times New Roman"/>
          <w:sz w:val="28"/>
          <w:szCs w:val="28"/>
          <w:lang w:eastAsia="ru-RU"/>
        </w:rPr>
        <w:t xml:space="preserve">Оценку внутрилабораторного смещения осуществляли на образцах контроля с точно известной </w:t>
      </w:r>
      <w:r w:rsidR="001A1FD5" w:rsidRPr="00653F64">
        <w:rPr>
          <w:rFonts w:ascii="Times New Roman" w:hAnsi="Times New Roman" w:cs="Times New Roman"/>
          <w:sz w:val="28"/>
          <w:szCs w:val="28"/>
          <w:lang w:eastAsia="ru-RU"/>
        </w:rPr>
        <w:t>концентрацией</w:t>
      </w:r>
      <w:r w:rsidRPr="00653F64">
        <w:rPr>
          <w:rFonts w:ascii="Times New Roman" w:hAnsi="Times New Roman" w:cs="Times New Roman"/>
          <w:sz w:val="28"/>
          <w:szCs w:val="28"/>
          <w:lang w:eastAsia="ru-RU"/>
        </w:rPr>
        <w:t xml:space="preserve"> контрольных растворов в 3 сериях по 3 параллельных определения в каждой.</w:t>
      </w:r>
    </w:p>
    <w:p w14:paraId="266C7FD0" w14:textId="261C968E" w:rsidR="00D9303A" w:rsidRPr="00504D72" w:rsidRDefault="00822DE1" w:rsidP="00653F64">
      <w:pPr>
        <w:spacing w:after="0" w:line="360" w:lineRule="auto"/>
        <w:ind w:firstLine="709"/>
        <w:jc w:val="both"/>
        <w:rPr>
          <w:rFonts w:ascii="Times New Roman" w:hAnsi="Times New Roman" w:cs="Times New Roman"/>
          <w:lang w:eastAsia="ru-RU"/>
        </w:rPr>
      </w:pPr>
      <w:r w:rsidRPr="00653F64">
        <w:rPr>
          <w:rFonts w:ascii="Times New Roman" w:hAnsi="Times New Roman" w:cs="Times New Roman"/>
          <w:sz w:val="28"/>
          <w:szCs w:val="28"/>
          <w:lang w:eastAsia="ru-RU"/>
        </w:rPr>
        <w:t xml:space="preserve">Полученные данные подвергали в соответствии с алгоритмом РМГ-61 оценке на однородность единичных серий по </w:t>
      </w:r>
      <w:r w:rsidRPr="00653F64">
        <w:rPr>
          <w:rFonts w:ascii="Times New Roman" w:hAnsi="Times New Roman" w:cs="Times New Roman"/>
          <w:sz w:val="28"/>
          <w:szCs w:val="28"/>
          <w:lang w:val="en-US" w:eastAsia="ru-RU"/>
        </w:rPr>
        <w:t>G</w:t>
      </w:r>
      <w:r w:rsidRPr="00653F64">
        <w:rPr>
          <w:rFonts w:ascii="Times New Roman" w:hAnsi="Times New Roman" w:cs="Times New Roman"/>
          <w:sz w:val="28"/>
          <w:szCs w:val="28"/>
          <w:lang w:eastAsia="ru-RU"/>
        </w:rPr>
        <w:t xml:space="preserve">-критерию </w:t>
      </w:r>
      <w:r w:rsidRPr="00317B63">
        <w:rPr>
          <w:rFonts w:ascii="Times New Roman" w:hAnsi="Times New Roman" w:cs="Times New Roman"/>
          <w:sz w:val="28"/>
          <w:szCs w:val="28"/>
          <w:lang w:eastAsia="ru-RU"/>
        </w:rPr>
        <w:t>Кохрен</w:t>
      </w:r>
      <w:r w:rsidR="00317B63" w:rsidRPr="00317B63">
        <w:rPr>
          <w:rFonts w:ascii="Times New Roman" w:hAnsi="Times New Roman" w:cs="Times New Roman"/>
          <w:sz w:val="28"/>
          <w:szCs w:val="28"/>
          <w:lang w:eastAsia="ru-RU"/>
        </w:rPr>
        <w:t>а</w:t>
      </w:r>
      <w:r w:rsidR="00317B63">
        <w:rPr>
          <w:rFonts w:ascii="Times New Roman" w:hAnsi="Times New Roman" w:cs="Times New Roman"/>
          <w:sz w:val="28"/>
          <w:szCs w:val="28"/>
          <w:lang w:eastAsia="ru-RU"/>
        </w:rPr>
        <w:t xml:space="preserve"> (формула 2)</w:t>
      </w:r>
      <w:r w:rsidR="002C4949" w:rsidRPr="00317B63">
        <w:rPr>
          <w:rFonts w:ascii="Times New Roman" w:hAnsi="Times New Roman" w:cs="Times New Roman"/>
          <w:sz w:val="28"/>
          <w:szCs w:val="28"/>
          <w:lang w:eastAsia="ru-RU"/>
        </w:rPr>
        <w:t xml:space="preserve"> </w:t>
      </w:r>
      <w:r w:rsidR="002C4949" w:rsidRPr="00317B63">
        <w:rPr>
          <w:rFonts w:ascii="Times New Roman" w:hAnsi="Times New Roman" w:cs="Times New Roman"/>
          <w:sz w:val="28"/>
          <w:szCs w:val="28"/>
        </w:rPr>
        <w:t>[</w:t>
      </w:r>
      <w:r w:rsidR="00626C89">
        <w:rPr>
          <w:rFonts w:ascii="Times New Roman" w:hAnsi="Times New Roman" w:cs="Times New Roman"/>
          <w:sz w:val="28"/>
          <w:szCs w:val="28"/>
        </w:rPr>
        <w:t>24</w:t>
      </w:r>
      <w:r w:rsidR="002C4949" w:rsidRPr="00317B63">
        <w:rPr>
          <w:rFonts w:ascii="Times New Roman" w:hAnsi="Times New Roman" w:cs="Times New Roman"/>
          <w:sz w:val="28"/>
          <w:szCs w:val="28"/>
        </w:rPr>
        <w:t>]</w:t>
      </w:r>
      <w:r w:rsidR="002C4949" w:rsidRPr="00317B63">
        <w:rPr>
          <w:rFonts w:ascii="Times New Roman" w:hAnsi="Times New Roman" w:cs="Times New Roman"/>
          <w:sz w:val="28"/>
          <w:szCs w:val="28"/>
          <w:lang w:eastAsia="ru-RU"/>
        </w:rPr>
        <w:t>.</w:t>
      </w:r>
    </w:p>
    <w:p w14:paraId="2B70210F" w14:textId="48A063DB" w:rsidR="00D9303A" w:rsidRPr="00317B63" w:rsidRDefault="00317B63" w:rsidP="00504D72">
      <w:pPr>
        <w:spacing w:after="0"/>
        <w:jc w:val="center"/>
        <w:rPr>
          <w:rFonts w:ascii="Times New Roman" w:eastAsiaTheme="minorEastAsia" w:hAnsi="Times New Roman" w:cs="Times New Roman"/>
          <w:sz w:val="28"/>
          <w:szCs w:val="28"/>
          <w:lang w:eastAsia="ru-RU"/>
        </w:rPr>
      </w:pPr>
      <m:oMath>
        <m:r>
          <w:rPr>
            <w:rFonts w:ascii="Cambria Math" w:eastAsiaTheme="minorEastAsia" w:hAnsi="Cambria Math" w:cs="Times New Roman"/>
            <w:sz w:val="28"/>
            <w:szCs w:val="28"/>
            <w:lang w:eastAsia="ru-RU"/>
          </w:rPr>
          <m:t>Gm</m:t>
        </m:r>
        <m:d>
          <m:dPr>
            <m:ctrlPr>
              <w:rPr>
                <w:rFonts w:ascii="Cambria Math" w:eastAsiaTheme="minorEastAsia" w:hAnsi="Cambria Math" w:cs="Times New Roman"/>
                <w:i/>
                <w:sz w:val="28"/>
                <w:szCs w:val="28"/>
                <w:lang w:eastAsia="ru-RU"/>
              </w:rPr>
            </m:ctrlPr>
          </m:dPr>
          <m:e>
            <m:r>
              <m:rPr>
                <m:sty m:val="p"/>
              </m:rPr>
              <w:rPr>
                <w:rFonts w:ascii="Cambria Math" w:eastAsiaTheme="minorEastAsia" w:hAnsi="Cambria Math" w:cs="Times New Roman"/>
                <w:sz w:val="28"/>
                <w:szCs w:val="28"/>
                <w:lang w:eastAsia="ru-RU"/>
              </w:rPr>
              <m:t>max</m:t>
            </m:r>
          </m:e>
        </m:d>
        <m:r>
          <m:rPr>
            <m:sty m:val="p"/>
          </m:rPr>
          <w:rPr>
            <w:rFonts w:ascii="Cambria Math" w:eastAsiaTheme="minorEastAsia" w:hAnsi="Cambria Math" w:cs="Times New Roman"/>
            <w:sz w:val="28"/>
            <w:szCs w:val="28"/>
            <w:lang w:eastAsia="ru-RU"/>
          </w:rPr>
          <m:t>=</m:t>
        </m:r>
        <m:f>
          <m:fPr>
            <m:ctrlPr>
              <w:rPr>
                <w:rFonts w:ascii="Cambria Math" w:eastAsiaTheme="minorEastAsia" w:hAnsi="Cambria Math" w:cs="Times New Roman"/>
                <w:sz w:val="28"/>
                <w:szCs w:val="28"/>
                <w:lang w:eastAsia="ru-RU"/>
              </w:rPr>
            </m:ctrlPr>
          </m:fPr>
          <m:num>
            <m:d>
              <m:dPr>
                <m:ctrlPr>
                  <w:rPr>
                    <w:rFonts w:ascii="Cambria Math" w:eastAsiaTheme="minorEastAsia" w:hAnsi="Cambria Math" w:cs="Times New Roman"/>
                    <w:i/>
                    <w:sz w:val="28"/>
                    <w:szCs w:val="28"/>
                    <w:lang w:eastAsia="ru-RU"/>
                  </w:rPr>
                </m:ctrlPr>
              </m:dPr>
              <m:e>
                <m:sSup>
                  <m:sSupPr>
                    <m:ctrlPr>
                      <w:rPr>
                        <w:rFonts w:ascii="Cambria Math" w:eastAsiaTheme="minorEastAsia" w:hAnsi="Cambria Math" w:cs="Times New Roman"/>
                        <w:i/>
                        <w:sz w:val="28"/>
                        <w:szCs w:val="28"/>
                        <w:lang w:eastAsia="ru-RU"/>
                      </w:rPr>
                    </m:ctrlPr>
                  </m:sSupPr>
                  <m:e>
                    <m:r>
                      <w:rPr>
                        <w:rFonts w:ascii="Cambria Math" w:eastAsiaTheme="minorEastAsia" w:hAnsi="Cambria Math" w:cs="Times New Roman"/>
                        <w:sz w:val="28"/>
                        <w:szCs w:val="28"/>
                        <w:lang w:eastAsia="ru-RU"/>
                      </w:rPr>
                      <m:t>S</m:t>
                    </m:r>
                  </m:e>
                  <m:sup>
                    <m:r>
                      <w:rPr>
                        <w:rFonts w:ascii="Cambria Math" w:eastAsiaTheme="minorEastAsia" w:hAnsi="Cambria Math" w:cs="Times New Roman"/>
                        <w:sz w:val="28"/>
                        <w:szCs w:val="28"/>
                        <w:lang w:eastAsia="ru-RU"/>
                      </w:rPr>
                      <m:t xml:space="preserve">2 </m:t>
                    </m:r>
                  </m:sup>
                </m:sSup>
                <m:r>
                  <w:rPr>
                    <w:rFonts w:ascii="Cambria Math" w:eastAsiaTheme="minorEastAsia" w:hAnsi="Cambria Math" w:cs="Times New Roman"/>
                    <w:sz w:val="28"/>
                    <w:szCs w:val="28"/>
                    <w:lang w:eastAsia="ru-RU"/>
                  </w:rPr>
                  <m:t>m,l</m:t>
                </m:r>
              </m:e>
            </m:d>
            <m:r>
              <w:rPr>
                <w:rFonts w:ascii="Cambria Math" w:eastAsiaTheme="minorEastAsia" w:hAnsi="Cambria Math" w:cs="Times New Roman"/>
                <w:sz w:val="28"/>
                <w:szCs w:val="28"/>
                <w:lang w:eastAsia="ru-RU"/>
              </w:rPr>
              <m:t>max</m:t>
            </m:r>
          </m:num>
          <m:den>
            <m:nary>
              <m:naryPr>
                <m:chr m:val="∑"/>
                <m:limLoc m:val="undOvr"/>
                <m:ctrlPr>
                  <w:rPr>
                    <w:rFonts w:ascii="Cambria Math" w:eastAsiaTheme="minorEastAsia" w:hAnsi="Cambria Math" w:cs="Times New Roman"/>
                    <w:i/>
                    <w:sz w:val="28"/>
                    <w:szCs w:val="28"/>
                    <w:lang w:eastAsia="ru-RU"/>
                  </w:rPr>
                </m:ctrlPr>
              </m:naryPr>
              <m:sub>
                <m:r>
                  <w:rPr>
                    <w:rFonts w:ascii="Cambria Math" w:eastAsiaTheme="minorEastAsia" w:hAnsi="Cambria Math" w:cs="Times New Roman"/>
                    <w:sz w:val="28"/>
                    <w:szCs w:val="28"/>
                    <w:lang w:eastAsia="ru-RU"/>
                  </w:rPr>
                  <m:t>l</m:t>
                </m:r>
              </m:sub>
              <m:sup>
                <m:r>
                  <w:rPr>
                    <w:rFonts w:ascii="Cambria Math" w:eastAsiaTheme="minorEastAsia" w:hAnsi="Cambria Math" w:cs="Times New Roman"/>
                    <w:sz w:val="28"/>
                    <w:szCs w:val="28"/>
                    <w:lang w:eastAsia="ru-RU"/>
                  </w:rPr>
                  <m:t>L</m:t>
                </m:r>
              </m:sup>
              <m:e>
                <m:sSup>
                  <m:sSupPr>
                    <m:ctrlPr>
                      <w:rPr>
                        <w:rFonts w:ascii="Cambria Math" w:eastAsiaTheme="minorEastAsia" w:hAnsi="Cambria Math" w:cs="Times New Roman"/>
                        <w:i/>
                        <w:sz w:val="28"/>
                        <w:szCs w:val="28"/>
                        <w:lang w:eastAsia="ru-RU"/>
                      </w:rPr>
                    </m:ctrlPr>
                  </m:sSupPr>
                  <m:e>
                    <m:r>
                      <w:rPr>
                        <w:rFonts w:ascii="Cambria Math" w:eastAsiaTheme="minorEastAsia" w:hAnsi="Cambria Math" w:cs="Times New Roman"/>
                        <w:sz w:val="28"/>
                        <w:szCs w:val="28"/>
                        <w:lang w:eastAsia="ru-RU"/>
                      </w:rPr>
                      <m:t>S</m:t>
                    </m:r>
                  </m:e>
                  <m:sup>
                    <m:r>
                      <w:rPr>
                        <w:rFonts w:ascii="Cambria Math" w:eastAsiaTheme="minorEastAsia" w:hAnsi="Cambria Math" w:cs="Times New Roman"/>
                        <w:sz w:val="28"/>
                        <w:szCs w:val="28"/>
                        <w:lang w:eastAsia="ru-RU"/>
                      </w:rPr>
                      <m:t>2</m:t>
                    </m:r>
                  </m:sup>
                </m:sSup>
              </m:e>
            </m:nary>
            <m:r>
              <w:rPr>
                <w:rFonts w:ascii="Cambria Math" w:eastAsiaTheme="minorEastAsia" w:hAnsi="Cambria Math" w:cs="Times New Roman"/>
                <w:sz w:val="28"/>
                <w:szCs w:val="28"/>
                <w:lang w:eastAsia="ru-RU"/>
              </w:rPr>
              <m:t>m,l</m:t>
            </m:r>
          </m:den>
        </m:f>
      </m:oMath>
      <w:r w:rsidRPr="00317B63">
        <w:rPr>
          <w:rFonts w:ascii="Times New Roman" w:eastAsiaTheme="minorEastAsia" w:hAnsi="Times New Roman" w:cs="Times New Roman"/>
          <w:sz w:val="28"/>
          <w:szCs w:val="28"/>
          <w:lang w:eastAsia="ru-RU"/>
        </w:rPr>
        <w:t xml:space="preserve"> (2)</w:t>
      </w:r>
    </w:p>
    <w:p w14:paraId="6C9E4EF0" w14:textId="4D22C9D8" w:rsidR="00255284" w:rsidRPr="00653F64" w:rsidRDefault="001A1FD5" w:rsidP="00653F64">
      <w:pPr>
        <w:spacing w:after="0" w:line="360" w:lineRule="auto"/>
        <w:rPr>
          <w:rFonts w:ascii="Times New Roman" w:eastAsiaTheme="minorEastAsia" w:hAnsi="Times New Roman" w:cs="Times New Roman"/>
          <w:sz w:val="24"/>
          <w:szCs w:val="24"/>
        </w:rPr>
      </w:pPr>
      <w:r w:rsidRPr="00653F64">
        <w:rPr>
          <w:rFonts w:ascii="Times New Roman" w:eastAsiaTheme="minorEastAsia" w:hAnsi="Times New Roman" w:cs="Times New Roman"/>
          <w:sz w:val="24"/>
          <w:szCs w:val="24"/>
        </w:rPr>
        <w:t>Где</w:t>
      </w:r>
      <w:r w:rsidR="00255284" w:rsidRPr="00653F64">
        <w:rPr>
          <w:rFonts w:ascii="Times New Roman" w:eastAsiaTheme="minorEastAsia" w:hAnsi="Times New Roman" w:cs="Times New Roman"/>
          <w:sz w:val="24"/>
          <w:szCs w:val="24"/>
        </w:rPr>
        <w:t xml:space="preserve"> </w:t>
      </w:r>
      <w:r w:rsidR="00255284" w:rsidRPr="00653F64">
        <w:rPr>
          <w:rFonts w:ascii="Times New Roman" w:eastAsiaTheme="minorEastAsia" w:hAnsi="Times New Roman" w:cs="Times New Roman"/>
          <w:iCs/>
          <w:sz w:val="24"/>
          <w:szCs w:val="24"/>
          <w:lang w:val="en-US" w:eastAsia="ru-RU"/>
        </w:rPr>
        <w:t>S</w:t>
      </w:r>
      <w:r w:rsidR="00255284" w:rsidRPr="00653F64">
        <w:rPr>
          <w:rFonts w:ascii="Times New Roman" w:eastAsiaTheme="minorEastAsia" w:hAnsi="Times New Roman" w:cs="Times New Roman"/>
          <w:iCs/>
          <w:sz w:val="24"/>
          <w:szCs w:val="24"/>
          <w:vertAlign w:val="superscript"/>
          <w:lang w:eastAsia="ru-RU"/>
        </w:rPr>
        <w:t>2</w:t>
      </w:r>
      <w:r w:rsidR="00255284" w:rsidRPr="00653F64">
        <w:rPr>
          <w:rFonts w:ascii="Times New Roman" w:eastAsiaTheme="minorEastAsia" w:hAnsi="Times New Roman" w:cs="Times New Roman"/>
          <w:i/>
          <w:sz w:val="24"/>
          <w:szCs w:val="24"/>
          <w:lang w:eastAsia="ru-RU"/>
        </w:rPr>
        <w:t>m,</w:t>
      </w:r>
      <w:r w:rsidR="005A0E2E">
        <w:rPr>
          <w:rFonts w:ascii="Times New Roman" w:eastAsiaTheme="minorEastAsia" w:hAnsi="Times New Roman" w:cs="Times New Roman"/>
          <w:i/>
          <w:sz w:val="24"/>
          <w:szCs w:val="24"/>
          <w:lang w:val="en-US" w:eastAsia="ru-RU"/>
        </w:rPr>
        <w:t>l</w:t>
      </w:r>
      <w:r w:rsidR="00255284" w:rsidRPr="00653F64">
        <w:rPr>
          <w:rFonts w:ascii="Times New Roman" w:eastAsiaTheme="minorEastAsia" w:hAnsi="Times New Roman" w:cs="Times New Roman"/>
          <w:iCs/>
          <w:sz w:val="24"/>
          <w:szCs w:val="24"/>
          <w:lang w:eastAsia="ru-RU"/>
        </w:rPr>
        <w:t xml:space="preserve">— выборочная дисперсия результатов единичного анализа, полученных при анализе образца для оценивания под номером </w:t>
      </w:r>
      <w:r w:rsidR="00255284" w:rsidRPr="00653F64">
        <w:rPr>
          <w:rFonts w:ascii="Times New Roman" w:eastAsiaTheme="minorEastAsia" w:hAnsi="Times New Roman" w:cs="Times New Roman"/>
          <w:iCs/>
          <w:sz w:val="24"/>
          <w:szCs w:val="24"/>
          <w:lang w:val="en-US" w:eastAsia="ru-RU"/>
        </w:rPr>
        <w:t>m</w:t>
      </w:r>
      <w:r w:rsidR="00255284" w:rsidRPr="00653F64">
        <w:rPr>
          <w:rFonts w:ascii="Times New Roman" w:eastAsiaTheme="minorEastAsia" w:hAnsi="Times New Roman" w:cs="Times New Roman"/>
          <w:iCs/>
          <w:sz w:val="24"/>
          <w:szCs w:val="24"/>
          <w:lang w:eastAsia="ru-RU"/>
        </w:rPr>
        <w:t xml:space="preserve"> в лаборатории </w:t>
      </w:r>
      <w:r w:rsidR="00255284" w:rsidRPr="00653F64">
        <w:rPr>
          <w:rFonts w:ascii="Times New Roman" w:eastAsiaTheme="minorEastAsia" w:hAnsi="Times New Roman" w:cs="Times New Roman"/>
          <w:i/>
          <w:sz w:val="24"/>
          <w:szCs w:val="24"/>
          <w:lang w:val="en-US" w:eastAsia="ru-RU"/>
        </w:rPr>
        <w:t>l</w:t>
      </w:r>
      <w:r w:rsidR="00255284" w:rsidRPr="00653F64">
        <w:rPr>
          <w:rFonts w:ascii="Times New Roman" w:eastAsiaTheme="minorEastAsia" w:hAnsi="Times New Roman" w:cs="Times New Roman"/>
          <w:iCs/>
          <w:sz w:val="24"/>
          <w:szCs w:val="24"/>
          <w:lang w:eastAsia="ru-RU"/>
        </w:rPr>
        <w:t xml:space="preserve">. </w:t>
      </w:r>
    </w:p>
    <w:p w14:paraId="03B068F2" w14:textId="65A4DBB7" w:rsidR="00255284" w:rsidRPr="00653F64" w:rsidRDefault="00255284" w:rsidP="00653F64">
      <w:pPr>
        <w:spacing w:after="0" w:line="360" w:lineRule="auto"/>
        <w:rPr>
          <w:rFonts w:ascii="Times New Roman" w:eastAsiaTheme="minorEastAsia" w:hAnsi="Times New Roman" w:cs="Times New Roman"/>
          <w:iCs/>
          <w:sz w:val="24"/>
          <w:szCs w:val="24"/>
          <w:lang w:eastAsia="ru-RU"/>
        </w:rPr>
      </w:pPr>
      <w:r w:rsidRPr="00653F64">
        <w:rPr>
          <w:rFonts w:ascii="Times New Roman" w:eastAsiaTheme="minorEastAsia" w:hAnsi="Times New Roman" w:cs="Times New Roman"/>
          <w:iCs/>
          <w:sz w:val="24"/>
          <w:szCs w:val="24"/>
          <w:lang w:eastAsia="ru-RU"/>
        </w:rPr>
        <w:t>(</w:t>
      </w:r>
      <w:r w:rsidRPr="00653F64">
        <w:rPr>
          <w:rFonts w:ascii="Times New Roman" w:eastAsiaTheme="minorEastAsia" w:hAnsi="Times New Roman" w:cs="Times New Roman"/>
          <w:iCs/>
          <w:sz w:val="24"/>
          <w:szCs w:val="24"/>
          <w:lang w:val="en-US" w:eastAsia="ru-RU"/>
        </w:rPr>
        <w:t>S</w:t>
      </w:r>
      <w:r w:rsidRPr="00653F64">
        <w:rPr>
          <w:rFonts w:ascii="Times New Roman" w:eastAsiaTheme="minorEastAsia" w:hAnsi="Times New Roman" w:cs="Times New Roman"/>
          <w:iCs/>
          <w:sz w:val="24"/>
          <w:szCs w:val="24"/>
          <w:vertAlign w:val="superscript"/>
          <w:lang w:eastAsia="ru-RU"/>
        </w:rPr>
        <w:t>2</w:t>
      </w:r>
      <w:r w:rsidR="005A0E2E">
        <w:rPr>
          <w:rFonts w:ascii="Times New Roman" w:eastAsiaTheme="minorEastAsia" w:hAnsi="Times New Roman" w:cs="Times New Roman"/>
          <w:i/>
          <w:sz w:val="24"/>
          <w:szCs w:val="24"/>
          <w:lang w:eastAsia="ru-RU"/>
        </w:rPr>
        <w:t>m,l</w:t>
      </w:r>
      <w:r w:rsidRPr="00653F64">
        <w:rPr>
          <w:rFonts w:ascii="Times New Roman" w:eastAsiaTheme="minorEastAsia" w:hAnsi="Times New Roman" w:cs="Times New Roman"/>
          <w:iCs/>
          <w:sz w:val="24"/>
          <w:szCs w:val="24"/>
          <w:lang w:eastAsia="ru-RU"/>
        </w:rPr>
        <w:t>)</w:t>
      </w:r>
      <w:r w:rsidRPr="00AA018F">
        <w:rPr>
          <w:rFonts w:ascii="Times New Roman" w:eastAsiaTheme="minorEastAsia" w:hAnsi="Times New Roman" w:cs="Times New Roman"/>
          <w:iCs/>
          <w:sz w:val="24"/>
          <w:szCs w:val="24"/>
          <w:lang w:eastAsia="ru-RU"/>
        </w:rPr>
        <w:t xml:space="preserve">max </w:t>
      </w:r>
      <w:r w:rsidRPr="00653F64">
        <w:rPr>
          <w:rFonts w:ascii="Times New Roman" w:eastAsiaTheme="minorEastAsia" w:hAnsi="Times New Roman" w:cs="Times New Roman"/>
          <w:iCs/>
          <w:sz w:val="24"/>
          <w:szCs w:val="24"/>
          <w:lang w:eastAsia="ru-RU"/>
        </w:rPr>
        <w:t xml:space="preserve">— максимальная выборочная дисперсия результатов единичного анализа, полученных при анализе образцов для оценивания в лаборатории </w:t>
      </w:r>
      <w:r w:rsidRPr="00653F64">
        <w:rPr>
          <w:rFonts w:ascii="Times New Roman" w:eastAsiaTheme="minorEastAsia" w:hAnsi="Times New Roman" w:cs="Times New Roman"/>
          <w:i/>
          <w:sz w:val="24"/>
          <w:szCs w:val="24"/>
          <w:lang w:val="en-US" w:eastAsia="ru-RU"/>
        </w:rPr>
        <w:t>l</w:t>
      </w:r>
      <w:r w:rsidRPr="00653F64">
        <w:rPr>
          <w:rFonts w:ascii="Times New Roman" w:eastAsiaTheme="minorEastAsia" w:hAnsi="Times New Roman" w:cs="Times New Roman"/>
          <w:iCs/>
          <w:sz w:val="24"/>
          <w:szCs w:val="24"/>
          <w:lang w:eastAsia="ru-RU"/>
        </w:rPr>
        <w:t>.</w:t>
      </w:r>
    </w:p>
    <w:p w14:paraId="5B0D1640" w14:textId="77777777" w:rsidR="00255284" w:rsidRPr="00653F64" w:rsidRDefault="00255284" w:rsidP="00653F64">
      <w:pPr>
        <w:spacing w:after="0" w:line="360" w:lineRule="auto"/>
        <w:rPr>
          <w:rFonts w:ascii="Times New Roman" w:eastAsiaTheme="minorEastAsia" w:hAnsi="Times New Roman" w:cs="Times New Roman"/>
          <w:iCs/>
          <w:sz w:val="24"/>
          <w:szCs w:val="24"/>
          <w:lang w:eastAsia="ru-RU"/>
        </w:rPr>
      </w:pPr>
      <w:r w:rsidRPr="00653F64">
        <w:rPr>
          <w:rFonts w:ascii="Times New Roman" w:eastAsiaTheme="minorEastAsia" w:hAnsi="Times New Roman" w:cs="Times New Roman"/>
          <w:iCs/>
          <w:sz w:val="24"/>
          <w:szCs w:val="24"/>
          <w:lang w:eastAsia="ru-RU"/>
        </w:rPr>
        <w:t xml:space="preserve"> </w:t>
      </w:r>
      <w:r w:rsidRPr="00653F64">
        <w:rPr>
          <w:rFonts w:ascii="Times New Roman" w:eastAsiaTheme="minorEastAsia" w:hAnsi="Times New Roman" w:cs="Times New Roman"/>
          <w:iCs/>
          <w:sz w:val="24"/>
          <w:szCs w:val="24"/>
          <w:lang w:val="en-US" w:eastAsia="ru-RU"/>
        </w:rPr>
        <w:t>G</w:t>
      </w:r>
      <w:r w:rsidRPr="00653F64">
        <w:rPr>
          <w:rFonts w:ascii="Times New Roman" w:eastAsiaTheme="minorEastAsia" w:hAnsi="Times New Roman" w:cs="Times New Roman"/>
          <w:iCs/>
          <w:sz w:val="24"/>
          <w:szCs w:val="24"/>
          <w:vertAlign w:val="subscript"/>
          <w:lang w:val="en-US" w:eastAsia="ru-RU"/>
        </w:rPr>
        <w:t>m</w:t>
      </w:r>
      <w:r w:rsidRPr="00653F64">
        <w:rPr>
          <w:rFonts w:ascii="Times New Roman" w:eastAsiaTheme="minorEastAsia" w:hAnsi="Times New Roman" w:cs="Times New Roman"/>
          <w:iCs/>
          <w:sz w:val="24"/>
          <w:szCs w:val="24"/>
          <w:lang w:eastAsia="ru-RU"/>
        </w:rPr>
        <w:t>(max)— расчетное значение критерия Кохрена.</w:t>
      </w:r>
    </w:p>
    <w:p w14:paraId="07B115C4" w14:textId="1E0850F0" w:rsidR="00D9303A" w:rsidRPr="00653F64" w:rsidRDefault="00255284" w:rsidP="00653F64">
      <w:pPr>
        <w:spacing w:after="0" w:line="360" w:lineRule="auto"/>
        <w:rPr>
          <w:rFonts w:ascii="Times New Roman" w:eastAsiaTheme="minorEastAsia" w:hAnsi="Times New Roman" w:cs="Times New Roman"/>
          <w:iCs/>
          <w:sz w:val="24"/>
          <w:szCs w:val="24"/>
          <w:lang w:eastAsia="ru-RU"/>
        </w:rPr>
      </w:pPr>
      <w:r w:rsidRPr="00653F64">
        <w:rPr>
          <w:rFonts w:ascii="Times New Roman" w:eastAsiaTheme="minorEastAsia" w:hAnsi="Times New Roman" w:cs="Times New Roman"/>
          <w:iCs/>
          <w:sz w:val="24"/>
          <w:szCs w:val="24"/>
          <w:lang w:val="en-US" w:eastAsia="ru-RU"/>
        </w:rPr>
        <w:t>G</w:t>
      </w:r>
      <w:r w:rsidRPr="00653F64">
        <w:rPr>
          <w:rFonts w:ascii="Times New Roman" w:eastAsiaTheme="minorEastAsia" w:hAnsi="Times New Roman" w:cs="Times New Roman"/>
          <w:iCs/>
          <w:sz w:val="24"/>
          <w:szCs w:val="24"/>
          <w:lang w:eastAsia="ru-RU"/>
        </w:rPr>
        <w:t>(таб) — табличное значение критерия Кохрена.</w:t>
      </w:r>
    </w:p>
    <w:p w14:paraId="2C9CC9BE" w14:textId="2157B0DF" w:rsidR="00D9303A" w:rsidRPr="005A0E2E" w:rsidRDefault="00317B63" w:rsidP="005A0E2E">
      <w:pPr>
        <w:spacing w:after="0" w:line="360" w:lineRule="auto"/>
        <w:ind w:firstLine="709"/>
        <w:jc w:val="both"/>
        <w:rPr>
          <w:rFonts w:ascii="Times New Roman" w:hAnsi="Times New Roman" w:cs="Times New Roman"/>
          <w:i/>
          <w:sz w:val="28"/>
          <w:szCs w:val="24"/>
          <w:lang w:eastAsia="ru-RU"/>
        </w:rPr>
      </w:pPr>
      <w:r>
        <w:rPr>
          <w:rFonts w:ascii="Times New Roman" w:hAnsi="Times New Roman" w:cs="Times New Roman"/>
          <w:sz w:val="28"/>
          <w:szCs w:val="24"/>
          <w:lang w:eastAsia="ru-RU"/>
        </w:rPr>
        <w:t xml:space="preserve">Критерием оценки служит условие </w:t>
      </w:r>
      <m:oMath>
        <m:r>
          <w:rPr>
            <w:rFonts w:ascii="Cambria Math" w:hAnsi="Cambria Math" w:cs="Times New Roman"/>
            <w:sz w:val="28"/>
            <w:szCs w:val="24"/>
            <w:lang w:eastAsia="ru-RU"/>
          </w:rPr>
          <m:t>Gm</m:t>
        </m:r>
        <m:d>
          <m:dPr>
            <m:ctrlPr>
              <w:rPr>
                <w:rFonts w:ascii="Cambria Math" w:hAnsi="Cambria Math" w:cs="Times New Roman"/>
                <w:i/>
                <w:sz w:val="28"/>
                <w:szCs w:val="24"/>
                <w:lang w:eastAsia="ru-RU"/>
              </w:rPr>
            </m:ctrlPr>
          </m:dPr>
          <m:e>
            <m:r>
              <m:rPr>
                <m:sty m:val="p"/>
              </m:rPr>
              <w:rPr>
                <w:rFonts w:ascii="Cambria Math" w:hAnsi="Cambria Math" w:cs="Times New Roman"/>
                <w:sz w:val="28"/>
                <w:szCs w:val="24"/>
                <w:lang w:eastAsia="ru-RU"/>
              </w:rPr>
              <m:t>max</m:t>
            </m:r>
          </m:e>
        </m:d>
        <m:r>
          <w:rPr>
            <w:rFonts w:ascii="Cambria Math" w:hAnsi="Cambria Math" w:cs="Times New Roman"/>
            <w:sz w:val="28"/>
            <w:szCs w:val="24"/>
            <w:lang w:eastAsia="ru-RU"/>
          </w:rPr>
          <m:t>≤Gтабл</m:t>
        </m:r>
      </m:oMath>
      <w:r w:rsidR="002C4949" w:rsidRPr="00653F64">
        <w:rPr>
          <w:rFonts w:ascii="Times New Roman" w:eastAsiaTheme="minorEastAsia" w:hAnsi="Times New Roman" w:cs="Times New Roman"/>
          <w:sz w:val="28"/>
          <w:szCs w:val="24"/>
          <w:lang w:eastAsia="ru-RU"/>
        </w:rPr>
        <w:t xml:space="preserve"> при числе степеней свободы </w:t>
      </w:r>
      <w:r w:rsidR="002C4949" w:rsidRPr="00653F64">
        <w:rPr>
          <w:rFonts w:ascii="Times New Roman" w:eastAsiaTheme="minorEastAsia" w:hAnsi="Times New Roman" w:cs="Times New Roman"/>
          <w:sz w:val="28"/>
          <w:szCs w:val="24"/>
          <w:lang w:val="en-US" w:eastAsia="ru-RU"/>
        </w:rPr>
        <w:t>n</w:t>
      </w:r>
      <w:r w:rsidR="002C4949" w:rsidRPr="00653F64">
        <w:rPr>
          <w:rFonts w:ascii="Times New Roman" w:eastAsiaTheme="minorEastAsia" w:hAnsi="Times New Roman" w:cs="Times New Roman"/>
          <w:sz w:val="28"/>
          <w:szCs w:val="24"/>
          <w:lang w:eastAsia="ru-RU"/>
        </w:rPr>
        <w:t xml:space="preserve">=2, доверительной вероятности </w:t>
      </w:r>
      <w:r w:rsidR="002C4949" w:rsidRPr="00653F64">
        <w:rPr>
          <w:rFonts w:ascii="Times New Roman" w:hAnsi="Times New Roman" w:cs="Times New Roman"/>
          <w:sz w:val="28"/>
          <w:szCs w:val="24"/>
        </w:rPr>
        <w:t xml:space="preserve">Р = 0,95 и </w:t>
      </w:r>
      <w:r w:rsidR="002C4949" w:rsidRPr="00653F64">
        <w:rPr>
          <w:rFonts w:ascii="Times New Roman" w:hAnsi="Times New Roman" w:cs="Times New Roman"/>
          <w:sz w:val="28"/>
          <w:szCs w:val="24"/>
          <w:lang w:val="en-US"/>
        </w:rPr>
        <w:t>f</w:t>
      </w:r>
      <w:r w:rsidR="002C4949" w:rsidRPr="00653F64">
        <w:rPr>
          <w:rFonts w:ascii="Times New Roman" w:hAnsi="Times New Roman" w:cs="Times New Roman"/>
          <w:sz w:val="28"/>
          <w:szCs w:val="24"/>
        </w:rPr>
        <w:t xml:space="preserve">=5 </w:t>
      </w:r>
      <w:r w:rsidR="002765F5" w:rsidRPr="00653F64">
        <w:rPr>
          <w:rFonts w:ascii="Times New Roman" w:hAnsi="Times New Roman" w:cs="Times New Roman"/>
          <w:sz w:val="28"/>
          <w:szCs w:val="24"/>
        </w:rPr>
        <w:t>–</w:t>
      </w:r>
      <w:r w:rsidR="002C4949" w:rsidRPr="00653F64">
        <w:rPr>
          <w:rFonts w:ascii="Times New Roman" w:hAnsi="Times New Roman" w:cs="Times New Roman"/>
          <w:sz w:val="28"/>
          <w:szCs w:val="24"/>
        </w:rPr>
        <w:t xml:space="preserve"> </w:t>
      </w:r>
      <w:r w:rsidR="002765F5" w:rsidRPr="00653F64">
        <w:rPr>
          <w:rFonts w:ascii="Times New Roman" w:hAnsi="Times New Roman" w:cs="Times New Roman"/>
          <w:sz w:val="28"/>
          <w:szCs w:val="24"/>
        </w:rPr>
        <w:t xml:space="preserve">число суммируемых дисперсий. </w:t>
      </w:r>
      <w:r w:rsidR="00822DE1" w:rsidRPr="00653F64">
        <w:rPr>
          <w:rFonts w:ascii="Times New Roman" w:eastAsiaTheme="minorEastAsia" w:hAnsi="Times New Roman" w:cs="Times New Roman"/>
          <w:sz w:val="28"/>
          <w:szCs w:val="24"/>
          <w:lang w:eastAsia="ru-RU"/>
        </w:rPr>
        <w:t>При его выполнении дисперсии признаются однородными и могут быть использованы для дальнейшего анализа.</w:t>
      </w:r>
      <w:r w:rsidR="005A0E2E" w:rsidRPr="005A0E2E">
        <w:rPr>
          <w:rFonts w:ascii="Times New Roman" w:hAnsi="Times New Roman" w:cs="Times New Roman"/>
          <w:i/>
          <w:sz w:val="28"/>
          <w:szCs w:val="24"/>
          <w:lang w:eastAsia="ru-RU"/>
        </w:rPr>
        <w:t xml:space="preserve"> </w:t>
      </w:r>
      <w:r w:rsidR="00822DE1" w:rsidRPr="00317B63">
        <w:rPr>
          <w:rFonts w:ascii="Times New Roman" w:hAnsi="Times New Roman" w:cs="Times New Roman"/>
          <w:sz w:val="28"/>
          <w:szCs w:val="28"/>
          <w:lang w:eastAsia="ru-RU"/>
        </w:rPr>
        <w:t>Оценку значимости лабораторного смещения осуществляли по Критерию Стьюдента</w:t>
      </w:r>
      <w:r w:rsidR="00255284" w:rsidRPr="00317B63">
        <w:rPr>
          <w:rFonts w:ascii="Times New Roman" w:hAnsi="Times New Roman" w:cs="Times New Roman"/>
          <w:sz w:val="28"/>
          <w:szCs w:val="28"/>
          <w:lang w:eastAsia="ru-RU"/>
        </w:rPr>
        <w:t xml:space="preserve"> </w:t>
      </w:r>
      <w:r w:rsidR="005A0E2E" w:rsidRPr="00297820">
        <w:rPr>
          <w:rFonts w:ascii="Times New Roman" w:hAnsi="Times New Roman" w:cs="Times New Roman"/>
          <w:sz w:val="28"/>
          <w:szCs w:val="28"/>
          <w:lang w:eastAsia="ru-RU"/>
        </w:rPr>
        <w:t>(</w:t>
      </w:r>
      <w:r w:rsidR="005A0E2E">
        <w:rPr>
          <w:rFonts w:ascii="Times New Roman" w:hAnsi="Times New Roman" w:cs="Times New Roman"/>
          <w:sz w:val="28"/>
          <w:szCs w:val="28"/>
          <w:lang w:eastAsia="ru-RU"/>
        </w:rPr>
        <w:t xml:space="preserve">формула </w:t>
      </w:r>
      <w:r w:rsidR="005A0E2E" w:rsidRPr="00297820">
        <w:rPr>
          <w:rFonts w:ascii="Times New Roman" w:hAnsi="Times New Roman" w:cs="Times New Roman"/>
          <w:sz w:val="28"/>
          <w:szCs w:val="28"/>
          <w:lang w:eastAsia="ru-RU"/>
        </w:rPr>
        <w:t>3</w:t>
      </w:r>
      <w:r w:rsidR="005A0E2E">
        <w:rPr>
          <w:rFonts w:ascii="Times New Roman" w:hAnsi="Times New Roman" w:cs="Times New Roman"/>
          <w:sz w:val="28"/>
          <w:szCs w:val="28"/>
          <w:lang w:eastAsia="ru-RU"/>
        </w:rPr>
        <w:t xml:space="preserve">) </w:t>
      </w:r>
      <w:r w:rsidR="00255284" w:rsidRPr="00317B63">
        <w:rPr>
          <w:rFonts w:ascii="Times New Roman" w:hAnsi="Times New Roman" w:cs="Times New Roman"/>
          <w:sz w:val="28"/>
          <w:szCs w:val="28"/>
        </w:rPr>
        <w:t>[17]</w:t>
      </w:r>
      <w:r w:rsidR="00822DE1" w:rsidRPr="00317B63">
        <w:rPr>
          <w:rFonts w:ascii="Times New Roman" w:hAnsi="Times New Roman" w:cs="Times New Roman"/>
          <w:sz w:val="28"/>
          <w:szCs w:val="28"/>
          <w:lang w:eastAsia="ru-RU"/>
        </w:rPr>
        <w:t>.</w:t>
      </w:r>
    </w:p>
    <w:p w14:paraId="15F449A1" w14:textId="589A0156" w:rsidR="00D9303A" w:rsidRPr="00051604" w:rsidRDefault="00051604" w:rsidP="00504D72">
      <w:pPr>
        <w:spacing w:after="0"/>
        <w:jc w:val="center"/>
        <w:rPr>
          <w:rFonts w:ascii="Times New Roman" w:hAnsi="Times New Roman" w:cs="Times New Roman"/>
          <w:sz w:val="28"/>
          <w:szCs w:val="28"/>
          <w:lang w:eastAsia="ru-RU"/>
        </w:rPr>
      </w:pPr>
      <m:oMath>
        <m:r>
          <w:rPr>
            <w:rFonts w:ascii="Cambria Math" w:hAnsi="Cambria Math" w:cs="Times New Roman"/>
            <w:sz w:val="28"/>
            <w:szCs w:val="28"/>
            <w:lang w:eastAsia="ru-RU"/>
          </w:rPr>
          <m:t>tm=</m:t>
        </m:r>
        <m:f>
          <m:fPr>
            <m:ctrlPr>
              <w:rPr>
                <w:rFonts w:ascii="Cambria Math" w:hAnsi="Cambria Math" w:cs="Times New Roman"/>
                <w:i/>
                <w:sz w:val="28"/>
                <w:szCs w:val="28"/>
                <w:lang w:eastAsia="ru-RU"/>
              </w:rPr>
            </m:ctrlPr>
          </m:fPr>
          <m:num>
            <m:r>
              <w:rPr>
                <w:rFonts w:ascii="Cambria Math" w:hAnsi="Cambria Math" w:cs="Times New Roman"/>
                <w:sz w:val="28"/>
                <w:szCs w:val="28"/>
                <w:lang w:eastAsia="ru-RU"/>
              </w:rPr>
              <m:t>|Θm|</m:t>
            </m:r>
          </m:num>
          <m:den>
            <m:rad>
              <m:radPr>
                <m:degHide m:val="1"/>
                <m:ctrlPr>
                  <w:rPr>
                    <w:rFonts w:ascii="Cambria Math" w:hAnsi="Cambria Math" w:cs="Times New Roman"/>
                    <w:i/>
                    <w:sz w:val="28"/>
                    <w:szCs w:val="28"/>
                    <w:lang w:eastAsia="ru-RU"/>
                  </w:rPr>
                </m:ctrlPr>
              </m:radPr>
              <m:deg/>
              <m:e>
                <m:f>
                  <m:fPr>
                    <m:ctrlPr>
                      <w:rPr>
                        <w:rFonts w:ascii="Cambria Math" w:hAnsi="Cambria Math" w:cs="Times New Roman"/>
                        <w:i/>
                        <w:sz w:val="28"/>
                        <w:szCs w:val="28"/>
                        <w:lang w:eastAsia="ru-RU"/>
                      </w:rPr>
                    </m:ctrlPr>
                  </m:fPr>
                  <m:num>
                    <m:sSup>
                      <m:sSupPr>
                        <m:ctrlPr>
                          <w:rPr>
                            <w:rFonts w:ascii="Cambria Math" w:hAnsi="Cambria Math" w:cs="Times New Roman"/>
                            <w:i/>
                            <w:sz w:val="28"/>
                            <w:szCs w:val="28"/>
                            <w:lang w:eastAsia="ru-RU"/>
                          </w:rPr>
                        </m:ctrlPr>
                      </m:sSupPr>
                      <m:e>
                        <m:r>
                          <w:rPr>
                            <w:rFonts w:ascii="Cambria Math" w:hAnsi="Cambria Math" w:cs="Times New Roman"/>
                            <w:sz w:val="28"/>
                            <w:szCs w:val="28"/>
                            <w:lang w:eastAsia="ru-RU"/>
                          </w:rPr>
                          <m:t>S</m:t>
                        </m:r>
                      </m:e>
                      <m:sup>
                        <m:r>
                          <w:rPr>
                            <w:rFonts w:ascii="Cambria Math" w:hAnsi="Cambria Math" w:cs="Times New Roman"/>
                            <w:sz w:val="28"/>
                            <w:szCs w:val="28"/>
                            <w:lang w:eastAsia="ru-RU"/>
                          </w:rPr>
                          <m:t xml:space="preserve">2 </m:t>
                        </m:r>
                      </m:sup>
                    </m:sSup>
                    <m:r>
                      <w:rPr>
                        <w:rFonts w:ascii="Cambria Math" w:hAnsi="Cambria Math" w:cs="Times New Roman"/>
                        <w:sz w:val="28"/>
                        <w:szCs w:val="28"/>
                        <w:lang w:eastAsia="ru-RU"/>
                      </w:rPr>
                      <m:t>m</m:t>
                    </m:r>
                  </m:num>
                  <m:den>
                    <m:r>
                      <w:rPr>
                        <w:rFonts w:ascii="Cambria Math" w:hAnsi="Cambria Math" w:cs="Times New Roman"/>
                        <w:sz w:val="28"/>
                        <w:szCs w:val="28"/>
                        <w:lang w:eastAsia="ru-RU"/>
                      </w:rPr>
                      <m:t>L</m:t>
                    </m:r>
                  </m:den>
                </m:f>
                <m:r>
                  <w:rPr>
                    <w:rFonts w:ascii="Cambria Math" w:hAnsi="Cambria Math" w:cs="Times New Roman"/>
                    <w:sz w:val="28"/>
                    <w:szCs w:val="28"/>
                    <w:lang w:eastAsia="ru-RU"/>
                  </w:rPr>
                  <m:t>+</m:t>
                </m:r>
                <m:f>
                  <m:fPr>
                    <m:ctrlPr>
                      <w:rPr>
                        <w:rFonts w:ascii="Cambria Math" w:hAnsi="Cambria Math" w:cs="Times New Roman"/>
                        <w:i/>
                        <w:sz w:val="28"/>
                        <w:szCs w:val="28"/>
                        <w:lang w:eastAsia="ru-RU"/>
                      </w:rPr>
                    </m:ctrlPr>
                  </m:fPr>
                  <m:num>
                    <m:sSup>
                      <m:sSupPr>
                        <m:ctrlPr>
                          <w:rPr>
                            <w:rFonts w:ascii="Cambria Math" w:hAnsi="Cambria Math" w:cs="Times New Roman"/>
                            <w:i/>
                            <w:sz w:val="28"/>
                            <w:szCs w:val="28"/>
                            <w:lang w:eastAsia="ru-RU"/>
                          </w:rPr>
                        </m:ctrlPr>
                      </m:sSupPr>
                      <m:e>
                        <m:r>
                          <w:rPr>
                            <w:rFonts w:ascii="Cambria Math" w:hAnsi="Cambria Math" w:cs="Times New Roman"/>
                            <w:sz w:val="28"/>
                            <w:szCs w:val="28"/>
                            <w:lang w:eastAsia="ru-RU"/>
                          </w:rPr>
                          <m:t>Δom</m:t>
                        </m:r>
                      </m:e>
                      <m:sup>
                        <m:r>
                          <w:rPr>
                            <w:rFonts w:ascii="Cambria Math" w:hAnsi="Cambria Math" w:cs="Times New Roman"/>
                            <w:sz w:val="28"/>
                            <w:szCs w:val="28"/>
                            <w:lang w:eastAsia="ru-RU"/>
                          </w:rPr>
                          <m:t>2</m:t>
                        </m:r>
                      </m:sup>
                    </m:sSup>
                  </m:num>
                  <m:den>
                    <m:r>
                      <w:rPr>
                        <w:rFonts w:ascii="Cambria Math" w:hAnsi="Cambria Math" w:cs="Times New Roman"/>
                        <w:sz w:val="28"/>
                        <w:szCs w:val="28"/>
                        <w:lang w:eastAsia="ru-RU"/>
                      </w:rPr>
                      <m:t>3</m:t>
                    </m:r>
                  </m:den>
                </m:f>
              </m:e>
            </m:rad>
          </m:den>
        </m:f>
      </m:oMath>
      <w:r w:rsidRPr="00051604">
        <w:rPr>
          <w:rFonts w:ascii="Times New Roman" w:hAnsi="Times New Roman" w:cs="Times New Roman"/>
          <w:sz w:val="28"/>
          <w:szCs w:val="28"/>
          <w:lang w:eastAsia="ru-RU"/>
        </w:rPr>
        <w:t xml:space="preserve"> (3)</w:t>
      </w:r>
    </w:p>
    <w:p w14:paraId="30B8370E" w14:textId="247DFF87" w:rsidR="00944938" w:rsidRPr="00653F64" w:rsidRDefault="00255284" w:rsidP="00653F64">
      <w:pPr>
        <w:spacing w:after="0" w:line="360" w:lineRule="auto"/>
        <w:jc w:val="both"/>
        <w:rPr>
          <w:rFonts w:ascii="Times New Roman" w:eastAsiaTheme="minorEastAsia" w:hAnsi="Times New Roman" w:cs="Times New Roman"/>
          <w:sz w:val="24"/>
        </w:rPr>
      </w:pPr>
      <w:r w:rsidRPr="00653F64">
        <w:rPr>
          <w:rFonts w:ascii="Times New Roman" w:eastAsiaTheme="minorEastAsia" w:hAnsi="Times New Roman" w:cs="Times New Roman"/>
          <w:sz w:val="24"/>
        </w:rPr>
        <w:t xml:space="preserve">Где </w:t>
      </w:r>
      <w:r w:rsidR="00944938" w:rsidRPr="00653F64">
        <w:rPr>
          <w:rFonts w:ascii="Times New Roman" w:eastAsiaTheme="minorEastAsia" w:hAnsi="Times New Roman" w:cs="Times New Roman"/>
          <w:iCs/>
          <w:sz w:val="24"/>
          <w:lang w:val="en-US" w:eastAsia="ru-RU"/>
        </w:rPr>
        <w:t>S</w:t>
      </w:r>
      <w:r w:rsidR="00944938" w:rsidRPr="00653F64">
        <w:rPr>
          <w:rFonts w:ascii="Times New Roman" w:eastAsiaTheme="minorEastAsia" w:hAnsi="Times New Roman" w:cs="Times New Roman"/>
          <w:iCs/>
          <w:sz w:val="24"/>
          <w:vertAlign w:val="superscript"/>
          <w:lang w:eastAsia="ru-RU"/>
        </w:rPr>
        <w:t>2</w:t>
      </w:r>
      <w:bookmarkStart w:id="1" w:name="_Hlk158237604"/>
      <w:r w:rsidR="00944938" w:rsidRPr="00653F64">
        <w:rPr>
          <w:rFonts w:ascii="Times New Roman" w:eastAsiaTheme="minorEastAsia" w:hAnsi="Times New Roman" w:cs="Times New Roman"/>
          <w:i/>
          <w:sz w:val="24"/>
          <w:lang w:eastAsia="ru-RU"/>
        </w:rPr>
        <w:t>m,</w:t>
      </w:r>
      <w:bookmarkEnd w:id="1"/>
      <w:r w:rsidR="005A0E2E">
        <w:rPr>
          <w:rFonts w:ascii="Times New Roman" w:eastAsiaTheme="minorEastAsia" w:hAnsi="Times New Roman" w:cs="Times New Roman"/>
          <w:i/>
          <w:sz w:val="24"/>
          <w:lang w:val="en-US" w:eastAsia="ru-RU"/>
        </w:rPr>
        <w:t>l</w:t>
      </w:r>
      <w:r w:rsidR="00944938" w:rsidRPr="00653F64">
        <w:rPr>
          <w:rFonts w:ascii="Times New Roman" w:eastAsiaTheme="minorEastAsia" w:hAnsi="Times New Roman" w:cs="Times New Roman"/>
          <w:sz w:val="24"/>
        </w:rPr>
        <w:t>-1</w:t>
      </w:r>
      <w:r w:rsidRPr="00653F64">
        <w:rPr>
          <w:rFonts w:ascii="Times New Roman" w:eastAsiaTheme="minorEastAsia" w:hAnsi="Times New Roman" w:cs="Times New Roman"/>
          <w:sz w:val="24"/>
        </w:rPr>
        <w:t>— дисперсия, характеризующая разброс средних арифметических</w:t>
      </w:r>
      <w:r w:rsidR="00944938" w:rsidRPr="00653F64">
        <w:rPr>
          <w:rFonts w:ascii="Times New Roman" w:eastAsiaTheme="minorEastAsia" w:hAnsi="Times New Roman" w:cs="Times New Roman"/>
          <w:sz w:val="24"/>
        </w:rPr>
        <w:t xml:space="preserve"> результатов</w:t>
      </w:r>
      <w:r w:rsidRPr="00653F64">
        <w:rPr>
          <w:rFonts w:ascii="Times New Roman" w:eastAsiaTheme="minorEastAsia" w:hAnsi="Times New Roman" w:cs="Times New Roman"/>
          <w:sz w:val="24"/>
        </w:rPr>
        <w:t xml:space="preserve"> </w:t>
      </w:r>
      <w:r w:rsidR="00944938" w:rsidRPr="00653F64">
        <w:rPr>
          <w:rFonts w:ascii="Times New Roman" w:eastAsiaTheme="minorEastAsia" w:hAnsi="Times New Roman" w:cs="Times New Roman"/>
          <w:sz w:val="24"/>
        </w:rPr>
        <w:t>единичного анализа</w:t>
      </w:r>
      <w:r w:rsidRPr="00653F64">
        <w:rPr>
          <w:rFonts w:ascii="Times New Roman" w:eastAsiaTheme="minorEastAsia" w:hAnsi="Times New Roman" w:cs="Times New Roman"/>
          <w:sz w:val="24"/>
        </w:rPr>
        <w:t xml:space="preserve"> Х</w:t>
      </w:r>
      <w:r w:rsidR="005A0E2E">
        <w:rPr>
          <w:rFonts w:ascii="Times New Roman" w:eastAsiaTheme="minorEastAsia" w:hAnsi="Times New Roman" w:cs="Times New Roman"/>
          <w:i/>
          <w:iCs/>
          <w:sz w:val="24"/>
        </w:rPr>
        <w:t>m,l</w:t>
      </w:r>
      <w:r w:rsidR="00944938" w:rsidRPr="00653F64">
        <w:rPr>
          <w:rFonts w:ascii="Times New Roman" w:eastAsiaTheme="minorEastAsia" w:hAnsi="Times New Roman" w:cs="Times New Roman"/>
          <w:sz w:val="24"/>
        </w:rPr>
        <w:t xml:space="preserve"> относительно среднего значения результатов анализа</w:t>
      </w:r>
    </w:p>
    <w:p w14:paraId="57B96387" w14:textId="49DFE75B" w:rsidR="00D9303A" w:rsidRPr="00653F64" w:rsidRDefault="00944938" w:rsidP="00653F64">
      <w:pPr>
        <w:spacing w:after="0" w:line="360" w:lineRule="auto"/>
        <w:jc w:val="both"/>
        <w:rPr>
          <w:rFonts w:ascii="Times New Roman" w:eastAsiaTheme="minorEastAsia" w:hAnsi="Times New Roman" w:cs="Times New Roman"/>
          <w:sz w:val="24"/>
        </w:rPr>
      </w:pPr>
      <w:r w:rsidRPr="00653F64">
        <w:rPr>
          <w:rFonts w:ascii="Times New Roman" w:eastAsiaTheme="minorEastAsia" w:hAnsi="Times New Roman" w:cs="Times New Roman"/>
          <w:i/>
          <w:sz w:val="24"/>
          <w:lang w:eastAsia="ru-RU"/>
        </w:rPr>
        <w:t xml:space="preserve">Δ </w:t>
      </w:r>
      <w:r w:rsidR="00051604">
        <w:rPr>
          <w:rFonts w:ascii="Times New Roman" w:eastAsiaTheme="minorEastAsia" w:hAnsi="Times New Roman" w:cs="Times New Roman"/>
          <w:i/>
          <w:sz w:val="24"/>
          <w:lang w:eastAsia="ru-RU"/>
        </w:rPr>
        <w:t>о</w:t>
      </w:r>
      <w:r w:rsidR="005A0E2E">
        <w:rPr>
          <w:rFonts w:ascii="Times New Roman" w:eastAsiaTheme="minorEastAsia" w:hAnsi="Times New Roman" w:cs="Times New Roman"/>
          <w:i/>
          <w:sz w:val="24"/>
          <w:lang w:eastAsia="ru-RU"/>
        </w:rPr>
        <w:t>m,l</w:t>
      </w:r>
      <w:r w:rsidRPr="00653F64">
        <w:rPr>
          <w:rFonts w:ascii="Times New Roman" w:eastAsiaTheme="minorEastAsia" w:hAnsi="Times New Roman" w:cs="Times New Roman"/>
          <w:sz w:val="24"/>
        </w:rPr>
        <w:t xml:space="preserve"> </w:t>
      </w:r>
      <w:r w:rsidR="00255284" w:rsidRPr="00653F64">
        <w:rPr>
          <w:rFonts w:ascii="Times New Roman" w:eastAsiaTheme="minorEastAsia" w:hAnsi="Times New Roman" w:cs="Times New Roman"/>
          <w:sz w:val="24"/>
        </w:rPr>
        <w:t xml:space="preserve">— </w:t>
      </w:r>
      <w:r w:rsidRPr="00653F64">
        <w:rPr>
          <w:rFonts w:ascii="Times New Roman" w:eastAsiaTheme="minorEastAsia" w:hAnsi="Times New Roman" w:cs="Times New Roman"/>
          <w:sz w:val="24"/>
        </w:rPr>
        <w:t>погрешность аттестованного значения</w:t>
      </w:r>
      <w:r w:rsidR="00255284" w:rsidRPr="00653F64">
        <w:rPr>
          <w:rFonts w:ascii="Times New Roman" w:eastAsiaTheme="minorEastAsia" w:hAnsi="Times New Roman" w:cs="Times New Roman"/>
          <w:sz w:val="24"/>
        </w:rPr>
        <w:t xml:space="preserve"> m </w:t>
      </w:r>
      <w:r w:rsidRPr="00653F64">
        <w:rPr>
          <w:rFonts w:ascii="Times New Roman" w:eastAsiaTheme="minorEastAsia" w:hAnsi="Times New Roman" w:cs="Times New Roman"/>
          <w:sz w:val="24"/>
        </w:rPr>
        <w:t>– го образца.</w:t>
      </w:r>
    </w:p>
    <w:p w14:paraId="4FBE06A9" w14:textId="60A900D8" w:rsidR="00944938" w:rsidRPr="00653F64" w:rsidRDefault="00200DEB" w:rsidP="00653F64">
      <w:pPr>
        <w:spacing w:after="0" w:line="360" w:lineRule="auto"/>
        <w:jc w:val="both"/>
        <w:rPr>
          <w:rFonts w:ascii="Times New Roman" w:eastAsiaTheme="minorEastAsia" w:hAnsi="Times New Roman" w:cs="Times New Roman"/>
          <w:sz w:val="24"/>
        </w:rPr>
      </w:pPr>
      <w:r w:rsidRPr="00653F64">
        <w:rPr>
          <w:rFonts w:ascii="Times New Roman" w:eastAsiaTheme="minorEastAsia" w:hAnsi="Times New Roman" w:cs="Times New Roman"/>
          <w:sz w:val="24"/>
        </w:rPr>
        <w:t>Ɵ</w:t>
      </w:r>
      <w:r w:rsidRPr="00653F64">
        <w:rPr>
          <w:rFonts w:ascii="Times New Roman" w:eastAsiaTheme="minorEastAsia" w:hAnsi="Times New Roman" w:cs="Times New Roman"/>
          <w:sz w:val="24"/>
          <w:vertAlign w:val="subscript"/>
          <w:lang w:val="en-US"/>
        </w:rPr>
        <w:t>m</w:t>
      </w:r>
      <w:r w:rsidRPr="00653F64">
        <w:rPr>
          <w:rFonts w:ascii="Times New Roman" w:eastAsiaTheme="minorEastAsia" w:hAnsi="Times New Roman" w:cs="Times New Roman"/>
          <w:sz w:val="24"/>
        </w:rPr>
        <w:t xml:space="preserve"> - значение смещения, оцененное при анализе образца для оценивания под номером </w:t>
      </w:r>
      <w:r w:rsidRPr="00653F64">
        <w:rPr>
          <w:rFonts w:ascii="Times New Roman" w:eastAsiaTheme="minorEastAsia" w:hAnsi="Times New Roman" w:cs="Times New Roman"/>
          <w:sz w:val="24"/>
          <w:lang w:val="en-US"/>
        </w:rPr>
        <w:t>m</w:t>
      </w:r>
      <w:r w:rsidRPr="00653F64">
        <w:rPr>
          <w:rFonts w:ascii="Times New Roman" w:eastAsiaTheme="minorEastAsia" w:hAnsi="Times New Roman" w:cs="Times New Roman"/>
          <w:sz w:val="24"/>
        </w:rPr>
        <w:t>.</w:t>
      </w:r>
    </w:p>
    <w:p w14:paraId="7E2C1B2A" w14:textId="1D0111B7" w:rsidR="00D9303A" w:rsidRPr="00051604" w:rsidRDefault="00822DE1" w:rsidP="00653F64">
      <w:pPr>
        <w:spacing w:after="0" w:line="360" w:lineRule="auto"/>
        <w:jc w:val="both"/>
        <w:rPr>
          <w:rFonts w:ascii="Times New Roman" w:eastAsiaTheme="minorEastAsia" w:hAnsi="Times New Roman" w:cs="Times New Roman"/>
          <w:sz w:val="28"/>
          <w:szCs w:val="28"/>
        </w:rPr>
      </w:pPr>
      <w:r w:rsidRPr="00051604">
        <w:rPr>
          <w:rFonts w:ascii="Times New Roman" w:eastAsiaTheme="minorEastAsia" w:hAnsi="Times New Roman" w:cs="Times New Roman"/>
          <w:sz w:val="28"/>
          <w:szCs w:val="28"/>
        </w:rPr>
        <w:lastRenderedPageBreak/>
        <w:t xml:space="preserve">Полученное расчетное значение сравнивали с табличным значением и при условии </w:t>
      </w:r>
      <m:oMath>
        <m:r>
          <w:rPr>
            <w:rFonts w:ascii="Cambria Math" w:eastAsiaTheme="minorEastAsia" w:hAnsi="Cambria Math" w:cs="Times New Roman"/>
            <w:sz w:val="28"/>
            <w:szCs w:val="28"/>
          </w:rPr>
          <m:t>tm &lt; tтаб</m:t>
        </m:r>
      </m:oMath>
      <w:r w:rsidRPr="00051604">
        <w:rPr>
          <w:rFonts w:ascii="Times New Roman" w:eastAsiaTheme="minorEastAsia" w:hAnsi="Times New Roman" w:cs="Times New Roman"/>
          <w:sz w:val="28"/>
          <w:szCs w:val="28"/>
        </w:rPr>
        <w:t xml:space="preserve">  при выбранном уровне доверительной вероятности </w:t>
      </w:r>
      <w:r w:rsidR="00200DEB" w:rsidRPr="00051604">
        <w:rPr>
          <w:rFonts w:ascii="Times New Roman" w:hAnsi="Times New Roman" w:cs="Times New Roman"/>
          <w:sz w:val="28"/>
          <w:szCs w:val="28"/>
        </w:rPr>
        <w:t xml:space="preserve">Р = 0,95 </w:t>
      </w:r>
      <w:r w:rsidRPr="00051604">
        <w:rPr>
          <w:rFonts w:ascii="Times New Roman" w:eastAsiaTheme="minorEastAsia" w:hAnsi="Times New Roman" w:cs="Times New Roman"/>
          <w:sz w:val="28"/>
          <w:szCs w:val="28"/>
        </w:rPr>
        <w:t xml:space="preserve">смещение считали незначимым на фоне случайного разброса данных. </w:t>
      </w:r>
    </w:p>
    <w:p w14:paraId="77572A69" w14:textId="7C230906" w:rsidR="00D9303A" w:rsidRPr="00653F64" w:rsidRDefault="00822DE1" w:rsidP="00653F64">
      <w:pPr>
        <w:spacing w:after="0" w:line="360" w:lineRule="auto"/>
        <w:ind w:firstLine="709"/>
        <w:jc w:val="both"/>
        <w:rPr>
          <w:rFonts w:ascii="Times New Roman" w:hAnsi="Times New Roman" w:cs="Times New Roman"/>
          <w:sz w:val="28"/>
        </w:rPr>
      </w:pPr>
      <w:r w:rsidRPr="00653F64">
        <w:rPr>
          <w:rFonts w:ascii="Times New Roman" w:hAnsi="Times New Roman" w:cs="Times New Roman"/>
          <w:sz w:val="28"/>
        </w:rPr>
        <w:t>Неопределенность типа В оценивается способом отличным от статистического анализа повторных измерений, исходя из априорно известной информации о измеряемой величине (данные сертификата калибровки, данные от изготовителя, данные из предшествующих измерений)</w:t>
      </w:r>
      <w:r w:rsidR="00873D9F">
        <w:rPr>
          <w:rFonts w:ascii="Times New Roman" w:hAnsi="Times New Roman" w:cs="Times New Roman"/>
          <w:sz w:val="28"/>
        </w:rPr>
        <w:t xml:space="preserve"> [10,13,18</w:t>
      </w:r>
      <w:r w:rsidR="00152877" w:rsidRPr="00653F64">
        <w:rPr>
          <w:rFonts w:ascii="Times New Roman" w:hAnsi="Times New Roman" w:cs="Times New Roman"/>
          <w:sz w:val="28"/>
        </w:rPr>
        <w:t>]</w:t>
      </w:r>
      <w:r w:rsidR="00152877" w:rsidRPr="00653F64">
        <w:rPr>
          <w:rFonts w:ascii="Times New Roman" w:hAnsi="Times New Roman" w:cs="Times New Roman"/>
          <w:sz w:val="28"/>
          <w:lang w:eastAsia="ru-RU"/>
        </w:rPr>
        <w:t>.</w:t>
      </w:r>
    </w:p>
    <w:p w14:paraId="6602EC96" w14:textId="0AF4A60B" w:rsidR="00D9303A" w:rsidRPr="00653F64" w:rsidRDefault="00822DE1" w:rsidP="00653F64">
      <w:pPr>
        <w:spacing w:after="0" w:line="360" w:lineRule="auto"/>
        <w:ind w:firstLine="709"/>
        <w:jc w:val="both"/>
        <w:rPr>
          <w:rFonts w:ascii="Times New Roman" w:hAnsi="Times New Roman" w:cs="Times New Roman"/>
          <w:sz w:val="28"/>
        </w:rPr>
      </w:pPr>
      <w:r w:rsidRPr="00653F64">
        <w:rPr>
          <w:rFonts w:ascii="Times New Roman" w:hAnsi="Times New Roman" w:cs="Times New Roman"/>
          <w:sz w:val="28"/>
        </w:rPr>
        <w:t>Доверительный интервал концентрации контрольных растворов для оценки лабораторного смещения рассчитывали с учетом каждого из влияющих факторов: неопределенность</w:t>
      </w:r>
      <w:r w:rsidR="00152877" w:rsidRPr="00653F64">
        <w:rPr>
          <w:rFonts w:ascii="Times New Roman" w:hAnsi="Times New Roman" w:cs="Times New Roman"/>
          <w:sz w:val="28"/>
        </w:rPr>
        <w:t>,</w:t>
      </w:r>
      <w:r w:rsidRPr="00653F64">
        <w:rPr>
          <w:rFonts w:ascii="Times New Roman" w:hAnsi="Times New Roman" w:cs="Times New Roman"/>
          <w:sz w:val="28"/>
        </w:rPr>
        <w:t xml:space="preserve"> связанная с измерением объема раствора с помощью дозаторов, степени чистоты вещества, массы навески.  Суммарная неопределенность приготовленных растворов рассчитывали по типу </w:t>
      </w:r>
      <w:r w:rsidRPr="00653F64">
        <w:rPr>
          <w:rFonts w:ascii="Times New Roman" w:hAnsi="Times New Roman" w:cs="Times New Roman"/>
          <w:sz w:val="28"/>
          <w:lang w:val="en-US"/>
        </w:rPr>
        <w:t>B</w:t>
      </w:r>
      <w:r w:rsidR="00873D9F">
        <w:rPr>
          <w:rFonts w:ascii="Times New Roman" w:hAnsi="Times New Roman" w:cs="Times New Roman"/>
          <w:sz w:val="28"/>
        </w:rPr>
        <w:t xml:space="preserve"> [15</w:t>
      </w:r>
      <w:r w:rsidR="00751AE5" w:rsidRPr="00653F64">
        <w:rPr>
          <w:rFonts w:ascii="Times New Roman" w:hAnsi="Times New Roman" w:cs="Times New Roman"/>
          <w:sz w:val="28"/>
        </w:rPr>
        <w:t>]</w:t>
      </w:r>
      <w:r w:rsidRPr="00653F64">
        <w:rPr>
          <w:rFonts w:ascii="Times New Roman" w:hAnsi="Times New Roman" w:cs="Times New Roman"/>
          <w:sz w:val="28"/>
        </w:rPr>
        <w:t xml:space="preserve">. </w:t>
      </w:r>
    </w:p>
    <w:p w14:paraId="193B2CCF" w14:textId="6DBB484B" w:rsidR="00D9303A" w:rsidRPr="00653F64" w:rsidRDefault="00822DE1" w:rsidP="00653F64">
      <w:pPr>
        <w:tabs>
          <w:tab w:val="left" w:pos="3540"/>
        </w:tabs>
        <w:spacing w:after="0" w:line="360" w:lineRule="auto"/>
        <w:ind w:firstLine="709"/>
        <w:jc w:val="both"/>
        <w:rPr>
          <w:rFonts w:ascii="Times New Roman" w:hAnsi="Times New Roman" w:cs="Times New Roman"/>
          <w:sz w:val="28"/>
          <w:szCs w:val="28"/>
        </w:rPr>
      </w:pPr>
      <w:r w:rsidRPr="00653F64">
        <w:rPr>
          <w:rFonts w:ascii="Times New Roman" w:hAnsi="Times New Roman" w:cs="Times New Roman"/>
          <w:sz w:val="28"/>
          <w:szCs w:val="28"/>
        </w:rPr>
        <w:t xml:space="preserve">Рассчитанные значения промежуточной прецизионности и неопределенности, обусловленной смещением, использовали для расчёта суммарной неопределённости </w:t>
      </w:r>
      <w:bookmarkStart w:id="2" w:name="_Hlk157635072"/>
      <w:r w:rsidRPr="00653F64">
        <w:rPr>
          <w:rFonts w:ascii="Times New Roman" w:hAnsi="Times New Roman" w:cs="Times New Roman"/>
          <w:sz w:val="28"/>
          <w:szCs w:val="28"/>
          <w:lang w:val="en-US"/>
        </w:rPr>
        <w:t>U</w:t>
      </w:r>
      <w:r w:rsidR="007E4E45" w:rsidRPr="00653F64">
        <w:rPr>
          <w:rFonts w:ascii="Times New Roman" w:hAnsi="Times New Roman" w:cs="Times New Roman"/>
          <w:sz w:val="28"/>
          <w:szCs w:val="28"/>
          <w:vertAlign w:val="subscript"/>
        </w:rPr>
        <w:t>л</w:t>
      </w:r>
      <w:r w:rsidRPr="00653F64">
        <w:rPr>
          <w:rFonts w:ascii="Times New Roman" w:hAnsi="Times New Roman" w:cs="Times New Roman"/>
          <w:sz w:val="28"/>
          <w:szCs w:val="28"/>
          <w:vertAlign w:val="subscript"/>
        </w:rPr>
        <w:t>,</w:t>
      </w:r>
      <w:r w:rsidRPr="00653F64">
        <w:rPr>
          <w:rFonts w:ascii="Times New Roman" w:hAnsi="Times New Roman" w:cs="Times New Roman"/>
          <w:sz w:val="28"/>
          <w:szCs w:val="28"/>
          <w:vertAlign w:val="subscript"/>
          <w:lang w:val="en-US"/>
        </w:rPr>
        <w:t>m</w:t>
      </w:r>
      <w:bookmarkEnd w:id="2"/>
      <w:r w:rsidRPr="00653F64">
        <w:rPr>
          <w:rFonts w:ascii="Times New Roman" w:hAnsi="Times New Roman" w:cs="Times New Roman"/>
          <w:sz w:val="28"/>
          <w:szCs w:val="28"/>
        </w:rPr>
        <w:t xml:space="preserve"> по следующей формуле</w:t>
      </w:r>
      <w:r w:rsidR="00051604">
        <w:rPr>
          <w:rFonts w:ascii="Times New Roman" w:hAnsi="Times New Roman" w:cs="Times New Roman"/>
          <w:sz w:val="28"/>
          <w:szCs w:val="28"/>
        </w:rPr>
        <w:t xml:space="preserve"> (4)</w:t>
      </w:r>
      <w:r w:rsidRPr="00653F64">
        <w:rPr>
          <w:rFonts w:ascii="Times New Roman" w:hAnsi="Times New Roman" w:cs="Times New Roman"/>
          <w:sz w:val="28"/>
          <w:szCs w:val="28"/>
        </w:rPr>
        <w:t xml:space="preserve">:  </w:t>
      </w:r>
    </w:p>
    <w:p w14:paraId="0E32AD69" w14:textId="1FFE499A" w:rsidR="00D9303A" w:rsidRPr="00051604" w:rsidRDefault="00051604" w:rsidP="00504D72">
      <w:pPr>
        <w:tabs>
          <w:tab w:val="left" w:pos="3540"/>
        </w:tabs>
        <w:spacing w:after="0"/>
        <w:jc w:val="center"/>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lang w:val="en-US"/>
          </w:rPr>
          <m:t>U</m:t>
        </m:r>
        <m:r>
          <w:rPr>
            <w:rFonts w:ascii="Cambria Math" w:eastAsiaTheme="minorEastAsia" w:hAnsi="Cambria Math" w:cs="Times New Roman"/>
            <w:sz w:val="28"/>
            <w:szCs w:val="28"/>
            <w:vertAlign w:val="subscript"/>
          </w:rPr>
          <m:t>л</m:t>
        </m:r>
        <m:r>
          <m:rPr>
            <m:sty m:val="p"/>
          </m:rPr>
          <w:rPr>
            <w:rFonts w:ascii="Cambria Math" w:eastAsiaTheme="minorEastAsia" w:hAnsi="Cambria Math" w:cs="Times New Roman"/>
            <w:sz w:val="28"/>
            <w:szCs w:val="28"/>
            <w:vertAlign w:val="subscript"/>
          </w:rPr>
          <m:t>,</m:t>
        </m:r>
        <m:r>
          <m:rPr>
            <m:sty m:val="p"/>
          </m:rPr>
          <w:rPr>
            <w:rFonts w:ascii="Cambria Math" w:eastAsiaTheme="minorEastAsia" w:hAnsi="Cambria Math" w:cs="Times New Roman"/>
            <w:sz w:val="28"/>
            <w:szCs w:val="28"/>
            <w:vertAlign w:val="subscript"/>
            <w:lang w:val="en-US"/>
          </w:rPr>
          <m:t>m</m:t>
        </m:r>
        <m:r>
          <m:rPr>
            <m:sty m:val="p"/>
          </m:rPr>
          <w:rPr>
            <w:rFonts w:ascii="Cambria Math" w:eastAsiaTheme="minorEastAsia" w:hAnsi="Cambria Math" w:cs="Times New Roman"/>
            <w:sz w:val="28"/>
            <w:szCs w:val="28"/>
            <w:vertAlign w:val="subscript"/>
          </w:rPr>
          <m:t>=</m:t>
        </m:r>
        <m:rad>
          <m:radPr>
            <m:degHide m:val="1"/>
            <m:ctrlPr>
              <w:rPr>
                <w:rFonts w:ascii="Cambria Math" w:eastAsiaTheme="minorEastAsia" w:hAnsi="Cambria Math" w:cs="Times New Roman"/>
                <w:sz w:val="28"/>
                <w:szCs w:val="28"/>
                <w:vertAlign w:val="subscript"/>
                <w:lang w:val="en-US"/>
              </w:rPr>
            </m:ctrlPr>
          </m:radPr>
          <m:deg/>
          <m:e>
            <w:bookmarkStart w:id="3" w:name="_Hlk158241295"/>
            <w:bookmarkStart w:id="4" w:name="_Hlk158241852"/>
            <m:sSup>
              <m:sSupPr>
                <m:ctrlPr>
                  <w:rPr>
                    <w:rFonts w:ascii="Cambria Math" w:eastAsiaTheme="minorEastAsia" w:hAnsi="Cambria Math" w:cs="Times New Roman"/>
                    <w:i/>
                    <w:sz w:val="28"/>
                    <w:szCs w:val="28"/>
                    <w:vertAlign w:val="subscript"/>
                    <w:lang w:val="en-US"/>
                  </w:rPr>
                </m:ctrlPr>
              </m:sSupPr>
              <m:e>
                <m:r>
                  <w:rPr>
                    <w:rFonts w:ascii="Cambria Math" w:eastAsiaTheme="minorEastAsia" w:hAnsi="Cambria Math" w:cs="Times New Roman"/>
                    <w:sz w:val="28"/>
                    <w:szCs w:val="28"/>
                    <w:vertAlign w:val="subscript"/>
                    <w:lang w:val="en-US"/>
                  </w:rPr>
                  <m:t>u</m:t>
                </m:r>
              </m:e>
              <m:sup>
                <m:r>
                  <w:rPr>
                    <w:rFonts w:ascii="Cambria Math" w:eastAsiaTheme="minorEastAsia" w:hAnsi="Cambria Math" w:cs="Times New Roman"/>
                    <w:sz w:val="28"/>
                    <w:szCs w:val="28"/>
                    <w:vertAlign w:val="subscript"/>
                  </w:rPr>
                  <m:t>2</m:t>
                </m:r>
              </m:sup>
            </m:sSup>
            <w:bookmarkEnd w:id="3"/>
            <m:r>
              <w:rPr>
                <w:rFonts w:ascii="Cambria Math" w:eastAsiaTheme="minorEastAsia" w:hAnsi="Cambria Math" w:cs="Times New Roman"/>
                <w:sz w:val="28"/>
                <w:szCs w:val="28"/>
                <w:vertAlign w:val="subscript"/>
              </w:rPr>
              <m:t>л,</m:t>
            </m:r>
            <m:r>
              <w:rPr>
                <w:rFonts w:ascii="Cambria Math" w:eastAsiaTheme="minorEastAsia" w:hAnsi="Cambria Math" w:cs="Times New Roman"/>
                <w:sz w:val="28"/>
                <w:szCs w:val="28"/>
                <w:vertAlign w:val="subscript"/>
                <w:lang w:val="en-US"/>
              </w:rPr>
              <m:t>m</m:t>
            </m:r>
            <w:bookmarkEnd w:id="4"/>
            <m:r>
              <w:rPr>
                <w:rFonts w:ascii="Cambria Math" w:eastAsiaTheme="minorEastAsia" w:hAnsi="Cambria Math" w:cs="Times New Roman"/>
                <w:sz w:val="28"/>
                <w:szCs w:val="28"/>
                <w:vertAlign w:val="subscript"/>
              </w:rPr>
              <m:t>+</m:t>
            </m:r>
            <m:sSup>
              <m:sSupPr>
                <m:ctrlPr>
                  <w:rPr>
                    <w:rFonts w:ascii="Cambria Math" w:eastAsiaTheme="minorEastAsia" w:hAnsi="Cambria Math" w:cs="Times New Roman"/>
                    <w:i/>
                    <w:sz w:val="28"/>
                    <w:szCs w:val="28"/>
                    <w:vertAlign w:val="subscript"/>
                    <w:lang w:val="en-US"/>
                  </w:rPr>
                </m:ctrlPr>
              </m:sSupPr>
              <m:e>
                <m:r>
                  <w:rPr>
                    <w:rFonts w:ascii="Cambria Math" w:eastAsiaTheme="minorEastAsia" w:hAnsi="Cambria Math" w:cs="Times New Roman"/>
                    <w:sz w:val="28"/>
                    <w:szCs w:val="28"/>
                    <w:vertAlign w:val="subscript"/>
                    <w:lang w:val="en-US"/>
                  </w:rPr>
                  <m:t>U</m:t>
                </m:r>
              </m:e>
              <m:sup>
                <m:r>
                  <w:rPr>
                    <w:rFonts w:ascii="Cambria Math" w:eastAsiaTheme="minorEastAsia" w:hAnsi="Cambria Math" w:cs="Times New Roman"/>
                    <w:sz w:val="28"/>
                    <w:szCs w:val="28"/>
                    <w:vertAlign w:val="subscript"/>
                  </w:rPr>
                  <m:t>2</m:t>
                </m:r>
              </m:sup>
            </m:sSup>
            <m:r>
              <w:rPr>
                <w:rFonts w:ascii="Cambria Math" w:eastAsiaTheme="minorEastAsia" w:hAnsi="Cambria Math" w:cs="Times New Roman"/>
                <w:sz w:val="28"/>
                <w:szCs w:val="28"/>
                <w:vertAlign w:val="subscript"/>
              </w:rPr>
              <m:t xml:space="preserve"> (</m:t>
            </m:r>
          </m:e>
        </m:rad>
        <m:r>
          <w:rPr>
            <w:rFonts w:ascii="Cambria Math" w:eastAsiaTheme="minorEastAsia" w:hAnsi="Cambria Math" w:cs="Times New Roman"/>
            <w:sz w:val="28"/>
            <w:szCs w:val="28"/>
            <w:vertAlign w:val="subscript"/>
          </w:rPr>
          <m:t>Θm)</m:t>
        </m:r>
      </m:oMath>
      <w:r w:rsidRPr="00051604">
        <w:rPr>
          <w:rFonts w:ascii="Times New Roman" w:eastAsiaTheme="minorEastAsia" w:hAnsi="Times New Roman" w:cs="Times New Roman"/>
          <w:sz w:val="28"/>
          <w:szCs w:val="28"/>
        </w:rPr>
        <w:t xml:space="preserve"> (4)</w:t>
      </w:r>
    </w:p>
    <w:p w14:paraId="49334F10" w14:textId="2FC305DF" w:rsidR="00D9303A" w:rsidRPr="00653F64" w:rsidRDefault="00653F64" w:rsidP="00653F64">
      <w:pPr>
        <w:tabs>
          <w:tab w:val="left" w:pos="3540"/>
        </w:tabs>
        <w:spacing w:after="0" w:line="360" w:lineRule="auto"/>
        <w:jc w:val="both"/>
        <w:rPr>
          <w:rFonts w:ascii="Times New Roman" w:hAnsi="Times New Roman" w:cs="Times New Roman"/>
          <w:sz w:val="24"/>
        </w:rPr>
      </w:pPr>
      <w:r>
        <w:rPr>
          <w:rFonts w:ascii="Times New Roman" w:eastAsiaTheme="minorEastAsia" w:hAnsi="Times New Roman" w:cs="Times New Roman"/>
          <w:sz w:val="24"/>
        </w:rPr>
        <w:t>Г</w:t>
      </w:r>
      <w:r w:rsidR="00751AE5" w:rsidRPr="00653F64">
        <w:rPr>
          <w:rFonts w:ascii="Times New Roman" w:eastAsiaTheme="minorEastAsia" w:hAnsi="Times New Roman" w:cs="Times New Roman"/>
          <w:sz w:val="24"/>
        </w:rPr>
        <w:t xml:space="preserve">де </w:t>
      </w:r>
      <w:r>
        <w:rPr>
          <w:rFonts w:ascii="Times New Roman" w:eastAsiaTheme="minorEastAsia" w:hAnsi="Times New Roman" w:cs="Times New Roman"/>
          <w:sz w:val="24"/>
          <w:lang w:val="en-US"/>
        </w:rPr>
        <w:t>U</w:t>
      </w:r>
      <w:r w:rsidRPr="00653F64">
        <w:rPr>
          <w:rFonts w:ascii="Times New Roman" w:eastAsiaTheme="minorEastAsia" w:hAnsi="Times New Roman" w:cs="Times New Roman"/>
          <w:sz w:val="24"/>
        </w:rPr>
        <w:t>л</w:t>
      </w:r>
      <w:r w:rsidR="00751AE5" w:rsidRPr="00653F64">
        <w:rPr>
          <w:rFonts w:ascii="Times New Roman" w:eastAsiaTheme="minorEastAsia" w:hAnsi="Times New Roman" w:cs="Times New Roman"/>
          <w:sz w:val="24"/>
        </w:rPr>
        <w:t>,</w:t>
      </w:r>
      <w:r w:rsidR="00751AE5" w:rsidRPr="00653F64">
        <w:rPr>
          <w:rFonts w:ascii="Times New Roman" w:eastAsiaTheme="minorEastAsia" w:hAnsi="Times New Roman" w:cs="Times New Roman"/>
          <w:sz w:val="24"/>
          <w:lang w:val="en-US"/>
        </w:rPr>
        <w:t>m</w:t>
      </w:r>
      <w:r w:rsidR="00751AE5" w:rsidRPr="00653F64">
        <w:rPr>
          <w:rFonts w:ascii="Times New Roman" w:eastAsiaTheme="minorEastAsia" w:hAnsi="Times New Roman" w:cs="Times New Roman"/>
          <w:sz w:val="24"/>
        </w:rPr>
        <w:t xml:space="preserve"> - </w:t>
      </w:r>
      <w:r w:rsidR="00751AE5" w:rsidRPr="00653F64">
        <w:rPr>
          <w:rFonts w:ascii="Times New Roman" w:hAnsi="Times New Roman" w:cs="Times New Roman"/>
          <w:sz w:val="24"/>
        </w:rPr>
        <w:t xml:space="preserve">расширенная неопределенность (коэффициент охвата </w:t>
      </w:r>
      <w:r w:rsidR="00751AE5" w:rsidRPr="00653F64">
        <w:rPr>
          <w:rFonts w:ascii="Times New Roman" w:hAnsi="Times New Roman" w:cs="Times New Roman"/>
          <w:sz w:val="24"/>
          <w:lang w:val="en-US"/>
        </w:rPr>
        <w:t>k</w:t>
      </w:r>
      <w:r w:rsidR="00751AE5" w:rsidRPr="00653F64">
        <w:rPr>
          <w:rFonts w:ascii="Times New Roman" w:hAnsi="Times New Roman" w:cs="Times New Roman"/>
          <w:sz w:val="24"/>
        </w:rPr>
        <w:t xml:space="preserve"> = 2, принятая для любого результата из совокупности результатов анализа, получаемых по методике анализа, предназначенной для использования в одной лаборатории, для содержания, соответствующего содержанию компонента в образце для оценивания под номером </w:t>
      </w:r>
      <w:r w:rsidR="00751AE5" w:rsidRPr="00653F64">
        <w:rPr>
          <w:rFonts w:ascii="Times New Roman" w:hAnsi="Times New Roman" w:cs="Times New Roman"/>
          <w:sz w:val="24"/>
          <w:lang w:val="en-US"/>
        </w:rPr>
        <w:t>m</w:t>
      </w:r>
      <w:r w:rsidR="00751AE5" w:rsidRPr="00653F64">
        <w:rPr>
          <w:rFonts w:ascii="Times New Roman" w:hAnsi="Times New Roman" w:cs="Times New Roman"/>
          <w:sz w:val="24"/>
        </w:rPr>
        <w:t>;</w:t>
      </w:r>
    </w:p>
    <w:p w14:paraId="06834DFB" w14:textId="4ECA47D4" w:rsidR="00751AE5" w:rsidRPr="00653F64" w:rsidRDefault="007E4E45" w:rsidP="00653F64">
      <w:pPr>
        <w:tabs>
          <w:tab w:val="left" w:pos="3540"/>
        </w:tabs>
        <w:spacing w:after="0" w:line="360" w:lineRule="auto"/>
        <w:jc w:val="both"/>
        <w:rPr>
          <w:rFonts w:ascii="Times New Roman" w:hAnsi="Times New Roman" w:cs="Times New Roman"/>
          <w:sz w:val="24"/>
        </w:rPr>
      </w:pPr>
      <w:r w:rsidRPr="00653F64">
        <w:rPr>
          <w:rFonts w:ascii="Times New Roman" w:hAnsi="Times New Roman" w:cs="Times New Roman"/>
          <w:sz w:val="24"/>
          <w:lang w:val="en-US"/>
        </w:rPr>
        <w:t>u</w:t>
      </w:r>
      <w:r w:rsidRPr="00653F64">
        <w:rPr>
          <w:rFonts w:ascii="Times New Roman" w:hAnsi="Times New Roman" w:cs="Times New Roman"/>
          <w:sz w:val="24"/>
          <w:vertAlign w:val="superscript"/>
        </w:rPr>
        <w:t xml:space="preserve"> </w:t>
      </w:r>
      <w:r w:rsidRPr="00653F64">
        <w:rPr>
          <w:rFonts w:ascii="Times New Roman" w:hAnsi="Times New Roman" w:cs="Times New Roman"/>
          <w:sz w:val="24"/>
        </w:rPr>
        <w:t>л,</w:t>
      </w:r>
      <w:r w:rsidRPr="00653F64">
        <w:rPr>
          <w:rFonts w:ascii="Times New Roman" w:hAnsi="Times New Roman" w:cs="Times New Roman"/>
          <w:sz w:val="24"/>
          <w:lang w:val="en-US"/>
        </w:rPr>
        <w:t>m</w:t>
      </w:r>
      <w:r w:rsidRPr="00653F64">
        <w:rPr>
          <w:rFonts w:ascii="Times New Roman" w:hAnsi="Times New Roman" w:cs="Times New Roman"/>
          <w:sz w:val="24"/>
        </w:rPr>
        <w:t xml:space="preserve"> – </w:t>
      </w:r>
      <w:r w:rsidR="006E73B7" w:rsidRPr="00653F64">
        <w:rPr>
          <w:rFonts w:ascii="Times New Roman" w:hAnsi="Times New Roman" w:cs="Times New Roman"/>
          <w:sz w:val="24"/>
        </w:rPr>
        <w:t>значение промежуточной прецизионности;</w:t>
      </w:r>
    </w:p>
    <w:p w14:paraId="69F947B5" w14:textId="0A6DE00C" w:rsidR="006E73B7" w:rsidRPr="00653F64" w:rsidRDefault="006E73B7" w:rsidP="00653F64">
      <w:pPr>
        <w:tabs>
          <w:tab w:val="left" w:pos="3540"/>
        </w:tabs>
        <w:spacing w:after="0" w:line="360" w:lineRule="auto"/>
        <w:jc w:val="both"/>
        <w:rPr>
          <w:rFonts w:ascii="Times New Roman" w:hAnsi="Times New Roman" w:cs="Times New Roman"/>
          <w:sz w:val="24"/>
        </w:rPr>
      </w:pPr>
      <w:r w:rsidRPr="00653F64">
        <w:rPr>
          <w:rFonts w:ascii="Times New Roman" w:hAnsi="Times New Roman" w:cs="Times New Roman"/>
          <w:sz w:val="24"/>
          <w:lang w:val="en-US"/>
        </w:rPr>
        <w:t>U</w:t>
      </w:r>
      <w:r w:rsidR="007E4E45" w:rsidRPr="00653F64">
        <w:rPr>
          <w:rFonts w:ascii="Times New Roman" w:hAnsi="Times New Roman" w:cs="Times New Roman"/>
          <w:sz w:val="24"/>
          <w:vertAlign w:val="superscript"/>
        </w:rPr>
        <w:t xml:space="preserve"> </w:t>
      </w:r>
      <w:r w:rsidR="007E4E45" w:rsidRPr="00653F64">
        <w:rPr>
          <w:rFonts w:ascii="Times New Roman" w:hAnsi="Times New Roman" w:cs="Times New Roman"/>
          <w:sz w:val="24"/>
        </w:rPr>
        <w:t xml:space="preserve">(Ɵ) - </w:t>
      </w:r>
      <w:r w:rsidRPr="00653F64">
        <w:rPr>
          <w:rFonts w:ascii="Times New Roman" w:hAnsi="Times New Roman" w:cs="Times New Roman"/>
          <w:sz w:val="24"/>
        </w:rPr>
        <w:t>расширенная неопределенность значения смещения, принятая для любого из совокупности результатов анализа, получаемых по данной методике.</w:t>
      </w:r>
    </w:p>
    <w:p w14:paraId="506D0250" w14:textId="11BCF067" w:rsidR="00D9303A" w:rsidRPr="00051604" w:rsidRDefault="00051604" w:rsidP="00051604">
      <w:pPr>
        <w:tabs>
          <w:tab w:val="left" w:pos="3540"/>
        </w:tabs>
        <w:spacing w:after="0"/>
        <w:jc w:val="center"/>
        <w:rPr>
          <w:rFonts w:ascii="Times New Roman" w:eastAsiaTheme="minorEastAsia" w:hAnsi="Times New Roman" w:cs="Times New Roman"/>
          <w:sz w:val="28"/>
          <w:szCs w:val="28"/>
        </w:rPr>
      </w:pPr>
      <m:oMath>
        <m:r>
          <w:rPr>
            <w:rFonts w:ascii="Cambria Math" w:eastAsiaTheme="minorEastAsia" w:hAnsi="Cambria Math" w:cs="Times New Roman"/>
            <w:sz w:val="28"/>
            <w:szCs w:val="28"/>
          </w:rPr>
          <m:t>U</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 xml:space="preserve"> Θm</m:t>
            </m:r>
          </m:e>
        </m:d>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S</m:t>
                    </m:r>
                  </m:e>
                  <m:sup>
                    <m:r>
                      <w:rPr>
                        <w:rFonts w:ascii="Cambria Math" w:eastAsiaTheme="minorEastAsia" w:hAnsi="Cambria Math" w:cs="Times New Roman"/>
                        <w:sz w:val="28"/>
                        <w:szCs w:val="28"/>
                      </w:rPr>
                      <m:t xml:space="preserve">2 </m:t>
                    </m:r>
                  </m:sup>
                </m:sSup>
                <m:r>
                  <w:rPr>
                    <w:rFonts w:ascii="Cambria Math" w:eastAsiaTheme="minorEastAsia" w:hAnsi="Cambria Math" w:cs="Times New Roman"/>
                    <w:sz w:val="28"/>
                    <w:szCs w:val="28"/>
                  </w:rPr>
                  <m:t>m</m:t>
                </m:r>
              </m:num>
              <m:den>
                <m:r>
                  <w:rPr>
                    <w:rFonts w:ascii="Cambria Math" w:eastAsiaTheme="minorEastAsia" w:hAnsi="Cambria Math" w:cs="Times New Roman"/>
                    <w:sz w:val="28"/>
                    <w:szCs w:val="28"/>
                  </w:rPr>
                  <m:t>L</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U</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o,m</m:t>
                </m:r>
              </m:num>
              <m:den>
                <m:r>
                  <w:rPr>
                    <w:rFonts w:ascii="Cambria Math" w:eastAsiaTheme="minorEastAsia" w:hAnsi="Cambria Math" w:cs="Times New Roman"/>
                    <w:sz w:val="28"/>
                    <w:szCs w:val="28"/>
                  </w:rPr>
                  <m:t>3</m:t>
                </m:r>
              </m:den>
            </m:f>
          </m:e>
        </m:rad>
      </m:oMath>
      <w:r w:rsidRPr="00051604">
        <w:rPr>
          <w:rFonts w:ascii="Times New Roman" w:eastAsiaTheme="minorEastAsia" w:hAnsi="Times New Roman" w:cs="Times New Roman"/>
          <w:sz w:val="28"/>
          <w:szCs w:val="28"/>
        </w:rPr>
        <w:t xml:space="preserve"> (5)</w:t>
      </w:r>
    </w:p>
    <w:p w14:paraId="0B1D2478" w14:textId="700A7901" w:rsidR="006E73B7" w:rsidRPr="00653F64" w:rsidRDefault="006E73B7" w:rsidP="00653F64">
      <w:pPr>
        <w:tabs>
          <w:tab w:val="left" w:pos="3540"/>
        </w:tabs>
        <w:spacing w:after="0" w:line="360" w:lineRule="auto"/>
        <w:jc w:val="both"/>
        <w:rPr>
          <w:rFonts w:ascii="Times New Roman" w:eastAsiaTheme="minorEastAsia" w:hAnsi="Times New Roman" w:cs="Times New Roman"/>
          <w:sz w:val="24"/>
        </w:rPr>
      </w:pPr>
      <w:r w:rsidRPr="00653F64">
        <w:rPr>
          <w:rFonts w:ascii="Times New Roman" w:eastAsiaTheme="minorEastAsia" w:hAnsi="Times New Roman" w:cs="Times New Roman"/>
          <w:sz w:val="24"/>
          <w:lang w:val="en-US"/>
        </w:rPr>
        <w:t>S</w:t>
      </w:r>
      <w:r w:rsidRPr="00653F64">
        <w:rPr>
          <w:rFonts w:ascii="Times New Roman" w:eastAsiaTheme="minorEastAsia" w:hAnsi="Times New Roman" w:cs="Times New Roman"/>
          <w:sz w:val="24"/>
          <w:vertAlign w:val="superscript"/>
        </w:rPr>
        <w:t>2</w:t>
      </w:r>
      <w:r w:rsidRPr="00653F64">
        <w:rPr>
          <w:rFonts w:ascii="Times New Roman" w:eastAsiaTheme="minorEastAsia" w:hAnsi="Times New Roman" w:cs="Times New Roman"/>
          <w:sz w:val="24"/>
          <w:vertAlign w:val="subscript"/>
          <w:lang w:val="en-US"/>
        </w:rPr>
        <w:t>m</w:t>
      </w:r>
      <w:r w:rsidRPr="00653F64">
        <w:rPr>
          <w:rFonts w:ascii="Times New Roman" w:eastAsiaTheme="minorEastAsia" w:hAnsi="Times New Roman" w:cs="Times New Roman"/>
          <w:sz w:val="24"/>
        </w:rPr>
        <w:t xml:space="preserve"> - выборочная дисперсия, характеризующая повторяемость результатов единичного анализа, полученных для содержания, соответствующего содержанию компонента в образце для оценивания под номером </w:t>
      </w:r>
      <w:r w:rsidRPr="00653F64">
        <w:rPr>
          <w:rFonts w:ascii="Times New Roman" w:eastAsiaTheme="minorEastAsia" w:hAnsi="Times New Roman" w:cs="Times New Roman"/>
          <w:sz w:val="24"/>
          <w:lang w:val="en-US"/>
        </w:rPr>
        <w:t>m</w:t>
      </w:r>
      <w:r w:rsidR="004A2C17" w:rsidRPr="00653F64">
        <w:rPr>
          <w:rFonts w:ascii="Times New Roman" w:eastAsiaTheme="minorEastAsia" w:hAnsi="Times New Roman" w:cs="Times New Roman"/>
          <w:sz w:val="24"/>
        </w:rPr>
        <w:t>;</w:t>
      </w:r>
    </w:p>
    <w:p w14:paraId="7CC9AC9B" w14:textId="0FE4E84E" w:rsidR="005F41C2" w:rsidRPr="00AA018F" w:rsidRDefault="006E73B7" w:rsidP="00AA018F">
      <w:pPr>
        <w:tabs>
          <w:tab w:val="left" w:pos="3540"/>
        </w:tabs>
        <w:spacing w:after="0" w:line="360" w:lineRule="auto"/>
        <w:jc w:val="both"/>
        <w:rPr>
          <w:rFonts w:ascii="Times New Roman" w:eastAsiaTheme="minorEastAsia" w:hAnsi="Times New Roman" w:cs="Times New Roman"/>
          <w:sz w:val="24"/>
        </w:rPr>
      </w:pPr>
      <w:r w:rsidRPr="00653F64">
        <w:rPr>
          <w:rFonts w:ascii="Times New Roman" w:eastAsiaTheme="minorEastAsia" w:hAnsi="Times New Roman" w:cs="Times New Roman"/>
          <w:sz w:val="24"/>
          <w:lang w:val="en-US"/>
        </w:rPr>
        <w:lastRenderedPageBreak/>
        <w:t>U</w:t>
      </w:r>
      <w:r w:rsidR="004A2C17" w:rsidRPr="00653F64">
        <w:rPr>
          <w:rFonts w:ascii="Times New Roman" w:eastAsiaTheme="minorEastAsia" w:hAnsi="Times New Roman" w:cs="Times New Roman"/>
          <w:sz w:val="24"/>
          <w:vertAlign w:val="subscript"/>
        </w:rPr>
        <w:t>о,</w:t>
      </w:r>
      <w:r w:rsidR="004A2C17" w:rsidRPr="00653F64">
        <w:rPr>
          <w:rFonts w:ascii="Times New Roman" w:eastAsiaTheme="minorEastAsia" w:hAnsi="Times New Roman" w:cs="Times New Roman"/>
          <w:sz w:val="24"/>
          <w:vertAlign w:val="subscript"/>
          <w:lang w:val="en-US"/>
        </w:rPr>
        <w:t>m</w:t>
      </w:r>
      <w:r w:rsidR="004A2C17" w:rsidRPr="00653F64">
        <w:rPr>
          <w:rFonts w:ascii="Times New Roman" w:eastAsiaTheme="minorEastAsia" w:hAnsi="Times New Roman" w:cs="Times New Roman"/>
          <w:sz w:val="24"/>
        </w:rPr>
        <w:t xml:space="preserve"> - </w:t>
      </w:r>
      <w:r w:rsidR="004A2C17" w:rsidRPr="00653F64">
        <w:rPr>
          <w:rFonts w:ascii="Times New Roman" w:hAnsi="Times New Roman" w:cs="Times New Roman"/>
          <w:sz w:val="24"/>
        </w:rPr>
        <w:t xml:space="preserve">неопределенность аттестованного значения образца для оценивания под номером </w:t>
      </w:r>
      <w:r w:rsidR="004A2C17" w:rsidRPr="00653F64">
        <w:rPr>
          <w:rFonts w:ascii="Times New Roman" w:hAnsi="Times New Roman" w:cs="Times New Roman"/>
          <w:sz w:val="24"/>
          <w:lang w:val="en-US"/>
        </w:rPr>
        <w:t>m</w:t>
      </w:r>
      <w:r w:rsidR="004A2C17" w:rsidRPr="00653F64">
        <w:rPr>
          <w:rFonts w:ascii="Times New Roman" w:hAnsi="Times New Roman" w:cs="Times New Roman"/>
          <w:sz w:val="24"/>
        </w:rPr>
        <w:t>;</w:t>
      </w:r>
    </w:p>
    <w:p w14:paraId="00FE8751" w14:textId="1810312C" w:rsidR="00D9303A" w:rsidRPr="00504D72" w:rsidRDefault="00822DE1" w:rsidP="00653F64">
      <w:pPr>
        <w:tabs>
          <w:tab w:val="left" w:pos="3540"/>
        </w:tabs>
        <w:spacing w:after="0" w:line="360" w:lineRule="auto"/>
        <w:ind w:firstLine="709"/>
        <w:jc w:val="both"/>
        <w:rPr>
          <w:rFonts w:ascii="Times New Roman" w:eastAsiaTheme="minorEastAsia" w:hAnsi="Times New Roman" w:cs="Times New Roman"/>
        </w:rPr>
      </w:pPr>
      <w:r w:rsidRPr="00653F64">
        <w:rPr>
          <w:rFonts w:ascii="Times New Roman" w:eastAsiaTheme="minorEastAsia" w:hAnsi="Times New Roman" w:cs="Times New Roman"/>
          <w:sz w:val="28"/>
          <w:szCs w:val="28"/>
        </w:rPr>
        <w:t xml:space="preserve">Суммарная стандартная неопределенность, умноженная на коэффициент охвата </w:t>
      </w:r>
      <w:r w:rsidRPr="00653F64">
        <w:rPr>
          <w:rFonts w:ascii="Times New Roman" w:eastAsiaTheme="minorEastAsia" w:hAnsi="Times New Roman" w:cs="Times New Roman"/>
          <w:i/>
          <w:iCs/>
          <w:sz w:val="28"/>
          <w:szCs w:val="28"/>
          <w:lang w:val="en-US"/>
        </w:rPr>
        <w:t>k</w:t>
      </w:r>
      <w:r w:rsidRPr="00653F64">
        <w:rPr>
          <w:rFonts w:ascii="Times New Roman" w:eastAsiaTheme="minorEastAsia" w:hAnsi="Times New Roman" w:cs="Times New Roman"/>
          <w:i/>
          <w:iCs/>
          <w:sz w:val="28"/>
          <w:szCs w:val="28"/>
        </w:rPr>
        <w:t xml:space="preserve">=2 </w:t>
      </w:r>
      <w:r w:rsidRPr="00653F64">
        <w:rPr>
          <w:rFonts w:ascii="Times New Roman" w:eastAsiaTheme="minorEastAsia" w:hAnsi="Times New Roman" w:cs="Times New Roman"/>
          <w:sz w:val="28"/>
          <w:szCs w:val="28"/>
        </w:rPr>
        <w:t>называется расширенной неопределенностью</w:t>
      </w:r>
      <w:r w:rsidR="002765F5" w:rsidRPr="00653F64">
        <w:rPr>
          <w:rFonts w:ascii="Times New Roman" w:eastAsiaTheme="minorEastAsia" w:hAnsi="Times New Roman" w:cs="Times New Roman"/>
          <w:sz w:val="28"/>
          <w:szCs w:val="28"/>
        </w:rPr>
        <w:t xml:space="preserve"> или доверительным интервалом</w:t>
      </w:r>
      <w:r w:rsidR="00051604">
        <w:rPr>
          <w:rFonts w:ascii="Times New Roman" w:eastAsiaTheme="minorEastAsia" w:hAnsi="Times New Roman" w:cs="Times New Roman"/>
          <w:sz w:val="28"/>
          <w:szCs w:val="28"/>
        </w:rPr>
        <w:t xml:space="preserve"> (формула 6)</w:t>
      </w:r>
      <w:r w:rsidRPr="00653F64">
        <w:rPr>
          <w:rFonts w:ascii="Times New Roman" w:eastAsiaTheme="minorEastAsia" w:hAnsi="Times New Roman" w:cs="Times New Roman"/>
          <w:sz w:val="28"/>
          <w:szCs w:val="28"/>
        </w:rPr>
        <w:t>:</w:t>
      </w:r>
    </w:p>
    <w:p w14:paraId="59C2C1F6" w14:textId="6F412646" w:rsidR="004A2C17" w:rsidRPr="00051604" w:rsidRDefault="00051604" w:rsidP="00504D72">
      <w:pPr>
        <w:tabs>
          <w:tab w:val="left" w:pos="3540"/>
        </w:tabs>
        <w:spacing w:after="0"/>
        <w:jc w:val="center"/>
        <w:rPr>
          <w:rFonts w:ascii="Times New Roman" w:eastAsiaTheme="minorEastAsia" w:hAnsi="Times New Roman" w:cs="Times New Roman"/>
          <w:sz w:val="28"/>
          <w:szCs w:val="28"/>
          <w:vertAlign w:val="subscript"/>
        </w:rPr>
      </w:pPr>
      <m:oMath>
        <m:r>
          <m:rPr>
            <m:sty m:val="p"/>
          </m:rPr>
          <w:rPr>
            <w:rFonts w:ascii="Cambria Math" w:eastAsiaTheme="minorEastAsia" w:hAnsi="Cambria Math" w:cs="Times New Roman"/>
            <w:sz w:val="28"/>
            <w:szCs w:val="28"/>
            <w:vertAlign w:val="subscript"/>
            <w:lang w:val="en-US"/>
          </w:rPr>
          <m:t>U</m:t>
        </m:r>
        <m:r>
          <m:rPr>
            <m:sty m:val="p"/>
          </m:rPr>
          <w:rPr>
            <w:rFonts w:ascii="Cambria Math" w:eastAsiaTheme="minorEastAsia" w:hAnsi="Cambria Math" w:cs="Times New Roman"/>
            <w:sz w:val="28"/>
            <w:szCs w:val="28"/>
            <w:vertAlign w:val="subscript"/>
          </w:rPr>
          <m:t>=</m:t>
        </m:r>
        <m:r>
          <w:rPr>
            <w:rFonts w:ascii="Cambria Math" w:eastAsiaTheme="minorEastAsia" w:hAnsi="Cambria Math" w:cs="Times New Roman"/>
            <w:sz w:val="28"/>
            <w:szCs w:val="28"/>
            <w:vertAlign w:val="subscript"/>
            <w:lang w:val="en-US"/>
          </w:rPr>
          <m:t>k</m:t>
        </m:r>
        <m:r>
          <m:rPr>
            <m:sty m:val="p"/>
          </m:rPr>
          <w:rPr>
            <w:rFonts w:ascii="Cambria Math" w:eastAsiaTheme="minorEastAsia" w:hAnsi="Cambria Math" w:cs="Times New Roman"/>
            <w:sz w:val="28"/>
            <w:szCs w:val="28"/>
            <w:vertAlign w:val="subscript"/>
            <w:lang w:val="en-US"/>
          </w:rPr>
          <m:t>Un</m:t>
        </m:r>
        <m:r>
          <m:rPr>
            <m:sty m:val="p"/>
          </m:rPr>
          <w:rPr>
            <w:rFonts w:ascii="Cambria Math" w:eastAsiaTheme="minorEastAsia" w:hAnsi="Cambria Math" w:cs="Times New Roman"/>
            <w:sz w:val="28"/>
            <w:szCs w:val="28"/>
            <w:vertAlign w:val="subscript"/>
          </w:rPr>
          <m:t>,</m:t>
        </m:r>
        <m:r>
          <m:rPr>
            <m:sty m:val="p"/>
          </m:rPr>
          <w:rPr>
            <w:rFonts w:ascii="Cambria Math" w:eastAsiaTheme="minorEastAsia" w:hAnsi="Cambria Math" w:cs="Times New Roman"/>
            <w:sz w:val="28"/>
            <w:szCs w:val="28"/>
            <w:vertAlign w:val="subscript"/>
            <w:lang w:val="en-US"/>
          </w:rPr>
          <m:t>m</m:t>
        </m:r>
      </m:oMath>
      <w:r w:rsidRPr="00051604">
        <w:rPr>
          <w:rFonts w:ascii="Times New Roman" w:eastAsiaTheme="minorEastAsia" w:hAnsi="Times New Roman" w:cs="Times New Roman"/>
          <w:sz w:val="28"/>
          <w:szCs w:val="28"/>
          <w:vertAlign w:val="subscript"/>
        </w:rPr>
        <w:t xml:space="preserve"> </w:t>
      </w:r>
      <w:r>
        <w:rPr>
          <w:rFonts w:ascii="Times New Roman" w:eastAsiaTheme="minorEastAsia" w:hAnsi="Times New Roman" w:cs="Times New Roman"/>
          <w:sz w:val="28"/>
          <w:szCs w:val="28"/>
          <w:vertAlign w:val="subscript"/>
        </w:rPr>
        <w:t xml:space="preserve"> </w:t>
      </w:r>
      <w:r w:rsidRPr="00051604">
        <w:rPr>
          <w:rFonts w:ascii="Times New Roman" w:eastAsiaTheme="minorEastAsia" w:hAnsi="Times New Roman" w:cs="Times New Roman"/>
          <w:sz w:val="28"/>
          <w:szCs w:val="28"/>
        </w:rPr>
        <w:t>(6)</w:t>
      </w:r>
    </w:p>
    <w:p w14:paraId="64A9BA0E" w14:textId="3A3DB48E" w:rsidR="00D9303A" w:rsidRDefault="00822DE1" w:rsidP="00F52802">
      <w:pPr>
        <w:tabs>
          <w:tab w:val="left" w:pos="3540"/>
        </w:tabs>
        <w:spacing w:after="0" w:line="360" w:lineRule="auto"/>
        <w:ind w:firstLine="851"/>
        <w:jc w:val="both"/>
        <w:rPr>
          <w:rFonts w:ascii="Times New Roman" w:eastAsiaTheme="minorEastAsia" w:hAnsi="Times New Roman" w:cs="Times New Roman"/>
          <w:sz w:val="28"/>
        </w:rPr>
      </w:pPr>
      <w:r w:rsidRPr="00F52802">
        <w:rPr>
          <w:rFonts w:ascii="Times New Roman" w:eastAsiaTheme="minorEastAsia" w:hAnsi="Times New Roman" w:cs="Times New Roman"/>
          <w:sz w:val="28"/>
        </w:rPr>
        <w:t>В таблиц</w:t>
      </w:r>
      <w:r w:rsidR="00FE7718">
        <w:rPr>
          <w:rFonts w:ascii="Times New Roman" w:eastAsiaTheme="minorEastAsia" w:hAnsi="Times New Roman" w:cs="Times New Roman"/>
          <w:sz w:val="28"/>
        </w:rPr>
        <w:t>ах 3</w:t>
      </w:r>
      <w:r w:rsidR="005A0E2E">
        <w:rPr>
          <w:rFonts w:ascii="Times New Roman" w:eastAsiaTheme="minorEastAsia" w:hAnsi="Times New Roman" w:cs="Times New Roman"/>
          <w:sz w:val="28"/>
        </w:rPr>
        <w:t>, 4 и на рисунках 5</w:t>
      </w:r>
      <w:r w:rsidR="00FE7718">
        <w:rPr>
          <w:rFonts w:ascii="Times New Roman" w:eastAsiaTheme="minorEastAsia" w:hAnsi="Times New Roman" w:cs="Times New Roman"/>
          <w:sz w:val="28"/>
        </w:rPr>
        <w:t xml:space="preserve">, </w:t>
      </w:r>
      <w:r w:rsidR="005A0E2E" w:rsidRPr="005A0E2E">
        <w:rPr>
          <w:rFonts w:ascii="Times New Roman" w:eastAsiaTheme="minorEastAsia" w:hAnsi="Times New Roman" w:cs="Times New Roman"/>
          <w:sz w:val="28"/>
        </w:rPr>
        <w:t>6</w:t>
      </w:r>
      <w:r w:rsidRPr="00F52802">
        <w:rPr>
          <w:rFonts w:ascii="Times New Roman" w:eastAsiaTheme="minorEastAsia" w:hAnsi="Times New Roman" w:cs="Times New Roman"/>
          <w:sz w:val="28"/>
        </w:rPr>
        <w:t xml:space="preserve"> представлено расчетное значение массовой доли аминокислот (среднее значение по серии) образца корма для стерилизованных кошек и образца корма для собак. </w:t>
      </w:r>
    </w:p>
    <w:p w14:paraId="73BABBAB" w14:textId="7E2BFF83" w:rsidR="00FE7718" w:rsidRDefault="00FE7718" w:rsidP="005A0E2E">
      <w:pPr>
        <w:tabs>
          <w:tab w:val="left" w:pos="3540"/>
        </w:tabs>
        <w:spacing w:after="0" w:line="360" w:lineRule="auto"/>
        <w:ind w:firstLine="851"/>
        <w:jc w:val="both"/>
        <w:rPr>
          <w:rFonts w:ascii="Times New Roman" w:eastAsiaTheme="minorEastAsia" w:hAnsi="Times New Roman" w:cs="Times New Roman"/>
          <w:sz w:val="28"/>
        </w:rPr>
      </w:pPr>
      <w:r w:rsidRPr="00FE7718">
        <w:rPr>
          <w:rFonts w:ascii="Times New Roman" w:eastAsiaTheme="minorEastAsia" w:hAnsi="Times New Roman" w:cs="Times New Roman"/>
          <w:sz w:val="28"/>
        </w:rPr>
        <w:t>При анализе полученных данных был сделан вывод, что с увеличением времени гидролиза значение массовой доли аминокислот увеличивается. Так как было определено, что время гидролиза влияет на результат анализа, то для каждого показателя было рассчитано значение расширенной относительной неопределенности измерений массовой доли аминокислот в пробах корма через 3, 9,</w:t>
      </w:r>
      <w:r w:rsidR="005A0E2E">
        <w:rPr>
          <w:rFonts w:ascii="Times New Roman" w:eastAsiaTheme="minorEastAsia" w:hAnsi="Times New Roman" w:cs="Times New Roman"/>
          <w:sz w:val="28"/>
        </w:rPr>
        <w:t xml:space="preserve"> 15, 21 час гидролиза (таблица </w:t>
      </w:r>
      <w:r w:rsidR="005A0E2E" w:rsidRPr="005A0E2E">
        <w:rPr>
          <w:rFonts w:ascii="Times New Roman" w:eastAsiaTheme="minorEastAsia" w:hAnsi="Times New Roman" w:cs="Times New Roman"/>
          <w:sz w:val="28"/>
        </w:rPr>
        <w:t>5</w:t>
      </w:r>
      <w:r w:rsidRPr="00FE7718">
        <w:rPr>
          <w:rFonts w:ascii="Times New Roman" w:eastAsiaTheme="minorEastAsia" w:hAnsi="Times New Roman" w:cs="Times New Roman"/>
          <w:sz w:val="28"/>
        </w:rPr>
        <w:t>). Для сравнения в таблице приведены значения расширенной относительной неопределенности U</w:t>
      </w:r>
      <w:r w:rsidRPr="00FE7718">
        <w:rPr>
          <w:rFonts w:ascii="Times New Roman" w:eastAsiaTheme="minorEastAsia" w:hAnsi="Times New Roman" w:cs="Times New Roman"/>
          <w:sz w:val="28"/>
          <w:vertAlign w:val="subscript"/>
        </w:rPr>
        <w:t>отн</w:t>
      </w:r>
      <w:r w:rsidRPr="00FE7718">
        <w:rPr>
          <w:rFonts w:ascii="Times New Roman" w:eastAsiaTheme="minorEastAsia" w:hAnsi="Times New Roman" w:cs="Times New Roman"/>
          <w:sz w:val="28"/>
        </w:rPr>
        <w:t xml:space="preserve"> методики.</w:t>
      </w:r>
    </w:p>
    <w:p w14:paraId="56B608D6" w14:textId="781E2F35" w:rsidR="0097565A" w:rsidRDefault="0097565A" w:rsidP="00F52802">
      <w:pPr>
        <w:tabs>
          <w:tab w:val="left" w:pos="3540"/>
        </w:tabs>
        <w:spacing w:after="0" w:line="360" w:lineRule="auto"/>
        <w:ind w:firstLine="851"/>
        <w:jc w:val="both"/>
        <w:rPr>
          <w:rFonts w:ascii="Times New Roman" w:eastAsiaTheme="minorEastAsia" w:hAnsi="Times New Roman" w:cs="Times New Roman"/>
          <w:sz w:val="28"/>
        </w:rPr>
      </w:pPr>
      <w:r w:rsidRPr="0097565A">
        <w:rPr>
          <w:rFonts w:ascii="Times New Roman" w:eastAsiaTheme="minorEastAsia" w:hAnsi="Times New Roman" w:cs="Times New Roman"/>
          <w:sz w:val="28"/>
        </w:rPr>
        <w:t>Оценка показателей точности – расширенной относительной неопределенности при реализации методики показала результаты лучше предусмотренных методикой. Так как составляющая лабораторного смещения при расчёте неопределенности не изменялась, различие в значениях расширенной относительной неопределенности при изменении времени гидролиза обусловлено вкладом промежуточной прецизионности. Можно сделать вывод, что при увеличении времени гидролиза наблюдается увеличение сходимости результатов в сериях.</w:t>
      </w:r>
    </w:p>
    <w:p w14:paraId="29DCBAFA" w14:textId="575C7EFA" w:rsidR="00653F64" w:rsidRPr="00653F64" w:rsidRDefault="00653F64" w:rsidP="005A0E2E">
      <w:pPr>
        <w:pStyle w:val="Caption"/>
        <w:keepNext/>
        <w:jc w:val="both"/>
        <w:rPr>
          <w:rFonts w:ascii="Times New Roman" w:hAnsi="Times New Roman" w:cs="Times New Roman"/>
          <w:i w:val="0"/>
          <w:color w:val="auto"/>
          <w:sz w:val="28"/>
          <w:szCs w:val="28"/>
        </w:rPr>
      </w:pPr>
      <w:r w:rsidRPr="00653F64">
        <w:rPr>
          <w:rFonts w:ascii="Times New Roman" w:hAnsi="Times New Roman" w:cs="Times New Roman"/>
          <w:i w:val="0"/>
          <w:color w:val="auto"/>
          <w:sz w:val="28"/>
          <w:szCs w:val="28"/>
        </w:rPr>
        <w:t xml:space="preserve">Таблица </w:t>
      </w:r>
      <w:r w:rsidR="005A0E2E">
        <w:rPr>
          <w:rFonts w:ascii="Times New Roman" w:hAnsi="Times New Roman" w:cs="Times New Roman"/>
          <w:i w:val="0"/>
          <w:color w:val="auto"/>
          <w:sz w:val="28"/>
          <w:szCs w:val="28"/>
        </w:rPr>
        <w:t>3</w:t>
      </w:r>
      <w:r w:rsidRPr="00653F64">
        <w:rPr>
          <w:rFonts w:ascii="Times New Roman" w:hAnsi="Times New Roman" w:cs="Times New Roman"/>
          <w:i w:val="0"/>
          <w:color w:val="auto"/>
          <w:sz w:val="28"/>
          <w:szCs w:val="28"/>
        </w:rPr>
        <w:t xml:space="preserve"> </w:t>
      </w:r>
      <w:r w:rsidR="00051604">
        <w:rPr>
          <w:rFonts w:ascii="Times New Roman" w:hAnsi="Times New Roman" w:cs="Times New Roman"/>
          <w:i w:val="0"/>
          <w:color w:val="auto"/>
          <w:sz w:val="28"/>
          <w:szCs w:val="28"/>
        </w:rPr>
        <w:t>– Массовая доля аминокислот в образце корма для стерилизованных кошек</w:t>
      </w:r>
    </w:p>
    <w:tbl>
      <w:tblPr>
        <w:tblStyle w:val="TableGrid"/>
        <w:tblW w:w="0" w:type="auto"/>
        <w:jc w:val="center"/>
        <w:tblLook w:val="04A0" w:firstRow="1" w:lastRow="0" w:firstColumn="1" w:lastColumn="0" w:noHBand="0" w:noVBand="1"/>
      </w:tblPr>
      <w:tblGrid>
        <w:gridCol w:w="1864"/>
        <w:gridCol w:w="1855"/>
        <w:gridCol w:w="1856"/>
        <w:gridCol w:w="1856"/>
        <w:gridCol w:w="1855"/>
      </w:tblGrid>
      <w:tr w:rsidR="00D9303A" w:rsidRPr="00CC5C29" w14:paraId="4821D83F" w14:textId="77777777" w:rsidTr="008C3149">
        <w:trPr>
          <w:trHeight w:val="270"/>
          <w:jc w:val="center"/>
        </w:trPr>
        <w:tc>
          <w:tcPr>
            <w:tcW w:w="1869" w:type="dxa"/>
            <w:vMerge w:val="restart"/>
            <w:vAlign w:val="center"/>
          </w:tcPr>
          <w:p w14:paraId="5E539AA7" w14:textId="77777777" w:rsidR="00D9303A" w:rsidRPr="00CC5C29" w:rsidRDefault="00822DE1" w:rsidP="00504D72">
            <w:pPr>
              <w:jc w:val="center"/>
              <w:rPr>
                <w:rFonts w:ascii="Times New Roman" w:hAnsi="Times New Roman" w:cs="Times New Roman"/>
                <w:sz w:val="20"/>
                <w:szCs w:val="20"/>
              </w:rPr>
            </w:pPr>
            <w:bookmarkStart w:id="5" w:name="_Hlk157714578"/>
            <w:r w:rsidRPr="00CC5C29">
              <w:rPr>
                <w:rFonts w:ascii="Times New Roman" w:hAnsi="Times New Roman" w:cs="Times New Roman"/>
                <w:sz w:val="20"/>
                <w:szCs w:val="20"/>
              </w:rPr>
              <w:t>Наименование аминокислоты</w:t>
            </w:r>
          </w:p>
        </w:tc>
        <w:tc>
          <w:tcPr>
            <w:tcW w:w="7476" w:type="dxa"/>
            <w:gridSpan w:val="4"/>
            <w:vAlign w:val="center"/>
          </w:tcPr>
          <w:p w14:paraId="4860E444" w14:textId="77777777" w:rsidR="00D9303A" w:rsidRPr="00CC5C29" w:rsidRDefault="00822DE1" w:rsidP="00504D72">
            <w:pPr>
              <w:jc w:val="center"/>
              <w:rPr>
                <w:rFonts w:ascii="Times New Roman" w:hAnsi="Times New Roman" w:cs="Times New Roman"/>
                <w:sz w:val="20"/>
                <w:szCs w:val="20"/>
              </w:rPr>
            </w:pPr>
            <w:r w:rsidRPr="00CC5C29">
              <w:rPr>
                <w:rFonts w:ascii="Times New Roman" w:hAnsi="Times New Roman" w:cs="Times New Roman"/>
                <w:sz w:val="20"/>
                <w:szCs w:val="20"/>
              </w:rPr>
              <w:t>Массовая доля Х, %</w:t>
            </w:r>
          </w:p>
        </w:tc>
      </w:tr>
      <w:tr w:rsidR="00D9303A" w:rsidRPr="00CC5C29" w14:paraId="3B5AA6D9" w14:textId="77777777" w:rsidTr="008C3149">
        <w:trPr>
          <w:trHeight w:val="270"/>
          <w:jc w:val="center"/>
        </w:trPr>
        <w:tc>
          <w:tcPr>
            <w:tcW w:w="1869" w:type="dxa"/>
            <w:vMerge/>
            <w:vAlign w:val="center"/>
          </w:tcPr>
          <w:p w14:paraId="5571D708" w14:textId="77777777" w:rsidR="00D9303A" w:rsidRPr="00CC5C29" w:rsidRDefault="00D9303A" w:rsidP="00504D72">
            <w:pPr>
              <w:jc w:val="center"/>
              <w:rPr>
                <w:rFonts w:ascii="Times New Roman" w:hAnsi="Times New Roman" w:cs="Times New Roman"/>
                <w:sz w:val="20"/>
                <w:szCs w:val="20"/>
              </w:rPr>
            </w:pPr>
          </w:p>
        </w:tc>
        <w:tc>
          <w:tcPr>
            <w:tcW w:w="1869" w:type="dxa"/>
            <w:vAlign w:val="center"/>
          </w:tcPr>
          <w:p w14:paraId="0B532833" w14:textId="77777777" w:rsidR="00D9303A" w:rsidRPr="00CC5C29" w:rsidRDefault="00822DE1" w:rsidP="00504D72">
            <w:pPr>
              <w:jc w:val="center"/>
              <w:rPr>
                <w:rFonts w:ascii="Times New Roman" w:hAnsi="Times New Roman" w:cs="Times New Roman"/>
                <w:sz w:val="20"/>
                <w:szCs w:val="20"/>
              </w:rPr>
            </w:pPr>
            <w:r w:rsidRPr="00CC5C29">
              <w:rPr>
                <w:rFonts w:ascii="Times New Roman" w:hAnsi="Times New Roman" w:cs="Times New Roman"/>
                <w:sz w:val="20"/>
                <w:szCs w:val="20"/>
              </w:rPr>
              <w:t>3 часа</w:t>
            </w:r>
          </w:p>
        </w:tc>
        <w:tc>
          <w:tcPr>
            <w:tcW w:w="1869" w:type="dxa"/>
            <w:vAlign w:val="center"/>
          </w:tcPr>
          <w:p w14:paraId="1039DB49" w14:textId="77777777" w:rsidR="00D9303A" w:rsidRPr="00CC5C29" w:rsidRDefault="00822DE1" w:rsidP="00504D72">
            <w:pPr>
              <w:jc w:val="center"/>
              <w:rPr>
                <w:rFonts w:ascii="Times New Roman" w:hAnsi="Times New Roman" w:cs="Times New Roman"/>
                <w:sz w:val="20"/>
                <w:szCs w:val="20"/>
              </w:rPr>
            </w:pPr>
            <w:r w:rsidRPr="00CC5C29">
              <w:rPr>
                <w:rFonts w:ascii="Times New Roman" w:hAnsi="Times New Roman" w:cs="Times New Roman"/>
                <w:sz w:val="20"/>
                <w:szCs w:val="20"/>
              </w:rPr>
              <w:t>9 часов</w:t>
            </w:r>
          </w:p>
        </w:tc>
        <w:tc>
          <w:tcPr>
            <w:tcW w:w="1869" w:type="dxa"/>
            <w:vAlign w:val="center"/>
          </w:tcPr>
          <w:p w14:paraId="169E402F" w14:textId="77777777" w:rsidR="00D9303A" w:rsidRPr="00CC5C29" w:rsidRDefault="00822DE1" w:rsidP="00504D72">
            <w:pPr>
              <w:jc w:val="center"/>
              <w:rPr>
                <w:rFonts w:ascii="Times New Roman" w:hAnsi="Times New Roman" w:cs="Times New Roman"/>
                <w:sz w:val="20"/>
                <w:szCs w:val="20"/>
              </w:rPr>
            </w:pPr>
            <w:r w:rsidRPr="00CC5C29">
              <w:rPr>
                <w:rFonts w:ascii="Times New Roman" w:hAnsi="Times New Roman" w:cs="Times New Roman"/>
                <w:sz w:val="20"/>
                <w:szCs w:val="20"/>
              </w:rPr>
              <w:t>15 часов</w:t>
            </w:r>
          </w:p>
        </w:tc>
        <w:tc>
          <w:tcPr>
            <w:tcW w:w="1869" w:type="dxa"/>
            <w:vAlign w:val="center"/>
          </w:tcPr>
          <w:p w14:paraId="50111B8C" w14:textId="77777777" w:rsidR="00D9303A" w:rsidRPr="00CC5C29" w:rsidRDefault="00822DE1" w:rsidP="00504D72">
            <w:pPr>
              <w:jc w:val="center"/>
              <w:rPr>
                <w:rFonts w:ascii="Times New Roman" w:hAnsi="Times New Roman" w:cs="Times New Roman"/>
                <w:sz w:val="20"/>
                <w:szCs w:val="20"/>
              </w:rPr>
            </w:pPr>
            <w:r w:rsidRPr="00CC5C29">
              <w:rPr>
                <w:rFonts w:ascii="Times New Roman" w:hAnsi="Times New Roman" w:cs="Times New Roman"/>
                <w:sz w:val="20"/>
                <w:szCs w:val="20"/>
              </w:rPr>
              <w:t>21 час</w:t>
            </w:r>
          </w:p>
        </w:tc>
      </w:tr>
      <w:tr w:rsidR="008C3149" w:rsidRPr="00CC5C29" w14:paraId="7E14FB36" w14:textId="77777777" w:rsidTr="008C3149">
        <w:trPr>
          <w:jc w:val="center"/>
        </w:trPr>
        <w:tc>
          <w:tcPr>
            <w:tcW w:w="1869" w:type="dxa"/>
            <w:vAlign w:val="center"/>
          </w:tcPr>
          <w:p w14:paraId="1FBF9645" w14:textId="77777777" w:rsidR="008C3149" w:rsidRPr="00CC5C29" w:rsidRDefault="008C3149" w:rsidP="008C3149">
            <w:pPr>
              <w:jc w:val="center"/>
              <w:rPr>
                <w:rFonts w:ascii="Times New Roman" w:hAnsi="Times New Roman" w:cs="Times New Roman"/>
                <w:sz w:val="20"/>
                <w:szCs w:val="20"/>
                <w:lang w:val="en-US"/>
              </w:rPr>
            </w:pPr>
            <w:r w:rsidRPr="00CC5C29">
              <w:rPr>
                <w:rFonts w:ascii="Times New Roman" w:hAnsi="Times New Roman" w:cs="Times New Roman"/>
                <w:color w:val="000000"/>
                <w:sz w:val="20"/>
                <w:szCs w:val="20"/>
              </w:rPr>
              <w:t>Аргинин</w:t>
            </w:r>
          </w:p>
        </w:tc>
        <w:tc>
          <w:tcPr>
            <w:tcW w:w="1869" w:type="dxa"/>
          </w:tcPr>
          <w:p w14:paraId="13F49AD4" w14:textId="75525AA1"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2,07</w:t>
            </w:r>
          </w:p>
        </w:tc>
        <w:tc>
          <w:tcPr>
            <w:tcW w:w="1869" w:type="dxa"/>
          </w:tcPr>
          <w:p w14:paraId="29E46E9D" w14:textId="0B2DFA16"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2,78</w:t>
            </w:r>
          </w:p>
        </w:tc>
        <w:tc>
          <w:tcPr>
            <w:tcW w:w="1869" w:type="dxa"/>
          </w:tcPr>
          <w:p w14:paraId="3B744E55" w14:textId="10F79D4D"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2,79</w:t>
            </w:r>
          </w:p>
        </w:tc>
        <w:tc>
          <w:tcPr>
            <w:tcW w:w="1869" w:type="dxa"/>
          </w:tcPr>
          <w:p w14:paraId="77EDEFC9" w14:textId="4FE6001B"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2,91</w:t>
            </w:r>
          </w:p>
        </w:tc>
      </w:tr>
      <w:tr w:rsidR="008C3149" w:rsidRPr="00CC5C29" w14:paraId="450E0C7E" w14:textId="77777777" w:rsidTr="008C3149">
        <w:trPr>
          <w:jc w:val="center"/>
        </w:trPr>
        <w:tc>
          <w:tcPr>
            <w:tcW w:w="1869" w:type="dxa"/>
            <w:vAlign w:val="center"/>
          </w:tcPr>
          <w:p w14:paraId="05F636F0"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color w:val="000000"/>
                <w:sz w:val="20"/>
                <w:szCs w:val="20"/>
              </w:rPr>
              <w:t>Лизин</w:t>
            </w:r>
          </w:p>
        </w:tc>
        <w:tc>
          <w:tcPr>
            <w:tcW w:w="1869" w:type="dxa"/>
          </w:tcPr>
          <w:p w14:paraId="51A65374" w14:textId="7B082C8B"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1,34</w:t>
            </w:r>
          </w:p>
        </w:tc>
        <w:tc>
          <w:tcPr>
            <w:tcW w:w="1869" w:type="dxa"/>
          </w:tcPr>
          <w:p w14:paraId="74DC60CE" w14:textId="717438E9"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1,80</w:t>
            </w:r>
          </w:p>
        </w:tc>
        <w:tc>
          <w:tcPr>
            <w:tcW w:w="1869" w:type="dxa"/>
          </w:tcPr>
          <w:p w14:paraId="457AAC9B" w14:textId="3FA78AA6"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1,98</w:t>
            </w:r>
          </w:p>
        </w:tc>
        <w:tc>
          <w:tcPr>
            <w:tcW w:w="1869" w:type="dxa"/>
          </w:tcPr>
          <w:p w14:paraId="0E3C9432" w14:textId="327CECDD"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2,09</w:t>
            </w:r>
          </w:p>
        </w:tc>
      </w:tr>
      <w:tr w:rsidR="008C3149" w:rsidRPr="00CC5C29" w14:paraId="33B2345F" w14:textId="77777777" w:rsidTr="008C3149">
        <w:trPr>
          <w:jc w:val="center"/>
        </w:trPr>
        <w:tc>
          <w:tcPr>
            <w:tcW w:w="1869" w:type="dxa"/>
            <w:vAlign w:val="center"/>
          </w:tcPr>
          <w:p w14:paraId="47021ECE"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color w:val="000000"/>
                <w:sz w:val="20"/>
                <w:szCs w:val="20"/>
              </w:rPr>
              <w:t>Тиразин</w:t>
            </w:r>
          </w:p>
        </w:tc>
        <w:tc>
          <w:tcPr>
            <w:tcW w:w="1869" w:type="dxa"/>
          </w:tcPr>
          <w:p w14:paraId="3764A74B" w14:textId="407E5A71"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0,56</w:t>
            </w:r>
          </w:p>
        </w:tc>
        <w:tc>
          <w:tcPr>
            <w:tcW w:w="1869" w:type="dxa"/>
          </w:tcPr>
          <w:p w14:paraId="2B72B5A6" w14:textId="740C3AD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0,60</w:t>
            </w:r>
          </w:p>
        </w:tc>
        <w:tc>
          <w:tcPr>
            <w:tcW w:w="1869" w:type="dxa"/>
          </w:tcPr>
          <w:p w14:paraId="6AAF6D21" w14:textId="194D60F4"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0,68</w:t>
            </w:r>
          </w:p>
        </w:tc>
        <w:tc>
          <w:tcPr>
            <w:tcW w:w="1869" w:type="dxa"/>
          </w:tcPr>
          <w:p w14:paraId="66FA844C" w14:textId="68E34DC0"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0,74</w:t>
            </w:r>
          </w:p>
        </w:tc>
      </w:tr>
      <w:tr w:rsidR="008C3149" w:rsidRPr="00CC5C29" w14:paraId="0395FC65" w14:textId="77777777" w:rsidTr="008C3149">
        <w:trPr>
          <w:jc w:val="center"/>
        </w:trPr>
        <w:tc>
          <w:tcPr>
            <w:tcW w:w="1869" w:type="dxa"/>
            <w:vAlign w:val="center"/>
          </w:tcPr>
          <w:p w14:paraId="568FF568"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color w:val="000000"/>
                <w:sz w:val="20"/>
                <w:szCs w:val="20"/>
              </w:rPr>
              <w:lastRenderedPageBreak/>
              <w:t>Фенилаланин</w:t>
            </w:r>
          </w:p>
        </w:tc>
        <w:tc>
          <w:tcPr>
            <w:tcW w:w="1869" w:type="dxa"/>
          </w:tcPr>
          <w:p w14:paraId="6BC668E6" w14:textId="47B621CA"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0,79</w:t>
            </w:r>
          </w:p>
        </w:tc>
        <w:tc>
          <w:tcPr>
            <w:tcW w:w="1869" w:type="dxa"/>
          </w:tcPr>
          <w:p w14:paraId="35B342C1" w14:textId="4496BE4B"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1,06</w:t>
            </w:r>
          </w:p>
        </w:tc>
        <w:tc>
          <w:tcPr>
            <w:tcW w:w="1869" w:type="dxa"/>
          </w:tcPr>
          <w:p w14:paraId="3914C20D" w14:textId="6A9CC08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1,13</w:t>
            </w:r>
          </w:p>
        </w:tc>
        <w:tc>
          <w:tcPr>
            <w:tcW w:w="1869" w:type="dxa"/>
          </w:tcPr>
          <w:p w14:paraId="6C6541B0" w14:textId="10B5547B"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1,19</w:t>
            </w:r>
          </w:p>
        </w:tc>
      </w:tr>
      <w:tr w:rsidR="008C3149" w:rsidRPr="00CC5C29" w14:paraId="1070C220" w14:textId="77777777" w:rsidTr="008C3149">
        <w:trPr>
          <w:jc w:val="center"/>
        </w:trPr>
        <w:tc>
          <w:tcPr>
            <w:tcW w:w="1869" w:type="dxa"/>
            <w:vAlign w:val="center"/>
          </w:tcPr>
          <w:p w14:paraId="2C00611F"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color w:val="000000"/>
                <w:sz w:val="20"/>
                <w:szCs w:val="20"/>
              </w:rPr>
              <w:t>Гистидин</w:t>
            </w:r>
          </w:p>
        </w:tc>
        <w:tc>
          <w:tcPr>
            <w:tcW w:w="1869" w:type="dxa"/>
          </w:tcPr>
          <w:p w14:paraId="259A9F1B" w14:textId="3DC5C516"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0,43</w:t>
            </w:r>
          </w:p>
        </w:tc>
        <w:tc>
          <w:tcPr>
            <w:tcW w:w="1869" w:type="dxa"/>
          </w:tcPr>
          <w:p w14:paraId="37D6952B" w14:textId="4FE8419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0,49</w:t>
            </w:r>
          </w:p>
        </w:tc>
        <w:tc>
          <w:tcPr>
            <w:tcW w:w="1869" w:type="dxa"/>
          </w:tcPr>
          <w:p w14:paraId="3E255B9A" w14:textId="6F7ED955"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0,51</w:t>
            </w:r>
          </w:p>
        </w:tc>
        <w:tc>
          <w:tcPr>
            <w:tcW w:w="1869" w:type="dxa"/>
          </w:tcPr>
          <w:p w14:paraId="3A37F9A3" w14:textId="5D33C226"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0,51</w:t>
            </w:r>
          </w:p>
        </w:tc>
      </w:tr>
      <w:tr w:rsidR="008C3149" w:rsidRPr="00CC5C29" w14:paraId="1AC0DBE3" w14:textId="77777777" w:rsidTr="008C3149">
        <w:trPr>
          <w:jc w:val="center"/>
        </w:trPr>
        <w:tc>
          <w:tcPr>
            <w:tcW w:w="1869" w:type="dxa"/>
            <w:vAlign w:val="center"/>
          </w:tcPr>
          <w:p w14:paraId="50D40C48"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Лейцин, изолейцин (суммарно)</w:t>
            </w:r>
          </w:p>
        </w:tc>
        <w:tc>
          <w:tcPr>
            <w:tcW w:w="1869" w:type="dxa"/>
          </w:tcPr>
          <w:p w14:paraId="71E80B02" w14:textId="5812E68E"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1,66</w:t>
            </w:r>
          </w:p>
        </w:tc>
        <w:tc>
          <w:tcPr>
            <w:tcW w:w="1869" w:type="dxa"/>
          </w:tcPr>
          <w:p w14:paraId="6DFB384C" w14:textId="3C8C3494"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2,42</w:t>
            </w:r>
          </w:p>
        </w:tc>
        <w:tc>
          <w:tcPr>
            <w:tcW w:w="1869" w:type="dxa"/>
          </w:tcPr>
          <w:p w14:paraId="59AB9D17" w14:textId="03E199A8"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2,78</w:t>
            </w:r>
          </w:p>
        </w:tc>
        <w:tc>
          <w:tcPr>
            <w:tcW w:w="1869" w:type="dxa"/>
          </w:tcPr>
          <w:p w14:paraId="27B66156" w14:textId="55E2E8CC"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3,06</w:t>
            </w:r>
          </w:p>
        </w:tc>
      </w:tr>
      <w:tr w:rsidR="008C3149" w:rsidRPr="00CC5C29" w14:paraId="01B3A689" w14:textId="77777777" w:rsidTr="008C3149">
        <w:trPr>
          <w:jc w:val="center"/>
        </w:trPr>
        <w:tc>
          <w:tcPr>
            <w:tcW w:w="1869" w:type="dxa"/>
            <w:vAlign w:val="center"/>
          </w:tcPr>
          <w:p w14:paraId="73C05D6B"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color w:val="000000"/>
                <w:sz w:val="20"/>
                <w:szCs w:val="20"/>
              </w:rPr>
              <w:t>Метеонин</w:t>
            </w:r>
          </w:p>
        </w:tc>
        <w:tc>
          <w:tcPr>
            <w:tcW w:w="1869" w:type="dxa"/>
          </w:tcPr>
          <w:p w14:paraId="35CCB66D" w14:textId="7A31F86D"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0,72</w:t>
            </w:r>
          </w:p>
        </w:tc>
        <w:tc>
          <w:tcPr>
            <w:tcW w:w="1869" w:type="dxa"/>
          </w:tcPr>
          <w:p w14:paraId="097F4473" w14:textId="2A020309"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0,82</w:t>
            </w:r>
          </w:p>
        </w:tc>
        <w:tc>
          <w:tcPr>
            <w:tcW w:w="1869" w:type="dxa"/>
          </w:tcPr>
          <w:p w14:paraId="7271A2E0" w14:textId="3D43E09D"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0,84</w:t>
            </w:r>
          </w:p>
        </w:tc>
        <w:tc>
          <w:tcPr>
            <w:tcW w:w="1869" w:type="dxa"/>
          </w:tcPr>
          <w:p w14:paraId="0C8266EF" w14:textId="359AB42D"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0,85</w:t>
            </w:r>
          </w:p>
        </w:tc>
      </w:tr>
      <w:tr w:rsidR="008C3149" w:rsidRPr="00CC5C29" w14:paraId="5FA2B9CB" w14:textId="77777777" w:rsidTr="008C3149">
        <w:trPr>
          <w:jc w:val="center"/>
        </w:trPr>
        <w:tc>
          <w:tcPr>
            <w:tcW w:w="1869" w:type="dxa"/>
            <w:vAlign w:val="center"/>
          </w:tcPr>
          <w:p w14:paraId="640882BA"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color w:val="000000"/>
                <w:sz w:val="20"/>
                <w:szCs w:val="20"/>
              </w:rPr>
              <w:t>Валин</w:t>
            </w:r>
          </w:p>
        </w:tc>
        <w:tc>
          <w:tcPr>
            <w:tcW w:w="1869" w:type="dxa"/>
          </w:tcPr>
          <w:p w14:paraId="358BF2D0" w14:textId="7106E729"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0,50</w:t>
            </w:r>
          </w:p>
        </w:tc>
        <w:tc>
          <w:tcPr>
            <w:tcW w:w="1869" w:type="dxa"/>
          </w:tcPr>
          <w:p w14:paraId="54EEECDA" w14:textId="784B62E5"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1,00</w:t>
            </w:r>
          </w:p>
        </w:tc>
        <w:tc>
          <w:tcPr>
            <w:tcW w:w="1869" w:type="dxa"/>
          </w:tcPr>
          <w:p w14:paraId="6D01587C" w14:textId="39387AE3"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1,28</w:t>
            </w:r>
          </w:p>
        </w:tc>
        <w:tc>
          <w:tcPr>
            <w:tcW w:w="1869" w:type="dxa"/>
          </w:tcPr>
          <w:p w14:paraId="67AC7F76" w14:textId="127A94AC"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1,52</w:t>
            </w:r>
          </w:p>
        </w:tc>
      </w:tr>
      <w:tr w:rsidR="008C3149" w:rsidRPr="00CC5C29" w14:paraId="21B8E81D" w14:textId="77777777" w:rsidTr="008C3149">
        <w:trPr>
          <w:jc w:val="center"/>
        </w:trPr>
        <w:tc>
          <w:tcPr>
            <w:tcW w:w="1869" w:type="dxa"/>
            <w:vAlign w:val="center"/>
          </w:tcPr>
          <w:p w14:paraId="00BE781E"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color w:val="000000"/>
                <w:sz w:val="20"/>
                <w:szCs w:val="20"/>
              </w:rPr>
              <w:t>Пролин</w:t>
            </w:r>
          </w:p>
        </w:tc>
        <w:tc>
          <w:tcPr>
            <w:tcW w:w="1869" w:type="dxa"/>
          </w:tcPr>
          <w:p w14:paraId="2612C26F" w14:textId="1A5C26C9"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2,92</w:t>
            </w:r>
          </w:p>
        </w:tc>
        <w:tc>
          <w:tcPr>
            <w:tcW w:w="1869" w:type="dxa"/>
          </w:tcPr>
          <w:p w14:paraId="38B9E442" w14:textId="6A9AEA4A"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3,72</w:t>
            </w:r>
          </w:p>
        </w:tc>
        <w:tc>
          <w:tcPr>
            <w:tcW w:w="1869" w:type="dxa"/>
          </w:tcPr>
          <w:p w14:paraId="4E768557" w14:textId="296E2E6A"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3,77</w:t>
            </w:r>
          </w:p>
        </w:tc>
        <w:tc>
          <w:tcPr>
            <w:tcW w:w="1869" w:type="dxa"/>
          </w:tcPr>
          <w:p w14:paraId="33E6362B" w14:textId="67B72B5A"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3,98</w:t>
            </w:r>
          </w:p>
        </w:tc>
      </w:tr>
      <w:tr w:rsidR="008C3149" w:rsidRPr="00CC5C29" w14:paraId="5F6A31FD" w14:textId="77777777" w:rsidTr="008C3149">
        <w:trPr>
          <w:jc w:val="center"/>
        </w:trPr>
        <w:tc>
          <w:tcPr>
            <w:tcW w:w="1869" w:type="dxa"/>
            <w:vAlign w:val="center"/>
          </w:tcPr>
          <w:p w14:paraId="4DAD67DE"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color w:val="000000"/>
                <w:sz w:val="20"/>
                <w:szCs w:val="20"/>
              </w:rPr>
              <w:t>Треонин</w:t>
            </w:r>
          </w:p>
        </w:tc>
        <w:tc>
          <w:tcPr>
            <w:tcW w:w="1869" w:type="dxa"/>
          </w:tcPr>
          <w:p w14:paraId="1076867E" w14:textId="1B45AE9A"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0,98</w:t>
            </w:r>
          </w:p>
        </w:tc>
        <w:tc>
          <w:tcPr>
            <w:tcW w:w="1869" w:type="dxa"/>
          </w:tcPr>
          <w:p w14:paraId="2E125742" w14:textId="7610D00A"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1,42</w:t>
            </w:r>
          </w:p>
        </w:tc>
        <w:tc>
          <w:tcPr>
            <w:tcW w:w="1869" w:type="dxa"/>
          </w:tcPr>
          <w:p w14:paraId="10AA3D65" w14:textId="60343756"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1,63</w:t>
            </w:r>
          </w:p>
        </w:tc>
        <w:tc>
          <w:tcPr>
            <w:tcW w:w="1869" w:type="dxa"/>
          </w:tcPr>
          <w:p w14:paraId="6E020AEE" w14:textId="66B27109"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1,62</w:t>
            </w:r>
          </w:p>
        </w:tc>
      </w:tr>
      <w:tr w:rsidR="008C3149" w:rsidRPr="00CC5C29" w14:paraId="475BB0D7" w14:textId="77777777" w:rsidTr="008C3149">
        <w:trPr>
          <w:jc w:val="center"/>
        </w:trPr>
        <w:tc>
          <w:tcPr>
            <w:tcW w:w="1869" w:type="dxa"/>
            <w:vAlign w:val="center"/>
          </w:tcPr>
          <w:p w14:paraId="080C958C"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color w:val="000000"/>
                <w:sz w:val="20"/>
                <w:szCs w:val="20"/>
              </w:rPr>
              <w:t>Серин</w:t>
            </w:r>
          </w:p>
        </w:tc>
        <w:tc>
          <w:tcPr>
            <w:tcW w:w="1869" w:type="dxa"/>
          </w:tcPr>
          <w:p w14:paraId="65D1DF25" w14:textId="3E388B75"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1,48</w:t>
            </w:r>
          </w:p>
        </w:tc>
        <w:tc>
          <w:tcPr>
            <w:tcW w:w="1869" w:type="dxa"/>
          </w:tcPr>
          <w:p w14:paraId="3F6A6CA0" w14:textId="4693F48E"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1,68</w:t>
            </w:r>
          </w:p>
        </w:tc>
        <w:tc>
          <w:tcPr>
            <w:tcW w:w="1869" w:type="dxa"/>
          </w:tcPr>
          <w:p w14:paraId="70D61C53" w14:textId="3678D223"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1,78</w:t>
            </w:r>
          </w:p>
        </w:tc>
        <w:tc>
          <w:tcPr>
            <w:tcW w:w="1869" w:type="dxa"/>
          </w:tcPr>
          <w:p w14:paraId="61099310" w14:textId="4323962D"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1,71</w:t>
            </w:r>
          </w:p>
        </w:tc>
      </w:tr>
      <w:tr w:rsidR="008C3149" w:rsidRPr="00CC5C29" w14:paraId="26F71390" w14:textId="77777777" w:rsidTr="008C3149">
        <w:trPr>
          <w:jc w:val="center"/>
        </w:trPr>
        <w:tc>
          <w:tcPr>
            <w:tcW w:w="1869" w:type="dxa"/>
            <w:vAlign w:val="center"/>
          </w:tcPr>
          <w:p w14:paraId="239C14C1"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color w:val="000000"/>
                <w:sz w:val="20"/>
                <w:szCs w:val="20"/>
              </w:rPr>
              <w:t>Аланин</w:t>
            </w:r>
          </w:p>
        </w:tc>
        <w:tc>
          <w:tcPr>
            <w:tcW w:w="1869" w:type="dxa"/>
          </w:tcPr>
          <w:p w14:paraId="35D4F220" w14:textId="406581A0"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2,65</w:t>
            </w:r>
          </w:p>
        </w:tc>
        <w:tc>
          <w:tcPr>
            <w:tcW w:w="1869" w:type="dxa"/>
          </w:tcPr>
          <w:p w14:paraId="45599070" w14:textId="303AE9BA"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3,02</w:t>
            </w:r>
          </w:p>
        </w:tc>
        <w:tc>
          <w:tcPr>
            <w:tcW w:w="1869" w:type="dxa"/>
          </w:tcPr>
          <w:p w14:paraId="1806F839" w14:textId="37A3B3D1"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3,11</w:t>
            </w:r>
          </w:p>
        </w:tc>
        <w:tc>
          <w:tcPr>
            <w:tcW w:w="1869" w:type="dxa"/>
          </w:tcPr>
          <w:p w14:paraId="5E6D6CE2" w14:textId="20351BA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3,25</w:t>
            </w:r>
          </w:p>
        </w:tc>
      </w:tr>
      <w:tr w:rsidR="008C3149" w:rsidRPr="00CC5C29" w14:paraId="4FDABC2A" w14:textId="77777777" w:rsidTr="008C3149">
        <w:trPr>
          <w:jc w:val="center"/>
        </w:trPr>
        <w:tc>
          <w:tcPr>
            <w:tcW w:w="1869" w:type="dxa"/>
            <w:vAlign w:val="center"/>
          </w:tcPr>
          <w:p w14:paraId="6FB63FA5"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Глицин</w:t>
            </w:r>
          </w:p>
        </w:tc>
        <w:tc>
          <w:tcPr>
            <w:tcW w:w="1869" w:type="dxa"/>
          </w:tcPr>
          <w:p w14:paraId="3DB48FF5" w14:textId="38A77836"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5,43</w:t>
            </w:r>
          </w:p>
        </w:tc>
        <w:tc>
          <w:tcPr>
            <w:tcW w:w="1869" w:type="dxa"/>
          </w:tcPr>
          <w:p w14:paraId="53037CF3" w14:textId="35A35305"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5,74</w:t>
            </w:r>
          </w:p>
        </w:tc>
        <w:tc>
          <w:tcPr>
            <w:tcW w:w="1869" w:type="dxa"/>
          </w:tcPr>
          <w:p w14:paraId="47DD530A" w14:textId="11AEC5F3"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5,94</w:t>
            </w:r>
          </w:p>
        </w:tc>
        <w:tc>
          <w:tcPr>
            <w:tcW w:w="1869" w:type="dxa"/>
          </w:tcPr>
          <w:p w14:paraId="10C77B88" w14:textId="2AFEB38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6,14</w:t>
            </w:r>
          </w:p>
        </w:tc>
      </w:tr>
      <w:tr w:rsidR="008C3149" w:rsidRPr="00CC5C29" w14:paraId="0E687969" w14:textId="77777777" w:rsidTr="008C3149">
        <w:trPr>
          <w:jc w:val="center"/>
        </w:trPr>
        <w:tc>
          <w:tcPr>
            <w:tcW w:w="1869" w:type="dxa"/>
            <w:vAlign w:val="center"/>
          </w:tcPr>
          <w:p w14:paraId="15717419" w14:textId="7777777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Аргинин</w:t>
            </w:r>
          </w:p>
        </w:tc>
        <w:tc>
          <w:tcPr>
            <w:tcW w:w="1869" w:type="dxa"/>
          </w:tcPr>
          <w:p w14:paraId="3C7F9895" w14:textId="36FF0DC7"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2,07</w:t>
            </w:r>
          </w:p>
        </w:tc>
        <w:tc>
          <w:tcPr>
            <w:tcW w:w="1869" w:type="dxa"/>
          </w:tcPr>
          <w:p w14:paraId="060D5A22" w14:textId="79C9FF7D"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2,78</w:t>
            </w:r>
          </w:p>
        </w:tc>
        <w:tc>
          <w:tcPr>
            <w:tcW w:w="1869" w:type="dxa"/>
          </w:tcPr>
          <w:p w14:paraId="49478133" w14:textId="2EE76C29"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2,79</w:t>
            </w:r>
          </w:p>
        </w:tc>
        <w:tc>
          <w:tcPr>
            <w:tcW w:w="1869" w:type="dxa"/>
          </w:tcPr>
          <w:p w14:paraId="573459DE" w14:textId="037B43C2" w:rsidR="008C3149" w:rsidRPr="00CC5C29" w:rsidRDefault="008C3149" w:rsidP="008C3149">
            <w:pPr>
              <w:jc w:val="center"/>
              <w:rPr>
                <w:rFonts w:ascii="Times New Roman" w:hAnsi="Times New Roman" w:cs="Times New Roman"/>
                <w:sz w:val="20"/>
                <w:szCs w:val="20"/>
              </w:rPr>
            </w:pPr>
            <w:r w:rsidRPr="00CC5C29">
              <w:rPr>
                <w:rFonts w:ascii="Times New Roman" w:hAnsi="Times New Roman" w:cs="Times New Roman"/>
                <w:sz w:val="20"/>
                <w:szCs w:val="20"/>
              </w:rPr>
              <w:t>2,91</w:t>
            </w:r>
          </w:p>
        </w:tc>
      </w:tr>
      <w:bookmarkEnd w:id="5"/>
    </w:tbl>
    <w:p w14:paraId="590669DD" w14:textId="77777777" w:rsidR="00D9303A" w:rsidRPr="00504D72" w:rsidRDefault="00D9303A" w:rsidP="00504D72">
      <w:pPr>
        <w:spacing w:after="0"/>
        <w:rPr>
          <w:rFonts w:ascii="Times New Roman" w:hAnsi="Times New Roman" w:cs="Times New Roman"/>
        </w:rPr>
      </w:pPr>
    </w:p>
    <w:p w14:paraId="66183061" w14:textId="77777777" w:rsidR="00D9303A" w:rsidRPr="00504D72" w:rsidRDefault="00D9303A" w:rsidP="00504D72">
      <w:pPr>
        <w:spacing w:after="0"/>
        <w:rPr>
          <w:rFonts w:ascii="Times New Roman" w:hAnsi="Times New Roman" w:cs="Times New Roman"/>
        </w:rPr>
      </w:pPr>
    </w:p>
    <w:p w14:paraId="706CDDE8" w14:textId="77777777" w:rsidR="00FE7718" w:rsidRDefault="00FE7718" w:rsidP="00CC5C29">
      <w:pPr>
        <w:keepNext/>
        <w:spacing w:after="0"/>
        <w:jc w:val="center"/>
      </w:pPr>
      <w:r>
        <w:rPr>
          <w:rFonts w:ascii="Times New Roman" w:hAnsi="Times New Roman" w:cs="Times New Roman"/>
          <w:noProof/>
          <w:lang w:val="en-US"/>
        </w:rPr>
        <w:drawing>
          <wp:inline distT="0" distB="0" distL="0" distR="0" wp14:anchorId="56367AE3" wp14:editId="374807B2">
            <wp:extent cx="4390184" cy="3229622"/>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42633" cy="3268206"/>
                    </a:xfrm>
                    <a:prstGeom prst="rect">
                      <a:avLst/>
                    </a:prstGeom>
                    <a:noFill/>
                  </pic:spPr>
                </pic:pic>
              </a:graphicData>
            </a:graphic>
          </wp:inline>
        </w:drawing>
      </w:r>
    </w:p>
    <w:p w14:paraId="4904E50F" w14:textId="1E9B914D" w:rsidR="00D9303A" w:rsidRPr="00FE7718" w:rsidRDefault="00FE7718" w:rsidP="00FE7718">
      <w:pPr>
        <w:pStyle w:val="Caption"/>
        <w:jc w:val="center"/>
        <w:rPr>
          <w:rFonts w:ascii="Times New Roman" w:hAnsi="Times New Roman" w:cs="Times New Roman"/>
          <w:i w:val="0"/>
          <w:color w:val="auto"/>
          <w:sz w:val="28"/>
          <w:szCs w:val="28"/>
        </w:rPr>
      </w:pPr>
      <w:r w:rsidRPr="00FE7718">
        <w:rPr>
          <w:rFonts w:ascii="Times New Roman" w:hAnsi="Times New Roman" w:cs="Times New Roman"/>
          <w:i w:val="0"/>
          <w:color w:val="auto"/>
          <w:sz w:val="28"/>
          <w:szCs w:val="28"/>
        </w:rPr>
        <w:t xml:space="preserve">Рисунок </w:t>
      </w:r>
      <w:r w:rsidRPr="00FE7718">
        <w:rPr>
          <w:rFonts w:ascii="Times New Roman" w:hAnsi="Times New Roman" w:cs="Times New Roman"/>
          <w:i w:val="0"/>
          <w:color w:val="auto"/>
          <w:sz w:val="28"/>
          <w:szCs w:val="28"/>
        </w:rPr>
        <w:fldChar w:fldCharType="begin"/>
      </w:r>
      <w:r w:rsidRPr="00FE7718">
        <w:rPr>
          <w:rFonts w:ascii="Times New Roman" w:hAnsi="Times New Roman" w:cs="Times New Roman"/>
          <w:i w:val="0"/>
          <w:color w:val="auto"/>
          <w:sz w:val="28"/>
          <w:szCs w:val="28"/>
        </w:rPr>
        <w:instrText xml:space="preserve"> SEQ Рисунок \* ARABIC </w:instrText>
      </w:r>
      <w:r w:rsidRPr="00FE7718">
        <w:rPr>
          <w:rFonts w:ascii="Times New Roman" w:hAnsi="Times New Roman" w:cs="Times New Roman"/>
          <w:i w:val="0"/>
          <w:color w:val="auto"/>
          <w:sz w:val="28"/>
          <w:szCs w:val="28"/>
        </w:rPr>
        <w:fldChar w:fldCharType="separate"/>
      </w:r>
      <w:r w:rsidR="00CB1398">
        <w:rPr>
          <w:rFonts w:ascii="Times New Roman" w:hAnsi="Times New Roman" w:cs="Times New Roman"/>
          <w:i w:val="0"/>
          <w:noProof/>
          <w:color w:val="auto"/>
          <w:sz w:val="28"/>
          <w:szCs w:val="28"/>
        </w:rPr>
        <w:t>5</w:t>
      </w:r>
      <w:r w:rsidRPr="00FE7718">
        <w:rPr>
          <w:rFonts w:ascii="Times New Roman" w:hAnsi="Times New Roman" w:cs="Times New Roman"/>
          <w:i w:val="0"/>
          <w:color w:val="auto"/>
          <w:sz w:val="28"/>
          <w:szCs w:val="28"/>
        </w:rPr>
        <w:fldChar w:fldCharType="end"/>
      </w:r>
      <w:r w:rsidRPr="00FE7718">
        <w:rPr>
          <w:rFonts w:ascii="Times New Roman" w:hAnsi="Times New Roman" w:cs="Times New Roman"/>
          <w:i w:val="0"/>
          <w:color w:val="auto"/>
          <w:sz w:val="28"/>
          <w:szCs w:val="28"/>
        </w:rPr>
        <w:t xml:space="preserve"> - Массовая доля аминокислот в образце корма для стерилизованных кошек</w:t>
      </w:r>
      <w:r>
        <w:rPr>
          <w:rFonts w:ascii="Times New Roman" w:hAnsi="Times New Roman" w:cs="Times New Roman"/>
          <w:i w:val="0"/>
          <w:color w:val="auto"/>
          <w:sz w:val="28"/>
          <w:szCs w:val="28"/>
        </w:rPr>
        <w:t>, %</w:t>
      </w:r>
    </w:p>
    <w:p w14:paraId="7C635155" w14:textId="019CED97" w:rsidR="00D9303A" w:rsidRPr="00504D72" w:rsidRDefault="00D9303A" w:rsidP="00504D72">
      <w:pPr>
        <w:spacing w:after="0"/>
        <w:rPr>
          <w:rFonts w:ascii="Times New Roman" w:hAnsi="Times New Roman" w:cs="Times New Roman"/>
        </w:rPr>
      </w:pPr>
    </w:p>
    <w:p w14:paraId="1595AB75" w14:textId="53749948" w:rsidR="00F52802" w:rsidRPr="00F52802" w:rsidRDefault="00F52802" w:rsidP="00F52802">
      <w:pPr>
        <w:pStyle w:val="Caption"/>
        <w:keepNext/>
        <w:spacing w:after="0" w:line="360" w:lineRule="auto"/>
        <w:rPr>
          <w:rFonts w:ascii="Times New Roman" w:hAnsi="Times New Roman" w:cs="Times New Roman"/>
          <w:i w:val="0"/>
          <w:color w:val="auto"/>
          <w:sz w:val="28"/>
        </w:rPr>
      </w:pPr>
      <w:r w:rsidRPr="00F52802">
        <w:rPr>
          <w:rFonts w:ascii="Times New Roman" w:hAnsi="Times New Roman" w:cs="Times New Roman"/>
          <w:i w:val="0"/>
          <w:color w:val="auto"/>
          <w:sz w:val="28"/>
        </w:rPr>
        <w:t xml:space="preserve">Таблица </w:t>
      </w:r>
      <w:r w:rsidR="005A0E2E">
        <w:rPr>
          <w:rFonts w:ascii="Times New Roman" w:hAnsi="Times New Roman" w:cs="Times New Roman"/>
          <w:i w:val="0"/>
          <w:color w:val="auto"/>
          <w:sz w:val="28"/>
        </w:rPr>
        <w:t>4</w:t>
      </w:r>
      <w:r>
        <w:rPr>
          <w:rFonts w:ascii="Times New Roman" w:hAnsi="Times New Roman" w:cs="Times New Roman"/>
          <w:i w:val="0"/>
          <w:color w:val="auto"/>
          <w:sz w:val="28"/>
        </w:rPr>
        <w:t xml:space="preserve"> - </w:t>
      </w:r>
      <w:r w:rsidR="00FE7718" w:rsidRPr="00FE7718">
        <w:rPr>
          <w:rFonts w:ascii="Times New Roman" w:hAnsi="Times New Roman" w:cs="Times New Roman"/>
          <w:i w:val="0"/>
          <w:color w:val="auto"/>
          <w:sz w:val="28"/>
        </w:rPr>
        <w:t xml:space="preserve">Массовая доля аминокислот в образце корма для </w:t>
      </w:r>
      <w:r w:rsidR="00FE7718">
        <w:rPr>
          <w:rFonts w:ascii="Times New Roman" w:hAnsi="Times New Roman" w:cs="Times New Roman"/>
          <w:i w:val="0"/>
          <w:color w:val="auto"/>
          <w:sz w:val="28"/>
        </w:rPr>
        <w:t>собак</w:t>
      </w:r>
    </w:p>
    <w:tbl>
      <w:tblPr>
        <w:tblStyle w:val="TableGrid"/>
        <w:tblW w:w="0" w:type="auto"/>
        <w:tblLook w:val="04A0" w:firstRow="1" w:lastRow="0" w:firstColumn="1" w:lastColumn="0" w:noHBand="0" w:noVBand="1"/>
      </w:tblPr>
      <w:tblGrid>
        <w:gridCol w:w="1864"/>
        <w:gridCol w:w="1855"/>
        <w:gridCol w:w="1856"/>
        <w:gridCol w:w="1856"/>
        <w:gridCol w:w="1855"/>
      </w:tblGrid>
      <w:tr w:rsidR="00D9303A" w:rsidRPr="00CC5C29" w14:paraId="6D4CC810" w14:textId="77777777" w:rsidTr="000D0458">
        <w:trPr>
          <w:trHeight w:val="270"/>
        </w:trPr>
        <w:tc>
          <w:tcPr>
            <w:tcW w:w="1869" w:type="dxa"/>
            <w:vMerge w:val="restart"/>
            <w:vAlign w:val="center"/>
          </w:tcPr>
          <w:p w14:paraId="09342BA9"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Наименование аминокислоты</w:t>
            </w:r>
          </w:p>
        </w:tc>
        <w:tc>
          <w:tcPr>
            <w:tcW w:w="7476" w:type="dxa"/>
            <w:gridSpan w:val="4"/>
            <w:vAlign w:val="center"/>
          </w:tcPr>
          <w:p w14:paraId="317B9696"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Массовая доля Х, %</w:t>
            </w:r>
          </w:p>
        </w:tc>
      </w:tr>
      <w:tr w:rsidR="00D9303A" w:rsidRPr="00CC5C29" w14:paraId="6DE7A4C1" w14:textId="77777777" w:rsidTr="000D0458">
        <w:trPr>
          <w:trHeight w:val="270"/>
        </w:trPr>
        <w:tc>
          <w:tcPr>
            <w:tcW w:w="1869" w:type="dxa"/>
            <w:vMerge/>
            <w:vAlign w:val="center"/>
          </w:tcPr>
          <w:p w14:paraId="35A40A45" w14:textId="77777777" w:rsidR="00D9303A" w:rsidRPr="00CC5C29" w:rsidRDefault="00D9303A" w:rsidP="000D0458">
            <w:pPr>
              <w:jc w:val="center"/>
              <w:rPr>
                <w:rFonts w:ascii="Times New Roman" w:hAnsi="Times New Roman" w:cs="Times New Roman"/>
                <w:sz w:val="20"/>
                <w:szCs w:val="20"/>
              </w:rPr>
            </w:pPr>
          </w:p>
        </w:tc>
        <w:tc>
          <w:tcPr>
            <w:tcW w:w="1869" w:type="dxa"/>
            <w:vAlign w:val="center"/>
          </w:tcPr>
          <w:p w14:paraId="712AC7AA"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3 часа</w:t>
            </w:r>
          </w:p>
        </w:tc>
        <w:tc>
          <w:tcPr>
            <w:tcW w:w="1869" w:type="dxa"/>
            <w:vAlign w:val="center"/>
          </w:tcPr>
          <w:p w14:paraId="113AB35B"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9 часов</w:t>
            </w:r>
          </w:p>
        </w:tc>
        <w:tc>
          <w:tcPr>
            <w:tcW w:w="1869" w:type="dxa"/>
            <w:vAlign w:val="center"/>
          </w:tcPr>
          <w:p w14:paraId="13FF616F"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15 часов</w:t>
            </w:r>
          </w:p>
        </w:tc>
        <w:tc>
          <w:tcPr>
            <w:tcW w:w="1869" w:type="dxa"/>
            <w:vAlign w:val="center"/>
          </w:tcPr>
          <w:p w14:paraId="47499BB7"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21 час</w:t>
            </w:r>
          </w:p>
        </w:tc>
      </w:tr>
      <w:tr w:rsidR="00D9303A" w:rsidRPr="00CC5C29" w14:paraId="0712BCF2" w14:textId="77777777" w:rsidTr="000D0458">
        <w:tc>
          <w:tcPr>
            <w:tcW w:w="1869" w:type="dxa"/>
            <w:vAlign w:val="center"/>
          </w:tcPr>
          <w:p w14:paraId="6AA861D1" w14:textId="77777777" w:rsidR="00D9303A" w:rsidRPr="00CC5C29" w:rsidRDefault="00822DE1" w:rsidP="000D0458">
            <w:pPr>
              <w:jc w:val="center"/>
              <w:rPr>
                <w:rFonts w:ascii="Times New Roman" w:hAnsi="Times New Roman" w:cs="Times New Roman"/>
                <w:sz w:val="20"/>
                <w:szCs w:val="20"/>
                <w:lang w:val="en-US"/>
              </w:rPr>
            </w:pPr>
            <w:r w:rsidRPr="00CC5C29">
              <w:rPr>
                <w:rFonts w:ascii="Times New Roman" w:hAnsi="Times New Roman" w:cs="Times New Roman"/>
                <w:color w:val="000000"/>
                <w:sz w:val="20"/>
                <w:szCs w:val="20"/>
              </w:rPr>
              <w:t>Аргинин</w:t>
            </w:r>
          </w:p>
        </w:tc>
        <w:tc>
          <w:tcPr>
            <w:tcW w:w="1869" w:type="dxa"/>
            <w:vAlign w:val="center"/>
          </w:tcPr>
          <w:p w14:paraId="58BD89BB"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1,81</w:t>
            </w:r>
          </w:p>
        </w:tc>
        <w:tc>
          <w:tcPr>
            <w:tcW w:w="1869" w:type="dxa"/>
            <w:vAlign w:val="center"/>
          </w:tcPr>
          <w:p w14:paraId="7A59BFF8"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2,38</w:t>
            </w:r>
          </w:p>
        </w:tc>
        <w:tc>
          <w:tcPr>
            <w:tcW w:w="1869" w:type="dxa"/>
            <w:vAlign w:val="center"/>
          </w:tcPr>
          <w:p w14:paraId="602682A8"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2,79</w:t>
            </w:r>
          </w:p>
        </w:tc>
        <w:tc>
          <w:tcPr>
            <w:tcW w:w="1869" w:type="dxa"/>
            <w:vAlign w:val="center"/>
          </w:tcPr>
          <w:p w14:paraId="406F40B9"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2,94</w:t>
            </w:r>
          </w:p>
        </w:tc>
      </w:tr>
      <w:tr w:rsidR="00D9303A" w:rsidRPr="00CC5C29" w14:paraId="0F0E9743" w14:textId="77777777" w:rsidTr="000D0458">
        <w:tc>
          <w:tcPr>
            <w:tcW w:w="1869" w:type="dxa"/>
            <w:vAlign w:val="center"/>
          </w:tcPr>
          <w:p w14:paraId="74E74B2E"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color w:val="000000"/>
                <w:sz w:val="20"/>
                <w:szCs w:val="20"/>
              </w:rPr>
              <w:t>Лизин</w:t>
            </w:r>
          </w:p>
        </w:tc>
        <w:tc>
          <w:tcPr>
            <w:tcW w:w="1869" w:type="dxa"/>
            <w:vAlign w:val="center"/>
          </w:tcPr>
          <w:p w14:paraId="683C178C"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1,11</w:t>
            </w:r>
          </w:p>
        </w:tc>
        <w:tc>
          <w:tcPr>
            <w:tcW w:w="1869" w:type="dxa"/>
            <w:vAlign w:val="center"/>
          </w:tcPr>
          <w:p w14:paraId="64604F2B"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1,70</w:t>
            </w:r>
          </w:p>
        </w:tc>
        <w:tc>
          <w:tcPr>
            <w:tcW w:w="1869" w:type="dxa"/>
            <w:vAlign w:val="center"/>
          </w:tcPr>
          <w:p w14:paraId="5DCA0161"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1,76</w:t>
            </w:r>
          </w:p>
        </w:tc>
        <w:tc>
          <w:tcPr>
            <w:tcW w:w="1869" w:type="dxa"/>
            <w:vAlign w:val="center"/>
          </w:tcPr>
          <w:p w14:paraId="29A3E17F"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1,84</w:t>
            </w:r>
          </w:p>
        </w:tc>
      </w:tr>
      <w:tr w:rsidR="00D9303A" w:rsidRPr="00CC5C29" w14:paraId="4FF45ED3" w14:textId="77777777" w:rsidTr="000D0458">
        <w:tc>
          <w:tcPr>
            <w:tcW w:w="1869" w:type="dxa"/>
            <w:vAlign w:val="center"/>
          </w:tcPr>
          <w:p w14:paraId="3DCD9BD0"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color w:val="000000"/>
                <w:sz w:val="20"/>
                <w:szCs w:val="20"/>
              </w:rPr>
              <w:t>Тиразин</w:t>
            </w:r>
          </w:p>
        </w:tc>
        <w:tc>
          <w:tcPr>
            <w:tcW w:w="1869" w:type="dxa"/>
            <w:vAlign w:val="center"/>
          </w:tcPr>
          <w:p w14:paraId="13DF566D"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0,45</w:t>
            </w:r>
          </w:p>
        </w:tc>
        <w:tc>
          <w:tcPr>
            <w:tcW w:w="1869" w:type="dxa"/>
            <w:vAlign w:val="center"/>
          </w:tcPr>
          <w:p w14:paraId="7A036198"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0,57</w:t>
            </w:r>
          </w:p>
        </w:tc>
        <w:tc>
          <w:tcPr>
            <w:tcW w:w="1869" w:type="dxa"/>
            <w:vAlign w:val="center"/>
          </w:tcPr>
          <w:p w14:paraId="6EC407CA"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0,62</w:t>
            </w:r>
          </w:p>
        </w:tc>
        <w:tc>
          <w:tcPr>
            <w:tcW w:w="1869" w:type="dxa"/>
            <w:vAlign w:val="center"/>
          </w:tcPr>
          <w:p w14:paraId="716BCF15"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0,63</w:t>
            </w:r>
          </w:p>
        </w:tc>
      </w:tr>
      <w:tr w:rsidR="00D9303A" w:rsidRPr="00CC5C29" w14:paraId="2B067475" w14:textId="77777777" w:rsidTr="000D0458">
        <w:tc>
          <w:tcPr>
            <w:tcW w:w="1869" w:type="dxa"/>
            <w:vAlign w:val="center"/>
          </w:tcPr>
          <w:p w14:paraId="6CE6AAC7"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color w:val="000000"/>
                <w:sz w:val="20"/>
                <w:szCs w:val="20"/>
              </w:rPr>
              <w:t>Фенилаланин</w:t>
            </w:r>
          </w:p>
        </w:tc>
        <w:tc>
          <w:tcPr>
            <w:tcW w:w="1869" w:type="dxa"/>
            <w:vAlign w:val="center"/>
          </w:tcPr>
          <w:p w14:paraId="6832843C"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0,69</w:t>
            </w:r>
          </w:p>
        </w:tc>
        <w:tc>
          <w:tcPr>
            <w:tcW w:w="1869" w:type="dxa"/>
            <w:vAlign w:val="center"/>
          </w:tcPr>
          <w:p w14:paraId="7507DA05"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0,93</w:t>
            </w:r>
          </w:p>
        </w:tc>
        <w:tc>
          <w:tcPr>
            <w:tcW w:w="1869" w:type="dxa"/>
            <w:vAlign w:val="center"/>
          </w:tcPr>
          <w:p w14:paraId="4943E50E"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0,96</w:t>
            </w:r>
          </w:p>
        </w:tc>
        <w:tc>
          <w:tcPr>
            <w:tcW w:w="1869" w:type="dxa"/>
            <w:vAlign w:val="center"/>
          </w:tcPr>
          <w:p w14:paraId="4CB73203"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0,98</w:t>
            </w:r>
          </w:p>
        </w:tc>
      </w:tr>
      <w:tr w:rsidR="00D9303A" w:rsidRPr="00CC5C29" w14:paraId="34150022" w14:textId="77777777" w:rsidTr="000D0458">
        <w:tc>
          <w:tcPr>
            <w:tcW w:w="1869" w:type="dxa"/>
            <w:vAlign w:val="center"/>
          </w:tcPr>
          <w:p w14:paraId="31AE7E67"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color w:val="000000"/>
                <w:sz w:val="20"/>
                <w:szCs w:val="20"/>
              </w:rPr>
              <w:t>Гистидин</w:t>
            </w:r>
          </w:p>
        </w:tc>
        <w:tc>
          <w:tcPr>
            <w:tcW w:w="1869" w:type="dxa"/>
            <w:vAlign w:val="center"/>
          </w:tcPr>
          <w:p w14:paraId="0E33FD5A"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0,38</w:t>
            </w:r>
          </w:p>
        </w:tc>
        <w:tc>
          <w:tcPr>
            <w:tcW w:w="1869" w:type="dxa"/>
            <w:vAlign w:val="center"/>
          </w:tcPr>
          <w:p w14:paraId="7B8B278E"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0,48</w:t>
            </w:r>
          </w:p>
        </w:tc>
        <w:tc>
          <w:tcPr>
            <w:tcW w:w="1869" w:type="dxa"/>
            <w:vAlign w:val="center"/>
          </w:tcPr>
          <w:p w14:paraId="247965D4"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0,48</w:t>
            </w:r>
          </w:p>
        </w:tc>
        <w:tc>
          <w:tcPr>
            <w:tcW w:w="1869" w:type="dxa"/>
            <w:vAlign w:val="center"/>
          </w:tcPr>
          <w:p w14:paraId="60443794"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0,48</w:t>
            </w:r>
          </w:p>
        </w:tc>
      </w:tr>
      <w:tr w:rsidR="00D9303A" w:rsidRPr="00CC5C29" w14:paraId="431EDE2D" w14:textId="77777777" w:rsidTr="000D0458">
        <w:tc>
          <w:tcPr>
            <w:tcW w:w="1869" w:type="dxa"/>
            <w:vAlign w:val="center"/>
          </w:tcPr>
          <w:p w14:paraId="24B2EA40"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Лейцин, изолейцин (суммарно)</w:t>
            </w:r>
          </w:p>
        </w:tc>
        <w:tc>
          <w:tcPr>
            <w:tcW w:w="1869" w:type="dxa"/>
            <w:vAlign w:val="center"/>
          </w:tcPr>
          <w:p w14:paraId="7ED1612D"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1,44</w:t>
            </w:r>
          </w:p>
        </w:tc>
        <w:tc>
          <w:tcPr>
            <w:tcW w:w="1869" w:type="dxa"/>
            <w:vAlign w:val="center"/>
          </w:tcPr>
          <w:p w14:paraId="418A09F0"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2,21</w:t>
            </w:r>
          </w:p>
        </w:tc>
        <w:tc>
          <w:tcPr>
            <w:tcW w:w="1869" w:type="dxa"/>
            <w:vAlign w:val="center"/>
          </w:tcPr>
          <w:p w14:paraId="67AC0923"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2,58</w:t>
            </w:r>
          </w:p>
        </w:tc>
        <w:tc>
          <w:tcPr>
            <w:tcW w:w="1869" w:type="dxa"/>
            <w:vAlign w:val="center"/>
          </w:tcPr>
          <w:p w14:paraId="4DE77275"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2,69</w:t>
            </w:r>
          </w:p>
        </w:tc>
      </w:tr>
      <w:tr w:rsidR="00D9303A" w:rsidRPr="00CC5C29" w14:paraId="536BF588" w14:textId="77777777" w:rsidTr="000D0458">
        <w:tc>
          <w:tcPr>
            <w:tcW w:w="1869" w:type="dxa"/>
            <w:vAlign w:val="center"/>
          </w:tcPr>
          <w:p w14:paraId="123E3EDD"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color w:val="000000"/>
                <w:sz w:val="20"/>
                <w:szCs w:val="20"/>
              </w:rPr>
              <w:t>Метеонин</w:t>
            </w:r>
          </w:p>
        </w:tc>
        <w:tc>
          <w:tcPr>
            <w:tcW w:w="1869" w:type="dxa"/>
            <w:vAlign w:val="center"/>
          </w:tcPr>
          <w:p w14:paraId="78FE67F1"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0,62</w:t>
            </w:r>
          </w:p>
        </w:tc>
        <w:tc>
          <w:tcPr>
            <w:tcW w:w="1869" w:type="dxa"/>
            <w:vAlign w:val="center"/>
          </w:tcPr>
          <w:p w14:paraId="52E68994"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0,72</w:t>
            </w:r>
          </w:p>
        </w:tc>
        <w:tc>
          <w:tcPr>
            <w:tcW w:w="1869" w:type="dxa"/>
            <w:vAlign w:val="center"/>
          </w:tcPr>
          <w:p w14:paraId="7138C482"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0,77</w:t>
            </w:r>
          </w:p>
        </w:tc>
        <w:tc>
          <w:tcPr>
            <w:tcW w:w="1869" w:type="dxa"/>
            <w:vAlign w:val="center"/>
          </w:tcPr>
          <w:p w14:paraId="29D7B5F3"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0,79</w:t>
            </w:r>
          </w:p>
        </w:tc>
      </w:tr>
      <w:tr w:rsidR="00D9303A" w:rsidRPr="00CC5C29" w14:paraId="288E1841" w14:textId="77777777" w:rsidTr="000D0458">
        <w:tc>
          <w:tcPr>
            <w:tcW w:w="1869" w:type="dxa"/>
            <w:vAlign w:val="center"/>
          </w:tcPr>
          <w:p w14:paraId="6FB73C78"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color w:val="000000"/>
                <w:sz w:val="20"/>
                <w:szCs w:val="20"/>
              </w:rPr>
              <w:t>Валин</w:t>
            </w:r>
          </w:p>
        </w:tc>
        <w:tc>
          <w:tcPr>
            <w:tcW w:w="1869" w:type="dxa"/>
            <w:vAlign w:val="center"/>
          </w:tcPr>
          <w:p w14:paraId="6397AE2B"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0,46</w:t>
            </w:r>
          </w:p>
        </w:tc>
        <w:tc>
          <w:tcPr>
            <w:tcW w:w="1869" w:type="dxa"/>
            <w:vAlign w:val="center"/>
          </w:tcPr>
          <w:p w14:paraId="4D019B16"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0,89</w:t>
            </w:r>
          </w:p>
        </w:tc>
        <w:tc>
          <w:tcPr>
            <w:tcW w:w="1869" w:type="dxa"/>
            <w:vAlign w:val="center"/>
          </w:tcPr>
          <w:p w14:paraId="51A7714F"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1,05</w:t>
            </w:r>
          </w:p>
        </w:tc>
        <w:tc>
          <w:tcPr>
            <w:tcW w:w="1869" w:type="dxa"/>
            <w:vAlign w:val="center"/>
          </w:tcPr>
          <w:p w14:paraId="1FB2C722"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1,25</w:t>
            </w:r>
          </w:p>
        </w:tc>
      </w:tr>
      <w:tr w:rsidR="00D9303A" w:rsidRPr="00CC5C29" w14:paraId="71342FC5" w14:textId="77777777" w:rsidTr="000D0458">
        <w:tc>
          <w:tcPr>
            <w:tcW w:w="1869" w:type="dxa"/>
            <w:vAlign w:val="center"/>
          </w:tcPr>
          <w:p w14:paraId="6E45323A"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color w:val="000000"/>
                <w:sz w:val="20"/>
                <w:szCs w:val="20"/>
              </w:rPr>
              <w:t>Пролин</w:t>
            </w:r>
          </w:p>
        </w:tc>
        <w:tc>
          <w:tcPr>
            <w:tcW w:w="1869" w:type="dxa"/>
            <w:vAlign w:val="center"/>
          </w:tcPr>
          <w:p w14:paraId="6FA4D93F"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2,47</w:t>
            </w:r>
          </w:p>
        </w:tc>
        <w:tc>
          <w:tcPr>
            <w:tcW w:w="1869" w:type="dxa"/>
            <w:vAlign w:val="center"/>
          </w:tcPr>
          <w:p w14:paraId="222F4198"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2,89</w:t>
            </w:r>
          </w:p>
        </w:tc>
        <w:tc>
          <w:tcPr>
            <w:tcW w:w="1869" w:type="dxa"/>
            <w:vAlign w:val="center"/>
          </w:tcPr>
          <w:p w14:paraId="09F439DE"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3,02</w:t>
            </w:r>
          </w:p>
        </w:tc>
        <w:tc>
          <w:tcPr>
            <w:tcW w:w="1869" w:type="dxa"/>
            <w:vAlign w:val="center"/>
          </w:tcPr>
          <w:p w14:paraId="795C9E5C"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3,14</w:t>
            </w:r>
          </w:p>
        </w:tc>
      </w:tr>
      <w:tr w:rsidR="00D9303A" w:rsidRPr="00CC5C29" w14:paraId="273A99A9" w14:textId="77777777" w:rsidTr="000D0458">
        <w:tc>
          <w:tcPr>
            <w:tcW w:w="1869" w:type="dxa"/>
            <w:vAlign w:val="center"/>
          </w:tcPr>
          <w:p w14:paraId="7A199E9C"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color w:val="000000"/>
                <w:sz w:val="20"/>
                <w:szCs w:val="20"/>
              </w:rPr>
              <w:t>Треонин</w:t>
            </w:r>
          </w:p>
        </w:tc>
        <w:tc>
          <w:tcPr>
            <w:tcW w:w="1869" w:type="dxa"/>
            <w:vAlign w:val="center"/>
          </w:tcPr>
          <w:p w14:paraId="43E6C53A"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1,22</w:t>
            </w:r>
          </w:p>
        </w:tc>
        <w:tc>
          <w:tcPr>
            <w:tcW w:w="1869" w:type="dxa"/>
            <w:vAlign w:val="center"/>
          </w:tcPr>
          <w:p w14:paraId="072913F9"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1,36</w:t>
            </w:r>
          </w:p>
        </w:tc>
        <w:tc>
          <w:tcPr>
            <w:tcW w:w="1869" w:type="dxa"/>
            <w:vAlign w:val="center"/>
          </w:tcPr>
          <w:p w14:paraId="4DEFD906"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1,57</w:t>
            </w:r>
          </w:p>
        </w:tc>
        <w:tc>
          <w:tcPr>
            <w:tcW w:w="1869" w:type="dxa"/>
            <w:vAlign w:val="center"/>
          </w:tcPr>
          <w:p w14:paraId="0565A369"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1,71</w:t>
            </w:r>
          </w:p>
        </w:tc>
      </w:tr>
      <w:tr w:rsidR="00D9303A" w:rsidRPr="00CC5C29" w14:paraId="3F8962CB" w14:textId="77777777" w:rsidTr="000D0458">
        <w:tc>
          <w:tcPr>
            <w:tcW w:w="1869" w:type="dxa"/>
            <w:vAlign w:val="center"/>
          </w:tcPr>
          <w:p w14:paraId="0E25A9CF"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color w:val="000000"/>
                <w:sz w:val="20"/>
                <w:szCs w:val="20"/>
              </w:rPr>
              <w:lastRenderedPageBreak/>
              <w:t>Серин</w:t>
            </w:r>
          </w:p>
        </w:tc>
        <w:tc>
          <w:tcPr>
            <w:tcW w:w="1869" w:type="dxa"/>
            <w:vAlign w:val="center"/>
          </w:tcPr>
          <w:p w14:paraId="55F033A1"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1,29</w:t>
            </w:r>
          </w:p>
        </w:tc>
        <w:tc>
          <w:tcPr>
            <w:tcW w:w="1869" w:type="dxa"/>
            <w:vAlign w:val="center"/>
          </w:tcPr>
          <w:p w14:paraId="7AF981A0"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1,37</w:t>
            </w:r>
          </w:p>
        </w:tc>
        <w:tc>
          <w:tcPr>
            <w:tcW w:w="1869" w:type="dxa"/>
            <w:vAlign w:val="center"/>
          </w:tcPr>
          <w:p w14:paraId="50EEC4AB"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1,71</w:t>
            </w:r>
          </w:p>
        </w:tc>
        <w:tc>
          <w:tcPr>
            <w:tcW w:w="1869" w:type="dxa"/>
            <w:vAlign w:val="center"/>
          </w:tcPr>
          <w:p w14:paraId="72FBC389"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1,72</w:t>
            </w:r>
          </w:p>
        </w:tc>
      </w:tr>
      <w:tr w:rsidR="00D9303A" w:rsidRPr="00CC5C29" w14:paraId="56B36C40" w14:textId="77777777" w:rsidTr="000D0458">
        <w:tc>
          <w:tcPr>
            <w:tcW w:w="1869" w:type="dxa"/>
            <w:vAlign w:val="center"/>
          </w:tcPr>
          <w:p w14:paraId="149FE1B0"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color w:val="000000"/>
                <w:sz w:val="20"/>
                <w:szCs w:val="20"/>
              </w:rPr>
              <w:t>Аланин</w:t>
            </w:r>
          </w:p>
        </w:tc>
        <w:tc>
          <w:tcPr>
            <w:tcW w:w="1869" w:type="dxa"/>
            <w:vAlign w:val="center"/>
          </w:tcPr>
          <w:p w14:paraId="54A1CB8B"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2,18</w:t>
            </w:r>
          </w:p>
        </w:tc>
        <w:tc>
          <w:tcPr>
            <w:tcW w:w="1869" w:type="dxa"/>
            <w:vAlign w:val="center"/>
          </w:tcPr>
          <w:p w14:paraId="5E0A6C96"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2,42</w:t>
            </w:r>
          </w:p>
        </w:tc>
        <w:tc>
          <w:tcPr>
            <w:tcW w:w="1869" w:type="dxa"/>
            <w:vAlign w:val="center"/>
          </w:tcPr>
          <w:p w14:paraId="50F48F35"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2,50</w:t>
            </w:r>
          </w:p>
        </w:tc>
        <w:tc>
          <w:tcPr>
            <w:tcW w:w="1869" w:type="dxa"/>
            <w:vAlign w:val="center"/>
          </w:tcPr>
          <w:p w14:paraId="5126C07D"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2,69</w:t>
            </w:r>
          </w:p>
        </w:tc>
      </w:tr>
      <w:tr w:rsidR="00D9303A" w:rsidRPr="00CC5C29" w14:paraId="3CBCCAEA" w14:textId="77777777" w:rsidTr="000D0458">
        <w:tc>
          <w:tcPr>
            <w:tcW w:w="1869" w:type="dxa"/>
            <w:vAlign w:val="center"/>
          </w:tcPr>
          <w:p w14:paraId="3C4CC238"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Глицин</w:t>
            </w:r>
          </w:p>
        </w:tc>
        <w:tc>
          <w:tcPr>
            <w:tcW w:w="1869" w:type="dxa"/>
            <w:vAlign w:val="center"/>
          </w:tcPr>
          <w:p w14:paraId="67C3B88E"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4,19</w:t>
            </w:r>
          </w:p>
        </w:tc>
        <w:tc>
          <w:tcPr>
            <w:tcW w:w="1869" w:type="dxa"/>
            <w:vAlign w:val="center"/>
          </w:tcPr>
          <w:p w14:paraId="5A8C1419"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4,36</w:t>
            </w:r>
          </w:p>
        </w:tc>
        <w:tc>
          <w:tcPr>
            <w:tcW w:w="1869" w:type="dxa"/>
            <w:vAlign w:val="center"/>
          </w:tcPr>
          <w:p w14:paraId="4AEBEE3B"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4,59</w:t>
            </w:r>
          </w:p>
        </w:tc>
        <w:tc>
          <w:tcPr>
            <w:tcW w:w="1869" w:type="dxa"/>
            <w:vAlign w:val="center"/>
          </w:tcPr>
          <w:p w14:paraId="581F1D88"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4,90</w:t>
            </w:r>
          </w:p>
        </w:tc>
      </w:tr>
      <w:tr w:rsidR="00D9303A" w:rsidRPr="00CC5C29" w14:paraId="6CA73024" w14:textId="77777777" w:rsidTr="000D0458">
        <w:tc>
          <w:tcPr>
            <w:tcW w:w="1869" w:type="dxa"/>
            <w:vAlign w:val="center"/>
          </w:tcPr>
          <w:p w14:paraId="31C14B0D"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Аргинин</w:t>
            </w:r>
          </w:p>
        </w:tc>
        <w:tc>
          <w:tcPr>
            <w:tcW w:w="1869" w:type="dxa"/>
            <w:vAlign w:val="center"/>
          </w:tcPr>
          <w:p w14:paraId="5F68F59B"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1,81</w:t>
            </w:r>
          </w:p>
        </w:tc>
        <w:tc>
          <w:tcPr>
            <w:tcW w:w="1869" w:type="dxa"/>
            <w:vAlign w:val="center"/>
          </w:tcPr>
          <w:p w14:paraId="58A32AE0"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2,38</w:t>
            </w:r>
          </w:p>
        </w:tc>
        <w:tc>
          <w:tcPr>
            <w:tcW w:w="1869" w:type="dxa"/>
            <w:vAlign w:val="center"/>
          </w:tcPr>
          <w:p w14:paraId="06B0BEFA"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2,79</w:t>
            </w:r>
          </w:p>
        </w:tc>
        <w:tc>
          <w:tcPr>
            <w:tcW w:w="1869" w:type="dxa"/>
            <w:vAlign w:val="center"/>
          </w:tcPr>
          <w:p w14:paraId="459B2A01"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2,94</w:t>
            </w:r>
          </w:p>
        </w:tc>
      </w:tr>
    </w:tbl>
    <w:p w14:paraId="64EED5BA" w14:textId="77777777" w:rsidR="00D9303A" w:rsidRPr="00504D72" w:rsidRDefault="00D9303A" w:rsidP="00504D72">
      <w:pPr>
        <w:spacing w:after="0"/>
        <w:rPr>
          <w:rFonts w:ascii="Times New Roman" w:hAnsi="Times New Roman" w:cs="Times New Roman"/>
          <w:lang w:val="en-US"/>
        </w:rPr>
      </w:pPr>
    </w:p>
    <w:p w14:paraId="7D60CC19" w14:textId="77777777" w:rsidR="00FE7718" w:rsidRDefault="00822DE1" w:rsidP="00FE7718">
      <w:pPr>
        <w:keepNext/>
        <w:spacing w:after="0"/>
        <w:jc w:val="center"/>
      </w:pPr>
      <w:r w:rsidRPr="00504D72">
        <w:rPr>
          <w:rFonts w:ascii="Times New Roman" w:hAnsi="Times New Roman" w:cs="Times New Roman"/>
          <w:noProof/>
          <w:lang w:val="en-US"/>
        </w:rPr>
        <w:drawing>
          <wp:inline distT="45720" distB="45720" distL="114300" distR="114300" wp14:anchorId="26A2BA9B" wp14:editId="74631441">
            <wp:extent cx="4549140" cy="3286125"/>
            <wp:effectExtent l="0" t="0" r="3810" b="9525"/>
            <wp:docPr id="2054123366"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98A3C21" w14:textId="420E5922" w:rsidR="00D9303A" w:rsidRPr="00FE7718" w:rsidRDefault="00FE7718" w:rsidP="00FE7718">
      <w:pPr>
        <w:pStyle w:val="Caption"/>
        <w:jc w:val="center"/>
        <w:rPr>
          <w:rFonts w:ascii="Times New Roman" w:hAnsi="Times New Roman" w:cs="Times New Roman"/>
          <w:i w:val="0"/>
          <w:color w:val="auto"/>
          <w:sz w:val="28"/>
          <w:szCs w:val="28"/>
        </w:rPr>
      </w:pPr>
      <w:r w:rsidRPr="00FE7718">
        <w:rPr>
          <w:rFonts w:ascii="Times New Roman" w:hAnsi="Times New Roman" w:cs="Times New Roman"/>
          <w:i w:val="0"/>
          <w:color w:val="auto"/>
          <w:sz w:val="28"/>
          <w:szCs w:val="28"/>
        </w:rPr>
        <w:t xml:space="preserve">Рисунок </w:t>
      </w:r>
      <w:r w:rsidRPr="00FE7718">
        <w:rPr>
          <w:rFonts w:ascii="Times New Roman" w:hAnsi="Times New Roman" w:cs="Times New Roman"/>
          <w:i w:val="0"/>
          <w:color w:val="auto"/>
          <w:sz w:val="28"/>
          <w:szCs w:val="28"/>
        </w:rPr>
        <w:fldChar w:fldCharType="begin"/>
      </w:r>
      <w:r w:rsidRPr="00FE7718">
        <w:rPr>
          <w:rFonts w:ascii="Times New Roman" w:hAnsi="Times New Roman" w:cs="Times New Roman"/>
          <w:i w:val="0"/>
          <w:color w:val="auto"/>
          <w:sz w:val="28"/>
          <w:szCs w:val="28"/>
        </w:rPr>
        <w:instrText xml:space="preserve"> SEQ Рисунок \* ARABIC </w:instrText>
      </w:r>
      <w:r w:rsidRPr="00FE7718">
        <w:rPr>
          <w:rFonts w:ascii="Times New Roman" w:hAnsi="Times New Roman" w:cs="Times New Roman"/>
          <w:i w:val="0"/>
          <w:color w:val="auto"/>
          <w:sz w:val="28"/>
          <w:szCs w:val="28"/>
        </w:rPr>
        <w:fldChar w:fldCharType="separate"/>
      </w:r>
      <w:r w:rsidR="00CB1398">
        <w:rPr>
          <w:rFonts w:ascii="Times New Roman" w:hAnsi="Times New Roman" w:cs="Times New Roman"/>
          <w:i w:val="0"/>
          <w:noProof/>
          <w:color w:val="auto"/>
          <w:sz w:val="28"/>
          <w:szCs w:val="28"/>
        </w:rPr>
        <w:t>6</w:t>
      </w:r>
      <w:r w:rsidRPr="00FE7718">
        <w:rPr>
          <w:rFonts w:ascii="Times New Roman" w:hAnsi="Times New Roman" w:cs="Times New Roman"/>
          <w:i w:val="0"/>
          <w:color w:val="auto"/>
          <w:sz w:val="28"/>
          <w:szCs w:val="28"/>
        </w:rPr>
        <w:fldChar w:fldCharType="end"/>
      </w:r>
      <w:r w:rsidRPr="00FE7718">
        <w:rPr>
          <w:rFonts w:ascii="Times New Roman" w:hAnsi="Times New Roman" w:cs="Times New Roman"/>
          <w:i w:val="0"/>
          <w:color w:val="auto"/>
          <w:sz w:val="28"/>
          <w:szCs w:val="28"/>
        </w:rPr>
        <w:t xml:space="preserve"> - Массовая доля аминокислот в образце корма для собак, %</w:t>
      </w:r>
    </w:p>
    <w:p w14:paraId="462E3B9F" w14:textId="4FDE78E9" w:rsidR="009900C8" w:rsidRPr="009900C8" w:rsidRDefault="009900C8" w:rsidP="009900C8">
      <w:pPr>
        <w:pStyle w:val="Caption"/>
        <w:keepNext/>
        <w:rPr>
          <w:rFonts w:ascii="Times New Roman" w:hAnsi="Times New Roman" w:cs="Times New Roman"/>
          <w:i w:val="0"/>
          <w:color w:val="auto"/>
          <w:sz w:val="28"/>
        </w:rPr>
      </w:pPr>
      <w:r w:rsidRPr="009900C8">
        <w:rPr>
          <w:rFonts w:ascii="Times New Roman" w:hAnsi="Times New Roman" w:cs="Times New Roman"/>
          <w:i w:val="0"/>
          <w:color w:val="auto"/>
          <w:sz w:val="28"/>
        </w:rPr>
        <w:t xml:space="preserve">Таблица </w:t>
      </w:r>
      <w:r w:rsidR="008513FC">
        <w:rPr>
          <w:rFonts w:ascii="Times New Roman" w:hAnsi="Times New Roman" w:cs="Times New Roman"/>
          <w:i w:val="0"/>
          <w:color w:val="auto"/>
          <w:sz w:val="28"/>
        </w:rPr>
        <w:t>5</w:t>
      </w:r>
      <w:r>
        <w:rPr>
          <w:rFonts w:ascii="Times New Roman" w:hAnsi="Times New Roman" w:cs="Times New Roman"/>
          <w:i w:val="0"/>
          <w:color w:val="auto"/>
          <w:sz w:val="28"/>
        </w:rPr>
        <w:t xml:space="preserve"> </w:t>
      </w:r>
      <w:r w:rsidR="00FE7718">
        <w:rPr>
          <w:rFonts w:ascii="Times New Roman" w:hAnsi="Times New Roman" w:cs="Times New Roman"/>
          <w:i w:val="0"/>
          <w:color w:val="auto"/>
          <w:sz w:val="28"/>
        </w:rPr>
        <w:t>–</w:t>
      </w:r>
      <w:r>
        <w:rPr>
          <w:rFonts w:ascii="Times New Roman" w:hAnsi="Times New Roman" w:cs="Times New Roman"/>
          <w:i w:val="0"/>
          <w:color w:val="auto"/>
          <w:sz w:val="28"/>
        </w:rPr>
        <w:t xml:space="preserve"> </w:t>
      </w:r>
      <w:r w:rsidR="00FE7718">
        <w:rPr>
          <w:rFonts w:ascii="Times New Roman" w:hAnsi="Times New Roman" w:cs="Times New Roman"/>
          <w:i w:val="0"/>
          <w:color w:val="auto"/>
          <w:sz w:val="28"/>
        </w:rPr>
        <w:t xml:space="preserve">значения </w:t>
      </w:r>
      <w:r w:rsidR="00FE7718" w:rsidRPr="00FE7718">
        <w:rPr>
          <w:rFonts w:ascii="Times New Roman" w:hAnsi="Times New Roman" w:cs="Times New Roman"/>
          <w:i w:val="0"/>
          <w:color w:val="auto"/>
          <w:sz w:val="28"/>
        </w:rPr>
        <w:t>расширенной относительной неопределенности</w:t>
      </w:r>
    </w:p>
    <w:tbl>
      <w:tblPr>
        <w:tblStyle w:val="TableGrid"/>
        <w:tblW w:w="0" w:type="auto"/>
        <w:jc w:val="center"/>
        <w:tblLook w:val="04A0" w:firstRow="1" w:lastRow="0" w:firstColumn="1" w:lastColumn="0" w:noHBand="0" w:noVBand="1"/>
      </w:tblPr>
      <w:tblGrid>
        <w:gridCol w:w="1618"/>
        <w:gridCol w:w="892"/>
        <w:gridCol w:w="2071"/>
        <w:gridCol w:w="1482"/>
        <w:gridCol w:w="1336"/>
        <w:gridCol w:w="1661"/>
      </w:tblGrid>
      <w:tr w:rsidR="009900C8" w:rsidRPr="00CC5C29" w14:paraId="60527C27" w14:textId="77777777" w:rsidTr="0071522D">
        <w:trPr>
          <w:jc w:val="center"/>
        </w:trPr>
        <w:tc>
          <w:tcPr>
            <w:tcW w:w="9060" w:type="dxa"/>
            <w:gridSpan w:val="6"/>
            <w:vAlign w:val="center"/>
          </w:tcPr>
          <w:p w14:paraId="56965548" w14:textId="019288E4" w:rsidR="009900C8" w:rsidRPr="00CC5C29" w:rsidRDefault="00FE7718" w:rsidP="000D0458">
            <w:pPr>
              <w:jc w:val="center"/>
              <w:rPr>
                <w:rFonts w:ascii="Times New Roman" w:hAnsi="Times New Roman" w:cs="Times New Roman"/>
                <w:sz w:val="20"/>
                <w:szCs w:val="20"/>
              </w:rPr>
            </w:pPr>
            <w:r w:rsidRPr="00CC5C29">
              <w:rPr>
                <w:rFonts w:ascii="Times New Roman" w:hAnsi="Times New Roman" w:cs="Times New Roman"/>
                <w:sz w:val="20"/>
                <w:szCs w:val="20"/>
              </w:rPr>
              <w:t xml:space="preserve">Образец </w:t>
            </w:r>
            <w:r w:rsidR="0097565A" w:rsidRPr="00CC5C29">
              <w:rPr>
                <w:rFonts w:ascii="Times New Roman" w:hAnsi="Times New Roman" w:cs="Times New Roman"/>
                <w:sz w:val="20"/>
                <w:szCs w:val="20"/>
              </w:rPr>
              <w:t xml:space="preserve">корма для </w:t>
            </w:r>
            <w:r w:rsidRPr="00CC5C29">
              <w:rPr>
                <w:rFonts w:ascii="Times New Roman" w:hAnsi="Times New Roman" w:cs="Times New Roman"/>
                <w:sz w:val="20"/>
                <w:szCs w:val="20"/>
              </w:rPr>
              <w:t>стерилизованных кошек</w:t>
            </w:r>
          </w:p>
        </w:tc>
      </w:tr>
      <w:tr w:rsidR="00D9303A" w:rsidRPr="00CC5C29" w14:paraId="3ECBB201" w14:textId="77777777" w:rsidTr="0071522D">
        <w:trPr>
          <w:jc w:val="center"/>
        </w:trPr>
        <w:tc>
          <w:tcPr>
            <w:tcW w:w="1618" w:type="dxa"/>
            <w:vMerge w:val="restart"/>
            <w:vAlign w:val="center"/>
          </w:tcPr>
          <w:p w14:paraId="5731C2E5" w14:textId="77777777" w:rsidR="00D9303A" w:rsidRPr="00CC5C29" w:rsidRDefault="00822DE1" w:rsidP="000D0458">
            <w:pPr>
              <w:jc w:val="center"/>
              <w:rPr>
                <w:rFonts w:ascii="Times New Roman" w:hAnsi="Times New Roman" w:cs="Times New Roman"/>
                <w:sz w:val="20"/>
                <w:szCs w:val="20"/>
              </w:rPr>
            </w:pPr>
            <w:bookmarkStart w:id="6" w:name="_Hlk157718332"/>
            <w:r w:rsidRPr="00CC5C29">
              <w:rPr>
                <w:rFonts w:ascii="Times New Roman" w:hAnsi="Times New Roman" w:cs="Times New Roman"/>
                <w:sz w:val="20"/>
                <w:szCs w:val="20"/>
              </w:rPr>
              <w:t>Наименование аминокислоты</w:t>
            </w:r>
          </w:p>
        </w:tc>
        <w:tc>
          <w:tcPr>
            <w:tcW w:w="5781" w:type="dxa"/>
            <w:gridSpan w:val="4"/>
            <w:vAlign w:val="center"/>
          </w:tcPr>
          <w:p w14:paraId="2B0EB178"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lang w:val="en-US"/>
              </w:rPr>
              <w:t>U</w:t>
            </w:r>
            <w:r w:rsidRPr="00CC5C29">
              <w:rPr>
                <w:rFonts w:ascii="Times New Roman" w:hAnsi="Times New Roman" w:cs="Times New Roman"/>
                <w:sz w:val="20"/>
                <w:szCs w:val="20"/>
              </w:rPr>
              <w:t>, %</w:t>
            </w:r>
          </w:p>
        </w:tc>
        <w:tc>
          <w:tcPr>
            <w:tcW w:w="1661" w:type="dxa"/>
            <w:vAlign w:val="center"/>
          </w:tcPr>
          <w:p w14:paraId="6DBB201C" w14:textId="77777777" w:rsidR="00D9303A" w:rsidRPr="00CC5C29" w:rsidRDefault="00822DE1" w:rsidP="000D0458">
            <w:pPr>
              <w:jc w:val="center"/>
              <w:rPr>
                <w:rFonts w:ascii="Times New Roman" w:hAnsi="Times New Roman" w:cs="Times New Roman"/>
                <w:sz w:val="20"/>
                <w:szCs w:val="20"/>
              </w:rPr>
            </w:pPr>
            <w:bookmarkStart w:id="7" w:name="_Hlk157715734"/>
            <w:r w:rsidRPr="00CC5C29">
              <w:rPr>
                <w:rFonts w:ascii="Times New Roman" w:hAnsi="Times New Roman" w:cs="Times New Roman"/>
                <w:sz w:val="20"/>
                <w:szCs w:val="20"/>
                <w:lang w:val="en-US"/>
              </w:rPr>
              <w:t>U</w:t>
            </w:r>
            <w:r w:rsidRPr="00CC5C29">
              <w:rPr>
                <w:rFonts w:ascii="Times New Roman" w:hAnsi="Times New Roman" w:cs="Times New Roman"/>
                <w:sz w:val="20"/>
                <w:szCs w:val="20"/>
                <w:vertAlign w:val="subscript"/>
                <w:lang w:val="en-US"/>
              </w:rPr>
              <w:t xml:space="preserve">отн </w:t>
            </w:r>
            <w:r w:rsidRPr="00CC5C29">
              <w:rPr>
                <w:rFonts w:ascii="Times New Roman" w:hAnsi="Times New Roman" w:cs="Times New Roman"/>
                <w:sz w:val="20"/>
                <w:szCs w:val="20"/>
              </w:rPr>
              <w:t>методики, %</w:t>
            </w:r>
            <w:bookmarkEnd w:id="7"/>
          </w:p>
        </w:tc>
      </w:tr>
      <w:tr w:rsidR="00D9303A" w:rsidRPr="00CC5C29" w14:paraId="473500A8" w14:textId="77777777" w:rsidTr="0071522D">
        <w:trPr>
          <w:jc w:val="center"/>
        </w:trPr>
        <w:tc>
          <w:tcPr>
            <w:tcW w:w="1618" w:type="dxa"/>
            <w:vMerge/>
            <w:vAlign w:val="center"/>
          </w:tcPr>
          <w:p w14:paraId="2778B67E" w14:textId="77777777" w:rsidR="00D9303A" w:rsidRPr="00CC5C29" w:rsidRDefault="00D9303A" w:rsidP="000D0458">
            <w:pPr>
              <w:jc w:val="center"/>
              <w:rPr>
                <w:rFonts w:ascii="Times New Roman" w:hAnsi="Times New Roman" w:cs="Times New Roman"/>
                <w:sz w:val="20"/>
                <w:szCs w:val="20"/>
              </w:rPr>
            </w:pPr>
          </w:p>
        </w:tc>
        <w:tc>
          <w:tcPr>
            <w:tcW w:w="892" w:type="dxa"/>
            <w:vAlign w:val="center"/>
          </w:tcPr>
          <w:p w14:paraId="5CFDC95A"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3</w:t>
            </w:r>
          </w:p>
        </w:tc>
        <w:tc>
          <w:tcPr>
            <w:tcW w:w="2071" w:type="dxa"/>
            <w:vAlign w:val="center"/>
          </w:tcPr>
          <w:p w14:paraId="0F2269C6"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9</w:t>
            </w:r>
          </w:p>
        </w:tc>
        <w:tc>
          <w:tcPr>
            <w:tcW w:w="1482" w:type="dxa"/>
            <w:vAlign w:val="center"/>
          </w:tcPr>
          <w:p w14:paraId="36408FDF"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15</w:t>
            </w:r>
          </w:p>
        </w:tc>
        <w:tc>
          <w:tcPr>
            <w:tcW w:w="1336" w:type="dxa"/>
            <w:vAlign w:val="center"/>
          </w:tcPr>
          <w:p w14:paraId="65DC27AA" w14:textId="77777777" w:rsidR="00D9303A" w:rsidRPr="00CC5C29" w:rsidRDefault="00822DE1" w:rsidP="000D0458">
            <w:pPr>
              <w:jc w:val="center"/>
              <w:rPr>
                <w:rFonts w:ascii="Times New Roman" w:hAnsi="Times New Roman" w:cs="Times New Roman"/>
                <w:sz w:val="20"/>
                <w:szCs w:val="20"/>
              </w:rPr>
            </w:pPr>
            <w:r w:rsidRPr="00CC5C29">
              <w:rPr>
                <w:rFonts w:ascii="Times New Roman" w:hAnsi="Times New Roman" w:cs="Times New Roman"/>
                <w:sz w:val="20"/>
                <w:szCs w:val="20"/>
              </w:rPr>
              <w:t>21</w:t>
            </w:r>
          </w:p>
        </w:tc>
        <w:tc>
          <w:tcPr>
            <w:tcW w:w="1661" w:type="dxa"/>
            <w:vAlign w:val="center"/>
          </w:tcPr>
          <w:p w14:paraId="49EA93CD" w14:textId="4593F5CD" w:rsidR="00D9303A" w:rsidRPr="00CC5C29" w:rsidRDefault="00973D05" w:rsidP="000D0458">
            <w:pPr>
              <w:jc w:val="center"/>
              <w:rPr>
                <w:rFonts w:ascii="Times New Roman" w:hAnsi="Times New Roman" w:cs="Times New Roman"/>
                <w:sz w:val="20"/>
                <w:szCs w:val="20"/>
              </w:rPr>
            </w:pPr>
            <w:r w:rsidRPr="00CC5C29">
              <w:rPr>
                <w:rFonts w:ascii="Times New Roman" w:hAnsi="Times New Roman" w:cs="Times New Roman"/>
                <w:sz w:val="20"/>
                <w:szCs w:val="20"/>
              </w:rPr>
              <w:t>16</w:t>
            </w:r>
          </w:p>
        </w:tc>
      </w:tr>
      <w:bookmarkEnd w:id="6"/>
      <w:tr w:rsidR="000D0458" w:rsidRPr="00CC5C29" w14:paraId="6CC3789C" w14:textId="77777777" w:rsidTr="0071522D">
        <w:trPr>
          <w:jc w:val="center"/>
        </w:trPr>
        <w:tc>
          <w:tcPr>
            <w:tcW w:w="1618" w:type="dxa"/>
            <w:vAlign w:val="center"/>
          </w:tcPr>
          <w:p w14:paraId="11181521" w14:textId="1A0A3263"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Лейцин, изолейцин (суммарно)</w:t>
            </w:r>
          </w:p>
        </w:tc>
        <w:tc>
          <w:tcPr>
            <w:tcW w:w="892" w:type="dxa"/>
            <w:vAlign w:val="center"/>
          </w:tcPr>
          <w:p w14:paraId="63EF3E68" w14:textId="143BB63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18</w:t>
            </w:r>
          </w:p>
        </w:tc>
        <w:tc>
          <w:tcPr>
            <w:tcW w:w="2071" w:type="dxa"/>
            <w:vAlign w:val="center"/>
          </w:tcPr>
          <w:p w14:paraId="6C3A12CD" w14:textId="51CA22F0"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13</w:t>
            </w:r>
          </w:p>
        </w:tc>
        <w:tc>
          <w:tcPr>
            <w:tcW w:w="1482" w:type="dxa"/>
            <w:vAlign w:val="center"/>
          </w:tcPr>
          <w:p w14:paraId="0AF0441A" w14:textId="52AB2B8D"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13</w:t>
            </w:r>
          </w:p>
        </w:tc>
        <w:tc>
          <w:tcPr>
            <w:tcW w:w="1336" w:type="dxa"/>
            <w:vAlign w:val="center"/>
          </w:tcPr>
          <w:p w14:paraId="3E715636" w14:textId="0BB29C50"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661" w:type="dxa"/>
            <w:vAlign w:val="center"/>
          </w:tcPr>
          <w:p w14:paraId="1D053B5F" w14:textId="5E23659A"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26</w:t>
            </w:r>
          </w:p>
        </w:tc>
      </w:tr>
      <w:tr w:rsidR="000D0458" w:rsidRPr="00CC5C29" w14:paraId="05E4AE5A" w14:textId="77777777" w:rsidTr="0071522D">
        <w:trPr>
          <w:jc w:val="center"/>
        </w:trPr>
        <w:tc>
          <w:tcPr>
            <w:tcW w:w="1618" w:type="dxa"/>
            <w:vAlign w:val="center"/>
          </w:tcPr>
          <w:p w14:paraId="32A61996" w14:textId="21232ED6"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Треонин</w:t>
            </w:r>
          </w:p>
        </w:tc>
        <w:tc>
          <w:tcPr>
            <w:tcW w:w="892" w:type="dxa"/>
            <w:vAlign w:val="center"/>
          </w:tcPr>
          <w:p w14:paraId="29304F2F" w14:textId="5DC88435"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24</w:t>
            </w:r>
          </w:p>
        </w:tc>
        <w:tc>
          <w:tcPr>
            <w:tcW w:w="2071" w:type="dxa"/>
            <w:vAlign w:val="center"/>
          </w:tcPr>
          <w:p w14:paraId="3D5A80B0" w14:textId="7084D57E"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21</w:t>
            </w:r>
          </w:p>
        </w:tc>
        <w:tc>
          <w:tcPr>
            <w:tcW w:w="1482" w:type="dxa"/>
            <w:vAlign w:val="center"/>
          </w:tcPr>
          <w:p w14:paraId="5407A5C5" w14:textId="32FF46B9"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17</w:t>
            </w:r>
          </w:p>
        </w:tc>
        <w:tc>
          <w:tcPr>
            <w:tcW w:w="1336" w:type="dxa"/>
            <w:vAlign w:val="center"/>
          </w:tcPr>
          <w:p w14:paraId="446F5B7F" w14:textId="0648FC1B"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17</w:t>
            </w:r>
          </w:p>
        </w:tc>
        <w:tc>
          <w:tcPr>
            <w:tcW w:w="1661" w:type="dxa"/>
            <w:vAlign w:val="center"/>
          </w:tcPr>
          <w:p w14:paraId="7F15E44F" w14:textId="38FC439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40</w:t>
            </w:r>
          </w:p>
        </w:tc>
      </w:tr>
      <w:tr w:rsidR="000D0458" w:rsidRPr="00CC5C29" w14:paraId="3E38836F" w14:textId="77777777" w:rsidTr="0071522D">
        <w:trPr>
          <w:jc w:val="center"/>
        </w:trPr>
        <w:tc>
          <w:tcPr>
            <w:tcW w:w="1618" w:type="dxa"/>
            <w:vAlign w:val="center"/>
          </w:tcPr>
          <w:p w14:paraId="5766F70F" w14:textId="79BA715A"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Гистидин</w:t>
            </w:r>
          </w:p>
        </w:tc>
        <w:tc>
          <w:tcPr>
            <w:tcW w:w="892" w:type="dxa"/>
            <w:vAlign w:val="center"/>
          </w:tcPr>
          <w:p w14:paraId="2420E5F9" w14:textId="009B8A34"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50</w:t>
            </w:r>
          </w:p>
        </w:tc>
        <w:tc>
          <w:tcPr>
            <w:tcW w:w="2071" w:type="dxa"/>
            <w:vAlign w:val="center"/>
          </w:tcPr>
          <w:p w14:paraId="1D234E09" w14:textId="6A118DC8"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46</w:t>
            </w:r>
          </w:p>
        </w:tc>
        <w:tc>
          <w:tcPr>
            <w:tcW w:w="1482" w:type="dxa"/>
            <w:vAlign w:val="center"/>
          </w:tcPr>
          <w:p w14:paraId="6E757B2B" w14:textId="3E7927E5"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43</w:t>
            </w:r>
          </w:p>
        </w:tc>
        <w:tc>
          <w:tcPr>
            <w:tcW w:w="1336" w:type="dxa"/>
            <w:vAlign w:val="center"/>
          </w:tcPr>
          <w:p w14:paraId="2C0320E6" w14:textId="48FC5342"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42</w:t>
            </w:r>
          </w:p>
        </w:tc>
        <w:tc>
          <w:tcPr>
            <w:tcW w:w="1661" w:type="dxa"/>
            <w:vAlign w:val="center"/>
          </w:tcPr>
          <w:p w14:paraId="0F11F033" w14:textId="1312E75E"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50</w:t>
            </w:r>
          </w:p>
        </w:tc>
      </w:tr>
      <w:tr w:rsidR="000D0458" w:rsidRPr="00CC5C29" w14:paraId="2D4F702E" w14:textId="77777777" w:rsidTr="0071522D">
        <w:trPr>
          <w:jc w:val="center"/>
        </w:trPr>
        <w:tc>
          <w:tcPr>
            <w:tcW w:w="1618" w:type="dxa"/>
            <w:vAlign w:val="center"/>
          </w:tcPr>
          <w:p w14:paraId="191707ED"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Лизин</w:t>
            </w:r>
          </w:p>
        </w:tc>
        <w:tc>
          <w:tcPr>
            <w:tcW w:w="892" w:type="dxa"/>
            <w:vAlign w:val="center"/>
          </w:tcPr>
          <w:p w14:paraId="2397D755"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19</w:t>
            </w:r>
          </w:p>
        </w:tc>
        <w:tc>
          <w:tcPr>
            <w:tcW w:w="2071" w:type="dxa"/>
            <w:vAlign w:val="center"/>
          </w:tcPr>
          <w:p w14:paraId="132C8F41"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16</w:t>
            </w:r>
          </w:p>
        </w:tc>
        <w:tc>
          <w:tcPr>
            <w:tcW w:w="1482" w:type="dxa"/>
            <w:vAlign w:val="center"/>
          </w:tcPr>
          <w:p w14:paraId="2F806D02"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15</w:t>
            </w:r>
          </w:p>
        </w:tc>
        <w:tc>
          <w:tcPr>
            <w:tcW w:w="1336" w:type="dxa"/>
            <w:vAlign w:val="center"/>
          </w:tcPr>
          <w:p w14:paraId="6CE2A8A3"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14</w:t>
            </w:r>
          </w:p>
        </w:tc>
        <w:tc>
          <w:tcPr>
            <w:tcW w:w="1661" w:type="dxa"/>
            <w:vAlign w:val="center"/>
          </w:tcPr>
          <w:p w14:paraId="4E6C56EC" w14:textId="7228BD6D"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34</w:t>
            </w:r>
          </w:p>
        </w:tc>
      </w:tr>
      <w:tr w:rsidR="000D0458" w:rsidRPr="00CC5C29" w14:paraId="0BD26E9D" w14:textId="77777777" w:rsidTr="0071522D">
        <w:trPr>
          <w:jc w:val="center"/>
        </w:trPr>
        <w:tc>
          <w:tcPr>
            <w:tcW w:w="1618" w:type="dxa"/>
            <w:vAlign w:val="center"/>
          </w:tcPr>
          <w:p w14:paraId="27BEF037" w14:textId="578FBC7A"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Валин</w:t>
            </w:r>
          </w:p>
        </w:tc>
        <w:tc>
          <w:tcPr>
            <w:tcW w:w="892" w:type="dxa"/>
            <w:vAlign w:val="center"/>
          </w:tcPr>
          <w:p w14:paraId="631223A1" w14:textId="403E8936"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33</w:t>
            </w:r>
          </w:p>
        </w:tc>
        <w:tc>
          <w:tcPr>
            <w:tcW w:w="2071" w:type="dxa"/>
            <w:vAlign w:val="center"/>
          </w:tcPr>
          <w:p w14:paraId="49EDB36D" w14:textId="3A22AC44"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19</w:t>
            </w:r>
          </w:p>
        </w:tc>
        <w:tc>
          <w:tcPr>
            <w:tcW w:w="1482" w:type="dxa"/>
            <w:vAlign w:val="center"/>
          </w:tcPr>
          <w:p w14:paraId="3F093191" w14:textId="5F3789C3"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16</w:t>
            </w:r>
          </w:p>
        </w:tc>
        <w:tc>
          <w:tcPr>
            <w:tcW w:w="1336" w:type="dxa"/>
            <w:vAlign w:val="center"/>
          </w:tcPr>
          <w:p w14:paraId="5EBF60C4" w14:textId="70ACEE9B"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16</w:t>
            </w:r>
          </w:p>
        </w:tc>
        <w:tc>
          <w:tcPr>
            <w:tcW w:w="1661" w:type="dxa"/>
            <w:vAlign w:val="center"/>
          </w:tcPr>
          <w:p w14:paraId="6EF017EA" w14:textId="354A984F"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40</w:t>
            </w:r>
          </w:p>
        </w:tc>
      </w:tr>
      <w:tr w:rsidR="000D0458" w:rsidRPr="00CC5C29" w14:paraId="5FA4F566" w14:textId="77777777" w:rsidTr="0071522D">
        <w:trPr>
          <w:jc w:val="center"/>
        </w:trPr>
        <w:tc>
          <w:tcPr>
            <w:tcW w:w="1618" w:type="dxa"/>
            <w:vAlign w:val="center"/>
          </w:tcPr>
          <w:p w14:paraId="22EA213A" w14:textId="7014DE42"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Серин</w:t>
            </w:r>
          </w:p>
        </w:tc>
        <w:tc>
          <w:tcPr>
            <w:tcW w:w="892" w:type="dxa"/>
            <w:vAlign w:val="center"/>
          </w:tcPr>
          <w:p w14:paraId="0B097DA6" w14:textId="6B9F7F03"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20</w:t>
            </w:r>
          </w:p>
        </w:tc>
        <w:tc>
          <w:tcPr>
            <w:tcW w:w="2071" w:type="dxa"/>
            <w:vAlign w:val="center"/>
          </w:tcPr>
          <w:p w14:paraId="0625F90A" w14:textId="60D88BCD"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18</w:t>
            </w:r>
          </w:p>
        </w:tc>
        <w:tc>
          <w:tcPr>
            <w:tcW w:w="1482" w:type="dxa"/>
            <w:vAlign w:val="center"/>
          </w:tcPr>
          <w:p w14:paraId="79CF9CCB" w14:textId="6E781F19"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15</w:t>
            </w:r>
          </w:p>
        </w:tc>
        <w:tc>
          <w:tcPr>
            <w:tcW w:w="1336" w:type="dxa"/>
            <w:vAlign w:val="center"/>
          </w:tcPr>
          <w:p w14:paraId="2CBEFF60" w14:textId="114DE3F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20</w:t>
            </w:r>
          </w:p>
        </w:tc>
        <w:tc>
          <w:tcPr>
            <w:tcW w:w="1661" w:type="dxa"/>
            <w:vAlign w:val="center"/>
          </w:tcPr>
          <w:p w14:paraId="3657C172" w14:textId="742E50B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26</w:t>
            </w:r>
          </w:p>
        </w:tc>
      </w:tr>
      <w:tr w:rsidR="000D0458" w:rsidRPr="00CC5C29" w14:paraId="3D181810" w14:textId="77777777" w:rsidTr="0071522D">
        <w:trPr>
          <w:jc w:val="center"/>
        </w:trPr>
        <w:tc>
          <w:tcPr>
            <w:tcW w:w="1618" w:type="dxa"/>
            <w:vAlign w:val="center"/>
          </w:tcPr>
          <w:p w14:paraId="566732BA" w14:textId="3FB27A52"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Аланин</w:t>
            </w:r>
          </w:p>
        </w:tc>
        <w:tc>
          <w:tcPr>
            <w:tcW w:w="892" w:type="dxa"/>
            <w:vAlign w:val="center"/>
          </w:tcPr>
          <w:p w14:paraId="50120042" w14:textId="3D0B6272"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15</w:t>
            </w:r>
          </w:p>
        </w:tc>
        <w:tc>
          <w:tcPr>
            <w:tcW w:w="2071" w:type="dxa"/>
            <w:vAlign w:val="center"/>
          </w:tcPr>
          <w:p w14:paraId="5DA0B306" w14:textId="78CC9444"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13</w:t>
            </w:r>
          </w:p>
        </w:tc>
        <w:tc>
          <w:tcPr>
            <w:tcW w:w="1482" w:type="dxa"/>
            <w:vAlign w:val="center"/>
          </w:tcPr>
          <w:p w14:paraId="7900DF38" w14:textId="5B60E146"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336" w:type="dxa"/>
            <w:vAlign w:val="center"/>
          </w:tcPr>
          <w:p w14:paraId="318052B8" w14:textId="2EAF1BEA"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661" w:type="dxa"/>
            <w:vAlign w:val="center"/>
          </w:tcPr>
          <w:p w14:paraId="22F21B90" w14:textId="0ECE9F8D"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26</w:t>
            </w:r>
          </w:p>
        </w:tc>
      </w:tr>
      <w:tr w:rsidR="000D0458" w:rsidRPr="00CC5C29" w14:paraId="06FCDDAC" w14:textId="77777777" w:rsidTr="0071522D">
        <w:trPr>
          <w:jc w:val="center"/>
        </w:trPr>
        <w:tc>
          <w:tcPr>
            <w:tcW w:w="1618" w:type="dxa"/>
            <w:vAlign w:val="center"/>
          </w:tcPr>
          <w:p w14:paraId="605FF2DB" w14:textId="077ACDE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Тиразин</w:t>
            </w:r>
          </w:p>
        </w:tc>
        <w:tc>
          <w:tcPr>
            <w:tcW w:w="892" w:type="dxa"/>
            <w:vAlign w:val="center"/>
          </w:tcPr>
          <w:p w14:paraId="5BF49B9E" w14:textId="0D38E51E"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41</w:t>
            </w:r>
          </w:p>
        </w:tc>
        <w:tc>
          <w:tcPr>
            <w:tcW w:w="2071" w:type="dxa"/>
            <w:vAlign w:val="center"/>
          </w:tcPr>
          <w:p w14:paraId="5202D0FE" w14:textId="5ABA6219"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31</w:t>
            </w:r>
          </w:p>
        </w:tc>
        <w:tc>
          <w:tcPr>
            <w:tcW w:w="1482" w:type="dxa"/>
            <w:vAlign w:val="center"/>
          </w:tcPr>
          <w:p w14:paraId="51187CE2" w14:textId="3B524DBF"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29</w:t>
            </w:r>
          </w:p>
        </w:tc>
        <w:tc>
          <w:tcPr>
            <w:tcW w:w="1336" w:type="dxa"/>
            <w:vAlign w:val="center"/>
          </w:tcPr>
          <w:p w14:paraId="337BD76C" w14:textId="5F7D6B1B"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27</w:t>
            </w:r>
          </w:p>
        </w:tc>
        <w:tc>
          <w:tcPr>
            <w:tcW w:w="1661" w:type="dxa"/>
            <w:vAlign w:val="center"/>
          </w:tcPr>
          <w:p w14:paraId="31042499" w14:textId="6982D90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30</w:t>
            </w:r>
          </w:p>
        </w:tc>
      </w:tr>
      <w:tr w:rsidR="000D0458" w:rsidRPr="00CC5C29" w14:paraId="5DA66AEC" w14:textId="77777777" w:rsidTr="0071522D">
        <w:trPr>
          <w:jc w:val="center"/>
        </w:trPr>
        <w:tc>
          <w:tcPr>
            <w:tcW w:w="1618" w:type="dxa"/>
            <w:vAlign w:val="center"/>
          </w:tcPr>
          <w:p w14:paraId="63A2D147" w14:textId="41D985AE"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Аргинин</w:t>
            </w:r>
          </w:p>
        </w:tc>
        <w:tc>
          <w:tcPr>
            <w:tcW w:w="892" w:type="dxa"/>
            <w:vAlign w:val="center"/>
          </w:tcPr>
          <w:p w14:paraId="78438EAB" w14:textId="50EA3A14"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15</w:t>
            </w:r>
          </w:p>
        </w:tc>
        <w:tc>
          <w:tcPr>
            <w:tcW w:w="2071" w:type="dxa"/>
            <w:vAlign w:val="center"/>
          </w:tcPr>
          <w:p w14:paraId="52C53C51" w14:textId="44C2F140"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13</w:t>
            </w:r>
          </w:p>
        </w:tc>
        <w:tc>
          <w:tcPr>
            <w:tcW w:w="1482" w:type="dxa"/>
            <w:vAlign w:val="center"/>
          </w:tcPr>
          <w:p w14:paraId="73A7D58D" w14:textId="05ADF1E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336" w:type="dxa"/>
            <w:vAlign w:val="center"/>
          </w:tcPr>
          <w:p w14:paraId="08B8722B" w14:textId="7D24FF1B"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661" w:type="dxa"/>
            <w:vAlign w:val="center"/>
          </w:tcPr>
          <w:p w14:paraId="27009D7C" w14:textId="0F5B9BC2"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40</w:t>
            </w:r>
          </w:p>
        </w:tc>
      </w:tr>
      <w:tr w:rsidR="000D0458" w:rsidRPr="00CC5C29" w14:paraId="570C081D" w14:textId="77777777" w:rsidTr="0071522D">
        <w:trPr>
          <w:jc w:val="center"/>
        </w:trPr>
        <w:tc>
          <w:tcPr>
            <w:tcW w:w="1618" w:type="dxa"/>
            <w:vAlign w:val="center"/>
          </w:tcPr>
          <w:p w14:paraId="5460C782" w14:textId="44EAA668"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Фенилаланин</w:t>
            </w:r>
          </w:p>
        </w:tc>
        <w:tc>
          <w:tcPr>
            <w:tcW w:w="892" w:type="dxa"/>
            <w:vAlign w:val="center"/>
          </w:tcPr>
          <w:p w14:paraId="1FD2B606" w14:textId="78FEB526"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27</w:t>
            </w:r>
          </w:p>
        </w:tc>
        <w:tc>
          <w:tcPr>
            <w:tcW w:w="2071" w:type="dxa"/>
            <w:vAlign w:val="center"/>
          </w:tcPr>
          <w:p w14:paraId="719DB7F4" w14:textId="5E787D0C"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21</w:t>
            </w:r>
          </w:p>
        </w:tc>
        <w:tc>
          <w:tcPr>
            <w:tcW w:w="1482" w:type="dxa"/>
            <w:vAlign w:val="center"/>
          </w:tcPr>
          <w:p w14:paraId="4AA6F92F" w14:textId="4F621425"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19</w:t>
            </w:r>
          </w:p>
        </w:tc>
        <w:tc>
          <w:tcPr>
            <w:tcW w:w="1336" w:type="dxa"/>
            <w:vAlign w:val="center"/>
          </w:tcPr>
          <w:p w14:paraId="02B26F7F" w14:textId="00ABA0AB"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19</w:t>
            </w:r>
          </w:p>
        </w:tc>
        <w:tc>
          <w:tcPr>
            <w:tcW w:w="1661" w:type="dxa"/>
            <w:vAlign w:val="center"/>
          </w:tcPr>
          <w:p w14:paraId="126C1270" w14:textId="533F6FB3"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30</w:t>
            </w:r>
          </w:p>
        </w:tc>
      </w:tr>
      <w:tr w:rsidR="000D0458" w:rsidRPr="00CC5C29" w14:paraId="3C508437" w14:textId="77777777" w:rsidTr="0071522D">
        <w:trPr>
          <w:jc w:val="center"/>
        </w:trPr>
        <w:tc>
          <w:tcPr>
            <w:tcW w:w="1618" w:type="dxa"/>
            <w:vAlign w:val="center"/>
          </w:tcPr>
          <w:p w14:paraId="03A01E93" w14:textId="778C1396"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Пролин</w:t>
            </w:r>
          </w:p>
        </w:tc>
        <w:tc>
          <w:tcPr>
            <w:tcW w:w="892" w:type="dxa"/>
            <w:vAlign w:val="center"/>
          </w:tcPr>
          <w:p w14:paraId="30C19F4E" w14:textId="53D84FC9"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15</w:t>
            </w:r>
          </w:p>
        </w:tc>
        <w:tc>
          <w:tcPr>
            <w:tcW w:w="2071" w:type="dxa"/>
            <w:vAlign w:val="center"/>
          </w:tcPr>
          <w:p w14:paraId="0F094C21" w14:textId="2C79C5C9"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482" w:type="dxa"/>
            <w:vAlign w:val="center"/>
          </w:tcPr>
          <w:p w14:paraId="72BA4AD4" w14:textId="56A57BD9"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336" w:type="dxa"/>
            <w:vAlign w:val="center"/>
          </w:tcPr>
          <w:p w14:paraId="6FD593BC" w14:textId="258D06C8"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661" w:type="dxa"/>
            <w:vAlign w:val="center"/>
          </w:tcPr>
          <w:p w14:paraId="6F9182B6" w14:textId="2E49DD0E"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26</w:t>
            </w:r>
          </w:p>
        </w:tc>
      </w:tr>
      <w:tr w:rsidR="000D0458" w:rsidRPr="00CC5C29" w14:paraId="36A99C91" w14:textId="77777777" w:rsidTr="0071522D">
        <w:trPr>
          <w:jc w:val="center"/>
        </w:trPr>
        <w:tc>
          <w:tcPr>
            <w:tcW w:w="1618" w:type="dxa"/>
            <w:vAlign w:val="center"/>
          </w:tcPr>
          <w:p w14:paraId="77ED14CF" w14:textId="07C3C11D"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Метеонин</w:t>
            </w:r>
          </w:p>
        </w:tc>
        <w:tc>
          <w:tcPr>
            <w:tcW w:w="892" w:type="dxa"/>
            <w:vAlign w:val="center"/>
          </w:tcPr>
          <w:p w14:paraId="5D443971" w14:textId="7BD431B3"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31</w:t>
            </w:r>
          </w:p>
        </w:tc>
        <w:tc>
          <w:tcPr>
            <w:tcW w:w="2071" w:type="dxa"/>
            <w:vAlign w:val="center"/>
          </w:tcPr>
          <w:p w14:paraId="1D5C81CA" w14:textId="16839AC3"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29</w:t>
            </w:r>
          </w:p>
        </w:tc>
        <w:tc>
          <w:tcPr>
            <w:tcW w:w="1482" w:type="dxa"/>
            <w:vAlign w:val="center"/>
          </w:tcPr>
          <w:p w14:paraId="00EBDEC7" w14:textId="51D4F2B2"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26</w:t>
            </w:r>
          </w:p>
        </w:tc>
        <w:tc>
          <w:tcPr>
            <w:tcW w:w="1336" w:type="dxa"/>
            <w:vAlign w:val="center"/>
          </w:tcPr>
          <w:p w14:paraId="73CE3B33" w14:textId="716F77EB"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27</w:t>
            </w:r>
          </w:p>
        </w:tc>
        <w:tc>
          <w:tcPr>
            <w:tcW w:w="1661" w:type="dxa"/>
            <w:vAlign w:val="center"/>
          </w:tcPr>
          <w:p w14:paraId="49C21B99" w14:textId="5C5869BB"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34</w:t>
            </w:r>
          </w:p>
        </w:tc>
      </w:tr>
      <w:tr w:rsidR="000D0458" w:rsidRPr="00CC5C29" w14:paraId="2690A5DA" w14:textId="77777777" w:rsidTr="0071522D">
        <w:trPr>
          <w:jc w:val="center"/>
        </w:trPr>
        <w:tc>
          <w:tcPr>
            <w:tcW w:w="1618" w:type="dxa"/>
            <w:vAlign w:val="center"/>
          </w:tcPr>
          <w:p w14:paraId="23E8344E"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Глицин</w:t>
            </w:r>
          </w:p>
        </w:tc>
        <w:tc>
          <w:tcPr>
            <w:tcW w:w="892" w:type="dxa"/>
            <w:vAlign w:val="center"/>
          </w:tcPr>
          <w:p w14:paraId="1E2B4EB5"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11</w:t>
            </w:r>
          </w:p>
        </w:tc>
        <w:tc>
          <w:tcPr>
            <w:tcW w:w="2071" w:type="dxa"/>
            <w:vAlign w:val="center"/>
          </w:tcPr>
          <w:p w14:paraId="7E773C55"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482" w:type="dxa"/>
            <w:vAlign w:val="center"/>
          </w:tcPr>
          <w:p w14:paraId="3F528D21"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11</w:t>
            </w:r>
          </w:p>
        </w:tc>
        <w:tc>
          <w:tcPr>
            <w:tcW w:w="1336" w:type="dxa"/>
            <w:vAlign w:val="center"/>
          </w:tcPr>
          <w:p w14:paraId="5CFCF564"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11</w:t>
            </w:r>
          </w:p>
        </w:tc>
        <w:tc>
          <w:tcPr>
            <w:tcW w:w="1661" w:type="dxa"/>
            <w:vAlign w:val="center"/>
          </w:tcPr>
          <w:p w14:paraId="6F5EE553" w14:textId="62853D30"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34</w:t>
            </w:r>
          </w:p>
        </w:tc>
      </w:tr>
    </w:tbl>
    <w:p w14:paraId="446C6DA6" w14:textId="77777777" w:rsidR="0071522D" w:rsidRDefault="0071522D"/>
    <w:p w14:paraId="0EB74F2D" w14:textId="77777777" w:rsidR="0071522D" w:rsidRDefault="0071522D"/>
    <w:p w14:paraId="29652AF8" w14:textId="77777777" w:rsidR="0071522D" w:rsidRDefault="0071522D"/>
    <w:p w14:paraId="292E39B9" w14:textId="77777777" w:rsidR="0071522D" w:rsidRDefault="0071522D"/>
    <w:p w14:paraId="091D405F" w14:textId="10A2ECBD" w:rsidR="0071522D" w:rsidRPr="0071522D" w:rsidRDefault="0071522D">
      <w:pPr>
        <w:rPr>
          <w:rFonts w:ascii="Times New Roman" w:hAnsi="Times New Roman" w:cs="Times New Roman"/>
          <w:sz w:val="28"/>
          <w:szCs w:val="28"/>
        </w:rPr>
      </w:pPr>
      <w:r w:rsidRPr="0071522D">
        <w:rPr>
          <w:rFonts w:ascii="Times New Roman" w:hAnsi="Times New Roman" w:cs="Times New Roman"/>
          <w:sz w:val="28"/>
          <w:szCs w:val="28"/>
        </w:rPr>
        <w:lastRenderedPageBreak/>
        <w:t>Продолжение таблицы 5</w:t>
      </w:r>
    </w:p>
    <w:tbl>
      <w:tblPr>
        <w:tblStyle w:val="TableGrid"/>
        <w:tblW w:w="0" w:type="auto"/>
        <w:jc w:val="center"/>
        <w:tblLook w:val="04A0" w:firstRow="1" w:lastRow="0" w:firstColumn="1" w:lastColumn="0" w:noHBand="0" w:noVBand="1"/>
      </w:tblPr>
      <w:tblGrid>
        <w:gridCol w:w="1618"/>
        <w:gridCol w:w="892"/>
        <w:gridCol w:w="2071"/>
        <w:gridCol w:w="1482"/>
        <w:gridCol w:w="1336"/>
        <w:gridCol w:w="1661"/>
      </w:tblGrid>
      <w:tr w:rsidR="000D0458" w:rsidRPr="00CC5C29" w14:paraId="26214086" w14:textId="77777777" w:rsidTr="0071522D">
        <w:trPr>
          <w:jc w:val="center"/>
        </w:trPr>
        <w:tc>
          <w:tcPr>
            <w:tcW w:w="9060" w:type="dxa"/>
            <w:gridSpan w:val="6"/>
            <w:vAlign w:val="center"/>
          </w:tcPr>
          <w:p w14:paraId="5A2059C8" w14:textId="1838393C"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Образец корма для собак</w:t>
            </w:r>
          </w:p>
        </w:tc>
      </w:tr>
      <w:tr w:rsidR="000D0458" w:rsidRPr="00CC5C29" w14:paraId="492A8FCF" w14:textId="77777777" w:rsidTr="0071522D">
        <w:trPr>
          <w:jc w:val="center"/>
        </w:trPr>
        <w:tc>
          <w:tcPr>
            <w:tcW w:w="1618" w:type="dxa"/>
            <w:vAlign w:val="center"/>
          </w:tcPr>
          <w:p w14:paraId="7138A981" w14:textId="4D5CB7E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Лейцин, изолейцин (суммарно)</w:t>
            </w:r>
          </w:p>
        </w:tc>
        <w:tc>
          <w:tcPr>
            <w:tcW w:w="892" w:type="dxa"/>
            <w:vAlign w:val="center"/>
          </w:tcPr>
          <w:p w14:paraId="25CBBD84" w14:textId="7907214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16</w:t>
            </w:r>
          </w:p>
        </w:tc>
        <w:tc>
          <w:tcPr>
            <w:tcW w:w="2071" w:type="dxa"/>
            <w:vAlign w:val="center"/>
          </w:tcPr>
          <w:p w14:paraId="143229FA" w14:textId="2193B7BF"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18</w:t>
            </w:r>
          </w:p>
        </w:tc>
        <w:tc>
          <w:tcPr>
            <w:tcW w:w="1482" w:type="dxa"/>
            <w:vAlign w:val="center"/>
          </w:tcPr>
          <w:p w14:paraId="63811810" w14:textId="3AFCDB0D"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336" w:type="dxa"/>
            <w:vAlign w:val="center"/>
          </w:tcPr>
          <w:p w14:paraId="6A84F926" w14:textId="116C5233"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661" w:type="dxa"/>
            <w:vAlign w:val="center"/>
          </w:tcPr>
          <w:p w14:paraId="0A5710C2" w14:textId="039A252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26</w:t>
            </w:r>
          </w:p>
        </w:tc>
      </w:tr>
      <w:tr w:rsidR="000D0458" w:rsidRPr="00CC5C29" w14:paraId="40A7D890" w14:textId="77777777" w:rsidTr="0071522D">
        <w:trPr>
          <w:jc w:val="center"/>
        </w:trPr>
        <w:tc>
          <w:tcPr>
            <w:tcW w:w="1618" w:type="dxa"/>
            <w:vAlign w:val="center"/>
          </w:tcPr>
          <w:p w14:paraId="2504AF8E" w14:textId="439EEC14"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Треонин</w:t>
            </w:r>
          </w:p>
        </w:tc>
        <w:tc>
          <w:tcPr>
            <w:tcW w:w="892" w:type="dxa"/>
            <w:vAlign w:val="center"/>
          </w:tcPr>
          <w:p w14:paraId="3FCFB181" w14:textId="42D39E8C"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20</w:t>
            </w:r>
          </w:p>
        </w:tc>
        <w:tc>
          <w:tcPr>
            <w:tcW w:w="2071" w:type="dxa"/>
            <w:vAlign w:val="center"/>
          </w:tcPr>
          <w:p w14:paraId="1DD97051" w14:textId="4B762E2F"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18</w:t>
            </w:r>
          </w:p>
        </w:tc>
        <w:tc>
          <w:tcPr>
            <w:tcW w:w="1482" w:type="dxa"/>
            <w:vAlign w:val="center"/>
          </w:tcPr>
          <w:p w14:paraId="39B68DB9" w14:textId="0FD6AC4D"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17</w:t>
            </w:r>
          </w:p>
        </w:tc>
        <w:tc>
          <w:tcPr>
            <w:tcW w:w="1336" w:type="dxa"/>
            <w:vAlign w:val="center"/>
          </w:tcPr>
          <w:p w14:paraId="2B67B1D3" w14:textId="399CB6AD"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16</w:t>
            </w:r>
          </w:p>
        </w:tc>
        <w:tc>
          <w:tcPr>
            <w:tcW w:w="1661" w:type="dxa"/>
            <w:vAlign w:val="center"/>
          </w:tcPr>
          <w:p w14:paraId="441DA74C" w14:textId="4C18E73C"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40</w:t>
            </w:r>
          </w:p>
        </w:tc>
      </w:tr>
      <w:tr w:rsidR="000D0458" w:rsidRPr="00CC5C29" w14:paraId="460C7292" w14:textId="77777777" w:rsidTr="0071522D">
        <w:trPr>
          <w:jc w:val="center"/>
        </w:trPr>
        <w:tc>
          <w:tcPr>
            <w:tcW w:w="1618" w:type="dxa"/>
            <w:vAlign w:val="center"/>
          </w:tcPr>
          <w:p w14:paraId="12894C44" w14:textId="11D49726"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Гистидин</w:t>
            </w:r>
          </w:p>
        </w:tc>
        <w:tc>
          <w:tcPr>
            <w:tcW w:w="892" w:type="dxa"/>
            <w:vAlign w:val="center"/>
          </w:tcPr>
          <w:p w14:paraId="383F868C" w14:textId="23B74048"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58</w:t>
            </w:r>
          </w:p>
        </w:tc>
        <w:tc>
          <w:tcPr>
            <w:tcW w:w="2071" w:type="dxa"/>
            <w:vAlign w:val="center"/>
          </w:tcPr>
          <w:p w14:paraId="78198B63" w14:textId="4829DBD4"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42</w:t>
            </w:r>
          </w:p>
        </w:tc>
        <w:tc>
          <w:tcPr>
            <w:tcW w:w="1482" w:type="dxa"/>
            <w:vAlign w:val="center"/>
          </w:tcPr>
          <w:p w14:paraId="07054FB4" w14:textId="08E32D69"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43</w:t>
            </w:r>
          </w:p>
        </w:tc>
        <w:tc>
          <w:tcPr>
            <w:tcW w:w="1336" w:type="dxa"/>
            <w:vAlign w:val="center"/>
          </w:tcPr>
          <w:p w14:paraId="71CF4DE2" w14:textId="0E51BD02"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43</w:t>
            </w:r>
          </w:p>
        </w:tc>
        <w:tc>
          <w:tcPr>
            <w:tcW w:w="1661" w:type="dxa"/>
            <w:vAlign w:val="center"/>
          </w:tcPr>
          <w:p w14:paraId="38EBB85C" w14:textId="70CCC17A"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50</w:t>
            </w:r>
          </w:p>
        </w:tc>
      </w:tr>
      <w:tr w:rsidR="000D0458" w:rsidRPr="00CC5C29" w14:paraId="4C659BD2" w14:textId="77777777" w:rsidTr="0071522D">
        <w:trPr>
          <w:jc w:val="center"/>
        </w:trPr>
        <w:tc>
          <w:tcPr>
            <w:tcW w:w="1618" w:type="dxa"/>
            <w:vAlign w:val="center"/>
          </w:tcPr>
          <w:p w14:paraId="66941A03"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Лизин</w:t>
            </w:r>
          </w:p>
        </w:tc>
        <w:tc>
          <w:tcPr>
            <w:tcW w:w="892" w:type="dxa"/>
            <w:vAlign w:val="center"/>
          </w:tcPr>
          <w:p w14:paraId="5AB6D029"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21</w:t>
            </w:r>
          </w:p>
        </w:tc>
        <w:tc>
          <w:tcPr>
            <w:tcW w:w="2071" w:type="dxa"/>
            <w:vAlign w:val="center"/>
          </w:tcPr>
          <w:p w14:paraId="325CA464"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15</w:t>
            </w:r>
          </w:p>
        </w:tc>
        <w:tc>
          <w:tcPr>
            <w:tcW w:w="1482" w:type="dxa"/>
            <w:vAlign w:val="center"/>
          </w:tcPr>
          <w:p w14:paraId="271B4E98"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16</w:t>
            </w:r>
          </w:p>
        </w:tc>
        <w:tc>
          <w:tcPr>
            <w:tcW w:w="1336" w:type="dxa"/>
            <w:vAlign w:val="center"/>
          </w:tcPr>
          <w:p w14:paraId="5DA2F4E2"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16</w:t>
            </w:r>
          </w:p>
        </w:tc>
        <w:tc>
          <w:tcPr>
            <w:tcW w:w="1661" w:type="dxa"/>
            <w:vAlign w:val="center"/>
          </w:tcPr>
          <w:p w14:paraId="4F996FDF" w14:textId="3D2D5D85"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34</w:t>
            </w:r>
          </w:p>
        </w:tc>
      </w:tr>
      <w:tr w:rsidR="000D0458" w:rsidRPr="00CC5C29" w14:paraId="66A263F3" w14:textId="77777777" w:rsidTr="0071522D">
        <w:trPr>
          <w:jc w:val="center"/>
        </w:trPr>
        <w:tc>
          <w:tcPr>
            <w:tcW w:w="1618" w:type="dxa"/>
            <w:vAlign w:val="center"/>
          </w:tcPr>
          <w:p w14:paraId="7117B103" w14:textId="55540068"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Валин</w:t>
            </w:r>
          </w:p>
        </w:tc>
        <w:tc>
          <w:tcPr>
            <w:tcW w:w="892" w:type="dxa"/>
            <w:vAlign w:val="center"/>
          </w:tcPr>
          <w:p w14:paraId="34EEA53E" w14:textId="12A07E76"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34</w:t>
            </w:r>
          </w:p>
        </w:tc>
        <w:tc>
          <w:tcPr>
            <w:tcW w:w="2071" w:type="dxa"/>
            <w:vAlign w:val="center"/>
          </w:tcPr>
          <w:p w14:paraId="42461DC1" w14:textId="32201ED4"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20</w:t>
            </w:r>
          </w:p>
        </w:tc>
        <w:tc>
          <w:tcPr>
            <w:tcW w:w="1482" w:type="dxa"/>
            <w:vAlign w:val="center"/>
          </w:tcPr>
          <w:p w14:paraId="16F053FA" w14:textId="154B7A1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25</w:t>
            </w:r>
          </w:p>
        </w:tc>
        <w:tc>
          <w:tcPr>
            <w:tcW w:w="1336" w:type="dxa"/>
            <w:vAlign w:val="center"/>
          </w:tcPr>
          <w:p w14:paraId="1CD24FA6" w14:textId="0B96A9DB"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17</w:t>
            </w:r>
          </w:p>
        </w:tc>
        <w:tc>
          <w:tcPr>
            <w:tcW w:w="1661" w:type="dxa"/>
            <w:vAlign w:val="center"/>
          </w:tcPr>
          <w:p w14:paraId="4B466520" w14:textId="2DFEFB92"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40</w:t>
            </w:r>
          </w:p>
        </w:tc>
      </w:tr>
      <w:tr w:rsidR="000D0458" w:rsidRPr="00CC5C29" w14:paraId="4FE75DF3" w14:textId="77777777" w:rsidTr="0071522D">
        <w:trPr>
          <w:jc w:val="center"/>
        </w:trPr>
        <w:tc>
          <w:tcPr>
            <w:tcW w:w="1618" w:type="dxa"/>
            <w:vAlign w:val="center"/>
          </w:tcPr>
          <w:p w14:paraId="55342385" w14:textId="46C8A8EA"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Серин</w:t>
            </w:r>
          </w:p>
        </w:tc>
        <w:tc>
          <w:tcPr>
            <w:tcW w:w="892" w:type="dxa"/>
            <w:vAlign w:val="center"/>
          </w:tcPr>
          <w:p w14:paraId="4C438E71" w14:textId="1B0501AF"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18</w:t>
            </w:r>
          </w:p>
        </w:tc>
        <w:tc>
          <w:tcPr>
            <w:tcW w:w="2071" w:type="dxa"/>
            <w:vAlign w:val="center"/>
          </w:tcPr>
          <w:p w14:paraId="56BC58D2" w14:textId="2A1E66E6"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20</w:t>
            </w:r>
          </w:p>
        </w:tc>
        <w:tc>
          <w:tcPr>
            <w:tcW w:w="1482" w:type="dxa"/>
            <w:vAlign w:val="center"/>
          </w:tcPr>
          <w:p w14:paraId="12A84CFA" w14:textId="6B5E549A"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17</w:t>
            </w:r>
          </w:p>
        </w:tc>
        <w:tc>
          <w:tcPr>
            <w:tcW w:w="1336" w:type="dxa"/>
            <w:vAlign w:val="center"/>
          </w:tcPr>
          <w:p w14:paraId="5D9DE0BF" w14:textId="1CE089FD"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16</w:t>
            </w:r>
          </w:p>
        </w:tc>
        <w:tc>
          <w:tcPr>
            <w:tcW w:w="1661" w:type="dxa"/>
            <w:vAlign w:val="center"/>
          </w:tcPr>
          <w:p w14:paraId="0CC3D5A2" w14:textId="6D1A741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26</w:t>
            </w:r>
          </w:p>
        </w:tc>
      </w:tr>
      <w:tr w:rsidR="000D0458" w:rsidRPr="00CC5C29" w14:paraId="2E3E3B9B" w14:textId="77777777" w:rsidTr="0071522D">
        <w:trPr>
          <w:jc w:val="center"/>
        </w:trPr>
        <w:tc>
          <w:tcPr>
            <w:tcW w:w="1618" w:type="dxa"/>
            <w:vAlign w:val="center"/>
          </w:tcPr>
          <w:p w14:paraId="7A0C12A8" w14:textId="3F04E7C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Аланин</w:t>
            </w:r>
          </w:p>
        </w:tc>
        <w:tc>
          <w:tcPr>
            <w:tcW w:w="892" w:type="dxa"/>
            <w:vAlign w:val="center"/>
          </w:tcPr>
          <w:p w14:paraId="3C34C000" w14:textId="3A3C817A"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14</w:t>
            </w:r>
          </w:p>
        </w:tc>
        <w:tc>
          <w:tcPr>
            <w:tcW w:w="2071" w:type="dxa"/>
            <w:vAlign w:val="center"/>
          </w:tcPr>
          <w:p w14:paraId="4EB69B56" w14:textId="3E400A66"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13</w:t>
            </w:r>
          </w:p>
        </w:tc>
        <w:tc>
          <w:tcPr>
            <w:tcW w:w="1482" w:type="dxa"/>
            <w:vAlign w:val="center"/>
          </w:tcPr>
          <w:p w14:paraId="4E721C31" w14:textId="39DBC62B"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13</w:t>
            </w:r>
          </w:p>
        </w:tc>
        <w:tc>
          <w:tcPr>
            <w:tcW w:w="1336" w:type="dxa"/>
            <w:vAlign w:val="center"/>
          </w:tcPr>
          <w:p w14:paraId="0AB05780" w14:textId="3F4E34AA"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13</w:t>
            </w:r>
          </w:p>
        </w:tc>
        <w:tc>
          <w:tcPr>
            <w:tcW w:w="1661" w:type="dxa"/>
            <w:vAlign w:val="center"/>
          </w:tcPr>
          <w:p w14:paraId="2A1978DB" w14:textId="36473DD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26</w:t>
            </w:r>
          </w:p>
        </w:tc>
      </w:tr>
      <w:tr w:rsidR="000D0458" w:rsidRPr="00CC5C29" w14:paraId="667FAE82" w14:textId="77777777" w:rsidTr="0071522D">
        <w:trPr>
          <w:jc w:val="center"/>
        </w:trPr>
        <w:tc>
          <w:tcPr>
            <w:tcW w:w="1618" w:type="dxa"/>
            <w:vAlign w:val="center"/>
          </w:tcPr>
          <w:p w14:paraId="24817F2E" w14:textId="42902625"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Тиразин</w:t>
            </w:r>
          </w:p>
        </w:tc>
        <w:tc>
          <w:tcPr>
            <w:tcW w:w="892" w:type="dxa"/>
            <w:vAlign w:val="center"/>
          </w:tcPr>
          <w:p w14:paraId="16F8C155" w14:textId="2F142FE9"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42</w:t>
            </w:r>
          </w:p>
        </w:tc>
        <w:tc>
          <w:tcPr>
            <w:tcW w:w="2071" w:type="dxa"/>
            <w:vAlign w:val="center"/>
          </w:tcPr>
          <w:p w14:paraId="601DA781" w14:textId="347EC8A6"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38</w:t>
            </w:r>
          </w:p>
        </w:tc>
        <w:tc>
          <w:tcPr>
            <w:tcW w:w="1482" w:type="dxa"/>
            <w:vAlign w:val="center"/>
          </w:tcPr>
          <w:p w14:paraId="6CAFE098" w14:textId="7EE45B52"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32</w:t>
            </w:r>
          </w:p>
        </w:tc>
        <w:tc>
          <w:tcPr>
            <w:tcW w:w="1336" w:type="dxa"/>
            <w:vAlign w:val="center"/>
          </w:tcPr>
          <w:p w14:paraId="3248142A" w14:textId="199062E2"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32</w:t>
            </w:r>
          </w:p>
        </w:tc>
        <w:tc>
          <w:tcPr>
            <w:tcW w:w="1661" w:type="dxa"/>
            <w:vAlign w:val="center"/>
          </w:tcPr>
          <w:p w14:paraId="123A6D4C" w14:textId="532E48F3"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30</w:t>
            </w:r>
          </w:p>
        </w:tc>
      </w:tr>
      <w:tr w:rsidR="000D0458" w:rsidRPr="00CC5C29" w14:paraId="6F040D9B" w14:textId="77777777" w:rsidTr="0071522D">
        <w:trPr>
          <w:jc w:val="center"/>
        </w:trPr>
        <w:tc>
          <w:tcPr>
            <w:tcW w:w="1618" w:type="dxa"/>
            <w:vAlign w:val="center"/>
          </w:tcPr>
          <w:p w14:paraId="4B56B061" w14:textId="31B16BBE"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Аргинин</w:t>
            </w:r>
          </w:p>
        </w:tc>
        <w:tc>
          <w:tcPr>
            <w:tcW w:w="892" w:type="dxa"/>
            <w:vAlign w:val="center"/>
          </w:tcPr>
          <w:p w14:paraId="57B95C71" w14:textId="7E7F2D3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15</w:t>
            </w:r>
          </w:p>
        </w:tc>
        <w:tc>
          <w:tcPr>
            <w:tcW w:w="2071" w:type="dxa"/>
            <w:vAlign w:val="center"/>
          </w:tcPr>
          <w:p w14:paraId="7D1C47C5" w14:textId="6FF684F9"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13</w:t>
            </w:r>
          </w:p>
        </w:tc>
        <w:tc>
          <w:tcPr>
            <w:tcW w:w="1482" w:type="dxa"/>
            <w:vAlign w:val="center"/>
          </w:tcPr>
          <w:p w14:paraId="40FA3FE9" w14:textId="5F58372C"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13</w:t>
            </w:r>
          </w:p>
        </w:tc>
        <w:tc>
          <w:tcPr>
            <w:tcW w:w="1336" w:type="dxa"/>
            <w:vAlign w:val="center"/>
          </w:tcPr>
          <w:p w14:paraId="5B72A47C" w14:textId="5649706B"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661" w:type="dxa"/>
            <w:vAlign w:val="center"/>
          </w:tcPr>
          <w:p w14:paraId="581D16E4" w14:textId="5A6AA61E"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40</w:t>
            </w:r>
          </w:p>
        </w:tc>
      </w:tr>
      <w:tr w:rsidR="000D0458" w:rsidRPr="00CC5C29" w14:paraId="6E3C4AD5" w14:textId="77777777" w:rsidTr="0071522D">
        <w:trPr>
          <w:jc w:val="center"/>
        </w:trPr>
        <w:tc>
          <w:tcPr>
            <w:tcW w:w="1618" w:type="dxa"/>
            <w:vAlign w:val="center"/>
          </w:tcPr>
          <w:p w14:paraId="293EC874" w14:textId="63377DAC"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Фенилаланин</w:t>
            </w:r>
          </w:p>
        </w:tc>
        <w:tc>
          <w:tcPr>
            <w:tcW w:w="892" w:type="dxa"/>
            <w:vAlign w:val="center"/>
          </w:tcPr>
          <w:p w14:paraId="689CC794" w14:textId="62DD0DD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29</w:t>
            </w:r>
          </w:p>
        </w:tc>
        <w:tc>
          <w:tcPr>
            <w:tcW w:w="2071" w:type="dxa"/>
            <w:vAlign w:val="center"/>
          </w:tcPr>
          <w:p w14:paraId="61A176DE" w14:textId="5567FF10"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26</w:t>
            </w:r>
          </w:p>
        </w:tc>
        <w:tc>
          <w:tcPr>
            <w:tcW w:w="1482" w:type="dxa"/>
            <w:vAlign w:val="center"/>
          </w:tcPr>
          <w:p w14:paraId="0A5A1764" w14:textId="11B0F77C"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24</w:t>
            </w:r>
          </w:p>
        </w:tc>
        <w:tc>
          <w:tcPr>
            <w:tcW w:w="1336" w:type="dxa"/>
            <w:vAlign w:val="center"/>
          </w:tcPr>
          <w:p w14:paraId="3D400AA8" w14:textId="4D130E63"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22</w:t>
            </w:r>
          </w:p>
        </w:tc>
        <w:tc>
          <w:tcPr>
            <w:tcW w:w="1661" w:type="dxa"/>
            <w:vAlign w:val="center"/>
          </w:tcPr>
          <w:p w14:paraId="5CE592C4" w14:textId="6F1BCA99"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30</w:t>
            </w:r>
          </w:p>
        </w:tc>
      </w:tr>
      <w:tr w:rsidR="000D0458" w:rsidRPr="00CC5C29" w14:paraId="553CD833" w14:textId="77777777" w:rsidTr="0071522D">
        <w:trPr>
          <w:jc w:val="center"/>
        </w:trPr>
        <w:tc>
          <w:tcPr>
            <w:tcW w:w="1618" w:type="dxa"/>
            <w:vAlign w:val="center"/>
          </w:tcPr>
          <w:p w14:paraId="1A0FC138" w14:textId="53668D7F"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Пролин</w:t>
            </w:r>
          </w:p>
        </w:tc>
        <w:tc>
          <w:tcPr>
            <w:tcW w:w="892" w:type="dxa"/>
            <w:vAlign w:val="center"/>
          </w:tcPr>
          <w:p w14:paraId="6974544A" w14:textId="204F209A"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13</w:t>
            </w:r>
          </w:p>
        </w:tc>
        <w:tc>
          <w:tcPr>
            <w:tcW w:w="2071" w:type="dxa"/>
            <w:vAlign w:val="center"/>
          </w:tcPr>
          <w:p w14:paraId="2ED277A5" w14:textId="16A267CC"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482" w:type="dxa"/>
            <w:vAlign w:val="center"/>
          </w:tcPr>
          <w:p w14:paraId="5B44C9D5" w14:textId="6F74CB42"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13</w:t>
            </w:r>
          </w:p>
        </w:tc>
        <w:tc>
          <w:tcPr>
            <w:tcW w:w="1336" w:type="dxa"/>
            <w:vAlign w:val="center"/>
          </w:tcPr>
          <w:p w14:paraId="78FFE8DC" w14:textId="6EA68E1F"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12</w:t>
            </w:r>
          </w:p>
        </w:tc>
        <w:tc>
          <w:tcPr>
            <w:tcW w:w="1661" w:type="dxa"/>
            <w:vAlign w:val="center"/>
          </w:tcPr>
          <w:p w14:paraId="0C954320" w14:textId="06A731E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26</w:t>
            </w:r>
          </w:p>
        </w:tc>
      </w:tr>
      <w:tr w:rsidR="000D0458" w:rsidRPr="00CC5C29" w14:paraId="0AB6AD77" w14:textId="77777777" w:rsidTr="0071522D">
        <w:trPr>
          <w:jc w:val="center"/>
        </w:trPr>
        <w:tc>
          <w:tcPr>
            <w:tcW w:w="1618" w:type="dxa"/>
            <w:vAlign w:val="center"/>
          </w:tcPr>
          <w:p w14:paraId="1A3EF180" w14:textId="3357EF9E"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Метеонин</w:t>
            </w:r>
          </w:p>
        </w:tc>
        <w:tc>
          <w:tcPr>
            <w:tcW w:w="892" w:type="dxa"/>
            <w:vAlign w:val="center"/>
          </w:tcPr>
          <w:p w14:paraId="7BC36E39" w14:textId="4F905C7C"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35</w:t>
            </w:r>
          </w:p>
        </w:tc>
        <w:tc>
          <w:tcPr>
            <w:tcW w:w="2071" w:type="dxa"/>
            <w:vAlign w:val="center"/>
          </w:tcPr>
          <w:p w14:paraId="13687FCA" w14:textId="7038E3F3"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31</w:t>
            </w:r>
          </w:p>
        </w:tc>
        <w:tc>
          <w:tcPr>
            <w:tcW w:w="1482" w:type="dxa"/>
            <w:vAlign w:val="center"/>
          </w:tcPr>
          <w:p w14:paraId="2AFB1E42" w14:textId="518DD87D"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28</w:t>
            </w:r>
          </w:p>
        </w:tc>
        <w:tc>
          <w:tcPr>
            <w:tcW w:w="1336" w:type="dxa"/>
            <w:vAlign w:val="center"/>
          </w:tcPr>
          <w:p w14:paraId="7EC49474" w14:textId="49B70CF3"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28</w:t>
            </w:r>
          </w:p>
        </w:tc>
        <w:tc>
          <w:tcPr>
            <w:tcW w:w="1661" w:type="dxa"/>
            <w:vAlign w:val="center"/>
          </w:tcPr>
          <w:p w14:paraId="5680151C" w14:textId="0E78A271"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34</w:t>
            </w:r>
          </w:p>
        </w:tc>
      </w:tr>
      <w:tr w:rsidR="000D0458" w:rsidRPr="00CC5C29" w14:paraId="592E5944" w14:textId="77777777" w:rsidTr="0071522D">
        <w:trPr>
          <w:jc w:val="center"/>
        </w:trPr>
        <w:tc>
          <w:tcPr>
            <w:tcW w:w="1618" w:type="dxa"/>
            <w:vAlign w:val="center"/>
          </w:tcPr>
          <w:p w14:paraId="1D295CFD"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Глицин</w:t>
            </w:r>
          </w:p>
        </w:tc>
        <w:tc>
          <w:tcPr>
            <w:tcW w:w="892" w:type="dxa"/>
            <w:vAlign w:val="center"/>
          </w:tcPr>
          <w:p w14:paraId="56E11692"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14</w:t>
            </w:r>
          </w:p>
        </w:tc>
        <w:tc>
          <w:tcPr>
            <w:tcW w:w="2071" w:type="dxa"/>
            <w:vAlign w:val="center"/>
          </w:tcPr>
          <w:p w14:paraId="142BD5E1"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11</w:t>
            </w:r>
          </w:p>
        </w:tc>
        <w:tc>
          <w:tcPr>
            <w:tcW w:w="1482" w:type="dxa"/>
            <w:vAlign w:val="center"/>
          </w:tcPr>
          <w:p w14:paraId="70B8CF5C"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11</w:t>
            </w:r>
          </w:p>
        </w:tc>
        <w:tc>
          <w:tcPr>
            <w:tcW w:w="1336" w:type="dxa"/>
            <w:vAlign w:val="center"/>
          </w:tcPr>
          <w:p w14:paraId="7CF7E638" w14:textId="77777777"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11</w:t>
            </w:r>
          </w:p>
        </w:tc>
        <w:tc>
          <w:tcPr>
            <w:tcW w:w="1661" w:type="dxa"/>
            <w:vAlign w:val="center"/>
          </w:tcPr>
          <w:p w14:paraId="4D47DE77" w14:textId="22EB4EC0" w:rsidR="000D0458" w:rsidRPr="00CC5C29" w:rsidRDefault="000D0458" w:rsidP="000D0458">
            <w:pPr>
              <w:jc w:val="center"/>
              <w:rPr>
                <w:rFonts w:ascii="Times New Roman" w:hAnsi="Times New Roman" w:cs="Times New Roman"/>
                <w:sz w:val="20"/>
                <w:szCs w:val="20"/>
              </w:rPr>
            </w:pPr>
            <w:r w:rsidRPr="00CC5C29">
              <w:rPr>
                <w:rFonts w:ascii="Times New Roman" w:hAnsi="Times New Roman" w:cs="Times New Roman"/>
                <w:sz w:val="20"/>
                <w:szCs w:val="20"/>
              </w:rPr>
              <w:t>34</w:t>
            </w:r>
          </w:p>
        </w:tc>
      </w:tr>
    </w:tbl>
    <w:p w14:paraId="62235DF8" w14:textId="77777777" w:rsidR="00D9303A" w:rsidRPr="00504D72" w:rsidRDefault="00D9303A" w:rsidP="00504D72">
      <w:pPr>
        <w:spacing w:after="0"/>
        <w:rPr>
          <w:rFonts w:ascii="Times New Roman" w:hAnsi="Times New Roman" w:cs="Times New Roman"/>
        </w:rPr>
      </w:pPr>
    </w:p>
    <w:p w14:paraId="24D9467F" w14:textId="77777777" w:rsidR="00073FC5" w:rsidRPr="009900C8" w:rsidRDefault="00073FC5" w:rsidP="009900C8">
      <w:pPr>
        <w:spacing w:after="0" w:line="360" w:lineRule="auto"/>
        <w:ind w:firstLine="709"/>
        <w:jc w:val="both"/>
        <w:rPr>
          <w:rFonts w:ascii="Times New Roman" w:hAnsi="Times New Roman" w:cs="Times New Roman"/>
          <w:sz w:val="28"/>
          <w:szCs w:val="28"/>
        </w:rPr>
      </w:pPr>
    </w:p>
    <w:p w14:paraId="689B821E" w14:textId="4DFDD27E" w:rsidR="009900C8" w:rsidRDefault="00CB6410" w:rsidP="005A0E2E">
      <w:pPr>
        <w:spacing w:after="0" w:line="360" w:lineRule="auto"/>
        <w:ind w:firstLine="709"/>
        <w:jc w:val="center"/>
        <w:rPr>
          <w:rFonts w:ascii="Times New Roman" w:hAnsi="Times New Roman" w:cs="Times New Roman"/>
          <w:b/>
          <w:sz w:val="28"/>
          <w:szCs w:val="28"/>
        </w:rPr>
      </w:pPr>
      <w:r w:rsidRPr="009900C8">
        <w:rPr>
          <w:rFonts w:ascii="Times New Roman" w:hAnsi="Times New Roman" w:cs="Times New Roman"/>
          <w:b/>
          <w:sz w:val="28"/>
          <w:szCs w:val="28"/>
        </w:rPr>
        <w:t>Заключение</w:t>
      </w:r>
    </w:p>
    <w:p w14:paraId="39566140" w14:textId="375928D5" w:rsidR="00973D05" w:rsidRDefault="00DC5831" w:rsidP="009900C8">
      <w:pPr>
        <w:spacing w:after="0" w:line="360" w:lineRule="auto"/>
        <w:ind w:firstLine="709"/>
        <w:jc w:val="both"/>
        <w:rPr>
          <w:rFonts w:ascii="Times New Roman" w:hAnsi="Times New Roman" w:cs="Times New Roman"/>
          <w:sz w:val="28"/>
          <w:szCs w:val="28"/>
        </w:rPr>
      </w:pPr>
      <w:r w:rsidRPr="001513B8">
        <w:rPr>
          <w:rFonts w:ascii="Times New Roman" w:hAnsi="Times New Roman" w:cs="Times New Roman"/>
          <w:sz w:val="28"/>
          <w:szCs w:val="28"/>
        </w:rPr>
        <w:t>В процессе увеличения времени гидролиза с 3 до 21 часа наблюдался рост суммарного содержания аминокислот в</w:t>
      </w:r>
      <w:r w:rsidR="006112F3" w:rsidRPr="001513B8">
        <w:rPr>
          <w:rFonts w:ascii="Times New Roman" w:hAnsi="Times New Roman" w:cs="Times New Roman"/>
          <w:sz w:val="28"/>
          <w:szCs w:val="28"/>
        </w:rPr>
        <w:t xml:space="preserve"> образцах корма</w:t>
      </w:r>
      <w:r w:rsidRPr="001513B8">
        <w:rPr>
          <w:rFonts w:ascii="Times New Roman" w:hAnsi="Times New Roman" w:cs="Times New Roman"/>
          <w:sz w:val="28"/>
          <w:szCs w:val="28"/>
        </w:rPr>
        <w:t xml:space="preserve"> для кошек</w:t>
      </w:r>
      <w:r w:rsidR="006112F3" w:rsidRPr="001513B8">
        <w:rPr>
          <w:rFonts w:ascii="Times New Roman" w:hAnsi="Times New Roman" w:cs="Times New Roman"/>
          <w:sz w:val="28"/>
          <w:szCs w:val="28"/>
        </w:rPr>
        <w:t xml:space="preserve"> (20,1% – 28,7%)</w:t>
      </w:r>
      <w:r w:rsidRPr="001513B8">
        <w:rPr>
          <w:rFonts w:ascii="Times New Roman" w:hAnsi="Times New Roman" w:cs="Times New Roman"/>
          <w:sz w:val="28"/>
          <w:szCs w:val="28"/>
        </w:rPr>
        <w:t xml:space="preserve"> и собак</w:t>
      </w:r>
      <w:r w:rsidR="0085451D" w:rsidRPr="001513B8">
        <w:rPr>
          <w:rFonts w:ascii="Times New Roman" w:hAnsi="Times New Roman" w:cs="Times New Roman"/>
          <w:sz w:val="28"/>
          <w:szCs w:val="28"/>
        </w:rPr>
        <w:t xml:space="preserve"> </w:t>
      </w:r>
      <w:r w:rsidR="006112F3" w:rsidRPr="001513B8">
        <w:rPr>
          <w:rFonts w:ascii="Times New Roman" w:hAnsi="Times New Roman" w:cs="Times New Roman"/>
          <w:sz w:val="28"/>
          <w:szCs w:val="28"/>
        </w:rPr>
        <w:t>(</w:t>
      </w:r>
      <w:r w:rsidR="0085451D" w:rsidRPr="001513B8">
        <w:rPr>
          <w:rFonts w:ascii="Times New Roman" w:hAnsi="Times New Roman" w:cs="Times New Roman"/>
          <w:sz w:val="28"/>
          <w:szCs w:val="28"/>
        </w:rPr>
        <w:t>23,4%</w:t>
      </w:r>
      <w:r w:rsidR="006112F3" w:rsidRPr="001513B8">
        <w:rPr>
          <w:rFonts w:ascii="Times New Roman" w:hAnsi="Times New Roman" w:cs="Times New Roman"/>
          <w:sz w:val="28"/>
          <w:szCs w:val="28"/>
        </w:rPr>
        <w:t xml:space="preserve"> – 32,6%).</w:t>
      </w:r>
      <w:r w:rsidR="006112F3">
        <w:rPr>
          <w:rFonts w:ascii="Times New Roman" w:hAnsi="Times New Roman" w:cs="Times New Roman"/>
          <w:sz w:val="28"/>
          <w:szCs w:val="28"/>
        </w:rPr>
        <w:t xml:space="preserve"> Это </w:t>
      </w:r>
      <w:r w:rsidR="00973D05">
        <w:rPr>
          <w:rFonts w:ascii="Times New Roman" w:hAnsi="Times New Roman" w:cs="Times New Roman"/>
          <w:sz w:val="28"/>
          <w:szCs w:val="28"/>
        </w:rPr>
        <w:t xml:space="preserve">позволяет сделать вывод об увеличении степени извлечения аминокислот. </w:t>
      </w:r>
      <w:r w:rsidR="0085451D">
        <w:rPr>
          <w:rFonts w:ascii="Times New Roman" w:hAnsi="Times New Roman" w:cs="Times New Roman"/>
          <w:sz w:val="28"/>
          <w:szCs w:val="28"/>
        </w:rPr>
        <w:t>При этом для большинства аминокислот с увеличением времени гидролиза наблюдается снижение значения стандартной относительной неопределённости. В условиях лаборатории удалось достичь более высоких значений показателя точности проведения</w:t>
      </w:r>
      <w:r w:rsidR="006112F3">
        <w:rPr>
          <w:rFonts w:ascii="Times New Roman" w:hAnsi="Times New Roman" w:cs="Times New Roman"/>
          <w:sz w:val="28"/>
          <w:szCs w:val="28"/>
        </w:rPr>
        <w:t xml:space="preserve"> анализа,</w:t>
      </w:r>
      <w:r w:rsidR="0085451D">
        <w:rPr>
          <w:rFonts w:ascii="Times New Roman" w:hAnsi="Times New Roman" w:cs="Times New Roman"/>
          <w:i/>
          <w:sz w:val="28"/>
          <w:szCs w:val="28"/>
        </w:rPr>
        <w:t xml:space="preserve"> </w:t>
      </w:r>
      <w:r w:rsidR="0085451D">
        <w:rPr>
          <w:rFonts w:ascii="Times New Roman" w:hAnsi="Times New Roman" w:cs="Times New Roman"/>
          <w:sz w:val="28"/>
          <w:szCs w:val="28"/>
        </w:rPr>
        <w:t>чем предполагается методикой</w:t>
      </w:r>
      <w:r w:rsidR="0085451D" w:rsidRPr="001513B8">
        <w:rPr>
          <w:rFonts w:ascii="Times New Roman" w:hAnsi="Times New Roman" w:cs="Times New Roman"/>
          <w:sz w:val="28"/>
          <w:szCs w:val="28"/>
        </w:rPr>
        <w:t>.</w:t>
      </w:r>
      <w:r w:rsidR="00DE50F2" w:rsidRPr="001513B8">
        <w:rPr>
          <w:rFonts w:ascii="Times New Roman" w:hAnsi="Times New Roman" w:cs="Times New Roman"/>
          <w:sz w:val="28"/>
          <w:szCs w:val="28"/>
        </w:rPr>
        <w:t xml:space="preserve"> В среднем показатель расширенной относительной стандартной неопределенности </w:t>
      </w:r>
      <w:r w:rsidR="00A27252" w:rsidRPr="001513B8">
        <w:rPr>
          <w:rFonts w:ascii="Times New Roman" w:hAnsi="Times New Roman" w:cs="Times New Roman"/>
          <w:sz w:val="28"/>
          <w:szCs w:val="28"/>
        </w:rPr>
        <w:t>на 40 % меньше предусмотренного методикой.</w:t>
      </w:r>
    </w:p>
    <w:p w14:paraId="385CF46E" w14:textId="3B8F6B32" w:rsidR="00133C1F" w:rsidRDefault="00DC5831" w:rsidP="00133C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анализа согласно методике</w:t>
      </w:r>
      <w:r w:rsidR="00133C1F">
        <w:rPr>
          <w:rFonts w:ascii="Times New Roman" w:hAnsi="Times New Roman" w:cs="Times New Roman"/>
          <w:sz w:val="28"/>
          <w:szCs w:val="28"/>
        </w:rPr>
        <w:t xml:space="preserve"> </w:t>
      </w:r>
      <w:r w:rsidR="00133C1F" w:rsidRPr="00133C1F">
        <w:rPr>
          <w:rFonts w:ascii="Times New Roman" w:hAnsi="Times New Roman" w:cs="Times New Roman"/>
          <w:sz w:val="28"/>
          <w:szCs w:val="28"/>
        </w:rPr>
        <w:t>[3]</w:t>
      </w:r>
      <w:r>
        <w:rPr>
          <w:rFonts w:ascii="Times New Roman" w:hAnsi="Times New Roman" w:cs="Times New Roman"/>
          <w:sz w:val="28"/>
          <w:szCs w:val="28"/>
        </w:rPr>
        <w:t xml:space="preserve"> </w:t>
      </w:r>
      <w:r w:rsidR="00133C1F">
        <w:rPr>
          <w:rFonts w:ascii="Times New Roman" w:hAnsi="Times New Roman" w:cs="Times New Roman"/>
          <w:sz w:val="28"/>
          <w:szCs w:val="28"/>
        </w:rPr>
        <w:t>д</w:t>
      </w:r>
      <w:r>
        <w:rPr>
          <w:rFonts w:ascii="Times New Roman" w:hAnsi="Times New Roman" w:cs="Times New Roman"/>
          <w:sz w:val="28"/>
          <w:szCs w:val="28"/>
        </w:rPr>
        <w:t xml:space="preserve">ля всех аминокислот, кроме аргинина, пик которого не удаётся идентифицировать, наблюдается превышение предела повторяемости. Были оптимизированы условия проведения анализа, что позволило достичь приемлемого уровня повторяемости результатов. </w:t>
      </w:r>
    </w:p>
    <w:p w14:paraId="281471C6" w14:textId="68E126D4" w:rsidR="00C74085" w:rsidRPr="00050C34" w:rsidRDefault="00DD73B6" w:rsidP="00C7408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Для повышения </w:t>
      </w:r>
      <w:r w:rsidR="00C74085">
        <w:rPr>
          <w:rFonts w:ascii="Times New Roman" w:hAnsi="Times New Roman" w:cs="Times New Roman"/>
          <w:sz w:val="28"/>
          <w:szCs w:val="28"/>
          <w:lang w:eastAsia="ru-RU"/>
        </w:rPr>
        <w:t>точности анализа</w:t>
      </w:r>
      <w:r w:rsidR="00C74085" w:rsidRPr="00C74085">
        <w:rPr>
          <w:rFonts w:ascii="Times New Roman" w:hAnsi="Times New Roman" w:cs="Times New Roman"/>
          <w:sz w:val="28"/>
          <w:szCs w:val="28"/>
          <w:lang w:eastAsia="ru-RU"/>
        </w:rPr>
        <w:t xml:space="preserve"> </w:t>
      </w:r>
      <w:r w:rsidR="00C74085">
        <w:rPr>
          <w:rFonts w:ascii="Times New Roman" w:hAnsi="Times New Roman" w:cs="Times New Roman"/>
          <w:sz w:val="28"/>
          <w:szCs w:val="28"/>
          <w:lang w:eastAsia="ru-RU"/>
        </w:rPr>
        <w:t xml:space="preserve">следует рассмотреть возможность </w:t>
      </w:r>
      <w:r w:rsidR="00C74085" w:rsidRPr="00C74085">
        <w:rPr>
          <w:rFonts w:ascii="Times New Roman" w:hAnsi="Times New Roman" w:cs="Times New Roman"/>
          <w:sz w:val="28"/>
          <w:szCs w:val="28"/>
          <w:lang w:eastAsia="ru-RU"/>
        </w:rPr>
        <w:t xml:space="preserve">изменения условий кислотного гидролиза, а также возможность </w:t>
      </w:r>
      <w:r w:rsidR="00C74085" w:rsidRPr="00C74085">
        <w:rPr>
          <w:rFonts w:ascii="Times New Roman" w:hAnsi="Times New Roman" w:cs="Times New Roman"/>
          <w:sz w:val="28"/>
          <w:szCs w:val="28"/>
          <w:lang w:eastAsia="ru-RU"/>
        </w:rPr>
        <w:lastRenderedPageBreak/>
        <w:t>использования других способов получения белкового гидролизата для проведения дальнейшего электрофоретического определения аминокислотного состава.</w:t>
      </w:r>
    </w:p>
    <w:p w14:paraId="314A2E50" w14:textId="77777777" w:rsidR="00760865" w:rsidRPr="00050C34" w:rsidRDefault="00760865" w:rsidP="00C74085">
      <w:pPr>
        <w:spacing w:after="0" w:line="360" w:lineRule="auto"/>
        <w:ind w:firstLine="709"/>
        <w:jc w:val="both"/>
        <w:rPr>
          <w:rFonts w:ascii="Times New Roman" w:hAnsi="Times New Roman" w:cs="Times New Roman"/>
          <w:sz w:val="28"/>
          <w:szCs w:val="28"/>
          <w:lang w:eastAsia="ru-RU"/>
        </w:rPr>
      </w:pPr>
    </w:p>
    <w:p w14:paraId="55F132CD" w14:textId="2F67DE40" w:rsidR="00641490" w:rsidRPr="00760865" w:rsidRDefault="009900C8" w:rsidP="00760865">
      <w:pPr>
        <w:tabs>
          <w:tab w:val="left" w:pos="993"/>
        </w:tabs>
        <w:spacing w:after="0" w:line="240" w:lineRule="auto"/>
        <w:ind w:firstLine="567"/>
        <w:jc w:val="center"/>
        <w:rPr>
          <w:rFonts w:ascii="Times New Roman" w:hAnsi="Times New Roman" w:cs="Times New Roman"/>
          <w:b/>
          <w:sz w:val="24"/>
          <w:szCs w:val="24"/>
          <w:lang w:eastAsia="ru-RU"/>
        </w:rPr>
      </w:pPr>
      <w:r w:rsidRPr="00760865">
        <w:rPr>
          <w:rFonts w:ascii="Times New Roman" w:hAnsi="Times New Roman" w:cs="Times New Roman"/>
          <w:b/>
          <w:sz w:val="24"/>
          <w:szCs w:val="24"/>
          <w:lang w:eastAsia="ru-RU"/>
        </w:rPr>
        <w:t>Л</w:t>
      </w:r>
      <w:r w:rsidR="001752DA" w:rsidRPr="00760865">
        <w:rPr>
          <w:rFonts w:ascii="Times New Roman" w:hAnsi="Times New Roman" w:cs="Times New Roman"/>
          <w:b/>
          <w:sz w:val="24"/>
          <w:szCs w:val="24"/>
          <w:lang w:eastAsia="ru-RU"/>
        </w:rPr>
        <w:t>итература</w:t>
      </w:r>
    </w:p>
    <w:p w14:paraId="3EC5F7EB" w14:textId="77777777" w:rsidR="001752DA" w:rsidRPr="00760865" w:rsidRDefault="001752DA" w:rsidP="00760865">
      <w:pPr>
        <w:tabs>
          <w:tab w:val="left" w:pos="993"/>
        </w:tabs>
        <w:spacing w:after="0" w:line="240" w:lineRule="auto"/>
        <w:ind w:firstLine="567"/>
        <w:jc w:val="center"/>
        <w:rPr>
          <w:rFonts w:ascii="Times New Roman" w:hAnsi="Times New Roman" w:cs="Times New Roman"/>
          <w:b/>
          <w:sz w:val="24"/>
          <w:szCs w:val="24"/>
          <w:lang w:eastAsia="ru-RU"/>
        </w:rPr>
      </w:pPr>
    </w:p>
    <w:p w14:paraId="09FE60B9" w14:textId="080B5653" w:rsidR="005706DD" w:rsidRPr="00760865" w:rsidRDefault="005706DD"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lang w:val="en-US"/>
        </w:rPr>
      </w:pPr>
      <w:r w:rsidRPr="00760865">
        <w:rPr>
          <w:rFonts w:ascii="Times New Roman" w:hAnsi="Times New Roman" w:cs="Times New Roman"/>
          <w:sz w:val="24"/>
          <w:szCs w:val="24"/>
          <w:lang w:val="en-US"/>
        </w:rPr>
        <w:t xml:space="preserve">D’Onofrio F. et al. Determination of eleven total amino acids including cyst (e) ine by HPLC-DAD/FLD in complete dry and wet pet foods and their feed materials //Animal Feed Science and Technology. – 2023. – </w:t>
      </w:r>
      <w:r w:rsidRPr="00760865">
        <w:rPr>
          <w:rFonts w:ascii="Times New Roman" w:hAnsi="Times New Roman" w:cs="Times New Roman"/>
          <w:sz w:val="24"/>
          <w:szCs w:val="24"/>
        </w:rPr>
        <w:t>С</w:t>
      </w:r>
      <w:r w:rsidRPr="00760865">
        <w:rPr>
          <w:rFonts w:ascii="Times New Roman" w:hAnsi="Times New Roman" w:cs="Times New Roman"/>
          <w:sz w:val="24"/>
          <w:szCs w:val="24"/>
          <w:lang w:val="en-US"/>
        </w:rPr>
        <w:t>. 115720.</w:t>
      </w:r>
      <w:r w:rsidR="00CB3FA2" w:rsidRPr="00760865">
        <w:rPr>
          <w:rFonts w:ascii="Times New Roman" w:hAnsi="Times New Roman" w:cs="Times New Roman"/>
          <w:sz w:val="24"/>
          <w:szCs w:val="24"/>
          <w:lang w:val="en-US"/>
        </w:rPr>
        <w:t xml:space="preserve"> </w:t>
      </w:r>
    </w:p>
    <w:p w14:paraId="45AAB215" w14:textId="575F9C5C" w:rsidR="005706DD" w:rsidRPr="00760865" w:rsidRDefault="005706DD"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lang w:val="en-US"/>
        </w:rPr>
      </w:pPr>
      <w:r w:rsidRPr="00760865">
        <w:rPr>
          <w:rFonts w:ascii="Times New Roman" w:hAnsi="Times New Roman" w:cs="Times New Roman"/>
          <w:sz w:val="24"/>
          <w:szCs w:val="24"/>
          <w:lang w:val="en-US"/>
        </w:rPr>
        <w:t xml:space="preserve">Ta H. Y. et al. Twenty years of amino acid determination using capillary electrophoresis: A review //Analytica chimica acta. – 2021. – </w:t>
      </w:r>
      <w:r w:rsidRPr="00760865">
        <w:rPr>
          <w:rFonts w:ascii="Times New Roman" w:hAnsi="Times New Roman" w:cs="Times New Roman"/>
          <w:sz w:val="24"/>
          <w:szCs w:val="24"/>
        </w:rPr>
        <w:t>Т</w:t>
      </w:r>
      <w:r w:rsidRPr="00760865">
        <w:rPr>
          <w:rFonts w:ascii="Times New Roman" w:hAnsi="Times New Roman" w:cs="Times New Roman"/>
          <w:sz w:val="24"/>
          <w:szCs w:val="24"/>
          <w:lang w:val="en-US"/>
        </w:rPr>
        <w:t xml:space="preserve">. 1174. – </w:t>
      </w:r>
      <w:r w:rsidRPr="00760865">
        <w:rPr>
          <w:rFonts w:ascii="Times New Roman" w:hAnsi="Times New Roman" w:cs="Times New Roman"/>
          <w:sz w:val="24"/>
          <w:szCs w:val="24"/>
        </w:rPr>
        <w:t>С</w:t>
      </w:r>
      <w:r w:rsidRPr="00760865">
        <w:rPr>
          <w:rFonts w:ascii="Times New Roman" w:hAnsi="Times New Roman" w:cs="Times New Roman"/>
          <w:sz w:val="24"/>
          <w:szCs w:val="24"/>
          <w:lang w:val="en-US"/>
        </w:rPr>
        <w:t>. 338233.</w:t>
      </w:r>
    </w:p>
    <w:p w14:paraId="08DB2229" w14:textId="477DF19B" w:rsidR="005706DD" w:rsidRPr="00760865" w:rsidRDefault="005706DD"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Урсу Р. В. и др. Количественный и качественный аминокислотный анализ альтернативных источников протеина в комбикормах //Известия Нижневолжского агроуниверситетского комплекса: наука и высшее профессиональное образование. – 2022. – №. 4 (68). – С. 362-369.</w:t>
      </w:r>
    </w:p>
    <w:p w14:paraId="024092C5" w14:textId="252FAFE9" w:rsidR="002C5A1A" w:rsidRPr="00760865" w:rsidRDefault="005706DD"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Артамонов И. В. Сравнение образцов кормов по содержанию в них незаменимых аминокислот //АгроЗооТехника. – 2022. – Т. 5. – №. 1.</w:t>
      </w:r>
    </w:p>
    <w:p w14:paraId="3C6CFCCC" w14:textId="4EBDD5CC" w:rsidR="005706DD" w:rsidRPr="00760865" w:rsidRDefault="005706DD"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ГОСТ 32195-2013 (ISO 13903:2005) Межгосударственный стандарт корма, комбикорма. Метод определения содержания аминокислот.</w:t>
      </w:r>
    </w:p>
    <w:p w14:paraId="4227FBA9" w14:textId="77777777" w:rsidR="007A3BBB" w:rsidRPr="00760865" w:rsidRDefault="005706DD"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М 04-38-2009 Корма, комбикорма и сырье для их производства. Методика измерений массовой доли аминокислот методом капиллярного электрофореза с использованием системы капиллярного электрофореза «Капель». ФР.1.31.2015.19761</w:t>
      </w:r>
    </w:p>
    <w:p w14:paraId="6C5F3A55" w14:textId="12EE5EEF" w:rsidR="007A3BBB" w:rsidRPr="00760865" w:rsidRDefault="007A3BBB"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 xml:space="preserve">Базык, А. Д. О некоторых методических особенностях определения аминокислот в кормах и кормовых добавках методом капиллярного электрофореза / А. Д. Базык, М. Г. Яковец // Научное обеспечение агропромышленного комплекса: Сборник статей по материалам 78-й научно-практической конференции студентов по итогам НИР за 2022 год. В 3-х частях, Краснодар, 01–31 марта 2023 года / Отв. за выпуск А.Г. Кощаев. Том Часть 1. – Краснодар: Кубанский государственный аграрный университет имени И.Т. Трубилина, 2023. – С. 875-877. </w:t>
      </w:r>
    </w:p>
    <w:p w14:paraId="06952F62" w14:textId="3A21CFAB" w:rsidR="005706DD" w:rsidRPr="00760865" w:rsidRDefault="007A3BBB"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Шмелева А. А., Лебедева Е. Л., Неудачина Л. К. Определение аминокислот методом капиллярного электрофореза // XXVIII Российская молодежная научная конференция «Проблемы теоретической и экспериментальной химии». — Екатеринбург, 2018. – Издательство Уральского университета, 2018. – №. 28. – С. 167-167.</w:t>
      </w:r>
    </w:p>
    <w:p w14:paraId="2FA9CBFE" w14:textId="49DCF342" w:rsidR="005706DD" w:rsidRPr="00760865" w:rsidRDefault="005706DD"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ГОСТ Р 55569-2013 Корма, комбикорма, комбикормовое сырье. Определение протеиногенных аминокислот методом капиллярного электрофореза.</w:t>
      </w:r>
    </w:p>
    <w:p w14:paraId="06735D60" w14:textId="34AADF87" w:rsidR="005D6BDE" w:rsidRPr="00760865" w:rsidRDefault="005D6BDE"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 xml:space="preserve">ГОСТ 13496.0-2016. Корма, комбикорма, комбикормовое сырье. Методы отбора проб: Межгосударственный страндарт: издание официальное: утверждён и введён в действие Приказом Федерального агентства по техническому регулированию и метрологии от 20 октября 2016 г. N 1463-ст.: введён впервые: дата введения 2018-01-01 / </w:t>
      </w:r>
      <w:r w:rsidR="0092707D" w:rsidRPr="00760865">
        <w:rPr>
          <w:rFonts w:ascii="Times New Roman" w:hAnsi="Times New Roman" w:cs="Times New Roman"/>
          <w:sz w:val="24"/>
          <w:szCs w:val="24"/>
        </w:rPr>
        <w:t>Разработан о</w:t>
      </w:r>
      <w:r w:rsidRPr="00760865">
        <w:rPr>
          <w:rFonts w:ascii="Times New Roman" w:hAnsi="Times New Roman" w:cs="Times New Roman"/>
          <w:sz w:val="24"/>
          <w:szCs w:val="24"/>
        </w:rPr>
        <w:t>ткрытым акционерным обществом "Всероссийский научно-исследовательский институт комбикормовой промышленности" (ОАО "ВНИИКП").– Москва: Стандартинформ, 2016. – 16.</w:t>
      </w:r>
    </w:p>
    <w:p w14:paraId="4146DD4E" w14:textId="5BF22C6B" w:rsidR="005D6BDE" w:rsidRPr="00760865" w:rsidRDefault="005D6BDE"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 xml:space="preserve">ГОСТ ISO 6498-2014. Корма, комбикорма, комбикормовое сырье. Подготовка проб для испытаний: Межгосударственный страндарт: издание официальное: утверждён и введён в действие Приказом Федерального агентства по техническому регулированию и метрологии </w:t>
      </w:r>
      <w:r w:rsidR="0092707D" w:rsidRPr="00760865">
        <w:rPr>
          <w:rFonts w:ascii="Times New Roman" w:hAnsi="Times New Roman" w:cs="Times New Roman"/>
          <w:sz w:val="24"/>
          <w:szCs w:val="24"/>
        </w:rPr>
        <w:t>от 7 ноября 2014 г. N 1491-ст.</w:t>
      </w:r>
      <w:r w:rsidRPr="00760865">
        <w:rPr>
          <w:rFonts w:ascii="Times New Roman" w:hAnsi="Times New Roman" w:cs="Times New Roman"/>
          <w:sz w:val="24"/>
          <w:szCs w:val="24"/>
        </w:rPr>
        <w:t>: введ</w:t>
      </w:r>
      <w:r w:rsidR="0092707D" w:rsidRPr="00760865">
        <w:rPr>
          <w:rFonts w:ascii="Times New Roman" w:hAnsi="Times New Roman" w:cs="Times New Roman"/>
          <w:sz w:val="24"/>
          <w:szCs w:val="24"/>
        </w:rPr>
        <w:t xml:space="preserve">ён </w:t>
      </w:r>
      <w:r w:rsidR="0092707D" w:rsidRPr="00760865">
        <w:rPr>
          <w:rFonts w:ascii="Times New Roman" w:hAnsi="Times New Roman" w:cs="Times New Roman"/>
          <w:sz w:val="24"/>
          <w:szCs w:val="24"/>
        </w:rPr>
        <w:lastRenderedPageBreak/>
        <w:t>впервые: дата введения 2016</w:t>
      </w:r>
      <w:r w:rsidRPr="00760865">
        <w:rPr>
          <w:rFonts w:ascii="Times New Roman" w:hAnsi="Times New Roman" w:cs="Times New Roman"/>
          <w:sz w:val="24"/>
          <w:szCs w:val="24"/>
        </w:rPr>
        <w:t xml:space="preserve">-01-01 / </w:t>
      </w:r>
      <w:r w:rsidR="0092707D" w:rsidRPr="00760865">
        <w:rPr>
          <w:rFonts w:ascii="Times New Roman" w:hAnsi="Times New Roman" w:cs="Times New Roman"/>
          <w:sz w:val="24"/>
          <w:szCs w:val="24"/>
        </w:rPr>
        <w:t>Подготовлен о</w:t>
      </w:r>
      <w:r w:rsidRPr="00760865">
        <w:rPr>
          <w:rFonts w:ascii="Times New Roman" w:hAnsi="Times New Roman" w:cs="Times New Roman"/>
          <w:sz w:val="24"/>
          <w:szCs w:val="24"/>
        </w:rPr>
        <w:t>ткрытым акционерным обществом "Всероссийский научно-исследовательский институт комбикормовой промышленности" (ОАО "ВНИИКП").– Москва: Стандартинформ, 2016. – 16.</w:t>
      </w:r>
    </w:p>
    <w:p w14:paraId="5F05418E" w14:textId="1B8DF2D6" w:rsidR="005706DD" w:rsidRPr="00760865" w:rsidRDefault="005706DD"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Максимюк Н. Н., Марьяновская Ю. В. О преимуществах ферментативного способа получения белковых гидролизатов //Фундаментальные исследования. – 2009. – Т. 1. – С. 34-35.</w:t>
      </w:r>
    </w:p>
    <w:p w14:paraId="3848A008" w14:textId="305444D3" w:rsidR="00413940" w:rsidRPr="00760865" w:rsidRDefault="00413940"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lang w:val="en-US"/>
        </w:rPr>
      </w:pPr>
      <w:r w:rsidRPr="00760865">
        <w:rPr>
          <w:rFonts w:ascii="Times New Roman" w:hAnsi="Times New Roman" w:cs="Times New Roman"/>
          <w:sz w:val="24"/>
          <w:szCs w:val="24"/>
          <w:lang w:val="en-US"/>
        </w:rPr>
        <w:t xml:space="preserve">Hartung S. et al. Performance of capillary electrophoresis instruments–State of the art and outlook //TrAC Trends in Analytical Chemistry. – 2023. – </w:t>
      </w:r>
      <w:r w:rsidRPr="00760865">
        <w:rPr>
          <w:rFonts w:ascii="Times New Roman" w:hAnsi="Times New Roman" w:cs="Times New Roman"/>
          <w:sz w:val="24"/>
          <w:szCs w:val="24"/>
        </w:rPr>
        <w:t>С</w:t>
      </w:r>
      <w:r w:rsidRPr="00760865">
        <w:rPr>
          <w:rFonts w:ascii="Times New Roman" w:hAnsi="Times New Roman" w:cs="Times New Roman"/>
          <w:sz w:val="24"/>
          <w:szCs w:val="24"/>
          <w:lang w:val="en-US"/>
        </w:rPr>
        <w:t>. 117056.</w:t>
      </w:r>
    </w:p>
    <w:p w14:paraId="1D29BCAA" w14:textId="77777777" w:rsidR="007A3BBB" w:rsidRPr="00760865" w:rsidRDefault="0005357C"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lang w:val="en-US"/>
        </w:rPr>
        <w:t xml:space="preserve">Frazier R. A., Ames J. M., Nursten H. E. The development and application of capillary electrophoresis methods for food analysis //ELECTROPHORESIS: An International Journal. – 1999. – </w:t>
      </w:r>
      <w:r w:rsidRPr="00760865">
        <w:rPr>
          <w:rFonts w:ascii="Times New Roman" w:hAnsi="Times New Roman" w:cs="Times New Roman"/>
          <w:sz w:val="24"/>
          <w:szCs w:val="24"/>
        </w:rPr>
        <w:t>Т</w:t>
      </w:r>
      <w:r w:rsidRPr="00760865">
        <w:rPr>
          <w:rFonts w:ascii="Times New Roman" w:hAnsi="Times New Roman" w:cs="Times New Roman"/>
          <w:sz w:val="24"/>
          <w:szCs w:val="24"/>
          <w:lang w:val="en-US"/>
        </w:rPr>
        <w:t xml:space="preserve">. 20. – №. 15‐16. – </w:t>
      </w:r>
      <w:r w:rsidRPr="00760865">
        <w:rPr>
          <w:rFonts w:ascii="Times New Roman" w:hAnsi="Times New Roman" w:cs="Times New Roman"/>
          <w:sz w:val="24"/>
          <w:szCs w:val="24"/>
        </w:rPr>
        <w:t>С</w:t>
      </w:r>
      <w:r w:rsidRPr="00760865">
        <w:rPr>
          <w:rFonts w:ascii="Times New Roman" w:hAnsi="Times New Roman" w:cs="Times New Roman"/>
          <w:sz w:val="24"/>
          <w:szCs w:val="24"/>
          <w:lang w:val="en-US"/>
        </w:rPr>
        <w:t>. 3156-3180.</w:t>
      </w:r>
      <w:r w:rsidR="007A3BBB" w:rsidRPr="00760865">
        <w:rPr>
          <w:rFonts w:ascii="Times New Roman" w:hAnsi="Times New Roman" w:cs="Times New Roman"/>
          <w:sz w:val="24"/>
          <w:szCs w:val="24"/>
          <w:lang w:val="en-US"/>
        </w:rPr>
        <w:t xml:space="preserve"> </w:t>
      </w:r>
    </w:p>
    <w:p w14:paraId="26FD4C3B" w14:textId="1B9D182D" w:rsidR="00AD7D58" w:rsidRPr="00760865" w:rsidRDefault="00AD7D58"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Руководство Еврахим/Ситак. Количественное описание неопределенности в аналитических измерениях. Общие требования к компетентности испытательных и калибровочных лабораторий. М.: Стандартинформ, 2011.- 36 с.</w:t>
      </w:r>
    </w:p>
    <w:p w14:paraId="60BBE68C" w14:textId="2332718E" w:rsidR="005C52BF" w:rsidRPr="00760865" w:rsidRDefault="005C52BF"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ГОСТ Р ИСО 5725-1-2002. Точность (правильность и прецизионность) методов и результатов измерений:</w:t>
      </w:r>
      <w:r w:rsidR="00917F5F" w:rsidRPr="00760865">
        <w:rPr>
          <w:rFonts w:ascii="Times New Roman" w:hAnsi="Times New Roman" w:cs="Times New Roman"/>
          <w:sz w:val="24"/>
          <w:szCs w:val="24"/>
        </w:rPr>
        <w:t xml:space="preserve"> Государственный стандарт Российской Федерации: издание официальное: утверждён и введён в действие Постановлением Госстандарта России от 23 апреля 2002 года № 161-ст.: введён впервые: дата введения 2002-11-01 </w:t>
      </w:r>
      <w:r w:rsidRPr="00760865">
        <w:rPr>
          <w:rFonts w:ascii="Times New Roman" w:hAnsi="Times New Roman" w:cs="Times New Roman"/>
          <w:sz w:val="24"/>
          <w:szCs w:val="24"/>
        </w:rPr>
        <w:t xml:space="preserve">/ </w:t>
      </w:r>
      <w:r w:rsidR="00917F5F" w:rsidRPr="00760865">
        <w:rPr>
          <w:rFonts w:ascii="Times New Roman" w:hAnsi="Times New Roman" w:cs="Times New Roman"/>
          <w:sz w:val="24"/>
          <w:szCs w:val="24"/>
        </w:rPr>
        <w:t>Разработан Федеральным государственным   унитарным «Всероссийский исследовательский институт метрологической службы» (ВНИИСтандарт)</w:t>
      </w:r>
      <w:r w:rsidRPr="00760865">
        <w:rPr>
          <w:rFonts w:ascii="Times New Roman" w:hAnsi="Times New Roman" w:cs="Times New Roman"/>
          <w:sz w:val="24"/>
          <w:szCs w:val="24"/>
        </w:rPr>
        <w:t>.– Москва: Стандартинформ, 2006. – 24.</w:t>
      </w:r>
    </w:p>
    <w:p w14:paraId="786941E5" w14:textId="17AD7DF8" w:rsidR="00917F5F" w:rsidRPr="00760865" w:rsidRDefault="0011419C"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ГОСТ Р ИСО 5725-3</w:t>
      </w:r>
      <w:r w:rsidR="00917F5F" w:rsidRPr="00760865">
        <w:rPr>
          <w:rFonts w:ascii="Times New Roman" w:hAnsi="Times New Roman" w:cs="Times New Roman"/>
          <w:sz w:val="24"/>
          <w:szCs w:val="24"/>
        </w:rPr>
        <w:t xml:space="preserve">-2002. </w:t>
      </w:r>
      <w:r w:rsidRPr="00760865">
        <w:rPr>
          <w:rFonts w:ascii="Times New Roman" w:hAnsi="Times New Roman" w:cs="Times New Roman"/>
          <w:sz w:val="24"/>
          <w:szCs w:val="24"/>
        </w:rPr>
        <w:t>Точность (правильность и прецизионность) методов и результатов измерений. Часть 3. Промежуточные показатели прецизионности стандартного метода измерений</w:t>
      </w:r>
      <w:r w:rsidR="00917F5F" w:rsidRPr="00760865">
        <w:rPr>
          <w:rFonts w:ascii="Times New Roman" w:hAnsi="Times New Roman" w:cs="Times New Roman"/>
          <w:sz w:val="24"/>
          <w:szCs w:val="24"/>
        </w:rPr>
        <w:t>: издание официальное: утверждён и введён в действие Постановлением Госстандарта России от 23 апреля 2002 года № 161-ст.: введён впервые: дата введения 2002-11-01 / Разработ</w:t>
      </w:r>
      <w:r w:rsidRPr="00760865">
        <w:rPr>
          <w:rFonts w:ascii="Times New Roman" w:hAnsi="Times New Roman" w:cs="Times New Roman"/>
          <w:sz w:val="24"/>
          <w:szCs w:val="24"/>
        </w:rPr>
        <w:t>ан Федеральным государственным</w:t>
      </w:r>
      <w:r w:rsidR="00917F5F" w:rsidRPr="00760865">
        <w:rPr>
          <w:rFonts w:ascii="Times New Roman" w:hAnsi="Times New Roman" w:cs="Times New Roman"/>
          <w:sz w:val="24"/>
          <w:szCs w:val="24"/>
        </w:rPr>
        <w:t xml:space="preserve"> унитарным </w:t>
      </w:r>
      <w:r w:rsidRPr="00760865">
        <w:rPr>
          <w:rFonts w:ascii="Times New Roman" w:hAnsi="Times New Roman" w:cs="Times New Roman"/>
          <w:sz w:val="24"/>
          <w:szCs w:val="24"/>
        </w:rPr>
        <w:t>"Всероссийский научно-исследовательский институт метрологической службы" Госстандарта России (ВНИИМС)</w:t>
      </w:r>
      <w:r w:rsidR="00917F5F" w:rsidRPr="00760865">
        <w:rPr>
          <w:rFonts w:ascii="Times New Roman" w:hAnsi="Times New Roman" w:cs="Times New Roman"/>
          <w:sz w:val="24"/>
          <w:szCs w:val="24"/>
        </w:rPr>
        <w:t>.– Москва: Стандартинформ, 2006. – 24.</w:t>
      </w:r>
    </w:p>
    <w:p w14:paraId="289ACBC1" w14:textId="154DB227" w:rsidR="005C52BF" w:rsidRPr="00760865" w:rsidRDefault="008E16E4" w:rsidP="00514095">
      <w:pPr>
        <w:pStyle w:val="ListParagraph"/>
        <w:numPr>
          <w:ilvl w:val="0"/>
          <w:numId w:val="1"/>
        </w:numPr>
        <w:tabs>
          <w:tab w:val="left" w:pos="851"/>
        </w:tabs>
        <w:spacing w:after="0" w:line="240" w:lineRule="auto"/>
        <w:ind w:left="0" w:firstLine="567"/>
        <w:jc w:val="both"/>
        <w:rPr>
          <w:rFonts w:ascii="Times New Roman" w:hAnsi="Times New Roman" w:cs="Times New Roman"/>
          <w:color w:val="FF0000"/>
          <w:sz w:val="24"/>
          <w:szCs w:val="24"/>
        </w:rPr>
      </w:pPr>
      <w:r w:rsidRPr="00760865">
        <w:rPr>
          <w:rFonts w:ascii="Times New Roman" w:hAnsi="Times New Roman" w:cs="Times New Roman"/>
          <w:sz w:val="24"/>
          <w:szCs w:val="24"/>
        </w:rPr>
        <w:t>ГОСТ 34100.3—</w:t>
      </w:r>
      <w:r w:rsidR="000E47E3" w:rsidRPr="00760865">
        <w:rPr>
          <w:rFonts w:ascii="Times New Roman" w:hAnsi="Times New Roman" w:cs="Times New Roman"/>
          <w:sz w:val="24"/>
          <w:szCs w:val="24"/>
        </w:rPr>
        <w:t xml:space="preserve">2017. </w:t>
      </w:r>
      <w:r w:rsidRPr="00760865">
        <w:rPr>
          <w:rFonts w:ascii="Times New Roman" w:hAnsi="Times New Roman" w:cs="Times New Roman"/>
          <w:sz w:val="24"/>
          <w:szCs w:val="24"/>
        </w:rPr>
        <w:t>Неопределенность измерения. Часть 3. Руководство по выражению неопределенности измерения</w:t>
      </w:r>
      <w:r w:rsidR="0011419C" w:rsidRPr="00760865">
        <w:rPr>
          <w:rFonts w:ascii="Times New Roman" w:hAnsi="Times New Roman" w:cs="Times New Roman"/>
          <w:sz w:val="24"/>
          <w:szCs w:val="24"/>
        </w:rPr>
        <w:t>: издание официальное:</w:t>
      </w:r>
      <w:r w:rsidR="0011419C" w:rsidRPr="00760865">
        <w:rPr>
          <w:rFonts w:ascii="Times New Roman" w:hAnsi="Times New Roman" w:cs="Times New Roman"/>
          <w:color w:val="FF0000"/>
          <w:sz w:val="24"/>
          <w:szCs w:val="24"/>
        </w:rPr>
        <w:t xml:space="preserve"> </w:t>
      </w:r>
      <w:r w:rsidR="0011419C" w:rsidRPr="00760865">
        <w:rPr>
          <w:rFonts w:ascii="Times New Roman" w:hAnsi="Times New Roman" w:cs="Times New Roman"/>
          <w:sz w:val="24"/>
          <w:szCs w:val="24"/>
        </w:rPr>
        <w:t>введён в</w:t>
      </w:r>
      <w:r w:rsidRPr="00760865">
        <w:rPr>
          <w:rFonts w:ascii="Times New Roman" w:hAnsi="Times New Roman" w:cs="Times New Roman"/>
          <w:sz w:val="24"/>
          <w:szCs w:val="24"/>
        </w:rPr>
        <w:t xml:space="preserve"> действие</w:t>
      </w:r>
      <w:r w:rsidR="0011419C" w:rsidRPr="00760865">
        <w:rPr>
          <w:rFonts w:ascii="Times New Roman" w:hAnsi="Times New Roman" w:cs="Times New Roman"/>
          <w:sz w:val="24"/>
          <w:szCs w:val="24"/>
        </w:rPr>
        <w:t xml:space="preserve"> </w:t>
      </w:r>
      <w:r w:rsidRPr="00760865">
        <w:rPr>
          <w:rFonts w:ascii="Times New Roman" w:hAnsi="Times New Roman" w:cs="Times New Roman"/>
          <w:sz w:val="24"/>
          <w:szCs w:val="24"/>
        </w:rPr>
        <w:t xml:space="preserve">Приказом Федерального агентства по техническому регулированию и метрологии </w:t>
      </w:r>
      <w:r w:rsidR="009137B9" w:rsidRPr="00760865">
        <w:rPr>
          <w:rFonts w:ascii="Times New Roman" w:hAnsi="Times New Roman" w:cs="Times New Roman"/>
          <w:sz w:val="24"/>
          <w:szCs w:val="24"/>
        </w:rPr>
        <w:t xml:space="preserve">1 сентября </w:t>
      </w:r>
      <w:r w:rsidRPr="00760865">
        <w:rPr>
          <w:rFonts w:ascii="Times New Roman" w:hAnsi="Times New Roman" w:cs="Times New Roman"/>
          <w:sz w:val="24"/>
          <w:szCs w:val="24"/>
        </w:rPr>
        <w:t>201</w:t>
      </w:r>
      <w:r w:rsidR="009137B9" w:rsidRPr="00760865">
        <w:rPr>
          <w:rFonts w:ascii="Times New Roman" w:hAnsi="Times New Roman" w:cs="Times New Roman"/>
          <w:sz w:val="24"/>
          <w:szCs w:val="24"/>
        </w:rPr>
        <w:t xml:space="preserve">8 </w:t>
      </w:r>
      <w:r w:rsidRPr="00760865">
        <w:rPr>
          <w:rFonts w:ascii="Times New Roman" w:hAnsi="Times New Roman" w:cs="Times New Roman"/>
          <w:sz w:val="24"/>
          <w:szCs w:val="24"/>
        </w:rPr>
        <w:t>года</w:t>
      </w:r>
      <w:r w:rsidR="0011419C" w:rsidRPr="00760865">
        <w:rPr>
          <w:rFonts w:ascii="Times New Roman" w:hAnsi="Times New Roman" w:cs="Times New Roman"/>
          <w:color w:val="FF0000"/>
          <w:sz w:val="24"/>
          <w:szCs w:val="24"/>
        </w:rPr>
        <w:t xml:space="preserve"> </w:t>
      </w:r>
      <w:r w:rsidR="0011419C" w:rsidRPr="00760865">
        <w:rPr>
          <w:rFonts w:ascii="Times New Roman" w:hAnsi="Times New Roman" w:cs="Times New Roman"/>
          <w:sz w:val="24"/>
          <w:szCs w:val="24"/>
        </w:rPr>
        <w:t xml:space="preserve">№ </w:t>
      </w:r>
      <w:r w:rsidRPr="00760865">
        <w:rPr>
          <w:rFonts w:ascii="Times New Roman" w:hAnsi="Times New Roman" w:cs="Times New Roman"/>
          <w:sz w:val="24"/>
          <w:szCs w:val="24"/>
        </w:rPr>
        <w:t>1065</w:t>
      </w:r>
      <w:r w:rsidR="0011419C" w:rsidRPr="00760865">
        <w:rPr>
          <w:rFonts w:ascii="Times New Roman" w:hAnsi="Times New Roman" w:cs="Times New Roman"/>
          <w:sz w:val="24"/>
          <w:szCs w:val="24"/>
        </w:rPr>
        <w:t>-ст.: вв</w:t>
      </w:r>
      <w:r w:rsidRPr="00760865">
        <w:rPr>
          <w:rFonts w:ascii="Times New Roman" w:hAnsi="Times New Roman" w:cs="Times New Roman"/>
          <w:sz w:val="24"/>
          <w:szCs w:val="24"/>
        </w:rPr>
        <w:t>едён впервые: дата введения 2018-09</w:t>
      </w:r>
      <w:r w:rsidR="0011419C" w:rsidRPr="00760865">
        <w:rPr>
          <w:rFonts w:ascii="Times New Roman" w:hAnsi="Times New Roman" w:cs="Times New Roman"/>
          <w:sz w:val="24"/>
          <w:szCs w:val="24"/>
        </w:rPr>
        <w:t>-</w:t>
      </w:r>
      <w:r w:rsidRPr="00760865">
        <w:rPr>
          <w:rFonts w:ascii="Times New Roman" w:hAnsi="Times New Roman" w:cs="Times New Roman"/>
          <w:sz w:val="24"/>
          <w:szCs w:val="24"/>
        </w:rPr>
        <w:t>01</w:t>
      </w:r>
      <w:r w:rsidR="0011419C" w:rsidRPr="00760865">
        <w:rPr>
          <w:rFonts w:ascii="Times New Roman" w:hAnsi="Times New Roman" w:cs="Times New Roman"/>
          <w:sz w:val="24"/>
          <w:szCs w:val="24"/>
        </w:rPr>
        <w:t xml:space="preserve"> / </w:t>
      </w:r>
      <w:r w:rsidR="00106279" w:rsidRPr="00760865">
        <w:rPr>
          <w:rFonts w:ascii="Times New Roman" w:hAnsi="Times New Roman" w:cs="Times New Roman"/>
          <w:sz w:val="24"/>
          <w:szCs w:val="24"/>
        </w:rPr>
        <w:t xml:space="preserve">Подготовлен </w:t>
      </w:r>
      <w:r w:rsidR="0011419C" w:rsidRPr="00760865">
        <w:rPr>
          <w:rFonts w:ascii="Times New Roman" w:hAnsi="Times New Roman" w:cs="Times New Roman"/>
          <w:sz w:val="24"/>
          <w:szCs w:val="24"/>
        </w:rPr>
        <w:t>Межгосударственным техническим комитетом по стандартизации МТК 125 «Статистические методы в управлении качеством продукции».</w:t>
      </w:r>
      <w:r w:rsidR="000E47E3" w:rsidRPr="00760865">
        <w:rPr>
          <w:rFonts w:ascii="Times New Roman" w:hAnsi="Times New Roman" w:cs="Times New Roman"/>
          <w:sz w:val="24"/>
          <w:szCs w:val="24"/>
        </w:rPr>
        <w:t xml:space="preserve"> </w:t>
      </w:r>
      <w:r w:rsidR="0011419C" w:rsidRPr="00760865">
        <w:rPr>
          <w:rFonts w:ascii="Times New Roman" w:hAnsi="Times New Roman" w:cs="Times New Roman"/>
          <w:sz w:val="24"/>
          <w:szCs w:val="24"/>
        </w:rPr>
        <w:t>– Москва: Стандартинформ, 2018. –</w:t>
      </w:r>
      <w:r w:rsidRPr="00760865">
        <w:rPr>
          <w:rFonts w:ascii="Times New Roman" w:hAnsi="Times New Roman" w:cs="Times New Roman"/>
          <w:sz w:val="24"/>
          <w:szCs w:val="24"/>
        </w:rPr>
        <w:t>116.</w:t>
      </w:r>
    </w:p>
    <w:p w14:paraId="07C37F8F" w14:textId="77777777" w:rsidR="00511649" w:rsidRPr="00760865" w:rsidRDefault="00511649"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 xml:space="preserve">Конопелько Л. А., Кадиса Р. Л. Количественное описание неопределенности в аналитических измерениях //ВНИИМ ИМ. ДИ Менделеева. – 2002. </w:t>
      </w:r>
    </w:p>
    <w:p w14:paraId="097D6EAA" w14:textId="52AF19EC" w:rsidR="008E16E4" w:rsidRPr="00760865" w:rsidRDefault="00061C71"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Кадис Р. Л. Метрологический и статистический смысл понятия “точность” в химическом анализе. ИСО 5725, показатели точности и неопределенность измерений //Заводская лаборатория. Диагностика материалов. – 2005. – №. 12. – С. 53-59.</w:t>
      </w:r>
    </w:p>
    <w:p w14:paraId="2282606E" w14:textId="0F57854D" w:rsidR="00061C71" w:rsidRPr="00760865" w:rsidRDefault="00061C71"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Захаров И. П. Неопределенность измерений для чайников и</w:t>
      </w:r>
      <w:r w:rsidR="007E72D3" w:rsidRPr="00760865">
        <w:rPr>
          <w:rFonts w:ascii="Times New Roman" w:hAnsi="Times New Roman" w:cs="Times New Roman"/>
          <w:sz w:val="24"/>
          <w:szCs w:val="24"/>
        </w:rPr>
        <w:t xml:space="preserve"> </w:t>
      </w:r>
      <w:r w:rsidRPr="00760865">
        <w:rPr>
          <w:rFonts w:ascii="Times New Roman" w:hAnsi="Times New Roman" w:cs="Times New Roman"/>
          <w:sz w:val="24"/>
          <w:szCs w:val="24"/>
        </w:rPr>
        <w:t>начальников: учебное пособие //Санкт-Петербург: Политехника-Сервис. – 2014.</w:t>
      </w:r>
    </w:p>
    <w:p w14:paraId="45EC4928" w14:textId="0FDA4B56" w:rsidR="00425AFB" w:rsidRPr="00760865" w:rsidRDefault="00425AFB"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РМГ 29-2013. Метрология. Основные термины и определения: введён в действие Приказом Федерального агентства по техническому регулированию и метрологии 5 декабря 2013 года</w:t>
      </w:r>
      <w:r w:rsidRPr="00760865">
        <w:rPr>
          <w:rFonts w:ascii="Times New Roman" w:hAnsi="Times New Roman" w:cs="Times New Roman"/>
          <w:color w:val="FF0000"/>
          <w:sz w:val="24"/>
          <w:szCs w:val="24"/>
        </w:rPr>
        <w:t xml:space="preserve"> </w:t>
      </w:r>
      <w:r w:rsidRPr="00760865">
        <w:rPr>
          <w:rFonts w:ascii="Times New Roman" w:hAnsi="Times New Roman" w:cs="Times New Roman"/>
          <w:sz w:val="24"/>
          <w:szCs w:val="24"/>
        </w:rPr>
        <w:t xml:space="preserve">№ </w:t>
      </w:r>
      <w:r w:rsidR="00A44C0B" w:rsidRPr="00760865">
        <w:rPr>
          <w:rFonts w:ascii="Times New Roman" w:hAnsi="Times New Roman" w:cs="Times New Roman"/>
          <w:sz w:val="24"/>
          <w:szCs w:val="24"/>
        </w:rPr>
        <w:t>2166</w:t>
      </w:r>
      <w:r w:rsidRPr="00760865">
        <w:rPr>
          <w:rFonts w:ascii="Times New Roman" w:hAnsi="Times New Roman" w:cs="Times New Roman"/>
          <w:sz w:val="24"/>
          <w:szCs w:val="24"/>
        </w:rPr>
        <w:t xml:space="preserve">-ст.: взамен РМГ </w:t>
      </w:r>
      <w:r w:rsidR="00A44C0B" w:rsidRPr="00760865">
        <w:rPr>
          <w:rFonts w:ascii="Times New Roman" w:hAnsi="Times New Roman" w:cs="Times New Roman"/>
          <w:sz w:val="24"/>
          <w:szCs w:val="24"/>
        </w:rPr>
        <w:t>29</w:t>
      </w:r>
      <w:r w:rsidRPr="00760865">
        <w:rPr>
          <w:rFonts w:ascii="Times New Roman" w:hAnsi="Times New Roman" w:cs="Times New Roman"/>
          <w:sz w:val="24"/>
          <w:szCs w:val="24"/>
        </w:rPr>
        <w:t>-</w:t>
      </w:r>
      <w:r w:rsidR="00A44C0B" w:rsidRPr="00760865">
        <w:rPr>
          <w:rFonts w:ascii="Times New Roman" w:hAnsi="Times New Roman" w:cs="Times New Roman"/>
          <w:sz w:val="24"/>
          <w:szCs w:val="24"/>
        </w:rPr>
        <w:t>99</w:t>
      </w:r>
      <w:r w:rsidRPr="00760865">
        <w:rPr>
          <w:rFonts w:ascii="Times New Roman" w:hAnsi="Times New Roman" w:cs="Times New Roman"/>
          <w:sz w:val="24"/>
          <w:szCs w:val="24"/>
        </w:rPr>
        <w:t>: дата введения 201</w:t>
      </w:r>
      <w:r w:rsidR="00A44C0B" w:rsidRPr="00760865">
        <w:rPr>
          <w:rFonts w:ascii="Times New Roman" w:hAnsi="Times New Roman" w:cs="Times New Roman"/>
          <w:sz w:val="24"/>
          <w:szCs w:val="24"/>
        </w:rPr>
        <w:t>5</w:t>
      </w:r>
      <w:r w:rsidRPr="00760865">
        <w:rPr>
          <w:rFonts w:ascii="Times New Roman" w:hAnsi="Times New Roman" w:cs="Times New Roman"/>
          <w:sz w:val="24"/>
          <w:szCs w:val="24"/>
        </w:rPr>
        <w:t>-0</w:t>
      </w:r>
      <w:r w:rsidR="00A44C0B" w:rsidRPr="00760865">
        <w:rPr>
          <w:rFonts w:ascii="Times New Roman" w:hAnsi="Times New Roman" w:cs="Times New Roman"/>
          <w:sz w:val="24"/>
          <w:szCs w:val="24"/>
        </w:rPr>
        <w:t>1</w:t>
      </w:r>
      <w:r w:rsidRPr="00760865">
        <w:rPr>
          <w:rFonts w:ascii="Times New Roman" w:hAnsi="Times New Roman" w:cs="Times New Roman"/>
          <w:sz w:val="24"/>
          <w:szCs w:val="24"/>
        </w:rPr>
        <w:t xml:space="preserve">-01/Разработан </w:t>
      </w:r>
      <w:r w:rsidR="00A44C0B" w:rsidRPr="00760865">
        <w:rPr>
          <w:rFonts w:ascii="Times New Roman" w:hAnsi="Times New Roman" w:cs="Times New Roman"/>
          <w:sz w:val="24"/>
          <w:szCs w:val="24"/>
        </w:rPr>
        <w:t>Федеральным государственным унитарным предприятием "Всероссийский научно-исследовательский институт метрологии им.Д.И.Менделеева" (ФГУП "ВНИИМ им.Д.И.Менделеева")</w:t>
      </w:r>
      <w:r w:rsidRPr="00760865">
        <w:rPr>
          <w:rFonts w:ascii="Times New Roman" w:hAnsi="Times New Roman" w:cs="Times New Roman"/>
          <w:sz w:val="24"/>
          <w:szCs w:val="24"/>
        </w:rPr>
        <w:t>. – Москва: Стандартинформ, 201</w:t>
      </w:r>
      <w:r w:rsidR="00A44C0B" w:rsidRPr="00760865">
        <w:rPr>
          <w:rFonts w:ascii="Times New Roman" w:hAnsi="Times New Roman" w:cs="Times New Roman"/>
          <w:sz w:val="24"/>
          <w:szCs w:val="24"/>
        </w:rPr>
        <w:t>4</w:t>
      </w:r>
      <w:r w:rsidRPr="00760865">
        <w:rPr>
          <w:rFonts w:ascii="Times New Roman" w:hAnsi="Times New Roman" w:cs="Times New Roman"/>
          <w:sz w:val="24"/>
          <w:szCs w:val="24"/>
        </w:rPr>
        <w:t>. – 60.</w:t>
      </w:r>
    </w:p>
    <w:p w14:paraId="07AC8CA6" w14:textId="1AD6B429" w:rsidR="00A44C0B" w:rsidRPr="00760865" w:rsidRDefault="00A44C0B"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lastRenderedPageBreak/>
        <w:t>Муравская Н. П., Писаренко Е. М., Маленков И. В. Оценка неопределенности приготовления градуировочных и поверочных растворов ионов металлов и аденозин-5'-трифосфата //Измерительная техника. – 2008. – №. 11. – С. 69-72.</w:t>
      </w:r>
    </w:p>
    <w:p w14:paraId="1EE25588" w14:textId="443B895A" w:rsidR="00A44C0B" w:rsidRPr="00760865" w:rsidRDefault="00686F69"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sz w:val="24"/>
          <w:szCs w:val="24"/>
        </w:rPr>
        <w:t>Алексеев А. В., Якимович П. В. Оценка бюджетов неопределенности при анализе никеля методами ИСП-МС и масс-спектрометрии высокого разрешения с тлеющим разрядом //Вестник Московского университета. Серия 2. Химия. – 2022. – Т. 63. – №. 4. – С. 283-293.</w:t>
      </w:r>
    </w:p>
    <w:p w14:paraId="1AAF83DC" w14:textId="4862B54A" w:rsidR="00686F69" w:rsidRPr="00760865" w:rsidRDefault="00686F69"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hAnsi="Times New Roman" w:cs="Times New Roman"/>
          <w:color w:val="222222"/>
          <w:sz w:val="24"/>
          <w:szCs w:val="24"/>
          <w:shd w:val="clear" w:color="auto" w:fill="FFFFFF"/>
        </w:rPr>
        <w:t>Савкова Е. Н. Систематизация подходов к причинно-следственному моделированию неопределенности при отборе проб и пробоподготовке. – 2019.</w:t>
      </w:r>
    </w:p>
    <w:p w14:paraId="73743090" w14:textId="43404C67" w:rsidR="0075241C" w:rsidRPr="00760865" w:rsidRDefault="000E47E3" w:rsidP="00514095">
      <w:pPr>
        <w:pStyle w:val="ListParagraph"/>
        <w:numPr>
          <w:ilvl w:val="0"/>
          <w:numId w:val="1"/>
        </w:numPr>
        <w:tabs>
          <w:tab w:val="left" w:pos="851"/>
        </w:tabs>
        <w:spacing w:after="0" w:line="240" w:lineRule="auto"/>
        <w:ind w:left="0" w:firstLine="567"/>
        <w:jc w:val="both"/>
        <w:rPr>
          <w:rFonts w:ascii="Times New Roman" w:hAnsi="Times New Roman" w:cs="Times New Roman"/>
          <w:color w:val="FF0000"/>
          <w:sz w:val="24"/>
          <w:szCs w:val="24"/>
        </w:rPr>
      </w:pPr>
      <w:r w:rsidRPr="00760865">
        <w:rPr>
          <w:rFonts w:ascii="Times New Roman" w:hAnsi="Times New Roman" w:cs="Times New Roman"/>
          <w:sz w:val="24"/>
          <w:szCs w:val="24"/>
        </w:rPr>
        <w:t>РМГ 61-2010. Показатели точности, правильности, прецизионности методик количественного химического анализа. Методы оценки</w:t>
      </w:r>
      <w:r w:rsidR="009137B9" w:rsidRPr="00760865">
        <w:rPr>
          <w:rFonts w:ascii="Times New Roman" w:hAnsi="Times New Roman" w:cs="Times New Roman"/>
          <w:sz w:val="24"/>
          <w:szCs w:val="24"/>
        </w:rPr>
        <w:t>: введён в действие Приказом Федерального агентства по техническому регулированию и метрологии 1 сентября 2012 года</w:t>
      </w:r>
      <w:r w:rsidR="009137B9" w:rsidRPr="00760865">
        <w:rPr>
          <w:rFonts w:ascii="Times New Roman" w:hAnsi="Times New Roman" w:cs="Times New Roman"/>
          <w:color w:val="FF0000"/>
          <w:sz w:val="24"/>
          <w:szCs w:val="24"/>
        </w:rPr>
        <w:t xml:space="preserve"> </w:t>
      </w:r>
      <w:r w:rsidR="009137B9" w:rsidRPr="00760865">
        <w:rPr>
          <w:rFonts w:ascii="Times New Roman" w:hAnsi="Times New Roman" w:cs="Times New Roman"/>
          <w:sz w:val="24"/>
          <w:szCs w:val="24"/>
        </w:rPr>
        <w:t>№ 1064-ст.: взамен РМГ 61-2003: дата введения 2012-09-01</w:t>
      </w:r>
      <w:r w:rsidR="00106279" w:rsidRPr="00760865">
        <w:rPr>
          <w:rFonts w:ascii="Times New Roman" w:hAnsi="Times New Roman" w:cs="Times New Roman"/>
          <w:sz w:val="24"/>
          <w:szCs w:val="24"/>
        </w:rPr>
        <w:t>/Разработан Федеральным государственным унитарным предприятием "Уральский научно-исследовательский институт метрологии" (ФГУП "УНИИМ"). – Москва: Стандартинформ, 2013. –</w:t>
      </w:r>
      <w:r w:rsidR="0075241C" w:rsidRPr="00760865">
        <w:rPr>
          <w:rFonts w:ascii="Times New Roman" w:hAnsi="Times New Roman" w:cs="Times New Roman"/>
          <w:sz w:val="24"/>
          <w:szCs w:val="24"/>
        </w:rPr>
        <w:t xml:space="preserve"> </w:t>
      </w:r>
      <w:r w:rsidR="00360105" w:rsidRPr="00760865">
        <w:rPr>
          <w:rFonts w:ascii="Times New Roman" w:hAnsi="Times New Roman" w:cs="Times New Roman"/>
          <w:sz w:val="24"/>
          <w:szCs w:val="24"/>
        </w:rPr>
        <w:t>60</w:t>
      </w:r>
      <w:r w:rsidR="00106279" w:rsidRPr="00760865">
        <w:rPr>
          <w:rFonts w:ascii="Times New Roman" w:hAnsi="Times New Roman" w:cs="Times New Roman"/>
          <w:sz w:val="24"/>
          <w:szCs w:val="24"/>
        </w:rPr>
        <w:t>.</w:t>
      </w:r>
    </w:p>
    <w:p w14:paraId="744E81D4" w14:textId="748649CB" w:rsidR="002C4949" w:rsidRPr="00760865" w:rsidRDefault="0075241C" w:rsidP="0051409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60865">
        <w:rPr>
          <w:rFonts w:ascii="Times New Roman" w:eastAsia="Times New Roman" w:hAnsi="Times New Roman" w:cs="Times New Roman"/>
          <w:sz w:val="24"/>
          <w:szCs w:val="24"/>
          <w:lang w:eastAsia="ru-RU"/>
          <w14:ligatures w14:val="none"/>
        </w:rPr>
        <w:t>ГОСТ Р 8.736-2011. Государственная система обеспечения единства измерений. Измерения прямые многократные. Методы обработки результатов измерений. Основные положения</w:t>
      </w:r>
      <w:r w:rsidR="002C4949" w:rsidRPr="00760865">
        <w:rPr>
          <w:rFonts w:ascii="Times New Roman" w:hAnsi="Times New Roman" w:cs="Times New Roman"/>
          <w:sz w:val="24"/>
          <w:szCs w:val="24"/>
        </w:rPr>
        <w:t>: издание официальное: утверждён и введён в действие Приказом Федерального агентства по техническому регулированию и метрологии от 13 декабря 2011 г. N 1045-ст: введён впервые: дата введения 2013-01-01 / Разработан Федеральным государственным унитарным предприятием "Всероссийский научно-исследовательский институт метрологии им.Д.И.Менделеева" (ФГУП "ВНИИМ им.Д.И.Менделеева").– Москва: Стандартинформ, 2013. – 24.</w:t>
      </w:r>
    </w:p>
    <w:p w14:paraId="7F7D79ED" w14:textId="2AAA32DB" w:rsidR="0075241C" w:rsidRDefault="0075241C" w:rsidP="002C5A1A">
      <w:pPr>
        <w:pStyle w:val="ListParagraph"/>
        <w:spacing w:after="0" w:line="360" w:lineRule="auto"/>
        <w:ind w:left="0"/>
        <w:jc w:val="both"/>
        <w:rPr>
          <w:rFonts w:ascii="Times New Roman" w:hAnsi="Times New Roman" w:cs="Times New Roman"/>
          <w:color w:val="FF0000"/>
          <w:sz w:val="28"/>
          <w:szCs w:val="28"/>
        </w:rPr>
      </w:pPr>
    </w:p>
    <w:p w14:paraId="4BC4D4D4" w14:textId="1A771BDF" w:rsidR="001752DA" w:rsidRDefault="001752DA" w:rsidP="00524C73">
      <w:pPr>
        <w:pStyle w:val="ListParagraph"/>
        <w:tabs>
          <w:tab w:val="left" w:pos="993"/>
        </w:tabs>
        <w:spacing w:after="0" w:line="240" w:lineRule="auto"/>
        <w:ind w:left="0" w:firstLine="567"/>
        <w:jc w:val="center"/>
        <w:rPr>
          <w:rFonts w:ascii="Times New Roman" w:hAnsi="Times New Roman" w:cs="Times New Roman"/>
          <w:b/>
          <w:sz w:val="24"/>
          <w:szCs w:val="24"/>
        </w:rPr>
      </w:pPr>
      <w:r w:rsidRPr="001752DA">
        <w:rPr>
          <w:rFonts w:ascii="Times New Roman" w:hAnsi="Times New Roman" w:cs="Times New Roman"/>
          <w:b/>
          <w:sz w:val="24"/>
          <w:szCs w:val="24"/>
        </w:rPr>
        <w:t>References</w:t>
      </w:r>
    </w:p>
    <w:p w14:paraId="6674F62D" w14:textId="77777777" w:rsidR="00514095" w:rsidRDefault="00514095" w:rsidP="00524C73">
      <w:pPr>
        <w:pStyle w:val="ListParagraph"/>
        <w:tabs>
          <w:tab w:val="left" w:pos="993"/>
        </w:tabs>
        <w:spacing w:after="0" w:line="240" w:lineRule="auto"/>
        <w:ind w:left="0" w:firstLine="567"/>
        <w:jc w:val="center"/>
        <w:rPr>
          <w:rFonts w:ascii="Times New Roman" w:hAnsi="Times New Roman" w:cs="Times New Roman"/>
          <w:b/>
          <w:sz w:val="24"/>
          <w:szCs w:val="24"/>
        </w:rPr>
      </w:pPr>
    </w:p>
    <w:p w14:paraId="0BE56386"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1.</w:t>
      </w:r>
      <w:r w:rsidRPr="00514095">
        <w:rPr>
          <w:rFonts w:ascii="Times New Roman" w:hAnsi="Times New Roman" w:cs="Times New Roman"/>
          <w:sz w:val="24"/>
          <w:szCs w:val="24"/>
          <w:lang w:val="en-US"/>
        </w:rPr>
        <w:tab/>
        <w:t xml:space="preserve">D’Onofrio F. et al. Determination of eleven total amino acids including cyst (e) ine by HPLC-DAD/FLD in complete dry and wet pet foods and their feed materials //Animal Feed Science and Technology. – 2023. – S. 115720. </w:t>
      </w:r>
    </w:p>
    <w:p w14:paraId="7A27CF73"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2.</w:t>
      </w:r>
      <w:r w:rsidRPr="00514095">
        <w:rPr>
          <w:rFonts w:ascii="Times New Roman" w:hAnsi="Times New Roman" w:cs="Times New Roman"/>
          <w:sz w:val="24"/>
          <w:szCs w:val="24"/>
          <w:lang w:val="en-US"/>
        </w:rPr>
        <w:tab/>
        <w:t>Ta H. Y. et al. Twenty years of amino acid determination using capillary electrophoresis: A review //Analytica chimica acta. – 2021. – T. 1174. – S. 338233.</w:t>
      </w:r>
    </w:p>
    <w:p w14:paraId="644E6713"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3.</w:t>
      </w:r>
      <w:r w:rsidRPr="00514095">
        <w:rPr>
          <w:rFonts w:ascii="Times New Roman" w:hAnsi="Times New Roman" w:cs="Times New Roman"/>
          <w:sz w:val="24"/>
          <w:szCs w:val="24"/>
          <w:lang w:val="en-US"/>
        </w:rPr>
        <w:tab/>
        <w:t>Ursu R. V. i dr. Kolichestvennyj i kachestvennyj aminokislotnyj analiz al'ternativnyh istochnikov proteina v kombikormah //Izvestija Nizhnevolzhskogo agrouniversitetskogo kompleksa: nauka i vysshee professional'noe obrazovanie. – 2022. – №. 4 (68). – S. 362-369.</w:t>
      </w:r>
    </w:p>
    <w:p w14:paraId="2ED5228A"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4.</w:t>
      </w:r>
      <w:r w:rsidRPr="00514095">
        <w:rPr>
          <w:rFonts w:ascii="Times New Roman" w:hAnsi="Times New Roman" w:cs="Times New Roman"/>
          <w:sz w:val="24"/>
          <w:szCs w:val="24"/>
          <w:lang w:val="en-US"/>
        </w:rPr>
        <w:tab/>
        <w:t>Artamonov I. V. Sravnenie obrazcov kormov po soderzhaniju v nih nezamenimyh aminokislot //AgroZooTehnika. – 2022. – T. 5. – №. 1.</w:t>
      </w:r>
    </w:p>
    <w:p w14:paraId="419ACB6B"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5.</w:t>
      </w:r>
      <w:r w:rsidRPr="00514095">
        <w:rPr>
          <w:rFonts w:ascii="Times New Roman" w:hAnsi="Times New Roman" w:cs="Times New Roman"/>
          <w:sz w:val="24"/>
          <w:szCs w:val="24"/>
          <w:lang w:val="en-US"/>
        </w:rPr>
        <w:tab/>
        <w:t>GOST 32195-2013 (ISO 13903:2005) Mezhgosudarstvennyj standart korma, kombikorma. Metod opredelenija soderzhanija aminokislot.</w:t>
      </w:r>
    </w:p>
    <w:p w14:paraId="6A7AA60E"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6.</w:t>
      </w:r>
      <w:r w:rsidRPr="00514095">
        <w:rPr>
          <w:rFonts w:ascii="Times New Roman" w:hAnsi="Times New Roman" w:cs="Times New Roman"/>
          <w:sz w:val="24"/>
          <w:szCs w:val="24"/>
          <w:lang w:val="en-US"/>
        </w:rPr>
        <w:tab/>
        <w:t>M 04-38-2009 Korma, kombikorma i syr'e dlja ih proizvodstva. Metodika izmerenij massovoj doli aminokislot metodom kapilljarnogo jelektroforeza s ispol'zovaniem sistemy kapilljarnogo jelektroforeza «Kapel'». FR.1.31.2015.19761</w:t>
      </w:r>
    </w:p>
    <w:p w14:paraId="7E414D49"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7.</w:t>
      </w:r>
      <w:r w:rsidRPr="00514095">
        <w:rPr>
          <w:rFonts w:ascii="Times New Roman" w:hAnsi="Times New Roman" w:cs="Times New Roman"/>
          <w:sz w:val="24"/>
          <w:szCs w:val="24"/>
          <w:lang w:val="en-US"/>
        </w:rPr>
        <w:tab/>
        <w:t xml:space="preserve">Bazyk, A. D. O nekotoryh metodicheskih osobennostjah opredelenija aminokislot v kormah i kormovyh dobavkah metodom kapilljarnogo jelektroforeza / A. D. Bazyk, M. G. Jakovec // Nauchnoe obespechenie agropromyshlennogo kompleksa: Sbornik statej po materialam 78-j nauchno-prakticheskoj konferencii studentov po itogam NIR za 2022 god. V 3-h chastjah, Krasnodar, 01–31 marta 2023 goda / Otv. za vypusk A.G. Koshhaev. Tom </w:t>
      </w:r>
      <w:r w:rsidRPr="00514095">
        <w:rPr>
          <w:rFonts w:ascii="Times New Roman" w:hAnsi="Times New Roman" w:cs="Times New Roman"/>
          <w:sz w:val="24"/>
          <w:szCs w:val="24"/>
          <w:lang w:val="en-US"/>
        </w:rPr>
        <w:lastRenderedPageBreak/>
        <w:t xml:space="preserve">Chast' 1. – Krasnodar: Kubanskij gosudarstvennyj agrarnyj universitet imeni I.T. Trubilina, 2023. – S. 875-877. </w:t>
      </w:r>
    </w:p>
    <w:p w14:paraId="2A3EE06F"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8.</w:t>
      </w:r>
      <w:r w:rsidRPr="00514095">
        <w:rPr>
          <w:rFonts w:ascii="Times New Roman" w:hAnsi="Times New Roman" w:cs="Times New Roman"/>
          <w:sz w:val="24"/>
          <w:szCs w:val="24"/>
          <w:lang w:val="en-US"/>
        </w:rPr>
        <w:tab/>
        <w:t>Shmeleva A. A., Lebedeva E. L., Neudachina L. K. Opredelenie aminokislot metodom kapilljarnogo jelektroforeza // XXVIII Rossijskaja molodezhnaja nauchnaja konferencija «Problemy teoreticheskoj i jeksperimental'noj himii». — Ekaterinburg, 2018. – Izdatel'stvo Ural'skogo universiteta, 2018. – №. 28. – S. 167-167.</w:t>
      </w:r>
    </w:p>
    <w:p w14:paraId="4934BFFD"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9.</w:t>
      </w:r>
      <w:r w:rsidRPr="00514095">
        <w:rPr>
          <w:rFonts w:ascii="Times New Roman" w:hAnsi="Times New Roman" w:cs="Times New Roman"/>
          <w:sz w:val="24"/>
          <w:szCs w:val="24"/>
          <w:lang w:val="en-US"/>
        </w:rPr>
        <w:tab/>
        <w:t>GOST R 55569-2013 Korma, kombikorma, kombikormovoe syr'e. Opredelenie proteinogennyh aminokislot metodom kapilljarnogo jelektroforeza.</w:t>
      </w:r>
    </w:p>
    <w:p w14:paraId="07B6398F"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10.</w:t>
      </w:r>
      <w:r w:rsidRPr="00514095">
        <w:rPr>
          <w:rFonts w:ascii="Times New Roman" w:hAnsi="Times New Roman" w:cs="Times New Roman"/>
          <w:sz w:val="24"/>
          <w:szCs w:val="24"/>
          <w:lang w:val="en-US"/>
        </w:rPr>
        <w:tab/>
        <w:t>GOST 13496.0-2016. Korma, kombikorma, kombikormovoe syr'e. Metody otbora prob: Mezhgosudarstvennyj strandart: izdanie oficial'noe: utverzhdjon i vvedjon v dejstvie Prikazom Federal'nogo agentstva po tehnicheskomu regulirovaniju i metrologii ot 20 oktjabrja 2016 g. N 1463-st.: vvedjon vpervye: data vvedenija 2018-01-01 / Razrabotan otkrytym akcionernym obshhestvom "Vserossijskij nauchno-issledovatel'skij institut kombikormovoj promyshlennosti" (OAO "VNIIKP").– Moskva: Standartinform, 2016. – 16.</w:t>
      </w:r>
    </w:p>
    <w:p w14:paraId="74CAE4F5"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11.</w:t>
      </w:r>
      <w:r w:rsidRPr="00514095">
        <w:rPr>
          <w:rFonts w:ascii="Times New Roman" w:hAnsi="Times New Roman" w:cs="Times New Roman"/>
          <w:sz w:val="24"/>
          <w:szCs w:val="24"/>
          <w:lang w:val="en-US"/>
        </w:rPr>
        <w:tab/>
        <w:t>GOST ISO 6498-2014. Korma, kombikorma, kombikormovoe syr'e. Podgotovka prob dlja ispytanij: Mezhgosudarstvennyj strandart: izdanie oficial'noe: utverzhdjon i vvedjon v dejstvie Prikazom Federal'nogo agentstva po tehnicheskomu regulirovaniju i metrologii ot 7 nojabrja 2014 g. N 1491-st.: vvedjon vpervye: data vvedenija 2016-01-01 / Podgotovlen otkrytym akcionernym obshhestvom "Vserossijskij nauchno-issledovatel'skij institut kombikormovoj promyshlennosti" (OAO "VNIIKP").– Moskva: Standartinform, 2016. – 16.</w:t>
      </w:r>
    </w:p>
    <w:p w14:paraId="26BE8C2F"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12.</w:t>
      </w:r>
      <w:r w:rsidRPr="00514095">
        <w:rPr>
          <w:rFonts w:ascii="Times New Roman" w:hAnsi="Times New Roman" w:cs="Times New Roman"/>
          <w:sz w:val="24"/>
          <w:szCs w:val="24"/>
          <w:lang w:val="en-US"/>
        </w:rPr>
        <w:tab/>
        <w:t>Maksimjuk N. N., Mar'janovskaja Ju. V. O preimushhestvah fermentativnogo sposoba poluchenija belkovyh gidrolizatov //Fundamental'nye issledovanija. – 2009. – T. 1. – S. 34-35.</w:t>
      </w:r>
    </w:p>
    <w:p w14:paraId="7714A03E"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13.</w:t>
      </w:r>
      <w:r w:rsidRPr="00514095">
        <w:rPr>
          <w:rFonts w:ascii="Times New Roman" w:hAnsi="Times New Roman" w:cs="Times New Roman"/>
          <w:sz w:val="24"/>
          <w:szCs w:val="24"/>
          <w:lang w:val="en-US"/>
        </w:rPr>
        <w:tab/>
        <w:t>Hartung S. et al. Performance of capillary electrophoresis instruments–State of the art and outlook //TrAC Trends in Analytical Chemistry. – 2023. – S. 117056.</w:t>
      </w:r>
    </w:p>
    <w:p w14:paraId="6D545B10"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14.</w:t>
      </w:r>
      <w:r w:rsidRPr="00514095">
        <w:rPr>
          <w:rFonts w:ascii="Times New Roman" w:hAnsi="Times New Roman" w:cs="Times New Roman"/>
          <w:sz w:val="24"/>
          <w:szCs w:val="24"/>
          <w:lang w:val="en-US"/>
        </w:rPr>
        <w:tab/>
        <w:t xml:space="preserve">Frazier R. A., Ames J. M., Nursten H. E. The development and application of capillary electrophoresis methods for food analysis //ELECTROPHORESIS: An International Journal. – 1999. – T. 20. – №. 15‐16. – S. 3156-3180. </w:t>
      </w:r>
    </w:p>
    <w:p w14:paraId="58366E6C"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15.</w:t>
      </w:r>
      <w:r w:rsidRPr="00514095">
        <w:rPr>
          <w:rFonts w:ascii="Times New Roman" w:hAnsi="Times New Roman" w:cs="Times New Roman"/>
          <w:sz w:val="24"/>
          <w:szCs w:val="24"/>
          <w:lang w:val="en-US"/>
        </w:rPr>
        <w:tab/>
        <w:t>Rukovodstvo Evrahim/Sitak. Kolichestvennoe opisanie neopredelennosti v analiticheskih izmerenijah. Obshhie trebovanija k kompetentnosti ispytatel'nyh i kalibrovochnyh laboratorij. M.: Standartinform, 2011.- 36 s.</w:t>
      </w:r>
    </w:p>
    <w:p w14:paraId="3B36F795"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16.</w:t>
      </w:r>
      <w:r w:rsidRPr="00514095">
        <w:rPr>
          <w:rFonts w:ascii="Times New Roman" w:hAnsi="Times New Roman" w:cs="Times New Roman"/>
          <w:sz w:val="24"/>
          <w:szCs w:val="24"/>
          <w:lang w:val="en-US"/>
        </w:rPr>
        <w:tab/>
        <w:t>GOST R ISO 5725-1-2002. Tochnost' (pravil'nost' i precizionnost') metodov i rezul'tatov izmerenij: Gosudarstvennyj standart Rossijskoj Federacii: izdanie oficial'noe: utverzhdjon i vvedjon v dejstvie Postanovleniem Gosstandarta Rossii ot 23 aprelja 2002 goda № 161-st.: vvedjon vpervye: data vvedenija 2002-11-01 / Razrabotan Federal'nym gosudarstvennym   unitarnym «Vserossijskij issledovatel'skij institut metrologicheskoj sluzhby» (VNIIStandart).– Moskva: Standartinform, 2006. – 24.</w:t>
      </w:r>
    </w:p>
    <w:p w14:paraId="46C4DA82"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17.</w:t>
      </w:r>
      <w:r w:rsidRPr="00514095">
        <w:rPr>
          <w:rFonts w:ascii="Times New Roman" w:hAnsi="Times New Roman" w:cs="Times New Roman"/>
          <w:sz w:val="24"/>
          <w:szCs w:val="24"/>
          <w:lang w:val="en-US"/>
        </w:rPr>
        <w:tab/>
        <w:t>GOST R ISO 5725-3-2002. Tochnost' (pravil'nost' i precizionnost') metodov i rezul'tatov izmerenij. Chast' 3. Promezhutochnye pokazateli precizionnosti standartnogo metoda izmerenij: izdanie oficial'noe: utverzhdjon i vvedjon v dejstvie Postanovleniem Gosstandarta Rossii ot 23 aprelja 2002 goda № 161-st.: vvedjon vpervye: data vvedenija 2002-11-01 / Razrabotan Federal'nym gosudarstvennym unitarnym "Vserossijskij nauchno-issledovatel'skij institut metrologicheskoj sluzhby" Gosstandarta Rossii (VNIIMS).– Moskva: Standartinform, 2006. – 24.</w:t>
      </w:r>
    </w:p>
    <w:p w14:paraId="08FF7CBB"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18.</w:t>
      </w:r>
      <w:r w:rsidRPr="00514095">
        <w:rPr>
          <w:rFonts w:ascii="Times New Roman" w:hAnsi="Times New Roman" w:cs="Times New Roman"/>
          <w:sz w:val="24"/>
          <w:szCs w:val="24"/>
          <w:lang w:val="en-US"/>
        </w:rPr>
        <w:tab/>
        <w:t xml:space="preserve">GOST 34100.3—2017. Neopredelennost' izmerenija. Chast' 3. Rukovodstvo po vyrazheniju neopredelennosti izmerenija: izdanie oficial'noe: vvedjon v dejstvie Prikazom Federal'nogo agentstva po tehnicheskomu regulirovaniju i metrologii 1 sentjabrja 2018 goda № 1065-st.: vvedjon vpervye: data vvedenija 2018-09-01 / Podgotovlen </w:t>
      </w:r>
      <w:r w:rsidRPr="00514095">
        <w:rPr>
          <w:rFonts w:ascii="Times New Roman" w:hAnsi="Times New Roman" w:cs="Times New Roman"/>
          <w:sz w:val="24"/>
          <w:szCs w:val="24"/>
          <w:lang w:val="en-US"/>
        </w:rPr>
        <w:lastRenderedPageBreak/>
        <w:t>Mezhgosudarstvennym tehnicheskim komitetom po standartizacii MTK 125 «Statisticheskie metody v upravlenii kachestvom produkcii». – Moskva: Standartinform, 2018. –116.</w:t>
      </w:r>
    </w:p>
    <w:p w14:paraId="4C60BAB2"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19.</w:t>
      </w:r>
      <w:r w:rsidRPr="00514095">
        <w:rPr>
          <w:rFonts w:ascii="Times New Roman" w:hAnsi="Times New Roman" w:cs="Times New Roman"/>
          <w:sz w:val="24"/>
          <w:szCs w:val="24"/>
          <w:lang w:val="en-US"/>
        </w:rPr>
        <w:tab/>
        <w:t xml:space="preserve">Konopel'ko L. A., Kadisa R. L. Kolichestvennoe opisanie neopredelennosti v analiticheskih izmerenijah //VNIIM IM. DI Mendeleeva. – 2002. </w:t>
      </w:r>
    </w:p>
    <w:p w14:paraId="35E71150"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20.</w:t>
      </w:r>
      <w:r w:rsidRPr="00514095">
        <w:rPr>
          <w:rFonts w:ascii="Times New Roman" w:hAnsi="Times New Roman" w:cs="Times New Roman"/>
          <w:sz w:val="24"/>
          <w:szCs w:val="24"/>
          <w:lang w:val="en-US"/>
        </w:rPr>
        <w:tab/>
        <w:t>Kadis R. L. Metrologicheskij i statisticheskij smysl ponjatija “tochnost'” v himicheskom analize. ISO 5725, pokazateli tochnosti i neopredelennost' izmerenij //Zavodskaja laboratorija. Diagnostika materialov. – 2005. – №. 12. – S. 53-59.</w:t>
      </w:r>
    </w:p>
    <w:p w14:paraId="7C8FEAF2"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21.</w:t>
      </w:r>
      <w:r w:rsidRPr="00514095">
        <w:rPr>
          <w:rFonts w:ascii="Times New Roman" w:hAnsi="Times New Roman" w:cs="Times New Roman"/>
          <w:sz w:val="24"/>
          <w:szCs w:val="24"/>
          <w:lang w:val="en-US"/>
        </w:rPr>
        <w:tab/>
        <w:t>Zaharov I. P. Neopredelennost' izmerenij dlja chajnikov i nachal'nikov: uchebnoe posobie //Sankt-Peterburg: Politehnika-Servis. – 2014.</w:t>
      </w:r>
    </w:p>
    <w:p w14:paraId="383551A8"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22.</w:t>
      </w:r>
      <w:r w:rsidRPr="00514095">
        <w:rPr>
          <w:rFonts w:ascii="Times New Roman" w:hAnsi="Times New Roman" w:cs="Times New Roman"/>
          <w:sz w:val="24"/>
          <w:szCs w:val="24"/>
          <w:lang w:val="en-US"/>
        </w:rPr>
        <w:tab/>
        <w:t>RMG 29-2013. Metrologija. Osnovnye terminy i opredelenija: vvedjon v dejstvie Prikazom Federal'nogo agentstva po tehnicheskomu regulirovaniju i metrologii 5 dekabrja 2013 goda № 2166-st.: vzamen RMG 29-99: data vvedenija 2015-01-01/Razrabotan Federal'nym gosudarstvennym unitarnym predprijatiem "Vserossijskij nauchno-issledovatel'skij institut metrologii im.D.I.Mendeleeva" (FGUP "VNIIM im.D.I.Mendeleeva"). – Moskva: Standartinform, 2014. – 60.</w:t>
      </w:r>
    </w:p>
    <w:p w14:paraId="708A6ABA"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23.</w:t>
      </w:r>
      <w:r w:rsidRPr="00514095">
        <w:rPr>
          <w:rFonts w:ascii="Times New Roman" w:hAnsi="Times New Roman" w:cs="Times New Roman"/>
          <w:sz w:val="24"/>
          <w:szCs w:val="24"/>
          <w:lang w:val="en-US"/>
        </w:rPr>
        <w:tab/>
        <w:t>Muravskaja N. P., Pisarenko E. M., Malenkov I. V. Ocenka neopredelennosti prigotovlenija graduirovochnyh i poverochnyh rastvorov ionov metallov i adenozin-5'-trifosfata //Izmeritel'naja tehnika. – 2008. – №. 11. – S. 69-72.</w:t>
      </w:r>
    </w:p>
    <w:p w14:paraId="092D5377"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24.</w:t>
      </w:r>
      <w:r w:rsidRPr="00514095">
        <w:rPr>
          <w:rFonts w:ascii="Times New Roman" w:hAnsi="Times New Roman" w:cs="Times New Roman"/>
          <w:sz w:val="24"/>
          <w:szCs w:val="24"/>
          <w:lang w:val="en-US"/>
        </w:rPr>
        <w:tab/>
        <w:t>Alekseev A. V., Jakimovich P. V. Ocenka bjudzhetov neopredelennosti pri analize nikelja metodami ISP-MS i mass-spektrometrii vysokogo razreshenija s tlejushhim razrjadom //Vestnik Moskovskogo universiteta. Serija 2. Himija. – 2022. – T. 63. – №. 4. – S. 283-293.</w:t>
      </w:r>
    </w:p>
    <w:p w14:paraId="2AE7B34E"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25.</w:t>
      </w:r>
      <w:r w:rsidRPr="00514095">
        <w:rPr>
          <w:rFonts w:ascii="Times New Roman" w:hAnsi="Times New Roman" w:cs="Times New Roman"/>
          <w:sz w:val="24"/>
          <w:szCs w:val="24"/>
          <w:lang w:val="en-US"/>
        </w:rPr>
        <w:tab/>
        <w:t>Savkova E. N. Sistematizacija podhodov k prichinno-sledstvennomu modelirovaniju neopredelennosti pri otbore prob i probopodgotovke. – 2019.</w:t>
      </w:r>
    </w:p>
    <w:p w14:paraId="15D67E39" w14:textId="77777777" w:rsidR="00514095"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26.</w:t>
      </w:r>
      <w:r w:rsidRPr="00514095">
        <w:rPr>
          <w:rFonts w:ascii="Times New Roman" w:hAnsi="Times New Roman" w:cs="Times New Roman"/>
          <w:sz w:val="24"/>
          <w:szCs w:val="24"/>
          <w:lang w:val="en-US"/>
        </w:rPr>
        <w:tab/>
        <w:t>RMG 61-2010. Pokazateli tochnosti, pravil'nosti, precizionnosti metodik kolichestvennogo himicheskogo analiza. Metody ocenki: vvedjon v dejstvie Prikazom Federal'nogo agentstva po tehnicheskomu regulirovaniju i metrologii 1 sentjabrja 2012 goda № 1064-st.: vzamen RMG 61-2003: data vvedenija 2012-09-01/Razrabotan Federal'nym gosudarstvennym unitarnym predprijatiem "Ural'skij nauchno-issledovatel'skij institut metrologii" (FGUP "UNIIM"). – Moskva: Standartinform, 2013. – 60.</w:t>
      </w:r>
    </w:p>
    <w:p w14:paraId="6E38A735" w14:textId="60B4FDBD" w:rsidR="002C5A1A" w:rsidRPr="00514095" w:rsidRDefault="00514095" w:rsidP="00514095">
      <w:pPr>
        <w:tabs>
          <w:tab w:val="left" w:pos="851"/>
        </w:tabs>
        <w:spacing w:after="0" w:line="240" w:lineRule="auto"/>
        <w:ind w:firstLine="567"/>
        <w:jc w:val="both"/>
        <w:rPr>
          <w:rFonts w:ascii="Times New Roman" w:hAnsi="Times New Roman" w:cs="Times New Roman"/>
          <w:sz w:val="24"/>
          <w:szCs w:val="24"/>
          <w:lang w:val="en-US"/>
        </w:rPr>
      </w:pPr>
      <w:r w:rsidRPr="00514095">
        <w:rPr>
          <w:rFonts w:ascii="Times New Roman" w:hAnsi="Times New Roman" w:cs="Times New Roman"/>
          <w:sz w:val="24"/>
          <w:szCs w:val="24"/>
          <w:lang w:val="en-US"/>
        </w:rPr>
        <w:t>27.</w:t>
      </w:r>
      <w:r w:rsidRPr="00514095">
        <w:rPr>
          <w:rFonts w:ascii="Times New Roman" w:hAnsi="Times New Roman" w:cs="Times New Roman"/>
          <w:sz w:val="24"/>
          <w:szCs w:val="24"/>
          <w:lang w:val="en-US"/>
        </w:rPr>
        <w:tab/>
        <w:t>GOST R 8.736-2011. Gosudarstvennaja sistema obespechenija edinstva izmerenij. Izmerenija prjamye mnogokratnye. Metody obrabotki rezul'tatov izmerenij. Osnovnye polozhenija: izdanie oficial'noe: utverzhdjon i vvedjon v dejstvie Prikazom Federal'nogo agentstva po tehnicheskomu regulirovaniju i metrologii ot 13 dekabrja 2011 g. N 1045-st: vvedjon vpervye: data vvedenija 2013-01-01 / Razrabotan Federal'nym gosudarstvennym unitarnym predprijatiem "Vserossijskij nauchno-issledovatel'skij institut metrologii im.D.I.Mendeleeva" (FGUP "VNIIM im.D.I.Mendeleeva").– Moskva: Standartinform, 2013. – 24.</w:t>
      </w:r>
      <w:r w:rsidR="002C5A1A" w:rsidRPr="00514095">
        <w:rPr>
          <w:rFonts w:ascii="Times New Roman" w:hAnsi="Times New Roman" w:cs="Times New Roman"/>
          <w:sz w:val="24"/>
          <w:szCs w:val="24"/>
          <w:lang w:val="en-US"/>
        </w:rPr>
        <w:t xml:space="preserve"> </w:t>
      </w:r>
    </w:p>
    <w:sectPr w:rsidR="002C5A1A" w:rsidRPr="00514095" w:rsidSect="00AA018F">
      <w:headerReference w:type="even" r:id="rId18"/>
      <w:headerReference w:type="default" r:id="rId19"/>
      <w:footerReference w:type="default" r:id="rId20"/>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E9C70" w14:textId="77777777" w:rsidR="004F718A" w:rsidRDefault="004F718A" w:rsidP="00297820">
      <w:pPr>
        <w:spacing w:after="0" w:line="240" w:lineRule="auto"/>
      </w:pPr>
      <w:r>
        <w:separator/>
      </w:r>
    </w:p>
  </w:endnote>
  <w:endnote w:type="continuationSeparator" w:id="0">
    <w:p w14:paraId="078ECF94" w14:textId="77777777" w:rsidR="004F718A" w:rsidRDefault="004F718A" w:rsidP="00297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877D7" w14:textId="3836D69F" w:rsidR="0052141B" w:rsidRPr="00050C34" w:rsidRDefault="004F718A">
    <w:pPr>
      <w:pStyle w:val="Footer"/>
      <w:rPr>
        <w:lang w:val="en-US"/>
      </w:rPr>
    </w:pPr>
    <w:hyperlink r:id="rId1" w:history="1">
      <w:r w:rsidR="00050C34" w:rsidRPr="000025CE">
        <w:rPr>
          <w:rStyle w:val="Hyperlink"/>
          <w:rFonts w:ascii="Times New Roman" w:hAnsi="Times New Roman" w:cs="Times New Roman"/>
          <w:sz w:val="24"/>
          <w:szCs w:val="24"/>
        </w:rPr>
        <w:t>http://ej.kubagro.ru/2024/0</w:t>
      </w:r>
      <w:r w:rsidR="00050C34" w:rsidRPr="000025CE">
        <w:rPr>
          <w:rStyle w:val="Hyperlink"/>
          <w:rFonts w:ascii="Times New Roman" w:hAnsi="Times New Roman" w:cs="Times New Roman"/>
          <w:sz w:val="24"/>
          <w:szCs w:val="24"/>
          <w:lang w:val="en-US"/>
        </w:rPr>
        <w:t>6</w:t>
      </w:r>
      <w:r w:rsidR="00050C34" w:rsidRPr="000025CE">
        <w:rPr>
          <w:rStyle w:val="Hyperlink"/>
          <w:rFonts w:ascii="Times New Roman" w:hAnsi="Times New Roman" w:cs="Times New Roman"/>
          <w:sz w:val="24"/>
          <w:szCs w:val="24"/>
        </w:rPr>
        <w:t>/pdf/</w:t>
      </w:r>
      <w:r w:rsidR="00050C34" w:rsidRPr="000025CE">
        <w:rPr>
          <w:rStyle w:val="Hyperlink"/>
          <w:rFonts w:ascii="Times New Roman" w:hAnsi="Times New Roman" w:cs="Times New Roman"/>
          <w:sz w:val="24"/>
          <w:szCs w:val="24"/>
          <w:lang w:val="en-US"/>
        </w:rPr>
        <w:t>28</w:t>
      </w:r>
      <w:r w:rsidR="00050C34" w:rsidRPr="000025CE">
        <w:rPr>
          <w:rStyle w:val="Hyperlink"/>
          <w:rFonts w:ascii="Times New Roman" w:hAnsi="Times New Roman" w:cs="Times New Roman"/>
          <w:sz w:val="24"/>
          <w:szCs w:val="24"/>
        </w:rPr>
        <w:t>.pdf</w:t>
      </w:r>
    </w:hyperlink>
    <w:r w:rsidR="00050C34">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1567C" w14:textId="77777777" w:rsidR="004F718A" w:rsidRDefault="004F718A" w:rsidP="00297820">
      <w:pPr>
        <w:spacing w:after="0" w:line="240" w:lineRule="auto"/>
      </w:pPr>
      <w:r>
        <w:separator/>
      </w:r>
    </w:p>
  </w:footnote>
  <w:footnote w:type="continuationSeparator" w:id="0">
    <w:p w14:paraId="0F8E8A02" w14:textId="77777777" w:rsidR="004F718A" w:rsidRDefault="004F718A" w:rsidP="002978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53551380"/>
      <w:docPartObj>
        <w:docPartGallery w:val="Page Numbers (Top of Page)"/>
        <w:docPartUnique/>
      </w:docPartObj>
    </w:sdtPr>
    <w:sdtEndPr>
      <w:rPr>
        <w:rStyle w:val="PageNumber"/>
      </w:rPr>
    </w:sdtEndPr>
    <w:sdtContent>
      <w:p w14:paraId="536349E0" w14:textId="1BEF5CAE" w:rsidR="00CB42DB" w:rsidRDefault="00CB42DB"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368DD" w14:textId="77777777" w:rsidR="0052141B" w:rsidRDefault="0052141B" w:rsidP="00CB42D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68561798"/>
      <w:docPartObj>
        <w:docPartGallery w:val="Page Numbers (Top of Page)"/>
        <w:docPartUnique/>
      </w:docPartObj>
    </w:sdtPr>
    <w:sdtEndPr>
      <w:rPr>
        <w:rStyle w:val="PageNumber"/>
      </w:rPr>
    </w:sdtEndPr>
    <w:sdtContent>
      <w:p w14:paraId="7BB6E615" w14:textId="118CDCE9" w:rsidR="00CB42DB" w:rsidRPr="00CB42DB" w:rsidRDefault="00CB42DB" w:rsidP="000025CE">
        <w:pPr>
          <w:pStyle w:val="Header"/>
          <w:framePr w:wrap="none" w:vAnchor="text" w:hAnchor="margin" w:xAlign="right" w:y="1"/>
          <w:rPr>
            <w:rStyle w:val="PageNumber"/>
            <w:rFonts w:ascii="Times New Roman" w:hAnsi="Times New Roman" w:cs="Times New Roman"/>
            <w:sz w:val="28"/>
            <w:szCs w:val="28"/>
          </w:rPr>
        </w:pPr>
        <w:r w:rsidRPr="00CB42DB">
          <w:rPr>
            <w:rStyle w:val="PageNumber"/>
            <w:rFonts w:ascii="Times New Roman" w:hAnsi="Times New Roman" w:cs="Times New Roman"/>
            <w:sz w:val="28"/>
            <w:szCs w:val="28"/>
          </w:rPr>
          <w:fldChar w:fldCharType="begin"/>
        </w:r>
        <w:r w:rsidRPr="00CB42DB">
          <w:rPr>
            <w:rStyle w:val="PageNumber"/>
            <w:rFonts w:ascii="Times New Roman" w:hAnsi="Times New Roman" w:cs="Times New Roman"/>
            <w:sz w:val="28"/>
            <w:szCs w:val="28"/>
          </w:rPr>
          <w:instrText xml:space="preserve"> PAGE </w:instrText>
        </w:r>
        <w:r w:rsidRPr="00CB42DB">
          <w:rPr>
            <w:rStyle w:val="PageNumber"/>
            <w:rFonts w:ascii="Times New Roman" w:hAnsi="Times New Roman" w:cs="Times New Roman"/>
            <w:sz w:val="28"/>
            <w:szCs w:val="28"/>
          </w:rPr>
          <w:fldChar w:fldCharType="separate"/>
        </w:r>
        <w:r w:rsidRPr="00CB42DB">
          <w:rPr>
            <w:rStyle w:val="PageNumber"/>
            <w:rFonts w:ascii="Times New Roman" w:hAnsi="Times New Roman" w:cs="Times New Roman"/>
            <w:noProof/>
            <w:sz w:val="28"/>
            <w:szCs w:val="28"/>
          </w:rPr>
          <w:t>1</w:t>
        </w:r>
        <w:r w:rsidRPr="00CB42DB">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42AE4B7" w14:textId="06F64C9E" w:rsidR="002479A0" w:rsidRDefault="00CB42DB" w:rsidP="00CB42DB">
            <w:pPr>
              <w:pStyle w:val="Header"/>
              <w:tabs>
                <w:tab w:val="center" w:pos="4677"/>
                <w:tab w:val="center" w:pos="4844"/>
                <w:tab w:val="right" w:pos="9355"/>
                <w:tab w:val="right" w:pos="9689"/>
              </w:tabs>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B6663"/>
    <w:multiLevelType w:val="hybridMultilevel"/>
    <w:tmpl w:val="2CCCF280"/>
    <w:lvl w:ilvl="0" w:tplc="AB50896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C851872"/>
    <w:multiLevelType w:val="hybridMultilevel"/>
    <w:tmpl w:val="2C56634C"/>
    <w:lvl w:ilvl="0" w:tplc="8CCAB20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2A72D3"/>
    <w:multiLevelType w:val="hybridMultilevel"/>
    <w:tmpl w:val="AF5C104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EC815C7"/>
    <w:multiLevelType w:val="hybridMultilevel"/>
    <w:tmpl w:val="DB6C768A"/>
    <w:lvl w:ilvl="0" w:tplc="10E2F9BA">
      <w:start w:val="1"/>
      <w:numFmt w:val="decimal"/>
      <w:lvlText w:val="%1."/>
      <w:lvlJc w:val="left"/>
      <w:pPr>
        <w:ind w:left="1410" w:hanging="69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70F7"/>
    <w:rsid w:val="00013F6B"/>
    <w:rsid w:val="00030D76"/>
    <w:rsid w:val="00033B4D"/>
    <w:rsid w:val="00040087"/>
    <w:rsid w:val="000420DB"/>
    <w:rsid w:val="00050C34"/>
    <w:rsid w:val="00051604"/>
    <w:rsid w:val="0005357C"/>
    <w:rsid w:val="000612B7"/>
    <w:rsid w:val="00061C71"/>
    <w:rsid w:val="00062CAE"/>
    <w:rsid w:val="00063B48"/>
    <w:rsid w:val="00073F17"/>
    <w:rsid w:val="00073FC5"/>
    <w:rsid w:val="0009160F"/>
    <w:rsid w:val="00095AFC"/>
    <w:rsid w:val="000B47E8"/>
    <w:rsid w:val="000B49C2"/>
    <w:rsid w:val="000D0458"/>
    <w:rsid w:val="000D6680"/>
    <w:rsid w:val="000E47E3"/>
    <w:rsid w:val="000F449D"/>
    <w:rsid w:val="0010127C"/>
    <w:rsid w:val="00106279"/>
    <w:rsid w:val="0011419C"/>
    <w:rsid w:val="001242B7"/>
    <w:rsid w:val="0012702A"/>
    <w:rsid w:val="00133C1F"/>
    <w:rsid w:val="00145C03"/>
    <w:rsid w:val="001506D2"/>
    <w:rsid w:val="001513B8"/>
    <w:rsid w:val="00152877"/>
    <w:rsid w:val="00173EAF"/>
    <w:rsid w:val="00174E08"/>
    <w:rsid w:val="001752DA"/>
    <w:rsid w:val="00184B05"/>
    <w:rsid w:val="0018646D"/>
    <w:rsid w:val="00192AE9"/>
    <w:rsid w:val="001A1FD5"/>
    <w:rsid w:val="001B0DC4"/>
    <w:rsid w:val="001B6C5B"/>
    <w:rsid w:val="001D3747"/>
    <w:rsid w:val="001D6279"/>
    <w:rsid w:val="001E48DC"/>
    <w:rsid w:val="001E4B14"/>
    <w:rsid w:val="00200DEB"/>
    <w:rsid w:val="00224250"/>
    <w:rsid w:val="002249D7"/>
    <w:rsid w:val="00247878"/>
    <w:rsid w:val="002479A0"/>
    <w:rsid w:val="00255284"/>
    <w:rsid w:val="00261748"/>
    <w:rsid w:val="002765F5"/>
    <w:rsid w:val="00281AFD"/>
    <w:rsid w:val="00285F91"/>
    <w:rsid w:val="0029434A"/>
    <w:rsid w:val="002969C5"/>
    <w:rsid w:val="00297820"/>
    <w:rsid w:val="002A0D8F"/>
    <w:rsid w:val="002B2421"/>
    <w:rsid w:val="002B4974"/>
    <w:rsid w:val="002C1DE1"/>
    <w:rsid w:val="002C31CE"/>
    <w:rsid w:val="002C4949"/>
    <w:rsid w:val="002C5A1A"/>
    <w:rsid w:val="002E6DC7"/>
    <w:rsid w:val="002F4064"/>
    <w:rsid w:val="003037B3"/>
    <w:rsid w:val="00303F59"/>
    <w:rsid w:val="00305482"/>
    <w:rsid w:val="00312F96"/>
    <w:rsid w:val="00314017"/>
    <w:rsid w:val="00314932"/>
    <w:rsid w:val="00317B63"/>
    <w:rsid w:val="003213BC"/>
    <w:rsid w:val="003464DE"/>
    <w:rsid w:val="00354514"/>
    <w:rsid w:val="00355357"/>
    <w:rsid w:val="00360105"/>
    <w:rsid w:val="00386588"/>
    <w:rsid w:val="003872B9"/>
    <w:rsid w:val="003B1F1D"/>
    <w:rsid w:val="00406FA9"/>
    <w:rsid w:val="00413940"/>
    <w:rsid w:val="00425451"/>
    <w:rsid w:val="00425AFB"/>
    <w:rsid w:val="00457DBF"/>
    <w:rsid w:val="00487EE4"/>
    <w:rsid w:val="00497997"/>
    <w:rsid w:val="004A2C17"/>
    <w:rsid w:val="004A5804"/>
    <w:rsid w:val="004D0B38"/>
    <w:rsid w:val="004D1F0A"/>
    <w:rsid w:val="004E242A"/>
    <w:rsid w:val="004F3F6B"/>
    <w:rsid w:val="004F718A"/>
    <w:rsid w:val="00500F5A"/>
    <w:rsid w:val="00504D72"/>
    <w:rsid w:val="00506C9F"/>
    <w:rsid w:val="00511649"/>
    <w:rsid w:val="00511E20"/>
    <w:rsid w:val="00514095"/>
    <w:rsid w:val="0052114E"/>
    <w:rsid w:val="0052141B"/>
    <w:rsid w:val="00524C73"/>
    <w:rsid w:val="00531131"/>
    <w:rsid w:val="00534477"/>
    <w:rsid w:val="00540283"/>
    <w:rsid w:val="00544343"/>
    <w:rsid w:val="005706DD"/>
    <w:rsid w:val="005713AB"/>
    <w:rsid w:val="005746A8"/>
    <w:rsid w:val="005A0E2E"/>
    <w:rsid w:val="005B3288"/>
    <w:rsid w:val="005B635A"/>
    <w:rsid w:val="005C0A28"/>
    <w:rsid w:val="005C52BF"/>
    <w:rsid w:val="005C77FB"/>
    <w:rsid w:val="005D6BDE"/>
    <w:rsid w:val="005E4484"/>
    <w:rsid w:val="005F10EA"/>
    <w:rsid w:val="005F24F4"/>
    <w:rsid w:val="005F41C2"/>
    <w:rsid w:val="005F537E"/>
    <w:rsid w:val="005F6459"/>
    <w:rsid w:val="006024D1"/>
    <w:rsid w:val="00611134"/>
    <w:rsid w:val="006112F3"/>
    <w:rsid w:val="00612D13"/>
    <w:rsid w:val="00626C89"/>
    <w:rsid w:val="00641490"/>
    <w:rsid w:val="00646A17"/>
    <w:rsid w:val="006509D6"/>
    <w:rsid w:val="00653F64"/>
    <w:rsid w:val="006608AA"/>
    <w:rsid w:val="006613D3"/>
    <w:rsid w:val="00663CEE"/>
    <w:rsid w:val="00686F69"/>
    <w:rsid w:val="0068723A"/>
    <w:rsid w:val="006914A0"/>
    <w:rsid w:val="00691C26"/>
    <w:rsid w:val="006B2008"/>
    <w:rsid w:val="006B35B9"/>
    <w:rsid w:val="006B6F52"/>
    <w:rsid w:val="006C6B9A"/>
    <w:rsid w:val="006C74F9"/>
    <w:rsid w:val="006D164F"/>
    <w:rsid w:val="006D1ED7"/>
    <w:rsid w:val="006E0C95"/>
    <w:rsid w:val="006E73B7"/>
    <w:rsid w:val="006F444F"/>
    <w:rsid w:val="00701CF3"/>
    <w:rsid w:val="0070405D"/>
    <w:rsid w:val="0071522D"/>
    <w:rsid w:val="00723046"/>
    <w:rsid w:val="00735CD4"/>
    <w:rsid w:val="00751AE5"/>
    <w:rsid w:val="0075241C"/>
    <w:rsid w:val="00753B05"/>
    <w:rsid w:val="007575EE"/>
    <w:rsid w:val="00760865"/>
    <w:rsid w:val="00762573"/>
    <w:rsid w:val="007670BD"/>
    <w:rsid w:val="00782D06"/>
    <w:rsid w:val="00793654"/>
    <w:rsid w:val="00794BE6"/>
    <w:rsid w:val="007A3BBB"/>
    <w:rsid w:val="007B03AC"/>
    <w:rsid w:val="007D24DA"/>
    <w:rsid w:val="007E3852"/>
    <w:rsid w:val="007E4E45"/>
    <w:rsid w:val="007E72D3"/>
    <w:rsid w:val="007F6411"/>
    <w:rsid w:val="00803AE0"/>
    <w:rsid w:val="008077C6"/>
    <w:rsid w:val="008161E9"/>
    <w:rsid w:val="00822DE1"/>
    <w:rsid w:val="008235FA"/>
    <w:rsid w:val="00825B92"/>
    <w:rsid w:val="00830AB5"/>
    <w:rsid w:val="008513FC"/>
    <w:rsid w:val="0085451D"/>
    <w:rsid w:val="00866A6B"/>
    <w:rsid w:val="00873D9F"/>
    <w:rsid w:val="00876A36"/>
    <w:rsid w:val="00882414"/>
    <w:rsid w:val="00887104"/>
    <w:rsid w:val="008C3149"/>
    <w:rsid w:val="008C6ABD"/>
    <w:rsid w:val="008E16E4"/>
    <w:rsid w:val="008E4F64"/>
    <w:rsid w:val="008E60E8"/>
    <w:rsid w:val="008F3E69"/>
    <w:rsid w:val="008F7401"/>
    <w:rsid w:val="009069CC"/>
    <w:rsid w:val="009137B9"/>
    <w:rsid w:val="00917F5F"/>
    <w:rsid w:val="0092555C"/>
    <w:rsid w:val="0092707D"/>
    <w:rsid w:val="0094208E"/>
    <w:rsid w:val="00942552"/>
    <w:rsid w:val="00944938"/>
    <w:rsid w:val="00961F00"/>
    <w:rsid w:val="00962D5C"/>
    <w:rsid w:val="00973D05"/>
    <w:rsid w:val="0097565A"/>
    <w:rsid w:val="009768B8"/>
    <w:rsid w:val="009900C8"/>
    <w:rsid w:val="009B41D6"/>
    <w:rsid w:val="009E23F6"/>
    <w:rsid w:val="009F3E2E"/>
    <w:rsid w:val="00A02CCD"/>
    <w:rsid w:val="00A037B5"/>
    <w:rsid w:val="00A03A6A"/>
    <w:rsid w:val="00A06C65"/>
    <w:rsid w:val="00A26BD0"/>
    <w:rsid w:val="00A27252"/>
    <w:rsid w:val="00A32CF4"/>
    <w:rsid w:val="00A44C0B"/>
    <w:rsid w:val="00A61585"/>
    <w:rsid w:val="00A719DD"/>
    <w:rsid w:val="00AA018F"/>
    <w:rsid w:val="00AA2A39"/>
    <w:rsid w:val="00AB3BEE"/>
    <w:rsid w:val="00AB4BE6"/>
    <w:rsid w:val="00AD33C6"/>
    <w:rsid w:val="00AD7D58"/>
    <w:rsid w:val="00AE2932"/>
    <w:rsid w:val="00AF1223"/>
    <w:rsid w:val="00AF6721"/>
    <w:rsid w:val="00B029E8"/>
    <w:rsid w:val="00B152C6"/>
    <w:rsid w:val="00B34800"/>
    <w:rsid w:val="00B67442"/>
    <w:rsid w:val="00B71D7A"/>
    <w:rsid w:val="00B72152"/>
    <w:rsid w:val="00B80828"/>
    <w:rsid w:val="00B97B79"/>
    <w:rsid w:val="00BA1B9C"/>
    <w:rsid w:val="00BB454E"/>
    <w:rsid w:val="00BC644E"/>
    <w:rsid w:val="00BD0913"/>
    <w:rsid w:val="00BD70F7"/>
    <w:rsid w:val="00BD74CB"/>
    <w:rsid w:val="00BE33E2"/>
    <w:rsid w:val="00BE4515"/>
    <w:rsid w:val="00BE7A25"/>
    <w:rsid w:val="00C0080A"/>
    <w:rsid w:val="00C34466"/>
    <w:rsid w:val="00C36E80"/>
    <w:rsid w:val="00C47292"/>
    <w:rsid w:val="00C6181A"/>
    <w:rsid w:val="00C654CA"/>
    <w:rsid w:val="00C74085"/>
    <w:rsid w:val="00C83FCF"/>
    <w:rsid w:val="00C9327C"/>
    <w:rsid w:val="00CB01A2"/>
    <w:rsid w:val="00CB0B98"/>
    <w:rsid w:val="00CB1398"/>
    <w:rsid w:val="00CB3FA2"/>
    <w:rsid w:val="00CB42DB"/>
    <w:rsid w:val="00CB6410"/>
    <w:rsid w:val="00CC3BBD"/>
    <w:rsid w:val="00CC5C29"/>
    <w:rsid w:val="00CC71A6"/>
    <w:rsid w:val="00CE5B6D"/>
    <w:rsid w:val="00CF1579"/>
    <w:rsid w:val="00D10DD9"/>
    <w:rsid w:val="00D40E59"/>
    <w:rsid w:val="00D6111B"/>
    <w:rsid w:val="00D7451E"/>
    <w:rsid w:val="00D9303A"/>
    <w:rsid w:val="00D97F3D"/>
    <w:rsid w:val="00DA5ABC"/>
    <w:rsid w:val="00DB10D6"/>
    <w:rsid w:val="00DB4059"/>
    <w:rsid w:val="00DC5831"/>
    <w:rsid w:val="00DD73B6"/>
    <w:rsid w:val="00DE50F2"/>
    <w:rsid w:val="00E20C64"/>
    <w:rsid w:val="00E2242F"/>
    <w:rsid w:val="00E237B7"/>
    <w:rsid w:val="00E30585"/>
    <w:rsid w:val="00E37CDC"/>
    <w:rsid w:val="00E430BF"/>
    <w:rsid w:val="00E43965"/>
    <w:rsid w:val="00E63632"/>
    <w:rsid w:val="00E73B51"/>
    <w:rsid w:val="00E743BB"/>
    <w:rsid w:val="00E761B6"/>
    <w:rsid w:val="00E87EEF"/>
    <w:rsid w:val="00E967EE"/>
    <w:rsid w:val="00EA4619"/>
    <w:rsid w:val="00ED3A37"/>
    <w:rsid w:val="00F10405"/>
    <w:rsid w:val="00F13386"/>
    <w:rsid w:val="00F15D27"/>
    <w:rsid w:val="00F17D97"/>
    <w:rsid w:val="00F17DA2"/>
    <w:rsid w:val="00F2238C"/>
    <w:rsid w:val="00F239DF"/>
    <w:rsid w:val="00F30312"/>
    <w:rsid w:val="00F421C3"/>
    <w:rsid w:val="00F52802"/>
    <w:rsid w:val="00F563DA"/>
    <w:rsid w:val="00F6074B"/>
    <w:rsid w:val="00F77217"/>
    <w:rsid w:val="00F8553F"/>
    <w:rsid w:val="00F9016B"/>
    <w:rsid w:val="00FC1BEC"/>
    <w:rsid w:val="00FD206E"/>
    <w:rsid w:val="00FD35A3"/>
    <w:rsid w:val="00FE0A77"/>
    <w:rsid w:val="00FE7718"/>
    <w:rsid w:val="00FF3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52A2A"/>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2DA"/>
  </w:style>
  <w:style w:type="paragraph" w:styleId="Heading1">
    <w:name w:val="heading 1"/>
    <w:link w:val="Heading1Char"/>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link w:val="Heading2Char"/>
    <w:uiPriority w:val="9"/>
    <w:semiHidden/>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link w:val="Heading3Char"/>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link w:val="Heading5Char"/>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link w:val="Heading6Char"/>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link w:val="Heading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character" w:customStyle="1" w:styleId="Heading1Char">
    <w:name w:val="Heading 1 Char"/>
    <w:link w:val="Heading1"/>
    <w:uiPriority w:val="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link w:val="Heading2"/>
    <w:uiPriority w:val="9"/>
    <w:rPr>
      <w:rFonts w:asciiTheme="majorHAnsi" w:eastAsiaTheme="majorEastAsia" w:hAnsiTheme="majorHAnsi" w:cstheme="majorBidi"/>
      <w:b/>
      <w:bCs/>
      <w:color w:val="4472C4" w:themeColor="accent1"/>
      <w:sz w:val="26"/>
      <w:szCs w:val="26"/>
    </w:rPr>
  </w:style>
  <w:style w:type="character" w:customStyle="1" w:styleId="Heading3Char">
    <w:name w:val="Heading 3 Char"/>
    <w:link w:val="Heading3"/>
    <w:uiPriority w:val="9"/>
    <w:rPr>
      <w:rFonts w:asciiTheme="majorHAnsi" w:eastAsiaTheme="majorEastAsia" w:hAnsiTheme="majorHAnsi" w:cstheme="majorBidi"/>
      <w:b/>
      <w:bCs/>
      <w:color w:val="4472C4" w:themeColor="accent1"/>
    </w:rPr>
  </w:style>
  <w:style w:type="character" w:customStyle="1" w:styleId="Heading4Char">
    <w:name w:val="Heading 4 Char"/>
    <w:link w:val="Heading4"/>
    <w:uiPriority w:val="9"/>
    <w:rPr>
      <w:rFonts w:asciiTheme="majorHAnsi" w:eastAsiaTheme="majorEastAsia" w:hAnsiTheme="majorHAnsi" w:cstheme="majorBidi"/>
      <w:b/>
      <w:bCs/>
      <w:i/>
      <w:iCs/>
      <w:color w:val="4472C4" w:themeColor="accent1"/>
    </w:rPr>
  </w:style>
  <w:style w:type="character" w:customStyle="1" w:styleId="Heading5Char">
    <w:name w:val="Heading 5 Char"/>
    <w:link w:val="Heading5"/>
    <w:uiPriority w:val="9"/>
    <w:rPr>
      <w:rFonts w:asciiTheme="majorHAnsi" w:eastAsiaTheme="majorEastAsia" w:hAnsiTheme="majorHAnsi" w:cstheme="majorBidi"/>
      <w:color w:val="1F3763" w:themeColor="accent1" w:themeShade="7F"/>
    </w:rPr>
  </w:style>
  <w:style w:type="character" w:customStyle="1" w:styleId="Heading6Char">
    <w:name w:val="Heading 6 Char"/>
    <w:link w:val="Heading6"/>
    <w:uiPriority w:val="9"/>
    <w:rPr>
      <w:rFonts w:asciiTheme="majorHAnsi" w:eastAsiaTheme="majorEastAsia" w:hAnsiTheme="majorHAnsi" w:cstheme="majorBidi"/>
      <w:i/>
      <w:iCs/>
      <w:color w:val="1F3763" w:themeColor="accent1" w:themeShade="7F"/>
    </w:rPr>
  </w:style>
  <w:style w:type="character" w:customStyle="1" w:styleId="Heading7Char">
    <w:name w:val="Heading 7 Char"/>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link w:val="TitleChar"/>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link w:val="Title"/>
    <w:uiPriority w:val="10"/>
    <w:rPr>
      <w:rFonts w:asciiTheme="majorHAnsi" w:eastAsiaTheme="majorEastAsia" w:hAnsiTheme="majorHAnsi" w:cstheme="majorBidi"/>
      <w:color w:val="323E4F" w:themeColor="text2" w:themeShade="BF"/>
      <w:spacing w:val="5"/>
      <w:sz w:val="52"/>
      <w:szCs w:val="52"/>
    </w:rPr>
  </w:style>
  <w:style w:type="paragraph" w:styleId="Subtitle">
    <w:name w:val="Subtitle"/>
    <w:link w:val="SubtitleChar"/>
    <w:uiPriority w:val="11"/>
    <w:qFormat/>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link w:val="Subtitle"/>
    <w:uiPriority w:val="11"/>
    <w:rPr>
      <w:rFonts w:asciiTheme="majorHAnsi" w:eastAsiaTheme="majorEastAsia" w:hAnsiTheme="majorHAnsi" w:cstheme="majorBidi"/>
      <w:i/>
      <w:iCs/>
      <w:color w:val="4472C4" w:themeColor="accent1"/>
      <w:spacing w:val="15"/>
      <w:sz w:val="24"/>
      <w:szCs w:val="24"/>
    </w:rPr>
  </w:style>
  <w:style w:type="character" w:styleId="SubtleEmphasis">
    <w:name w:val="Subtle Emphasis"/>
    <w:uiPriority w:val="19"/>
    <w:qFormat/>
    <w:rPr>
      <w:i/>
      <w:iCs/>
      <w:color w:val="808080" w:themeColor="text1" w:themeTint="7F"/>
    </w:rPr>
  </w:style>
  <w:style w:type="character" w:styleId="Emphasis">
    <w:name w:val="Emphasis"/>
    <w:uiPriority w:val="20"/>
    <w:qFormat/>
    <w:rPr>
      <w:i/>
      <w:iCs/>
    </w:rPr>
  </w:style>
  <w:style w:type="character" w:styleId="IntenseEmphasis">
    <w:name w:val="Intense Emphasis"/>
    <w:uiPriority w:val="21"/>
    <w:qFormat/>
    <w:rPr>
      <w:b/>
      <w:bCs/>
      <w:i/>
      <w:iCs/>
      <w:color w:val="4472C4" w:themeColor="accent1"/>
    </w:rPr>
  </w:style>
  <w:style w:type="character" w:styleId="Strong">
    <w:name w:val="Strong"/>
    <w:uiPriority w:val="22"/>
    <w:qFormat/>
    <w:rPr>
      <w:b/>
      <w:bCs/>
    </w:rPr>
  </w:style>
  <w:style w:type="paragraph" w:styleId="Quote">
    <w:name w:val="Quote"/>
    <w:link w:val="QuoteChar"/>
    <w:uiPriority w:val="29"/>
    <w:qFormat/>
    <w:rPr>
      <w:i/>
      <w:iCs/>
      <w:color w:val="000000" w:themeColor="text1"/>
    </w:rPr>
  </w:style>
  <w:style w:type="character" w:customStyle="1" w:styleId="QuoteChar">
    <w:name w:val="Quote Char"/>
    <w:link w:val="Quote"/>
    <w:uiPriority w:val="29"/>
    <w:rPr>
      <w:i/>
      <w:iCs/>
      <w:color w:val="000000" w:themeColor="text1"/>
    </w:rPr>
  </w:style>
  <w:style w:type="paragraph" w:styleId="IntenseQuote">
    <w:name w:val="Intense Quote"/>
    <w:link w:val="IntenseQuoteChar"/>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link w:val="IntenseQuote"/>
    <w:uiPriority w:val="30"/>
    <w:rPr>
      <w:b/>
      <w:bCs/>
      <w:i/>
      <w:iCs/>
      <w:color w:val="4472C4" w:themeColor="accent1"/>
    </w:rPr>
  </w:style>
  <w:style w:type="character" w:styleId="SubtleReference">
    <w:name w:val="Subtle Reference"/>
    <w:uiPriority w:val="31"/>
    <w:qFormat/>
    <w:rPr>
      <w:smallCaps/>
      <w:color w:val="ED7D31" w:themeColor="accent2"/>
      <w:u w:val="single"/>
    </w:rPr>
  </w:style>
  <w:style w:type="character" w:styleId="IntenseReference">
    <w:name w:val="Intense Reference"/>
    <w:uiPriority w:val="32"/>
    <w:qFormat/>
    <w:rPr>
      <w:b/>
      <w:bCs/>
      <w:smallCaps/>
      <w:color w:val="ED7D31" w:themeColor="accent2"/>
      <w:spacing w:val="5"/>
      <w:u w:val="single"/>
    </w:rPr>
  </w:style>
  <w:style w:type="character" w:styleId="BookTitle">
    <w:name w:val="Book Title"/>
    <w:uiPriority w:val="33"/>
    <w:qFormat/>
    <w:rPr>
      <w:b/>
      <w:bCs/>
      <w:smallCaps/>
      <w:spacing w:val="5"/>
    </w:rPr>
  </w:style>
  <w:style w:type="paragraph" w:styleId="ListParagraph">
    <w:name w:val="List Paragraph"/>
    <w:uiPriority w:val="34"/>
    <w:qFormat/>
    <w:pPr>
      <w:ind w:left="720"/>
      <w:contextualSpacing/>
    </w:pPr>
  </w:style>
  <w:style w:type="paragraph" w:styleId="FootnoteText">
    <w:name w:val="footnote text"/>
    <w:link w:val="FootnoteTextChar"/>
    <w:uiPriority w:val="99"/>
    <w:semiHidden/>
    <w:unhideWhenUsed/>
    <w:pPr>
      <w:spacing w:after="0" w:line="240" w:lineRule="auto"/>
    </w:pPr>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link w:val="EndnoteTextChar"/>
    <w:uiPriority w:val="99"/>
    <w:semiHidden/>
    <w:unhideWhenUsed/>
    <w:pPr>
      <w:spacing w:after="0" w:line="240" w:lineRule="auto"/>
    </w:pPr>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character" w:styleId="Hyperlink">
    <w:name w:val="Hyperlink"/>
    <w:uiPriority w:val="99"/>
    <w:unhideWhenUsed/>
    <w:rPr>
      <w:color w:val="0563C1" w:themeColor="hyperlink"/>
      <w:u w:val="single"/>
    </w:rPr>
  </w:style>
  <w:style w:type="paragraph" w:styleId="PlainText">
    <w:name w:val="Plain Text"/>
    <w:link w:val="PlainTextChar"/>
    <w:uiPriority w:val="99"/>
    <w:semiHidden/>
    <w:unhideWhenUsed/>
    <w:pPr>
      <w:spacing w:after="0" w:line="240" w:lineRule="auto"/>
    </w:pPr>
    <w:rPr>
      <w:rFonts w:ascii="Courier New" w:hAnsi="Courier New" w:cs="Courier New"/>
      <w:sz w:val="21"/>
      <w:szCs w:val="21"/>
    </w:rPr>
  </w:style>
  <w:style w:type="character" w:customStyle="1" w:styleId="PlainTextChar">
    <w:name w:val="Plain Text Char"/>
    <w:link w:val="PlainText"/>
    <w:uiPriority w:val="99"/>
    <w:rPr>
      <w:rFonts w:ascii="Courier New" w:hAnsi="Courier New" w:cs="Courier New"/>
      <w:sz w:val="21"/>
      <w:szCs w:val="21"/>
    </w:rPr>
  </w:style>
  <w:style w:type="paragraph" w:styleId="Header">
    <w:name w:val="header"/>
    <w:link w:val="HeaderChar"/>
    <w:uiPriority w:val="99"/>
    <w:unhideWhenUsed/>
    <w:pPr>
      <w:spacing w:after="0" w:line="240" w:lineRule="auto"/>
    </w:pPr>
  </w:style>
  <w:style w:type="character" w:customStyle="1" w:styleId="HeaderChar">
    <w:name w:val="Header Char"/>
    <w:link w:val="Header"/>
    <w:uiPriority w:val="99"/>
  </w:style>
  <w:style w:type="paragraph" w:styleId="Footer">
    <w:name w:val="footer"/>
    <w:link w:val="FooterChar"/>
    <w:uiPriority w:val="99"/>
    <w:unhideWhenUsed/>
    <w:pPr>
      <w:spacing w:after="0" w:line="240" w:lineRule="auto"/>
    </w:pPr>
  </w:style>
  <w:style w:type="character" w:customStyle="1" w:styleId="FooterChar">
    <w:name w:val="Footer Char"/>
    <w:link w:val="Footer"/>
    <w:uiPriority w:val="99"/>
  </w:style>
  <w:style w:type="character" w:styleId="PlaceholderText">
    <w:name w:val="Placeholder Text"/>
    <w:basedOn w:val="DefaultParagraphFont"/>
    <w:uiPriority w:val="99"/>
    <w:semiHidden/>
    <w:rPr>
      <w:color w:val="666666"/>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5241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CB13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1398"/>
    <w:rPr>
      <w:rFonts w:ascii="Segoe UI" w:hAnsi="Segoe UI" w:cs="Segoe UI"/>
      <w:sz w:val="18"/>
      <w:szCs w:val="18"/>
    </w:rPr>
  </w:style>
  <w:style w:type="character" w:styleId="UnresolvedMention">
    <w:name w:val="Unresolved Mention"/>
    <w:basedOn w:val="DefaultParagraphFont"/>
    <w:uiPriority w:val="99"/>
    <w:semiHidden/>
    <w:unhideWhenUsed/>
    <w:rsid w:val="006B6F52"/>
    <w:rPr>
      <w:color w:val="605E5C"/>
      <w:shd w:val="clear" w:color="auto" w:fill="E1DFDD"/>
    </w:rPr>
  </w:style>
  <w:style w:type="character" w:styleId="PageNumber">
    <w:name w:val="page number"/>
    <w:basedOn w:val="DefaultParagraphFont"/>
    <w:uiPriority w:val="99"/>
    <w:semiHidden/>
    <w:unhideWhenUsed/>
    <w:rsid w:val="00CB4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06812">
      <w:bodyDiv w:val="1"/>
      <w:marLeft w:val="0"/>
      <w:marRight w:val="0"/>
      <w:marTop w:val="0"/>
      <w:marBottom w:val="0"/>
      <w:divBdr>
        <w:top w:val="none" w:sz="0" w:space="0" w:color="auto"/>
        <w:left w:val="none" w:sz="0" w:space="0" w:color="auto"/>
        <w:bottom w:val="none" w:sz="0" w:space="0" w:color="auto"/>
        <w:right w:val="none" w:sz="0" w:space="0" w:color="auto"/>
      </w:divBdr>
    </w:div>
    <w:div w:id="1570311109">
      <w:bodyDiv w:val="1"/>
      <w:marLeft w:val="0"/>
      <w:marRight w:val="0"/>
      <w:marTop w:val="0"/>
      <w:marBottom w:val="0"/>
      <w:divBdr>
        <w:top w:val="none" w:sz="0" w:space="0" w:color="auto"/>
        <w:left w:val="none" w:sz="0" w:space="0" w:color="auto"/>
        <w:bottom w:val="none" w:sz="0" w:space="0" w:color="auto"/>
        <w:right w:val="none" w:sz="0" w:space="0" w:color="auto"/>
      </w:divBdr>
    </w:div>
    <w:div w:id="1935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vlova.n_a@mail.ru" TargetMode="Externa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nss16@yandex.ru"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dx.doi.org/10.21515/1990-4665-200-028"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bunss16@yandex.ru" TargetMode="External"/><Relationship Id="rId14" Type="http://schemas.openxmlformats.org/officeDocument/2006/relationships/image" Target="media/image3.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28.pdf"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D:\cn\&#1040;&#1050;%20&#1089;&#1090;&#1072;&#1090;&#1100;&#1103;%20&#1087;.&#1087;..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График!$F$2</c:f>
              <c:strCache>
                <c:ptCount val="1"/>
                <c:pt idx="0">
                  <c:v>арг</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График!$G$1:$J$1</c:f>
              <c:strCache>
                <c:ptCount val="4"/>
                <c:pt idx="0">
                  <c:v>Щ3</c:v>
                </c:pt>
                <c:pt idx="1">
                  <c:v>Щ9</c:v>
                </c:pt>
                <c:pt idx="2">
                  <c:v>Щ15</c:v>
                </c:pt>
                <c:pt idx="3">
                  <c:v>Щ21</c:v>
                </c:pt>
              </c:strCache>
            </c:strRef>
          </c:cat>
          <c:val>
            <c:numRef>
              <c:f>График!$G$2:$J$2</c:f>
              <c:numCache>
                <c:formatCode>0.00</c:formatCode>
                <c:ptCount val="4"/>
                <c:pt idx="0">
                  <c:v>1.8074240159441952</c:v>
                </c:pt>
                <c:pt idx="1">
                  <c:v>2.3820614469772048</c:v>
                </c:pt>
                <c:pt idx="2">
                  <c:v>2.7931436179064737</c:v>
                </c:pt>
                <c:pt idx="3">
                  <c:v>2.9432890670675693</c:v>
                </c:pt>
              </c:numCache>
            </c:numRef>
          </c:val>
          <c:smooth val="0"/>
          <c:extLst>
            <c:ext xmlns:c16="http://schemas.microsoft.com/office/drawing/2014/chart" uri="{C3380CC4-5D6E-409C-BE32-E72D297353CC}">
              <c16:uniqueId val="{00000000-B1D0-4DD2-907D-9B19F0C3E04B}"/>
            </c:ext>
          </c:extLst>
        </c:ser>
        <c:ser>
          <c:idx val="1"/>
          <c:order val="1"/>
          <c:tx>
            <c:strRef>
              <c:f>График!$F$3</c:f>
              <c:strCache>
                <c:ptCount val="1"/>
                <c:pt idx="0">
                  <c:v>лиз</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График!$G$1:$J$1</c:f>
              <c:strCache>
                <c:ptCount val="4"/>
                <c:pt idx="0">
                  <c:v>Щ3</c:v>
                </c:pt>
                <c:pt idx="1">
                  <c:v>Щ9</c:v>
                </c:pt>
                <c:pt idx="2">
                  <c:v>Щ15</c:v>
                </c:pt>
                <c:pt idx="3">
                  <c:v>Щ21</c:v>
                </c:pt>
              </c:strCache>
            </c:strRef>
          </c:cat>
          <c:val>
            <c:numRef>
              <c:f>График!$G$3:$J$3</c:f>
              <c:numCache>
                <c:formatCode>0.00</c:formatCode>
                <c:ptCount val="4"/>
                <c:pt idx="0">
                  <c:v>1.107014338703427</c:v>
                </c:pt>
                <c:pt idx="1">
                  <c:v>1.6975553353154937</c:v>
                </c:pt>
                <c:pt idx="2">
                  <c:v>1.757696788151107</c:v>
                </c:pt>
                <c:pt idx="3">
                  <c:v>1.8437038893064952</c:v>
                </c:pt>
              </c:numCache>
            </c:numRef>
          </c:val>
          <c:smooth val="0"/>
          <c:extLst>
            <c:ext xmlns:c16="http://schemas.microsoft.com/office/drawing/2014/chart" uri="{C3380CC4-5D6E-409C-BE32-E72D297353CC}">
              <c16:uniqueId val="{00000001-B1D0-4DD2-907D-9B19F0C3E04B}"/>
            </c:ext>
          </c:extLst>
        </c:ser>
        <c:ser>
          <c:idx val="2"/>
          <c:order val="2"/>
          <c:tx>
            <c:strRef>
              <c:f>График!$F$4</c:f>
              <c:strCache>
                <c:ptCount val="1"/>
                <c:pt idx="0">
                  <c:v>тир</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График!$G$1:$J$1</c:f>
              <c:strCache>
                <c:ptCount val="4"/>
                <c:pt idx="0">
                  <c:v>Щ3</c:v>
                </c:pt>
                <c:pt idx="1">
                  <c:v>Щ9</c:v>
                </c:pt>
                <c:pt idx="2">
                  <c:v>Щ15</c:v>
                </c:pt>
                <c:pt idx="3">
                  <c:v>Щ21</c:v>
                </c:pt>
              </c:strCache>
            </c:strRef>
          </c:cat>
          <c:val>
            <c:numRef>
              <c:f>График!$G$4:$J$4</c:f>
              <c:numCache>
                <c:formatCode>0.00</c:formatCode>
                <c:ptCount val="4"/>
                <c:pt idx="0">
                  <c:v>0.44785196257543047</c:v>
                </c:pt>
                <c:pt idx="1">
                  <c:v>0.56668869067283345</c:v>
                </c:pt>
                <c:pt idx="2">
                  <c:v>0.62296555167249124</c:v>
                </c:pt>
                <c:pt idx="3">
                  <c:v>0.62804643781842473</c:v>
                </c:pt>
              </c:numCache>
            </c:numRef>
          </c:val>
          <c:smooth val="0"/>
          <c:extLst>
            <c:ext xmlns:c16="http://schemas.microsoft.com/office/drawing/2014/chart" uri="{C3380CC4-5D6E-409C-BE32-E72D297353CC}">
              <c16:uniqueId val="{00000002-B1D0-4DD2-907D-9B19F0C3E04B}"/>
            </c:ext>
          </c:extLst>
        </c:ser>
        <c:ser>
          <c:idx val="3"/>
          <c:order val="3"/>
          <c:tx>
            <c:strRef>
              <c:f>График!$F$5</c:f>
              <c:strCache>
                <c:ptCount val="1"/>
                <c:pt idx="0">
                  <c:v>фен</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График!$G$1:$J$1</c:f>
              <c:strCache>
                <c:ptCount val="4"/>
                <c:pt idx="0">
                  <c:v>Щ3</c:v>
                </c:pt>
                <c:pt idx="1">
                  <c:v>Щ9</c:v>
                </c:pt>
                <c:pt idx="2">
                  <c:v>Щ15</c:v>
                </c:pt>
                <c:pt idx="3">
                  <c:v>Щ21</c:v>
                </c:pt>
              </c:strCache>
            </c:strRef>
          </c:cat>
          <c:val>
            <c:numRef>
              <c:f>График!$G$5:$J$5</c:f>
              <c:numCache>
                <c:formatCode>0.00</c:formatCode>
                <c:ptCount val="4"/>
                <c:pt idx="0">
                  <c:v>0.69041133809444732</c:v>
                </c:pt>
                <c:pt idx="1">
                  <c:v>0.92555335315493892</c:v>
                </c:pt>
                <c:pt idx="2">
                  <c:v>0.96139124646363794</c:v>
                </c:pt>
                <c:pt idx="3">
                  <c:v>0.9796041092458031</c:v>
                </c:pt>
              </c:numCache>
            </c:numRef>
          </c:val>
          <c:smooth val="0"/>
          <c:extLst>
            <c:ext xmlns:c16="http://schemas.microsoft.com/office/drawing/2014/chart" uri="{C3380CC4-5D6E-409C-BE32-E72D297353CC}">
              <c16:uniqueId val="{00000003-B1D0-4DD2-907D-9B19F0C3E04B}"/>
            </c:ext>
          </c:extLst>
        </c:ser>
        <c:ser>
          <c:idx val="4"/>
          <c:order val="4"/>
          <c:tx>
            <c:strRef>
              <c:f>График!$F$6</c:f>
              <c:strCache>
                <c:ptCount val="1"/>
                <c:pt idx="0">
                  <c:v>гис</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График!$G$1:$J$1</c:f>
              <c:strCache>
                <c:ptCount val="4"/>
                <c:pt idx="0">
                  <c:v>Щ3</c:v>
                </c:pt>
                <c:pt idx="1">
                  <c:v>Щ9</c:v>
                </c:pt>
                <c:pt idx="2">
                  <c:v>Щ15</c:v>
                </c:pt>
                <c:pt idx="3">
                  <c:v>Щ21</c:v>
                </c:pt>
              </c:strCache>
            </c:strRef>
          </c:cat>
          <c:val>
            <c:numRef>
              <c:f>График!$G$6:$J$6</c:f>
              <c:numCache>
                <c:formatCode>0.00</c:formatCode>
                <c:ptCount val="4"/>
                <c:pt idx="0">
                  <c:v>0.37611692409898689</c:v>
                </c:pt>
                <c:pt idx="1">
                  <c:v>0.47989208236978315</c:v>
                </c:pt>
                <c:pt idx="2">
                  <c:v>0.48367448826759862</c:v>
                </c:pt>
                <c:pt idx="3">
                  <c:v>0.48190651187393868</c:v>
                </c:pt>
              </c:numCache>
            </c:numRef>
          </c:val>
          <c:smooth val="0"/>
          <c:extLst>
            <c:ext xmlns:c16="http://schemas.microsoft.com/office/drawing/2014/chart" uri="{C3380CC4-5D6E-409C-BE32-E72D297353CC}">
              <c16:uniqueId val="{00000004-B1D0-4DD2-907D-9B19F0C3E04B}"/>
            </c:ext>
          </c:extLst>
        </c:ser>
        <c:ser>
          <c:idx val="5"/>
          <c:order val="5"/>
          <c:tx>
            <c:strRef>
              <c:f>График!$F$7</c:f>
              <c:strCache>
                <c:ptCount val="1"/>
                <c:pt idx="0">
                  <c:v>л+и</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График!$G$1:$J$1</c:f>
              <c:strCache>
                <c:ptCount val="4"/>
                <c:pt idx="0">
                  <c:v>Щ3</c:v>
                </c:pt>
                <c:pt idx="1">
                  <c:v>Щ9</c:v>
                </c:pt>
                <c:pt idx="2">
                  <c:v>Щ15</c:v>
                </c:pt>
                <c:pt idx="3">
                  <c:v>Щ21</c:v>
                </c:pt>
              </c:strCache>
            </c:strRef>
          </c:cat>
          <c:val>
            <c:numRef>
              <c:f>График!$G$7:$J$7</c:f>
              <c:numCache>
                <c:formatCode>0.00</c:formatCode>
                <c:ptCount val="4"/>
                <c:pt idx="0">
                  <c:v>1.4389082655151415</c:v>
                </c:pt>
                <c:pt idx="1">
                  <c:v>2.2074661380905183</c:v>
                </c:pt>
                <c:pt idx="2">
                  <c:v>2.5784656348810122</c:v>
                </c:pt>
                <c:pt idx="3">
                  <c:v>2.6904423842534593</c:v>
                </c:pt>
              </c:numCache>
            </c:numRef>
          </c:val>
          <c:smooth val="0"/>
          <c:extLst>
            <c:ext xmlns:c16="http://schemas.microsoft.com/office/drawing/2014/chart" uri="{C3380CC4-5D6E-409C-BE32-E72D297353CC}">
              <c16:uniqueId val="{00000005-B1D0-4DD2-907D-9B19F0C3E04B}"/>
            </c:ext>
          </c:extLst>
        </c:ser>
        <c:ser>
          <c:idx val="6"/>
          <c:order val="6"/>
          <c:tx>
            <c:strRef>
              <c:f>График!$F$8</c:f>
              <c:strCache>
                <c:ptCount val="1"/>
                <c:pt idx="0">
                  <c:v>мет</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strRef>
              <c:f>График!$G$1:$J$1</c:f>
              <c:strCache>
                <c:ptCount val="4"/>
                <c:pt idx="0">
                  <c:v>Щ3</c:v>
                </c:pt>
                <c:pt idx="1">
                  <c:v>Щ9</c:v>
                </c:pt>
                <c:pt idx="2">
                  <c:v>Щ15</c:v>
                </c:pt>
                <c:pt idx="3">
                  <c:v>Щ21</c:v>
                </c:pt>
              </c:strCache>
            </c:strRef>
          </c:cat>
          <c:val>
            <c:numRef>
              <c:f>График!$G$8:$J$8</c:f>
              <c:numCache>
                <c:formatCode>0.00</c:formatCode>
                <c:ptCount val="4"/>
                <c:pt idx="0">
                  <c:v>0.61544593921275526</c:v>
                </c:pt>
                <c:pt idx="1">
                  <c:v>0.72075211981059362</c:v>
                </c:pt>
                <c:pt idx="2">
                  <c:v>0.77426637821046196</c:v>
                </c:pt>
                <c:pt idx="3">
                  <c:v>0.79181491689635009</c:v>
                </c:pt>
              </c:numCache>
            </c:numRef>
          </c:val>
          <c:smooth val="0"/>
          <c:extLst>
            <c:ext xmlns:c16="http://schemas.microsoft.com/office/drawing/2014/chart" uri="{C3380CC4-5D6E-409C-BE32-E72D297353CC}">
              <c16:uniqueId val="{00000006-B1D0-4DD2-907D-9B19F0C3E04B}"/>
            </c:ext>
          </c:extLst>
        </c:ser>
        <c:ser>
          <c:idx val="7"/>
          <c:order val="7"/>
          <c:tx>
            <c:strRef>
              <c:f>График!$F$9</c:f>
              <c:strCache>
                <c:ptCount val="1"/>
                <c:pt idx="0">
                  <c:v>вал</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strRef>
              <c:f>График!$G$1:$J$1</c:f>
              <c:strCache>
                <c:ptCount val="4"/>
                <c:pt idx="0">
                  <c:v>Щ3</c:v>
                </c:pt>
                <c:pt idx="1">
                  <c:v>Щ9</c:v>
                </c:pt>
                <c:pt idx="2">
                  <c:v>Щ15</c:v>
                </c:pt>
                <c:pt idx="3">
                  <c:v>Щ21</c:v>
                </c:pt>
              </c:strCache>
            </c:strRef>
          </c:cat>
          <c:val>
            <c:numRef>
              <c:f>График!$G$9:$J$9</c:f>
              <c:numCache>
                <c:formatCode>0.00</c:formatCode>
                <c:ptCount val="4"/>
                <c:pt idx="0">
                  <c:v>0.46332281459336772</c:v>
                </c:pt>
                <c:pt idx="1">
                  <c:v>0.89208787578460536</c:v>
                </c:pt>
                <c:pt idx="2">
                  <c:v>1.0481278082875689</c:v>
                </c:pt>
                <c:pt idx="3">
                  <c:v>1.2465046354297169</c:v>
                </c:pt>
              </c:numCache>
            </c:numRef>
          </c:val>
          <c:smooth val="0"/>
          <c:extLst>
            <c:ext xmlns:c16="http://schemas.microsoft.com/office/drawing/2014/chart" uri="{C3380CC4-5D6E-409C-BE32-E72D297353CC}">
              <c16:uniqueId val="{00000007-B1D0-4DD2-907D-9B19F0C3E04B}"/>
            </c:ext>
          </c:extLst>
        </c:ser>
        <c:ser>
          <c:idx val="8"/>
          <c:order val="8"/>
          <c:tx>
            <c:strRef>
              <c:f>График!$F$10</c:f>
              <c:strCache>
                <c:ptCount val="1"/>
                <c:pt idx="0">
                  <c:v>про</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strRef>
              <c:f>График!$G$1:$J$1</c:f>
              <c:strCache>
                <c:ptCount val="4"/>
                <c:pt idx="0">
                  <c:v>Щ3</c:v>
                </c:pt>
                <c:pt idx="1">
                  <c:v>Щ9</c:v>
                </c:pt>
                <c:pt idx="2">
                  <c:v>Щ15</c:v>
                </c:pt>
                <c:pt idx="3">
                  <c:v>Щ21</c:v>
                </c:pt>
              </c:strCache>
            </c:strRef>
          </c:cat>
          <c:val>
            <c:numRef>
              <c:f>График!$G$10:$J$10</c:f>
              <c:numCache>
                <c:formatCode>0.00</c:formatCode>
                <c:ptCount val="4"/>
                <c:pt idx="0">
                  <c:v>2.4655926479543817</c:v>
                </c:pt>
                <c:pt idx="1">
                  <c:v>2.8859156480563808</c:v>
                </c:pt>
                <c:pt idx="2">
                  <c:v>3.0198036278914961</c:v>
                </c:pt>
                <c:pt idx="3">
                  <c:v>3.1382833597817315</c:v>
                </c:pt>
              </c:numCache>
            </c:numRef>
          </c:val>
          <c:smooth val="0"/>
          <c:extLst>
            <c:ext xmlns:c16="http://schemas.microsoft.com/office/drawing/2014/chart" uri="{C3380CC4-5D6E-409C-BE32-E72D297353CC}">
              <c16:uniqueId val="{00000008-B1D0-4DD2-907D-9B19F0C3E04B}"/>
            </c:ext>
          </c:extLst>
        </c:ser>
        <c:ser>
          <c:idx val="9"/>
          <c:order val="9"/>
          <c:tx>
            <c:strRef>
              <c:f>График!$F$11</c:f>
              <c:strCache>
                <c:ptCount val="1"/>
                <c:pt idx="0">
                  <c:v>тре</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strRef>
              <c:f>График!$G$1:$J$1</c:f>
              <c:strCache>
                <c:ptCount val="4"/>
                <c:pt idx="0">
                  <c:v>Щ3</c:v>
                </c:pt>
                <c:pt idx="1">
                  <c:v>Щ9</c:v>
                </c:pt>
                <c:pt idx="2">
                  <c:v>Щ15</c:v>
                </c:pt>
                <c:pt idx="3">
                  <c:v>Щ21</c:v>
                </c:pt>
              </c:strCache>
            </c:strRef>
          </c:cat>
          <c:val>
            <c:numRef>
              <c:f>График!$G$11:$J$11</c:f>
              <c:numCache>
                <c:formatCode>0.00</c:formatCode>
                <c:ptCount val="4"/>
                <c:pt idx="0">
                  <c:v>1.2179040026573658</c:v>
                </c:pt>
                <c:pt idx="1">
                  <c:v>1.3602576808721509</c:v>
                </c:pt>
                <c:pt idx="2">
                  <c:v>1.5697564763965164</c:v>
                </c:pt>
                <c:pt idx="3">
                  <c:v>1.7124641554608981</c:v>
                </c:pt>
              </c:numCache>
            </c:numRef>
          </c:val>
          <c:smooth val="0"/>
          <c:extLst>
            <c:ext xmlns:c16="http://schemas.microsoft.com/office/drawing/2014/chart" uri="{C3380CC4-5D6E-409C-BE32-E72D297353CC}">
              <c16:uniqueId val="{00000009-B1D0-4DD2-907D-9B19F0C3E04B}"/>
            </c:ext>
          </c:extLst>
        </c:ser>
        <c:ser>
          <c:idx val="10"/>
          <c:order val="10"/>
          <c:tx>
            <c:strRef>
              <c:f>График!$F$12</c:f>
              <c:strCache>
                <c:ptCount val="1"/>
                <c:pt idx="0">
                  <c:v>сер</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strRef>
              <c:f>График!$G$1:$J$1</c:f>
              <c:strCache>
                <c:ptCount val="4"/>
                <c:pt idx="0">
                  <c:v>Щ3</c:v>
                </c:pt>
                <c:pt idx="1">
                  <c:v>Щ9</c:v>
                </c:pt>
                <c:pt idx="2">
                  <c:v>Щ15</c:v>
                </c:pt>
                <c:pt idx="3">
                  <c:v>Щ21</c:v>
                </c:pt>
              </c:strCache>
            </c:strRef>
          </c:cat>
          <c:val>
            <c:numRef>
              <c:f>График!$G$12:$J$12</c:f>
              <c:numCache>
                <c:formatCode>0.00</c:formatCode>
                <c:ptCount val="4"/>
                <c:pt idx="0">
                  <c:v>1.2933621214637658</c:v>
                </c:pt>
                <c:pt idx="1">
                  <c:v>1.3703336636934258</c:v>
                </c:pt>
                <c:pt idx="2">
                  <c:v>1.7063293947966938</c:v>
                </c:pt>
                <c:pt idx="3">
                  <c:v>1.7173640691556</c:v>
                </c:pt>
              </c:numCache>
            </c:numRef>
          </c:val>
          <c:smooth val="0"/>
          <c:extLst>
            <c:ext xmlns:c16="http://schemas.microsoft.com/office/drawing/2014/chart" uri="{C3380CC4-5D6E-409C-BE32-E72D297353CC}">
              <c16:uniqueId val="{0000000A-B1D0-4DD2-907D-9B19F0C3E04B}"/>
            </c:ext>
          </c:extLst>
        </c:ser>
        <c:ser>
          <c:idx val="11"/>
          <c:order val="11"/>
          <c:tx>
            <c:strRef>
              <c:f>График!$F$13</c:f>
              <c:strCache>
                <c:ptCount val="1"/>
                <c:pt idx="0">
                  <c:v>ала</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strRef>
              <c:f>График!$G$1:$J$1</c:f>
              <c:strCache>
                <c:ptCount val="4"/>
                <c:pt idx="0">
                  <c:v>Щ3</c:v>
                </c:pt>
                <c:pt idx="1">
                  <c:v>Щ9</c:v>
                </c:pt>
                <c:pt idx="2">
                  <c:v>Щ15</c:v>
                </c:pt>
                <c:pt idx="3">
                  <c:v>Щ21</c:v>
                </c:pt>
              </c:strCache>
            </c:strRef>
          </c:cat>
          <c:val>
            <c:numRef>
              <c:f>График!$G$13:$J$13</c:f>
              <c:numCache>
                <c:formatCode>0.00</c:formatCode>
                <c:ptCount val="4"/>
                <c:pt idx="0">
                  <c:v>2.1807008802524495</c:v>
                </c:pt>
                <c:pt idx="1">
                  <c:v>2.4230811584627241</c:v>
                </c:pt>
                <c:pt idx="2">
                  <c:v>2.4952571143285072</c:v>
                </c:pt>
                <c:pt idx="3">
                  <c:v>2.6891617249923438</c:v>
                </c:pt>
              </c:numCache>
            </c:numRef>
          </c:val>
          <c:smooth val="0"/>
          <c:extLst>
            <c:ext xmlns:c16="http://schemas.microsoft.com/office/drawing/2014/chart" uri="{C3380CC4-5D6E-409C-BE32-E72D297353CC}">
              <c16:uniqueId val="{0000000B-B1D0-4DD2-907D-9B19F0C3E04B}"/>
            </c:ext>
          </c:extLst>
        </c:ser>
        <c:ser>
          <c:idx val="12"/>
          <c:order val="12"/>
          <c:tx>
            <c:strRef>
              <c:f>График!$F$14</c:f>
              <c:strCache>
                <c:ptCount val="1"/>
                <c:pt idx="0">
                  <c:v>гли</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strRef>
              <c:f>График!$G$1:$J$1</c:f>
              <c:strCache>
                <c:ptCount val="4"/>
                <c:pt idx="0">
                  <c:v>Щ3</c:v>
                </c:pt>
                <c:pt idx="1">
                  <c:v>Щ9</c:v>
                </c:pt>
                <c:pt idx="2">
                  <c:v>Щ15</c:v>
                </c:pt>
                <c:pt idx="3">
                  <c:v>Щ21</c:v>
                </c:pt>
              </c:strCache>
            </c:strRef>
          </c:cat>
          <c:val>
            <c:numRef>
              <c:f>График!$G$14:$J$14</c:f>
              <c:numCache>
                <c:formatCode>0.00</c:formatCode>
                <c:ptCount val="4"/>
                <c:pt idx="0">
                  <c:v>4.188338729314764</c:v>
                </c:pt>
                <c:pt idx="1">
                  <c:v>4.3566787798700579</c:v>
                </c:pt>
                <c:pt idx="2">
                  <c:v>4.5917789981694135</c:v>
                </c:pt>
                <c:pt idx="3">
                  <c:v>4.904034076672513</c:v>
                </c:pt>
              </c:numCache>
            </c:numRef>
          </c:val>
          <c:smooth val="0"/>
          <c:extLst>
            <c:ext xmlns:c16="http://schemas.microsoft.com/office/drawing/2014/chart" uri="{C3380CC4-5D6E-409C-BE32-E72D297353CC}">
              <c16:uniqueId val="{0000000C-B1D0-4DD2-907D-9B19F0C3E04B}"/>
            </c:ext>
          </c:extLst>
        </c:ser>
        <c:dLbls>
          <c:showLegendKey val="0"/>
          <c:showVal val="0"/>
          <c:showCatName val="0"/>
          <c:showSerName val="0"/>
          <c:showPercent val="0"/>
          <c:showBubbleSize val="0"/>
        </c:dLbls>
        <c:marker val="1"/>
        <c:smooth val="0"/>
        <c:axId val="137698688"/>
        <c:axId val="137700864"/>
      </c:lineChart>
      <c:catAx>
        <c:axId val="137698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7700864"/>
        <c:crosses val="autoZero"/>
        <c:auto val="1"/>
        <c:lblAlgn val="ctr"/>
        <c:lblOffset val="100"/>
        <c:noMultiLvlLbl val="0"/>
      </c:catAx>
      <c:valAx>
        <c:axId val="13770086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76986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16A37-D128-4D8F-8446-3A6F41FFC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23</Pages>
  <Words>6744</Words>
  <Characters>38443</Characters>
  <Application>Microsoft Office Word</Application>
  <DocSecurity>0</DocSecurity>
  <Lines>320</Lines>
  <Paragraphs>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17</cp:revision>
  <cp:lastPrinted>2024-03-04T06:44:00Z</cp:lastPrinted>
  <dcterms:created xsi:type="dcterms:W3CDTF">2024-03-27T13:12:00Z</dcterms:created>
  <dcterms:modified xsi:type="dcterms:W3CDTF">2024-06-25T22:07:00Z</dcterms:modified>
</cp:coreProperties>
</file>