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3811FD" w:rsidRPr="00DD3729" w14:paraId="7A26DE44" w14:textId="77777777" w:rsidTr="006D372C">
        <w:trPr>
          <w:trHeight w:val="2646"/>
        </w:trPr>
        <w:tc>
          <w:tcPr>
            <w:tcW w:w="4530" w:type="dxa"/>
          </w:tcPr>
          <w:p w14:paraId="490DF2CB" w14:textId="77777777" w:rsidR="003811FD" w:rsidRPr="00DD3729" w:rsidRDefault="003811FD" w:rsidP="006D372C">
            <w:pPr>
              <w:rPr>
                <w:rFonts w:eastAsia="Times New Roman" w:cs="Times New Roman"/>
                <w:bCs/>
                <w:sz w:val="20"/>
                <w:szCs w:val="20"/>
              </w:rPr>
            </w:pPr>
            <w:r w:rsidRPr="00DD3729">
              <w:rPr>
                <w:rFonts w:cs="Times New Roman"/>
                <w:sz w:val="20"/>
                <w:szCs w:val="20"/>
              </w:rPr>
              <w:t xml:space="preserve">УДК </w:t>
            </w:r>
            <w:r w:rsidR="008452DE" w:rsidRPr="00DD3729">
              <w:rPr>
                <w:rFonts w:cs="Times New Roman"/>
                <w:sz w:val="20"/>
                <w:szCs w:val="20"/>
              </w:rPr>
              <w:t>631.417.4</w:t>
            </w:r>
          </w:p>
          <w:p w14:paraId="3728397A" w14:textId="77777777" w:rsidR="003811FD" w:rsidRPr="00DD3729" w:rsidRDefault="003811FD" w:rsidP="006D372C">
            <w:pPr>
              <w:shd w:val="clear" w:color="auto" w:fill="FFFFFF"/>
              <w:rPr>
                <w:rFonts w:cs="Times New Roman"/>
                <w:sz w:val="20"/>
                <w:szCs w:val="20"/>
              </w:rPr>
            </w:pPr>
          </w:p>
          <w:p w14:paraId="1ABC4138" w14:textId="3FC68945" w:rsidR="003811FD" w:rsidRDefault="009F5C7C" w:rsidP="006D372C">
            <w:pPr>
              <w:shd w:val="clear" w:color="auto" w:fill="FFFFFF"/>
              <w:rPr>
                <w:rFonts w:cs="Times New Roman"/>
                <w:color w:val="000000"/>
                <w:sz w:val="20"/>
                <w:szCs w:val="20"/>
                <w:shd w:val="clear" w:color="auto" w:fill="FFFFFF"/>
              </w:rPr>
            </w:pPr>
            <w:r w:rsidRPr="009F5C7C">
              <w:rPr>
                <w:rFonts w:cs="Times New Roman"/>
                <w:color w:val="000000"/>
                <w:sz w:val="20"/>
                <w:szCs w:val="20"/>
                <w:shd w:val="clear" w:color="auto" w:fill="FFFFFF"/>
              </w:rPr>
              <w:t>4.1.1. Общее земледелие и растениеводство (биологические науки, сельскохозяйственные науки)</w:t>
            </w:r>
          </w:p>
          <w:p w14:paraId="3E8D02DE" w14:textId="77777777" w:rsidR="009F5C7C" w:rsidRPr="00DD3729" w:rsidRDefault="009F5C7C" w:rsidP="006D372C">
            <w:pPr>
              <w:shd w:val="clear" w:color="auto" w:fill="FFFFFF"/>
              <w:rPr>
                <w:rFonts w:cs="Times New Roman"/>
                <w:sz w:val="20"/>
                <w:szCs w:val="20"/>
              </w:rPr>
            </w:pPr>
          </w:p>
          <w:p w14:paraId="431EB44C" w14:textId="77777777" w:rsidR="005E57D6" w:rsidRPr="00DD3729" w:rsidRDefault="005E57D6" w:rsidP="006D372C">
            <w:pPr>
              <w:rPr>
                <w:rFonts w:cs="Times New Roman"/>
                <w:b/>
                <w:sz w:val="20"/>
                <w:szCs w:val="20"/>
              </w:rPr>
            </w:pPr>
            <w:r w:rsidRPr="00DD3729">
              <w:rPr>
                <w:rFonts w:cs="Times New Roman"/>
                <w:b/>
                <w:sz w:val="20"/>
                <w:szCs w:val="20"/>
              </w:rPr>
              <w:t>ЭКОЛОГИЧЕСКИЕ ПАРАМЕТРЫ КАЧЕСТВЕНН</w:t>
            </w:r>
            <w:r w:rsidR="008452DE" w:rsidRPr="00DD3729">
              <w:rPr>
                <w:rFonts w:cs="Times New Roman"/>
                <w:b/>
                <w:sz w:val="20"/>
                <w:szCs w:val="20"/>
              </w:rPr>
              <w:t>ОГО СОСТОЯНИЯ АЗОТА</w:t>
            </w:r>
            <w:r w:rsidRPr="00DD3729">
              <w:rPr>
                <w:rFonts w:cs="Times New Roman"/>
                <w:b/>
                <w:sz w:val="20"/>
                <w:szCs w:val="20"/>
              </w:rPr>
              <w:t xml:space="preserve"> В ЧЕРНОЗЁМЕ ОБЫКНОВЕННОМ В УСЛОВИЯХ РОСТОВСКОЙ ОБЛАСТИ</w:t>
            </w:r>
          </w:p>
          <w:p w14:paraId="0BF78EDF" w14:textId="77777777" w:rsidR="003811FD" w:rsidRPr="00DD3729" w:rsidRDefault="003811FD" w:rsidP="006D372C">
            <w:pPr>
              <w:shd w:val="clear" w:color="auto" w:fill="FFFFFF"/>
              <w:rPr>
                <w:rFonts w:eastAsia="Times New Roman" w:cs="Times New Roman"/>
                <w:b/>
                <w:bCs/>
                <w:sz w:val="20"/>
                <w:szCs w:val="20"/>
              </w:rPr>
            </w:pPr>
          </w:p>
          <w:p w14:paraId="3330AA86" w14:textId="77777777" w:rsidR="003811FD" w:rsidRPr="00DD3729" w:rsidRDefault="003811FD" w:rsidP="006D372C">
            <w:pPr>
              <w:rPr>
                <w:rFonts w:cs="Times New Roman"/>
                <w:sz w:val="20"/>
                <w:szCs w:val="20"/>
              </w:rPr>
            </w:pPr>
            <w:r w:rsidRPr="00DD3729">
              <w:rPr>
                <w:rFonts w:cs="Times New Roman"/>
                <w:sz w:val="20"/>
                <w:szCs w:val="20"/>
              </w:rPr>
              <w:t>Новиков Алексей Алексеевич</w:t>
            </w:r>
          </w:p>
          <w:p w14:paraId="6D0AA248" w14:textId="77777777" w:rsidR="003811FD" w:rsidRPr="00DD3729" w:rsidRDefault="003811FD" w:rsidP="006D372C">
            <w:pPr>
              <w:rPr>
                <w:rFonts w:cs="Times New Roman"/>
                <w:sz w:val="20"/>
                <w:szCs w:val="20"/>
              </w:rPr>
            </w:pPr>
            <w:r w:rsidRPr="00DD3729">
              <w:rPr>
                <w:rFonts w:cs="Times New Roman"/>
                <w:sz w:val="20"/>
                <w:szCs w:val="20"/>
              </w:rPr>
              <w:t>Доктор сельскохозяйственных наук, профессор</w:t>
            </w:r>
          </w:p>
          <w:p w14:paraId="4C00888F" w14:textId="77777777" w:rsidR="003811FD" w:rsidRPr="00DD3729" w:rsidRDefault="003811FD" w:rsidP="006D372C">
            <w:pPr>
              <w:rPr>
                <w:rFonts w:cs="Times New Roman"/>
                <w:sz w:val="20"/>
                <w:szCs w:val="20"/>
              </w:rPr>
            </w:pPr>
            <w:r w:rsidRPr="00DD3729">
              <w:rPr>
                <w:rFonts w:cs="Times New Roman"/>
                <w:sz w:val="20"/>
                <w:szCs w:val="20"/>
              </w:rPr>
              <w:t xml:space="preserve">Электронная почта: </w:t>
            </w:r>
            <w:r w:rsidRPr="00DD3729">
              <w:rPr>
                <w:rFonts w:cs="Times New Roman"/>
                <w:sz w:val="20"/>
                <w:szCs w:val="20"/>
                <w:lang w:val="en-US"/>
              </w:rPr>
              <w:t>al</w:t>
            </w:r>
            <w:r w:rsidRPr="00DD3729">
              <w:rPr>
                <w:rFonts w:cs="Times New Roman"/>
                <w:sz w:val="20"/>
                <w:szCs w:val="20"/>
              </w:rPr>
              <w:t>.</w:t>
            </w:r>
            <w:r w:rsidRPr="00DD3729">
              <w:rPr>
                <w:rFonts w:cs="Times New Roman"/>
                <w:sz w:val="20"/>
                <w:szCs w:val="20"/>
                <w:lang w:val="en-US"/>
              </w:rPr>
              <w:t>al</w:t>
            </w:r>
            <w:r w:rsidRPr="00DD3729">
              <w:rPr>
                <w:rFonts w:cs="Times New Roman"/>
                <w:sz w:val="20"/>
                <w:szCs w:val="20"/>
              </w:rPr>
              <w:t>.</w:t>
            </w:r>
            <w:proofErr w:type="spellStart"/>
            <w:r w:rsidRPr="00DD3729">
              <w:rPr>
                <w:rFonts w:cs="Times New Roman"/>
                <w:sz w:val="20"/>
                <w:szCs w:val="20"/>
                <w:lang w:val="en-US"/>
              </w:rPr>
              <w:t>novikov</w:t>
            </w:r>
            <w:proofErr w:type="spellEnd"/>
            <w:r w:rsidRPr="00DD3729">
              <w:rPr>
                <w:rFonts w:cs="Times New Roman"/>
                <w:sz w:val="20"/>
                <w:szCs w:val="20"/>
              </w:rPr>
              <w:t>@</w:t>
            </w:r>
            <w:proofErr w:type="spellStart"/>
            <w:r w:rsidRPr="00DD3729">
              <w:rPr>
                <w:rFonts w:cs="Times New Roman"/>
                <w:sz w:val="20"/>
                <w:szCs w:val="20"/>
                <w:lang w:val="en-US"/>
              </w:rPr>
              <w:t>gmail</w:t>
            </w:r>
            <w:proofErr w:type="spellEnd"/>
            <w:r w:rsidRPr="00DD3729">
              <w:rPr>
                <w:rFonts w:cs="Times New Roman"/>
                <w:sz w:val="20"/>
                <w:szCs w:val="20"/>
              </w:rPr>
              <w:t>.</w:t>
            </w:r>
            <w:r w:rsidRPr="00DD3729">
              <w:rPr>
                <w:rFonts w:cs="Times New Roman"/>
                <w:sz w:val="20"/>
                <w:szCs w:val="20"/>
                <w:lang w:val="en-US"/>
              </w:rPr>
              <w:t>com</w:t>
            </w:r>
            <w:r w:rsidRPr="00DD3729">
              <w:rPr>
                <w:rFonts w:cs="Times New Roman"/>
                <w:sz w:val="20"/>
                <w:szCs w:val="20"/>
              </w:rPr>
              <w:t xml:space="preserve"> </w:t>
            </w:r>
          </w:p>
          <w:p w14:paraId="18460FAD" w14:textId="6126FA72" w:rsidR="003811FD" w:rsidRPr="00DD3729" w:rsidRDefault="003811FD" w:rsidP="006D372C">
            <w:pPr>
              <w:rPr>
                <w:rStyle w:val="markedcontent"/>
                <w:rFonts w:cs="Times New Roman"/>
                <w:sz w:val="20"/>
                <w:szCs w:val="20"/>
              </w:rPr>
            </w:pPr>
            <w:r w:rsidRPr="00DD3729">
              <w:rPr>
                <w:rFonts w:cs="Times New Roman"/>
                <w:sz w:val="20"/>
                <w:szCs w:val="20"/>
              </w:rPr>
              <w:t>ORCID: 0000-0001-9013-2629 SPIN-код: 6421-5833</w:t>
            </w:r>
          </w:p>
          <w:p w14:paraId="52D4162B" w14:textId="77777777" w:rsidR="003811FD" w:rsidRPr="00DD3729" w:rsidRDefault="003811FD" w:rsidP="006D372C">
            <w:pPr>
              <w:rPr>
                <w:rFonts w:cs="Times New Roman"/>
                <w:i/>
                <w:sz w:val="20"/>
                <w:szCs w:val="20"/>
              </w:rPr>
            </w:pPr>
            <w:proofErr w:type="spellStart"/>
            <w:r w:rsidRPr="00DD3729">
              <w:rPr>
                <w:rStyle w:val="markedcontent"/>
                <w:rFonts w:cs="Times New Roman"/>
                <w:i/>
                <w:sz w:val="20"/>
                <w:szCs w:val="20"/>
              </w:rPr>
              <w:t>Новочеркасский</w:t>
            </w:r>
            <w:proofErr w:type="spellEnd"/>
            <w:r w:rsidRPr="00DD3729">
              <w:rPr>
                <w:rStyle w:val="markedcontent"/>
                <w:rFonts w:cs="Times New Roman"/>
                <w:i/>
                <w:sz w:val="20"/>
                <w:szCs w:val="20"/>
              </w:rPr>
              <w:t xml:space="preserve"> инженерно-мелиоративный институт имени А. К. </w:t>
            </w:r>
            <w:proofErr w:type="spellStart"/>
            <w:r w:rsidRPr="00DD3729">
              <w:rPr>
                <w:rStyle w:val="markedcontent"/>
                <w:rFonts w:cs="Times New Roman"/>
                <w:i/>
                <w:sz w:val="20"/>
                <w:szCs w:val="20"/>
              </w:rPr>
              <w:t>Кортунова</w:t>
            </w:r>
            <w:proofErr w:type="spellEnd"/>
            <w:r w:rsidRPr="00DD3729">
              <w:rPr>
                <w:rStyle w:val="markedcontent"/>
                <w:rFonts w:cs="Times New Roman"/>
                <w:i/>
                <w:sz w:val="20"/>
                <w:szCs w:val="20"/>
              </w:rPr>
              <w:t xml:space="preserve"> – филиал федерального государственного бюджетного образовательного учреждения высшего образования «Донской государственный аграрный университет» Россия, Ростовская область, Новочеркасск</w:t>
            </w:r>
            <w:r w:rsidRPr="00DD3729">
              <w:rPr>
                <w:rFonts w:cs="Times New Roman"/>
                <w:i/>
                <w:sz w:val="20"/>
                <w:szCs w:val="20"/>
              </w:rPr>
              <w:br/>
            </w:r>
          </w:p>
          <w:p w14:paraId="2D6363E9" w14:textId="7F7C3427" w:rsidR="003811FD" w:rsidRPr="00DD3729" w:rsidRDefault="003811FD" w:rsidP="006D372C">
            <w:pPr>
              <w:rPr>
                <w:rFonts w:cs="Times New Roman"/>
                <w:sz w:val="20"/>
                <w:szCs w:val="20"/>
              </w:rPr>
            </w:pPr>
            <w:r w:rsidRPr="00DD3729">
              <w:rPr>
                <w:rFonts w:cs="Times New Roman"/>
                <w:sz w:val="20"/>
                <w:szCs w:val="20"/>
              </w:rPr>
              <w:t>Статья посвящена итоговым работам, изменениям с анализом процессов, устанавливающих азотный режим чернозем</w:t>
            </w:r>
            <w:r w:rsidR="009036D1" w:rsidRPr="00DD3729">
              <w:rPr>
                <w:rFonts w:cs="Times New Roman"/>
                <w:sz w:val="20"/>
                <w:szCs w:val="20"/>
              </w:rPr>
              <w:t xml:space="preserve">ов обыкновенных в биогеоценозах </w:t>
            </w:r>
            <w:r w:rsidRPr="00DD3729">
              <w:rPr>
                <w:rFonts w:cs="Times New Roman"/>
                <w:color w:val="000000"/>
                <w:sz w:val="20"/>
                <w:szCs w:val="20"/>
              </w:rPr>
              <w:t>в условиях степной зоны Ростовской области</w:t>
            </w:r>
            <w:r w:rsidR="009036D1" w:rsidRPr="00DD3729">
              <w:rPr>
                <w:rFonts w:cs="Times New Roman"/>
                <w:color w:val="000000"/>
                <w:sz w:val="20"/>
                <w:szCs w:val="20"/>
              </w:rPr>
              <w:t xml:space="preserve"> </w:t>
            </w:r>
            <w:r w:rsidRPr="00DD3729">
              <w:rPr>
                <w:rFonts w:cs="Times New Roman"/>
                <w:sz w:val="20"/>
                <w:szCs w:val="20"/>
              </w:rPr>
              <w:t>с точками зрения экологии. В результате было установлено наблюдение азотного фонда черноземов обыкновенных Нижнего Дона Ростовской области, а также была установлена ​​необходимость разделения азотных соединений на агрономические группы, в зависи</w:t>
            </w:r>
            <w:r w:rsidR="009036D1" w:rsidRPr="00DD3729">
              <w:rPr>
                <w:rFonts w:cs="Times New Roman"/>
                <w:sz w:val="20"/>
                <w:szCs w:val="20"/>
              </w:rPr>
              <w:t xml:space="preserve">мости от </w:t>
            </w:r>
            <w:proofErr w:type="spellStart"/>
            <w:r w:rsidR="009036D1" w:rsidRPr="00DD3729">
              <w:rPr>
                <w:rFonts w:cs="Times New Roman"/>
                <w:sz w:val="20"/>
                <w:szCs w:val="20"/>
              </w:rPr>
              <w:t>гумусированности</w:t>
            </w:r>
            <w:proofErr w:type="spellEnd"/>
            <w:r w:rsidR="009036D1" w:rsidRPr="00DD3729">
              <w:rPr>
                <w:rFonts w:cs="Times New Roman"/>
                <w:sz w:val="20"/>
                <w:szCs w:val="20"/>
              </w:rPr>
              <w:t xml:space="preserve"> почвы </w:t>
            </w:r>
            <w:r w:rsidRPr="00DD3729">
              <w:rPr>
                <w:rFonts w:cs="Times New Roman"/>
                <w:color w:val="000000"/>
                <w:sz w:val="20"/>
                <w:szCs w:val="20"/>
              </w:rPr>
              <w:t>первоначально общего азота было 236,</w:t>
            </w:r>
            <w:r w:rsidR="009036D1" w:rsidRPr="00DD3729">
              <w:rPr>
                <w:rFonts w:cs="Times New Roman"/>
                <w:color w:val="000000"/>
                <w:sz w:val="20"/>
                <w:szCs w:val="20"/>
              </w:rPr>
              <w:t xml:space="preserve"> </w:t>
            </w:r>
            <w:r w:rsidRPr="00DD3729">
              <w:rPr>
                <w:rFonts w:cs="Times New Roman"/>
                <w:sz w:val="20"/>
                <w:szCs w:val="20"/>
              </w:rPr>
              <w:t>после того как прошло 13 лет, ситуация изменилась. В частности, количество общего азота снизилось до 228 миллиграмм.</w:t>
            </w:r>
            <w:r w:rsidRPr="00DD3729">
              <w:rPr>
                <w:rFonts w:cs="Times New Roman"/>
                <w:color w:val="000000"/>
                <w:sz w:val="20"/>
                <w:szCs w:val="20"/>
              </w:rPr>
              <w:t xml:space="preserve"> </w:t>
            </w:r>
            <w:r w:rsidRPr="00DD3729">
              <w:rPr>
                <w:rFonts w:cs="Times New Roman"/>
                <w:sz w:val="20"/>
                <w:szCs w:val="20"/>
              </w:rPr>
              <w:t>Изменился видовой состав азотных компонентов, как минеральных, так и легкогидролизуемых, с понижением на 0,8 миллиграмм и 0,44 миллиграмм соответственно.</w:t>
            </w:r>
            <w:r w:rsidRPr="00DD3729">
              <w:rPr>
                <w:rFonts w:cs="Times New Roman"/>
                <w:color w:val="000000"/>
                <w:sz w:val="20"/>
                <w:szCs w:val="20"/>
              </w:rPr>
              <w:t xml:space="preserve"> </w:t>
            </w:r>
            <w:r w:rsidRPr="00DD3729">
              <w:rPr>
                <w:rFonts w:cs="Times New Roman"/>
                <w:sz w:val="20"/>
                <w:szCs w:val="20"/>
              </w:rPr>
              <w:t xml:space="preserve">По </w:t>
            </w:r>
            <w:proofErr w:type="spellStart"/>
            <w:r w:rsidRPr="00DD3729">
              <w:rPr>
                <w:rFonts w:cs="Times New Roman"/>
                <w:sz w:val="20"/>
                <w:szCs w:val="20"/>
              </w:rPr>
              <w:t>трудногидролизуемому</w:t>
            </w:r>
            <w:proofErr w:type="spellEnd"/>
            <w:r w:rsidRPr="00DD3729">
              <w:rPr>
                <w:rFonts w:cs="Times New Roman"/>
                <w:sz w:val="20"/>
                <w:szCs w:val="20"/>
              </w:rPr>
              <w:t xml:space="preserve"> азоту также наблюдается снижение. По сравнению с исходным уровнем обеспечения запаса азота, речь идет о таком виде, как </w:t>
            </w:r>
            <w:proofErr w:type="spellStart"/>
            <w:r w:rsidRPr="00DD3729">
              <w:rPr>
                <w:rFonts w:cs="Times New Roman"/>
                <w:sz w:val="20"/>
                <w:szCs w:val="20"/>
              </w:rPr>
              <w:t>негидролизуемый</w:t>
            </w:r>
            <w:proofErr w:type="spellEnd"/>
            <w:r w:rsidRPr="00DD3729">
              <w:rPr>
                <w:rFonts w:cs="Times New Roman"/>
                <w:sz w:val="20"/>
                <w:szCs w:val="20"/>
              </w:rPr>
              <w:t>, произошло снижение на 5,25 миллиграмм. каждая из фракций стала лучше, после того как в севообороте включили навоз, а также комплексное удобрение, в составе которого контролируют азот, фосфор и калий</w:t>
            </w:r>
          </w:p>
          <w:p w14:paraId="58FCB7E3" w14:textId="77777777" w:rsidR="003811FD" w:rsidRPr="00DD3729" w:rsidRDefault="003811FD" w:rsidP="006D372C">
            <w:pPr>
              <w:rPr>
                <w:rFonts w:cs="Times New Roman"/>
                <w:color w:val="000000"/>
                <w:sz w:val="20"/>
                <w:szCs w:val="20"/>
              </w:rPr>
            </w:pPr>
          </w:p>
          <w:p w14:paraId="72275BEC" w14:textId="65A83FFA" w:rsidR="003811FD" w:rsidRPr="00DD3729" w:rsidRDefault="003811FD" w:rsidP="006D372C">
            <w:pPr>
              <w:rPr>
                <w:rFonts w:cs="Times New Roman"/>
                <w:sz w:val="20"/>
                <w:szCs w:val="20"/>
              </w:rPr>
            </w:pPr>
            <w:r w:rsidRPr="00DD3729">
              <w:rPr>
                <w:rFonts w:cs="Times New Roman"/>
                <w:sz w:val="20"/>
                <w:szCs w:val="20"/>
              </w:rPr>
              <w:t>Ключевые слова: АЗОТ, ФОРМЫ АЗОТА, ЗАПАСЫ АЗОТА, ЧЕРНОЗЁМ ОБЫКНОВЕННЫЙ, СЕВООБОРОТ, ОРГАНИЧЕСКИЕ УДОБРЕНИЯ, МИНЕРАЛЬНЫЕ УДОБРЕНИЯ</w:t>
            </w:r>
          </w:p>
          <w:p w14:paraId="02AB3516" w14:textId="7D20499B" w:rsidR="008E1E87" w:rsidRPr="00DD3729" w:rsidRDefault="008E1E87" w:rsidP="006D372C">
            <w:pPr>
              <w:rPr>
                <w:rFonts w:cs="Times New Roman"/>
                <w:sz w:val="20"/>
                <w:szCs w:val="20"/>
              </w:rPr>
            </w:pPr>
          </w:p>
          <w:p w14:paraId="5AB4BD7D" w14:textId="5EA5888F" w:rsidR="008E1E87" w:rsidRPr="00DD3729" w:rsidRDefault="008E1E87" w:rsidP="006D372C">
            <w:pPr>
              <w:rPr>
                <w:rFonts w:cs="Times New Roman"/>
                <w:sz w:val="20"/>
                <w:szCs w:val="20"/>
                <w:lang w:val="en-US"/>
              </w:rPr>
            </w:pPr>
            <w:hyperlink r:id="rId8" w:history="1">
              <w:r w:rsidRPr="00DD3729">
                <w:rPr>
                  <w:rStyle w:val="Hyperlink"/>
                  <w:sz w:val="20"/>
                  <w:szCs w:val="20"/>
                </w:rPr>
                <w:t>http://dx.doi.org/10.21515/1990-4665-198-0</w:t>
              </w:r>
              <w:r w:rsidRPr="00DD3729">
                <w:rPr>
                  <w:rStyle w:val="Hyperlink"/>
                  <w:sz w:val="20"/>
                  <w:szCs w:val="20"/>
                  <w:lang w:val="en-US"/>
                </w:rPr>
                <w:t>35</w:t>
              </w:r>
            </w:hyperlink>
            <w:r w:rsidRPr="00DD3729">
              <w:rPr>
                <w:rFonts w:cs="Times New Roman"/>
                <w:sz w:val="20"/>
                <w:szCs w:val="20"/>
                <w:lang w:val="en-US"/>
              </w:rPr>
              <w:t xml:space="preserve"> </w:t>
            </w:r>
          </w:p>
          <w:p w14:paraId="6AFE727B" w14:textId="77777777" w:rsidR="003811FD" w:rsidRPr="00DD3729" w:rsidRDefault="003811FD" w:rsidP="006D372C">
            <w:pPr>
              <w:rPr>
                <w:rFonts w:cs="Times New Roman"/>
                <w:sz w:val="20"/>
                <w:szCs w:val="20"/>
              </w:rPr>
            </w:pPr>
          </w:p>
        </w:tc>
        <w:tc>
          <w:tcPr>
            <w:tcW w:w="4530" w:type="dxa"/>
          </w:tcPr>
          <w:p w14:paraId="3E7ABB5D" w14:textId="24580E3D" w:rsidR="003811FD" w:rsidRPr="00DD3729" w:rsidRDefault="00DD3729" w:rsidP="006D372C">
            <w:pPr>
              <w:shd w:val="clear" w:color="auto" w:fill="FFFFFF"/>
              <w:rPr>
                <w:rFonts w:eastAsia="Times New Roman" w:cs="Times New Roman"/>
                <w:bCs/>
                <w:sz w:val="20"/>
                <w:szCs w:val="20"/>
                <w:lang w:val="en-US"/>
              </w:rPr>
            </w:pPr>
            <w:r>
              <w:rPr>
                <w:rFonts w:cs="Times New Roman"/>
                <w:sz w:val="20"/>
                <w:szCs w:val="20"/>
                <w:lang w:val="en-US"/>
              </w:rPr>
              <w:t>UDC</w:t>
            </w:r>
            <w:r w:rsidR="008452DE" w:rsidRPr="00DD3729">
              <w:rPr>
                <w:rFonts w:cs="Times New Roman"/>
                <w:sz w:val="20"/>
                <w:szCs w:val="20"/>
                <w:lang w:val="en-US"/>
              </w:rPr>
              <w:t xml:space="preserve"> 631.417.4</w:t>
            </w:r>
          </w:p>
          <w:p w14:paraId="0572C12B" w14:textId="77777777" w:rsidR="003811FD" w:rsidRPr="00DD3729" w:rsidRDefault="003811FD" w:rsidP="006D372C">
            <w:pPr>
              <w:shd w:val="clear" w:color="auto" w:fill="FFFFFF"/>
              <w:rPr>
                <w:rFonts w:cs="Times New Roman"/>
                <w:sz w:val="20"/>
                <w:szCs w:val="20"/>
                <w:lang w:val="en-US"/>
              </w:rPr>
            </w:pPr>
          </w:p>
          <w:p w14:paraId="49F0CA09" w14:textId="77D57C35" w:rsidR="006777F9" w:rsidRDefault="009F5C7C" w:rsidP="006D372C">
            <w:pPr>
              <w:shd w:val="clear" w:color="auto" w:fill="FFFFFF"/>
              <w:rPr>
                <w:rFonts w:cs="Times New Roman"/>
                <w:sz w:val="20"/>
                <w:szCs w:val="20"/>
                <w:lang w:val="en-US"/>
              </w:rPr>
            </w:pPr>
            <w:r w:rsidRPr="009F5C7C">
              <w:rPr>
                <w:rFonts w:cs="Times New Roman"/>
                <w:sz w:val="20"/>
                <w:szCs w:val="20"/>
                <w:lang w:val="en-US"/>
              </w:rPr>
              <w:t>4.1.1. General agriculture and crop production (biological sciences, agricultural sciences)</w:t>
            </w:r>
          </w:p>
          <w:p w14:paraId="540AF3F0" w14:textId="433D339A" w:rsidR="009F5C7C" w:rsidRDefault="009F5C7C" w:rsidP="006D372C">
            <w:pPr>
              <w:shd w:val="clear" w:color="auto" w:fill="FFFFFF"/>
              <w:rPr>
                <w:rFonts w:cs="Times New Roman"/>
                <w:sz w:val="20"/>
                <w:szCs w:val="20"/>
                <w:lang w:val="en-US"/>
              </w:rPr>
            </w:pPr>
          </w:p>
          <w:p w14:paraId="1DF166A0" w14:textId="77777777" w:rsidR="009F5C7C" w:rsidRPr="00DD3729" w:rsidRDefault="009F5C7C" w:rsidP="006D372C">
            <w:pPr>
              <w:shd w:val="clear" w:color="auto" w:fill="FFFFFF"/>
              <w:rPr>
                <w:rFonts w:cs="Times New Roman"/>
                <w:sz w:val="20"/>
                <w:szCs w:val="20"/>
                <w:lang w:val="en-US"/>
              </w:rPr>
            </w:pPr>
          </w:p>
          <w:p w14:paraId="35838DD7" w14:textId="77777777" w:rsidR="001F1B71" w:rsidRPr="00DD3729" w:rsidRDefault="001F1B71" w:rsidP="006D372C">
            <w:pPr>
              <w:rPr>
                <w:rFonts w:cs="Times New Roman"/>
                <w:b/>
                <w:sz w:val="20"/>
                <w:szCs w:val="20"/>
                <w:lang w:val="en-US"/>
              </w:rPr>
            </w:pPr>
            <w:r w:rsidRPr="00DD3729">
              <w:rPr>
                <w:rFonts w:cs="Times New Roman"/>
                <w:b/>
                <w:sz w:val="20"/>
                <w:szCs w:val="20"/>
                <w:lang w:val="en-US"/>
              </w:rPr>
              <w:t>ECOLOGICAL PARAMETERS OF THE QUALITATIVE STATE OF NITROGEN IN ORDINARY CHERNOZEM UNDER CONDITIONS OF THE ROSTOV REGION</w:t>
            </w:r>
          </w:p>
          <w:p w14:paraId="12E55164" w14:textId="77777777" w:rsidR="001F1B71" w:rsidRPr="00DD3729" w:rsidRDefault="001F1B71" w:rsidP="006D372C">
            <w:pPr>
              <w:shd w:val="clear" w:color="auto" w:fill="FFFFFF"/>
              <w:rPr>
                <w:rFonts w:eastAsia="Times New Roman" w:cs="Times New Roman"/>
                <w:b/>
                <w:bCs/>
                <w:sz w:val="20"/>
                <w:szCs w:val="20"/>
                <w:lang w:val="en-US"/>
              </w:rPr>
            </w:pPr>
          </w:p>
          <w:p w14:paraId="02702C78" w14:textId="77777777" w:rsidR="001F1B71" w:rsidRPr="00DD3729" w:rsidRDefault="001F1B71" w:rsidP="006D372C">
            <w:pPr>
              <w:rPr>
                <w:rFonts w:cs="Times New Roman"/>
                <w:sz w:val="20"/>
                <w:szCs w:val="20"/>
                <w:lang w:val="en-US"/>
              </w:rPr>
            </w:pPr>
            <w:r w:rsidRPr="00DD3729">
              <w:rPr>
                <w:rFonts w:cs="Times New Roman"/>
                <w:sz w:val="20"/>
                <w:szCs w:val="20"/>
                <w:lang w:val="en-US"/>
              </w:rPr>
              <w:t xml:space="preserve">Novikov Alexey </w:t>
            </w:r>
            <w:proofErr w:type="spellStart"/>
            <w:r w:rsidRPr="00DD3729">
              <w:rPr>
                <w:rFonts w:cs="Times New Roman"/>
                <w:sz w:val="20"/>
                <w:szCs w:val="20"/>
                <w:lang w:val="en-US"/>
              </w:rPr>
              <w:t>Alekseevich</w:t>
            </w:r>
            <w:proofErr w:type="spellEnd"/>
          </w:p>
          <w:p w14:paraId="2466A17B" w14:textId="77777777" w:rsidR="001F1B71" w:rsidRPr="00DD3729" w:rsidRDefault="001F1B71" w:rsidP="006D372C">
            <w:pPr>
              <w:rPr>
                <w:rFonts w:cs="Times New Roman"/>
                <w:sz w:val="20"/>
                <w:szCs w:val="20"/>
                <w:lang w:val="en-US"/>
              </w:rPr>
            </w:pPr>
            <w:r w:rsidRPr="00DD3729">
              <w:rPr>
                <w:rFonts w:cs="Times New Roman"/>
                <w:sz w:val="20"/>
                <w:szCs w:val="20"/>
                <w:lang w:val="en-US"/>
              </w:rPr>
              <w:t>Doctor of Agricultural Sciences, Professor</w:t>
            </w:r>
          </w:p>
          <w:p w14:paraId="104DB3C5" w14:textId="77777777" w:rsidR="001F1B71" w:rsidRPr="00DD3729" w:rsidRDefault="001F1B71" w:rsidP="006D372C">
            <w:pPr>
              <w:rPr>
                <w:rFonts w:cs="Times New Roman"/>
                <w:sz w:val="20"/>
                <w:szCs w:val="20"/>
                <w:lang w:val="en-US"/>
              </w:rPr>
            </w:pPr>
            <w:r w:rsidRPr="00DD3729">
              <w:rPr>
                <w:rFonts w:cs="Times New Roman"/>
                <w:sz w:val="20"/>
                <w:szCs w:val="20"/>
                <w:lang w:val="en-US"/>
              </w:rPr>
              <w:t>Email: al.al.novikov@gmail.com</w:t>
            </w:r>
          </w:p>
          <w:p w14:paraId="0FF64D02" w14:textId="77777777" w:rsidR="001F1B71" w:rsidRPr="00DD3729" w:rsidRDefault="001F1B71" w:rsidP="006D372C">
            <w:pPr>
              <w:rPr>
                <w:rFonts w:cs="Times New Roman"/>
                <w:sz w:val="20"/>
                <w:szCs w:val="20"/>
                <w:lang w:val="en-US"/>
              </w:rPr>
            </w:pPr>
            <w:r w:rsidRPr="00DD3729">
              <w:rPr>
                <w:rFonts w:cs="Times New Roman"/>
                <w:sz w:val="20"/>
                <w:szCs w:val="20"/>
                <w:lang w:val="en-US"/>
              </w:rPr>
              <w:t>ORCID: 0000-0001-9013-2629 SPIN: 6421-5833</w:t>
            </w:r>
          </w:p>
          <w:p w14:paraId="303F8399" w14:textId="77777777" w:rsidR="001F1B71" w:rsidRPr="00DD3729" w:rsidRDefault="001F1B71" w:rsidP="006D372C">
            <w:pPr>
              <w:rPr>
                <w:rStyle w:val="markedcontent"/>
                <w:rFonts w:cs="Times New Roman"/>
                <w:sz w:val="20"/>
                <w:szCs w:val="20"/>
                <w:lang w:val="en-US"/>
              </w:rPr>
            </w:pPr>
          </w:p>
          <w:p w14:paraId="0FA8470C" w14:textId="2F62E1C6" w:rsidR="001F1B71" w:rsidRPr="00DD3729" w:rsidRDefault="001F1B71" w:rsidP="006D372C">
            <w:pPr>
              <w:rPr>
                <w:rStyle w:val="markedcontent"/>
                <w:rFonts w:cs="Times New Roman"/>
                <w:i/>
                <w:sz w:val="20"/>
                <w:szCs w:val="20"/>
                <w:lang w:val="en-US"/>
              </w:rPr>
            </w:pPr>
            <w:r w:rsidRPr="00DD3729">
              <w:rPr>
                <w:rStyle w:val="markedcontent"/>
                <w:rFonts w:cs="Times New Roman"/>
                <w:i/>
                <w:sz w:val="20"/>
                <w:szCs w:val="20"/>
                <w:lang w:val="en-US"/>
              </w:rPr>
              <w:t xml:space="preserve">Novocherkassk Engineering and Reclamation Institute named after A.K. </w:t>
            </w:r>
            <w:proofErr w:type="spellStart"/>
            <w:r w:rsidRPr="00DD3729">
              <w:rPr>
                <w:rStyle w:val="markedcontent"/>
                <w:rFonts w:cs="Times New Roman"/>
                <w:i/>
                <w:sz w:val="20"/>
                <w:szCs w:val="20"/>
                <w:lang w:val="en-US"/>
              </w:rPr>
              <w:t>Kortunov</w:t>
            </w:r>
            <w:proofErr w:type="spellEnd"/>
            <w:r w:rsidRPr="00DD3729">
              <w:rPr>
                <w:rStyle w:val="markedcontent"/>
                <w:rFonts w:cs="Times New Roman"/>
                <w:i/>
                <w:sz w:val="20"/>
                <w:szCs w:val="20"/>
                <w:lang w:val="en-US"/>
              </w:rPr>
              <w:t xml:space="preserve"> - branch of the federal state budgetary educational institution of higher education "Don State Agrarian University" Russia, Rostov region, Novocherkassk</w:t>
            </w:r>
          </w:p>
          <w:p w14:paraId="45BA4F42" w14:textId="77777777" w:rsidR="001F1B71" w:rsidRPr="00DD3729" w:rsidRDefault="001F1B71" w:rsidP="006D372C">
            <w:pPr>
              <w:rPr>
                <w:rStyle w:val="markedcontent"/>
                <w:rFonts w:cs="Times New Roman"/>
                <w:sz w:val="20"/>
                <w:szCs w:val="20"/>
                <w:lang w:val="en-US"/>
              </w:rPr>
            </w:pPr>
          </w:p>
          <w:p w14:paraId="177F5DC9" w14:textId="77777777" w:rsidR="001F1B71" w:rsidRPr="00DD3729" w:rsidRDefault="001F1B71" w:rsidP="006D372C">
            <w:pPr>
              <w:rPr>
                <w:rFonts w:cs="Times New Roman"/>
                <w:i/>
                <w:sz w:val="20"/>
                <w:szCs w:val="20"/>
                <w:lang w:val="en-US"/>
              </w:rPr>
            </w:pPr>
            <w:r w:rsidRPr="00DD3729">
              <w:rPr>
                <w:rFonts w:cs="Times New Roman"/>
                <w:i/>
                <w:sz w:val="20"/>
                <w:szCs w:val="20"/>
                <w:lang w:val="en-US"/>
              </w:rPr>
              <w:br/>
            </w:r>
          </w:p>
          <w:p w14:paraId="0C3DB473" w14:textId="48867177" w:rsidR="001F1B71" w:rsidRPr="00DD3729" w:rsidRDefault="001F1B71" w:rsidP="006D372C">
            <w:pPr>
              <w:rPr>
                <w:rFonts w:cs="Times New Roman"/>
                <w:sz w:val="20"/>
                <w:szCs w:val="20"/>
                <w:lang w:val="en-US"/>
              </w:rPr>
            </w:pPr>
            <w:r w:rsidRPr="00DD3729">
              <w:rPr>
                <w:rFonts w:cs="Times New Roman"/>
                <w:sz w:val="20"/>
                <w:szCs w:val="20"/>
                <w:lang w:val="en-US"/>
              </w:rPr>
              <w:t xml:space="preserve">The article is devoted to the final work, changes with analysis of the processes that establish the nitrogen regime of ordinary chernozems in </w:t>
            </w:r>
            <w:proofErr w:type="spellStart"/>
            <w:r w:rsidRPr="00DD3729">
              <w:rPr>
                <w:rFonts w:cs="Times New Roman"/>
                <w:sz w:val="20"/>
                <w:szCs w:val="20"/>
                <w:lang w:val="en-US"/>
              </w:rPr>
              <w:t>biogeocenoses</w:t>
            </w:r>
            <w:proofErr w:type="spellEnd"/>
            <w:r w:rsidR="00DD3729">
              <w:rPr>
                <w:rFonts w:cs="Times New Roman"/>
                <w:sz w:val="20"/>
                <w:szCs w:val="20"/>
                <w:lang w:val="en-US"/>
              </w:rPr>
              <w:t xml:space="preserve"> </w:t>
            </w:r>
            <w:r w:rsidRPr="00DD3729">
              <w:rPr>
                <w:rFonts w:cs="Times New Roman"/>
                <w:color w:val="000000"/>
                <w:sz w:val="20"/>
                <w:szCs w:val="20"/>
                <w:lang w:val="en-US"/>
              </w:rPr>
              <w:t>in the conditions of the steppe zone of the Rostov region</w:t>
            </w:r>
            <w:r w:rsidR="00DD3729">
              <w:rPr>
                <w:rFonts w:cs="Times New Roman"/>
                <w:color w:val="000000"/>
                <w:sz w:val="20"/>
                <w:szCs w:val="20"/>
                <w:lang w:val="en-US"/>
              </w:rPr>
              <w:t xml:space="preserve"> </w:t>
            </w:r>
            <w:r w:rsidRPr="00DD3729">
              <w:rPr>
                <w:rFonts w:cs="Times New Roman"/>
                <w:sz w:val="20"/>
                <w:szCs w:val="20"/>
                <w:lang w:val="en-US"/>
              </w:rPr>
              <w:t xml:space="preserve">from an environmental point of view. As a result, the observation of the nitrogen fund of ordinary chernozems of the Lower Don of the Rostov region was established, and the need was established to separate nitrogen compounds into agronomic groups, depending on the humus content of the </w:t>
            </w:r>
            <w:r w:rsidR="005A26ED" w:rsidRPr="00DD3729">
              <w:rPr>
                <w:rFonts w:cs="Times New Roman"/>
                <w:sz w:val="20"/>
                <w:szCs w:val="20"/>
                <w:lang w:val="en-US"/>
              </w:rPr>
              <w:t>soil</w:t>
            </w:r>
            <w:r w:rsidR="005A26ED" w:rsidRPr="00DD3729">
              <w:rPr>
                <w:rFonts w:cs="Times New Roman"/>
                <w:color w:val="000000"/>
                <w:sz w:val="20"/>
                <w:szCs w:val="20"/>
                <w:lang w:val="en-US"/>
              </w:rPr>
              <w:t xml:space="preserve"> initially</w:t>
            </w:r>
            <w:r w:rsidRPr="00DD3729">
              <w:rPr>
                <w:rFonts w:cs="Times New Roman"/>
                <w:color w:val="000000"/>
                <w:sz w:val="20"/>
                <w:szCs w:val="20"/>
                <w:lang w:val="en-US"/>
              </w:rPr>
              <w:t xml:space="preserve"> total nitrogen was 236,</w:t>
            </w:r>
            <w:r w:rsidRPr="00DD3729">
              <w:rPr>
                <w:rFonts w:cs="Times New Roman"/>
                <w:sz w:val="20"/>
                <w:szCs w:val="20"/>
                <w:lang w:val="en-US"/>
              </w:rPr>
              <w:t>after 13 years, the situation has changed. Specifically, the amount of total nitrogen dropped to 228 milligrams.</w:t>
            </w:r>
            <w:r w:rsidRPr="00DD3729">
              <w:rPr>
                <w:rFonts w:cs="Times New Roman"/>
                <w:color w:val="000000"/>
                <w:sz w:val="20"/>
                <w:szCs w:val="20"/>
                <w:lang w:val="en-US"/>
              </w:rPr>
              <w:t xml:space="preserve"> </w:t>
            </w:r>
            <w:r w:rsidRPr="00DD3729">
              <w:rPr>
                <w:rFonts w:cs="Times New Roman"/>
                <w:sz w:val="20"/>
                <w:szCs w:val="20"/>
                <w:lang w:val="en-US"/>
              </w:rPr>
              <w:t xml:space="preserve">The species composition of nitrogen components, both mineral and easily </w:t>
            </w:r>
            <w:proofErr w:type="spellStart"/>
            <w:r w:rsidRPr="00DD3729">
              <w:rPr>
                <w:rFonts w:cs="Times New Roman"/>
                <w:sz w:val="20"/>
                <w:szCs w:val="20"/>
                <w:lang w:val="en-US"/>
              </w:rPr>
              <w:t>hydrolyzable</w:t>
            </w:r>
            <w:proofErr w:type="spellEnd"/>
            <w:r w:rsidRPr="00DD3729">
              <w:rPr>
                <w:rFonts w:cs="Times New Roman"/>
                <w:sz w:val="20"/>
                <w:szCs w:val="20"/>
                <w:lang w:val="en-US"/>
              </w:rPr>
              <w:t>, has changed, with a decrease of 0.8 milligrams and 0.44 milligrams, respectively.</w:t>
            </w:r>
            <w:r w:rsidRPr="00DD3729">
              <w:rPr>
                <w:rFonts w:cs="Times New Roman"/>
                <w:color w:val="000000"/>
                <w:sz w:val="20"/>
                <w:szCs w:val="20"/>
                <w:lang w:val="en-US"/>
              </w:rPr>
              <w:t xml:space="preserve"> </w:t>
            </w:r>
            <w:r w:rsidRPr="00DD3729">
              <w:rPr>
                <w:rFonts w:cs="Times New Roman"/>
                <w:sz w:val="20"/>
                <w:szCs w:val="20"/>
                <w:lang w:val="en-US"/>
              </w:rPr>
              <w:t>There is also a decrease in hard-to-hydrolyze nitrogen. Compared to the initial level of nitrogen supply, we are talking about the non-</w:t>
            </w:r>
            <w:proofErr w:type="spellStart"/>
            <w:r w:rsidRPr="00DD3729">
              <w:rPr>
                <w:rFonts w:cs="Times New Roman"/>
                <w:sz w:val="20"/>
                <w:szCs w:val="20"/>
                <w:lang w:val="en-US"/>
              </w:rPr>
              <w:t>hydrolyzable</w:t>
            </w:r>
            <w:proofErr w:type="spellEnd"/>
            <w:r w:rsidRPr="00DD3729">
              <w:rPr>
                <w:rFonts w:cs="Times New Roman"/>
                <w:sz w:val="20"/>
                <w:szCs w:val="20"/>
                <w:lang w:val="en-US"/>
              </w:rPr>
              <w:t xml:space="preserve"> type, there was a decrease of 5.25 milligrams. Each of the fractions became better after manure was included in the crop rotation, as well as complex fertilizer, which controls nitrogen, phosphorus and potassium</w:t>
            </w:r>
          </w:p>
          <w:p w14:paraId="36405DBE" w14:textId="77777777" w:rsidR="001F1B71" w:rsidRPr="00DD3729" w:rsidRDefault="001F1B71" w:rsidP="006D372C">
            <w:pPr>
              <w:rPr>
                <w:rFonts w:cs="Times New Roman"/>
                <w:sz w:val="20"/>
                <w:szCs w:val="20"/>
                <w:lang w:val="en-US"/>
              </w:rPr>
            </w:pPr>
          </w:p>
          <w:p w14:paraId="5E59242E" w14:textId="77777777" w:rsidR="001F1B71" w:rsidRPr="00DD3729" w:rsidRDefault="001F1B71" w:rsidP="006D372C">
            <w:pPr>
              <w:rPr>
                <w:rFonts w:cs="Times New Roman"/>
                <w:sz w:val="20"/>
                <w:szCs w:val="20"/>
                <w:lang w:val="en-US"/>
              </w:rPr>
            </w:pPr>
          </w:p>
          <w:p w14:paraId="1CCDD09B" w14:textId="77777777" w:rsidR="001F1B71" w:rsidRPr="00DD3729" w:rsidRDefault="001F1B71" w:rsidP="006D372C">
            <w:pPr>
              <w:rPr>
                <w:rFonts w:cs="Times New Roman"/>
                <w:sz w:val="20"/>
                <w:szCs w:val="20"/>
                <w:lang w:val="en-US"/>
              </w:rPr>
            </w:pPr>
          </w:p>
          <w:p w14:paraId="1EC88042" w14:textId="77777777" w:rsidR="001F1B71" w:rsidRPr="00DD3729" w:rsidRDefault="001F1B71" w:rsidP="006D372C">
            <w:pPr>
              <w:rPr>
                <w:rFonts w:cs="Times New Roman"/>
                <w:color w:val="000000"/>
                <w:sz w:val="20"/>
                <w:szCs w:val="20"/>
                <w:lang w:val="en-US"/>
              </w:rPr>
            </w:pPr>
          </w:p>
          <w:p w14:paraId="0CED356D" w14:textId="5AE9CA75" w:rsidR="001F1B71" w:rsidRPr="00DD3729" w:rsidRDefault="001F1B71" w:rsidP="006D372C">
            <w:pPr>
              <w:rPr>
                <w:rFonts w:cs="Times New Roman"/>
                <w:sz w:val="20"/>
                <w:szCs w:val="20"/>
                <w:lang w:val="en-US"/>
              </w:rPr>
            </w:pPr>
            <w:r w:rsidRPr="00DD3729">
              <w:rPr>
                <w:rFonts w:cs="Times New Roman"/>
                <w:sz w:val="20"/>
                <w:szCs w:val="20"/>
                <w:lang w:val="en-US"/>
              </w:rPr>
              <w:t>Keywords: NITROGEN, FORMS OF NITROGEN, NITROGEN RESERVES, ORDINARY CHERNOZEM, CROPE ROTATION, ORGANIC FERTILIZERS, MINERAL FERTILIZERS</w:t>
            </w:r>
          </w:p>
          <w:p w14:paraId="03275B16" w14:textId="77777777" w:rsidR="003811FD" w:rsidRPr="00DD3729" w:rsidRDefault="003811FD" w:rsidP="006D372C">
            <w:pPr>
              <w:rPr>
                <w:rFonts w:cs="Times New Roman"/>
                <w:sz w:val="20"/>
                <w:szCs w:val="20"/>
                <w:lang w:val="en-US"/>
              </w:rPr>
            </w:pPr>
          </w:p>
          <w:p w14:paraId="17DE0F38" w14:textId="77777777" w:rsidR="003811FD" w:rsidRPr="00DD3729" w:rsidRDefault="003811FD" w:rsidP="006D372C">
            <w:pPr>
              <w:rPr>
                <w:rFonts w:cs="Times New Roman"/>
                <w:sz w:val="20"/>
                <w:szCs w:val="20"/>
                <w:lang w:val="en-US"/>
              </w:rPr>
            </w:pPr>
          </w:p>
          <w:p w14:paraId="3CFAA1FA" w14:textId="77777777" w:rsidR="003811FD" w:rsidRPr="00DD3729" w:rsidRDefault="003811FD" w:rsidP="006D372C">
            <w:pPr>
              <w:rPr>
                <w:rFonts w:cs="Times New Roman"/>
                <w:sz w:val="20"/>
                <w:szCs w:val="20"/>
                <w:lang w:val="en-US"/>
              </w:rPr>
            </w:pPr>
          </w:p>
          <w:p w14:paraId="7624BB00" w14:textId="77777777" w:rsidR="003811FD" w:rsidRPr="00DD3729" w:rsidRDefault="003811FD" w:rsidP="006D372C">
            <w:pPr>
              <w:rPr>
                <w:rFonts w:eastAsia="Times New Roman" w:cs="Times New Roman"/>
                <w:bCs/>
                <w:sz w:val="20"/>
                <w:szCs w:val="20"/>
                <w:lang w:val="en-US"/>
              </w:rPr>
            </w:pPr>
          </w:p>
        </w:tc>
      </w:tr>
    </w:tbl>
    <w:p w14:paraId="4029CCDE" w14:textId="77777777" w:rsidR="00385F4B" w:rsidRPr="00385F4B" w:rsidRDefault="00385F4B" w:rsidP="00385F4B">
      <w:pPr>
        <w:spacing w:line="360" w:lineRule="auto"/>
        <w:ind w:firstLine="709"/>
        <w:jc w:val="both"/>
        <w:rPr>
          <w:sz w:val="28"/>
          <w:szCs w:val="28"/>
          <w:lang w:val="en-US"/>
        </w:rPr>
      </w:pPr>
      <w:r w:rsidRPr="00385F4B">
        <w:rPr>
          <w:b/>
          <w:sz w:val="28"/>
          <w:szCs w:val="28"/>
          <w:lang w:val="en-US"/>
        </w:rPr>
        <w:lastRenderedPageBreak/>
        <w:t xml:space="preserve">Introduction. </w:t>
      </w:r>
      <w:r w:rsidRPr="00385F4B">
        <w:rPr>
          <w:sz w:val="28"/>
          <w:szCs w:val="28"/>
          <w:lang w:val="en-US"/>
        </w:rPr>
        <w:t xml:space="preserve">It should be noted that the value of the total nitrogen reserve in the soil does not indicate the supply of plants with this element; its qualitative composition is important. In developed soils of </w:t>
      </w:r>
      <w:proofErr w:type="spellStart"/>
      <w:r w:rsidRPr="00385F4B">
        <w:rPr>
          <w:sz w:val="28"/>
          <w:szCs w:val="28"/>
          <w:lang w:val="en-US"/>
        </w:rPr>
        <w:t>agrocenoses</w:t>
      </w:r>
      <w:proofErr w:type="spellEnd"/>
      <w:r w:rsidRPr="00385F4B">
        <w:rPr>
          <w:sz w:val="28"/>
          <w:szCs w:val="28"/>
          <w:lang w:val="en-US"/>
        </w:rPr>
        <w:t>, organic fertilizers have traditionally served as an important source of replenishment of gross nitrogen reserves.</w:t>
      </w:r>
    </w:p>
    <w:p w14:paraId="1EA5255C" w14:textId="77777777" w:rsidR="00385F4B" w:rsidRPr="00385F4B" w:rsidRDefault="00385F4B" w:rsidP="00385F4B">
      <w:pPr>
        <w:spacing w:line="360" w:lineRule="auto"/>
        <w:ind w:firstLine="709"/>
        <w:jc w:val="both"/>
        <w:rPr>
          <w:sz w:val="28"/>
          <w:szCs w:val="28"/>
          <w:lang w:val="en-US"/>
        </w:rPr>
      </w:pPr>
      <w:r w:rsidRPr="00385F4B">
        <w:rPr>
          <w:sz w:val="28"/>
          <w:szCs w:val="28"/>
          <w:lang w:val="en-US"/>
        </w:rPr>
        <w:t>In recent years, the role of mineral fertilizers has sharply increased as a direct source of nitrogen nutrition for plants and a means of increasing effective soil fertility. It should be noted that nitrogen fertilizers applied to the soil undergo the same transformations as mineral forms of natural nitrogen [1].</w:t>
      </w:r>
    </w:p>
    <w:p w14:paraId="4097038D" w14:textId="77777777" w:rsidR="00385F4B" w:rsidRPr="00385F4B" w:rsidRDefault="00385F4B" w:rsidP="00385F4B">
      <w:pPr>
        <w:spacing w:line="360" w:lineRule="auto"/>
        <w:ind w:firstLine="709"/>
        <w:jc w:val="both"/>
        <w:rPr>
          <w:color w:val="000000"/>
          <w:sz w:val="28"/>
          <w:szCs w:val="28"/>
          <w:lang w:val="en-US"/>
        </w:rPr>
      </w:pPr>
      <w:r w:rsidRPr="00385F4B">
        <w:rPr>
          <w:b/>
          <w:color w:val="000000"/>
          <w:sz w:val="28"/>
          <w:szCs w:val="28"/>
          <w:lang w:val="en-US"/>
        </w:rPr>
        <w:t>Conditions and methods.</w:t>
      </w:r>
      <w:r w:rsidRPr="00385F4B">
        <w:rPr>
          <w:color w:val="000000"/>
          <w:spacing w:val="20"/>
          <w:sz w:val="28"/>
          <w:szCs w:val="28"/>
          <w:lang w:val="en-US"/>
        </w:rPr>
        <w:t xml:space="preserve"> </w:t>
      </w:r>
      <w:r w:rsidRPr="00385F4B">
        <w:rPr>
          <w:color w:val="000000"/>
          <w:sz w:val="28"/>
          <w:szCs w:val="28"/>
          <w:lang w:val="en-US"/>
        </w:rPr>
        <w:t>The studies were carried out on ordinary micellar-carbonate, medium-thick, heavy loamy chernozem on loess-like loams in the conditions of the steppe zone of the Rostov region. The arable layer of the studied soil contains 4.28% humus. The total nitrogen content in the arable horizon is 0.25%. The amount of exchangeable potassium is average. Mobile phosphorus is at a low level.</w:t>
      </w:r>
    </w:p>
    <w:p w14:paraId="7C701CD9" w14:textId="77777777" w:rsidR="00385F4B" w:rsidRPr="00385F4B" w:rsidRDefault="00385F4B" w:rsidP="00385F4B">
      <w:pPr>
        <w:spacing w:line="360" w:lineRule="auto"/>
        <w:ind w:firstLine="709"/>
        <w:jc w:val="both"/>
        <w:rPr>
          <w:rFonts w:ascii="Times New Roman " w:hAnsi="Times New Roman "/>
          <w:noProof/>
          <w:color w:val="000000"/>
          <w:sz w:val="28"/>
          <w:szCs w:val="28"/>
          <w:lang w:val="en-US"/>
        </w:rPr>
      </w:pPr>
      <w:r w:rsidRPr="00385F4B">
        <w:rPr>
          <w:color w:val="000000"/>
          <w:sz w:val="28"/>
          <w:szCs w:val="28"/>
          <w:lang w:val="en-US"/>
        </w:rPr>
        <w:t>Acid hydrolysis, which involves 2 stages, was used in order to qualitatively assess, from an environmental point of view, the content of nitrogen compounds that are present in the soil cover; it provides for the determination of a direct source of nitrogen nutrition in the form of salts of nitrate and partly ammonium nitrogen, as well as when the soil is exposed to sulfuric acid. acid of various concentrations to determine the so-called nearest reserve for plant nutrition (these are compounds of easily hydrolyzed nitrogen and partly compounds of difficult to hydrolyze).</w:t>
      </w:r>
    </w:p>
    <w:p w14:paraId="740FAEDC" w14:textId="77777777" w:rsidR="00385F4B" w:rsidRPr="00385F4B" w:rsidRDefault="00385F4B" w:rsidP="00385F4B">
      <w:pPr>
        <w:spacing w:line="360" w:lineRule="auto"/>
        <w:ind w:firstLine="709"/>
        <w:jc w:val="both"/>
        <w:rPr>
          <w:color w:val="000000"/>
          <w:sz w:val="28"/>
          <w:szCs w:val="28"/>
          <w:lang w:val="en-US"/>
        </w:rPr>
      </w:pPr>
      <w:r w:rsidRPr="00385F4B">
        <w:rPr>
          <w:rFonts w:ascii="Times New Roman " w:hAnsi="Times New Roman "/>
          <w:noProof/>
          <w:color w:val="000000"/>
          <w:sz w:val="28"/>
          <w:szCs w:val="28"/>
          <w:lang w:val="en-US"/>
        </w:rPr>
        <w:t xml:space="preserve">This technique allows you to determine potential reserve reserves of nitrogen that can be used by crops in cases of lack of available forms of nitrogen </w:t>
      </w:r>
      <w:r w:rsidRPr="00385F4B">
        <w:rPr>
          <w:color w:val="000000"/>
          <w:sz w:val="28"/>
          <w:szCs w:val="28"/>
          <w:lang w:val="en-US"/>
        </w:rPr>
        <w:t>[1].</w:t>
      </w:r>
    </w:p>
    <w:p w14:paraId="18B41BD8" w14:textId="77777777" w:rsidR="00385F4B" w:rsidRPr="00385F4B" w:rsidRDefault="00385F4B" w:rsidP="00385F4B">
      <w:pPr>
        <w:spacing w:line="360" w:lineRule="auto"/>
        <w:ind w:firstLine="709"/>
        <w:jc w:val="both"/>
        <w:rPr>
          <w:rFonts w:ascii="Times New Roman " w:hAnsi="Times New Roman "/>
          <w:noProof/>
          <w:color w:val="000000"/>
          <w:sz w:val="28"/>
          <w:szCs w:val="28"/>
          <w:lang w:val="en-US"/>
        </w:rPr>
      </w:pPr>
      <w:r w:rsidRPr="00385F4B">
        <w:rPr>
          <w:rFonts w:ascii="Times New Roman " w:hAnsi="Times New Roman "/>
          <w:noProof/>
          <w:color w:val="000000"/>
          <w:sz w:val="28"/>
          <w:szCs w:val="28"/>
          <w:lang w:val="en-US"/>
        </w:rPr>
        <w:t xml:space="preserve">The fractional composition of nitrogen components was studied in crop rotation: pure fallow - winter crops (wheat) - winter crops (wheat) - peas - winter crops (wheat) - spring grains (barley) - corn (for silage) - winter crops. </w:t>
      </w:r>
      <w:r w:rsidRPr="00385F4B">
        <w:rPr>
          <w:rFonts w:ascii="Times New Roman " w:hAnsi="Times New Roman "/>
          <w:noProof/>
          <w:color w:val="000000"/>
          <w:sz w:val="28"/>
          <w:szCs w:val="28"/>
          <w:lang w:val="en-US"/>
        </w:rPr>
        <w:lastRenderedPageBreak/>
        <w:t>crops (wheat) - sunflower in the control variant without fertilizers, as well as with their use over a thirteen-year per</w:t>
      </w:r>
      <w:r w:rsidR="00F573AC">
        <w:rPr>
          <w:rFonts w:ascii="Times New Roman " w:hAnsi="Times New Roman "/>
          <w:noProof/>
          <w:color w:val="000000"/>
          <w:sz w:val="28"/>
          <w:szCs w:val="28"/>
          <w:lang w:val="en-US"/>
        </w:rPr>
        <w:t>iod, 90 tons of manure, 746 kilograms</w:t>
      </w:r>
      <w:r w:rsidRPr="00385F4B">
        <w:rPr>
          <w:rFonts w:ascii="Times New Roman " w:hAnsi="Times New Roman "/>
          <w:noProof/>
          <w:color w:val="000000"/>
          <w:sz w:val="28"/>
          <w:szCs w:val="28"/>
          <w:lang w:val="en-US"/>
        </w:rPr>
        <w:t xml:space="preserve"> of nitrogen fertilizers, 760 kilograms of phosphorus fertilizers, 240 kilograms of potassium fertilizers in the active substance.</w:t>
      </w:r>
    </w:p>
    <w:p w14:paraId="509CF2ED" w14:textId="77777777" w:rsidR="00385F4B" w:rsidRPr="00385F4B" w:rsidRDefault="00385F4B" w:rsidP="00385F4B">
      <w:pPr>
        <w:pStyle w:val="ListParagraph"/>
        <w:spacing w:line="360" w:lineRule="auto"/>
        <w:ind w:left="0" w:firstLine="709"/>
        <w:jc w:val="both"/>
        <w:rPr>
          <w:color w:val="000000"/>
          <w:spacing w:val="20"/>
          <w:sz w:val="28"/>
          <w:szCs w:val="28"/>
          <w:lang w:val="en-US"/>
        </w:rPr>
      </w:pPr>
      <w:r w:rsidRPr="00385F4B">
        <w:rPr>
          <w:b/>
          <w:color w:val="000000"/>
          <w:sz w:val="28"/>
          <w:szCs w:val="28"/>
          <w:lang w:val="en-US"/>
        </w:rPr>
        <w:t>Results.</w:t>
      </w:r>
      <w:r w:rsidRPr="00385F4B">
        <w:rPr>
          <w:color w:val="000000"/>
          <w:spacing w:val="20"/>
          <w:sz w:val="28"/>
          <w:szCs w:val="28"/>
          <w:lang w:val="en-US"/>
        </w:rPr>
        <w:t xml:space="preserve"> </w:t>
      </w:r>
    </w:p>
    <w:p w14:paraId="3020568D" w14:textId="77777777" w:rsidR="00385F4B" w:rsidRPr="00385F4B" w:rsidRDefault="00385F4B" w:rsidP="00385F4B">
      <w:pPr>
        <w:spacing w:line="360" w:lineRule="auto"/>
        <w:ind w:firstLine="709"/>
        <w:jc w:val="both"/>
        <w:rPr>
          <w:color w:val="000000"/>
          <w:sz w:val="28"/>
          <w:szCs w:val="28"/>
          <w:lang w:val="en-US"/>
        </w:rPr>
      </w:pPr>
      <w:r w:rsidRPr="00385F4B">
        <w:rPr>
          <w:color w:val="000000"/>
          <w:sz w:val="28"/>
          <w:szCs w:val="28"/>
          <w:lang w:val="en-US"/>
        </w:rPr>
        <w:t xml:space="preserve">Nitrogen fertilizers applied to the soil undergo the same transformations as various forms of natural nitrogen. Nitrogen from fertilizers is not only absorbed by plant roots and fixed in the soil, but it is also lost, being included in the general process of immobilization and fixation, and organic compounds, in turn, are exposed to microbiological effects. This determines the physiological role of nitrogen in the most important processes, the synthesis of many organic and </w:t>
      </w:r>
      <w:proofErr w:type="spellStart"/>
      <w:r w:rsidRPr="00385F4B">
        <w:rPr>
          <w:color w:val="000000"/>
          <w:sz w:val="28"/>
          <w:szCs w:val="28"/>
          <w:lang w:val="en-US"/>
        </w:rPr>
        <w:t>organomineral</w:t>
      </w:r>
      <w:proofErr w:type="spellEnd"/>
      <w:r w:rsidRPr="00385F4B">
        <w:rPr>
          <w:color w:val="000000"/>
          <w:sz w:val="28"/>
          <w:szCs w:val="28"/>
          <w:lang w:val="en-US"/>
        </w:rPr>
        <w:t xml:space="preserve"> compounds.</w:t>
      </w:r>
    </w:p>
    <w:p w14:paraId="63A51AA4" w14:textId="77777777" w:rsidR="00385F4B" w:rsidRPr="00385F4B" w:rsidRDefault="00385F4B" w:rsidP="00385F4B">
      <w:pPr>
        <w:spacing w:line="360" w:lineRule="auto"/>
        <w:ind w:firstLine="709"/>
        <w:jc w:val="both"/>
        <w:rPr>
          <w:color w:val="000000"/>
          <w:sz w:val="28"/>
          <w:szCs w:val="28"/>
          <w:lang w:val="en-US"/>
        </w:rPr>
      </w:pPr>
      <w:r w:rsidRPr="00385F4B">
        <w:rPr>
          <w:color w:val="000000"/>
          <w:sz w:val="28"/>
          <w:szCs w:val="28"/>
          <w:lang w:val="en-US"/>
        </w:rPr>
        <w:t>It was revealed that over a long period of cultivation of agricultural crops without proper fertilization, the nitrogen reserve of ordinary chernozems in the steppe zone of the Rostov region has deteriorated, which necessitates the adoption of urgent measures to reproduce soil fertility, primarily through the application of organic and mineral fertilizers.</w:t>
      </w:r>
    </w:p>
    <w:p w14:paraId="4FFBE0FD" w14:textId="77777777" w:rsidR="00385F4B" w:rsidRPr="00385F4B" w:rsidRDefault="00385F4B" w:rsidP="00385F4B">
      <w:pPr>
        <w:spacing w:line="360" w:lineRule="auto"/>
        <w:ind w:firstLine="709"/>
        <w:jc w:val="both"/>
        <w:rPr>
          <w:color w:val="000000"/>
          <w:sz w:val="28"/>
          <w:szCs w:val="28"/>
          <w:lang w:val="en-US"/>
        </w:rPr>
      </w:pPr>
      <w:r w:rsidRPr="00385F4B">
        <w:rPr>
          <w:color w:val="000000"/>
          <w:sz w:val="28"/>
          <w:szCs w:val="28"/>
          <w:lang w:val="en-US"/>
        </w:rPr>
        <w:t xml:space="preserve">Therefore, it is important to quickly formulate a number of measures to improve the situation. First of all, nitrogen doses should be differentiated by crops and soil </w:t>
      </w:r>
      <w:proofErr w:type="spellStart"/>
      <w:r w:rsidR="005A26ED" w:rsidRPr="00385F4B">
        <w:rPr>
          <w:color w:val="000000"/>
          <w:sz w:val="28"/>
          <w:szCs w:val="28"/>
          <w:lang w:val="en-US"/>
        </w:rPr>
        <w:t>agro</w:t>
      </w:r>
      <w:proofErr w:type="spellEnd"/>
      <w:r w:rsidR="005A26ED" w:rsidRPr="00385F4B">
        <w:rPr>
          <w:color w:val="000000"/>
          <w:sz w:val="28"/>
          <w:szCs w:val="28"/>
          <w:lang w:val="en-US"/>
        </w:rPr>
        <w:t xml:space="preserve"> groups</w:t>
      </w:r>
      <w:r w:rsidRPr="00385F4B">
        <w:rPr>
          <w:color w:val="000000"/>
          <w:sz w:val="28"/>
          <w:szCs w:val="28"/>
          <w:lang w:val="en-US"/>
        </w:rPr>
        <w:t xml:space="preserve">, and within </w:t>
      </w:r>
      <w:proofErr w:type="spellStart"/>
      <w:r w:rsidR="005A26ED" w:rsidRPr="00385F4B">
        <w:rPr>
          <w:color w:val="000000"/>
          <w:sz w:val="28"/>
          <w:szCs w:val="28"/>
          <w:lang w:val="en-US"/>
        </w:rPr>
        <w:t>agro</w:t>
      </w:r>
      <w:proofErr w:type="spellEnd"/>
      <w:r w:rsidR="005A26ED" w:rsidRPr="00385F4B">
        <w:rPr>
          <w:color w:val="000000"/>
          <w:sz w:val="28"/>
          <w:szCs w:val="28"/>
          <w:lang w:val="en-US"/>
        </w:rPr>
        <w:t xml:space="preserve"> groups</w:t>
      </w:r>
      <w:r w:rsidRPr="00385F4B">
        <w:rPr>
          <w:color w:val="000000"/>
          <w:sz w:val="28"/>
          <w:szCs w:val="28"/>
          <w:lang w:val="en-US"/>
        </w:rPr>
        <w:t xml:space="preserve"> depending on the soil humus content, since nitrogen fertilizers activate the nitrogen cycle in </w:t>
      </w:r>
      <w:proofErr w:type="spellStart"/>
      <w:r w:rsidRPr="00385F4B">
        <w:rPr>
          <w:color w:val="000000"/>
          <w:sz w:val="28"/>
          <w:szCs w:val="28"/>
          <w:lang w:val="en-US"/>
        </w:rPr>
        <w:t>agrocenoses</w:t>
      </w:r>
      <w:proofErr w:type="spellEnd"/>
      <w:r w:rsidRPr="00385F4B">
        <w:rPr>
          <w:color w:val="000000"/>
          <w:sz w:val="28"/>
          <w:szCs w:val="28"/>
          <w:lang w:val="en-US"/>
        </w:rPr>
        <w:t>. Under their influence, the mineralization of organic compounds in the soil nitrogen fund increases, which leads to the enrichment of the soil with nitrogen components that are easily digestible for plant nutrition.</w:t>
      </w:r>
    </w:p>
    <w:p w14:paraId="0CF33AD5" w14:textId="77777777" w:rsidR="00385F4B" w:rsidRPr="00385F4B" w:rsidRDefault="00385F4B" w:rsidP="00385F4B">
      <w:pPr>
        <w:spacing w:line="360" w:lineRule="auto"/>
        <w:ind w:firstLine="709"/>
        <w:jc w:val="both"/>
        <w:rPr>
          <w:color w:val="000000"/>
          <w:sz w:val="28"/>
          <w:szCs w:val="28"/>
          <w:lang w:val="en-US"/>
        </w:rPr>
      </w:pPr>
      <w:r w:rsidRPr="00385F4B">
        <w:rPr>
          <w:color w:val="000000"/>
          <w:sz w:val="28"/>
          <w:szCs w:val="28"/>
          <w:lang w:val="en-US"/>
        </w:rPr>
        <w:t>As a result, it was found that over a thirteen-year period in the control without fertilizers, the content of all forms of nitrogen decreased.</w:t>
      </w:r>
    </w:p>
    <w:p w14:paraId="6A24A696" w14:textId="77777777" w:rsidR="00385F4B" w:rsidRDefault="00385F4B" w:rsidP="00385F4B">
      <w:pPr>
        <w:spacing w:line="360" w:lineRule="auto"/>
        <w:ind w:firstLine="709"/>
        <w:jc w:val="both"/>
        <w:rPr>
          <w:color w:val="000000"/>
          <w:sz w:val="28"/>
          <w:szCs w:val="28"/>
          <w:lang w:val="en-US"/>
        </w:rPr>
      </w:pPr>
      <w:r w:rsidRPr="00385F4B">
        <w:rPr>
          <w:color w:val="000000"/>
          <w:sz w:val="28"/>
          <w:szCs w:val="28"/>
          <w:lang w:val="en-US"/>
        </w:rPr>
        <w:t>So, if initially in the initial state the total nitrogen in the soil was 236, then after thirteen years it became 228 milligrams per 100 g of soil (Table 1).</w:t>
      </w:r>
    </w:p>
    <w:p w14:paraId="1B17C4F3" w14:textId="77777777" w:rsidR="00F573AC" w:rsidRDefault="00F573AC" w:rsidP="00385F4B">
      <w:pPr>
        <w:spacing w:line="360" w:lineRule="auto"/>
        <w:ind w:firstLine="709"/>
        <w:jc w:val="both"/>
        <w:rPr>
          <w:color w:val="000000"/>
          <w:sz w:val="28"/>
          <w:szCs w:val="28"/>
          <w:lang w:val="en-US"/>
        </w:rPr>
      </w:pPr>
    </w:p>
    <w:p w14:paraId="57B9DC19" w14:textId="77777777" w:rsidR="00385F4B" w:rsidRPr="00385F4B" w:rsidRDefault="00385F4B" w:rsidP="00385F4B">
      <w:pPr>
        <w:spacing w:line="360" w:lineRule="auto"/>
        <w:ind w:firstLine="709"/>
        <w:jc w:val="both"/>
        <w:rPr>
          <w:color w:val="000000"/>
          <w:sz w:val="28"/>
          <w:szCs w:val="28"/>
          <w:lang w:val="en-US"/>
        </w:rPr>
      </w:pPr>
      <w:r w:rsidRPr="00385F4B">
        <w:rPr>
          <w:color w:val="000000"/>
          <w:sz w:val="28"/>
          <w:szCs w:val="28"/>
          <w:lang w:val="en-US"/>
        </w:rPr>
        <w:lastRenderedPageBreak/>
        <w:t>Table 1 - Nitrogen composition in the 0-30 cm layer of ordinary chernozem</w:t>
      </w:r>
    </w:p>
    <w:tbl>
      <w:tblPr>
        <w:tblStyle w:val="TableGrid"/>
        <w:tblW w:w="9150" w:type="dxa"/>
        <w:tblLayout w:type="fixed"/>
        <w:tblLook w:val="04A0" w:firstRow="1" w:lastRow="0" w:firstColumn="1" w:lastColumn="0" w:noHBand="0" w:noVBand="1"/>
      </w:tblPr>
      <w:tblGrid>
        <w:gridCol w:w="1213"/>
        <w:gridCol w:w="807"/>
        <w:gridCol w:w="1041"/>
        <w:gridCol w:w="1120"/>
        <w:gridCol w:w="1064"/>
        <w:gridCol w:w="895"/>
        <w:gridCol w:w="1036"/>
        <w:gridCol w:w="938"/>
        <w:gridCol w:w="1036"/>
      </w:tblGrid>
      <w:tr w:rsidR="00385F4B" w14:paraId="4931D3F9" w14:textId="77777777" w:rsidTr="00AB6C7D">
        <w:tc>
          <w:tcPr>
            <w:tcW w:w="1213" w:type="dxa"/>
            <w:vMerge w:val="restart"/>
          </w:tcPr>
          <w:p w14:paraId="103D8D04" w14:textId="77777777" w:rsidR="00385F4B" w:rsidRPr="0089450B" w:rsidRDefault="00385F4B" w:rsidP="00AB6C7D">
            <w:pPr>
              <w:spacing w:line="264" w:lineRule="auto"/>
              <w:jc w:val="both"/>
              <w:rPr>
                <w:color w:val="000000"/>
                <w:sz w:val="26"/>
                <w:szCs w:val="26"/>
              </w:rPr>
            </w:pPr>
            <w:proofErr w:type="spellStart"/>
            <w:r w:rsidRPr="0089450B">
              <w:rPr>
                <w:color w:val="000000"/>
                <w:sz w:val="26"/>
                <w:szCs w:val="26"/>
              </w:rPr>
              <w:t>General</w:t>
            </w:r>
            <w:proofErr w:type="spellEnd"/>
            <w:r w:rsidRPr="0089450B">
              <w:rPr>
                <w:color w:val="000000"/>
                <w:sz w:val="26"/>
                <w:szCs w:val="26"/>
              </w:rPr>
              <w:t>,</w:t>
            </w:r>
          </w:p>
          <w:p w14:paraId="24579571" w14:textId="77777777" w:rsidR="00385F4B" w:rsidRPr="0089450B" w:rsidRDefault="00385F4B" w:rsidP="00AB6C7D">
            <w:pPr>
              <w:spacing w:line="264" w:lineRule="auto"/>
              <w:jc w:val="both"/>
              <w:rPr>
                <w:color w:val="000000"/>
                <w:spacing w:val="20"/>
                <w:sz w:val="26"/>
                <w:szCs w:val="26"/>
              </w:rPr>
            </w:pPr>
            <w:proofErr w:type="spellStart"/>
            <w:r w:rsidRPr="0089450B">
              <w:rPr>
                <w:color w:val="000000"/>
                <w:sz w:val="26"/>
                <w:szCs w:val="26"/>
              </w:rPr>
              <w:t>mg</w:t>
            </w:r>
            <w:proofErr w:type="spellEnd"/>
            <w:r w:rsidRPr="0089450B">
              <w:rPr>
                <w:color w:val="000000"/>
                <w:sz w:val="26"/>
                <w:szCs w:val="26"/>
              </w:rPr>
              <w:t>/100 g</w:t>
            </w:r>
          </w:p>
        </w:tc>
        <w:tc>
          <w:tcPr>
            <w:tcW w:w="1848" w:type="dxa"/>
            <w:gridSpan w:val="2"/>
          </w:tcPr>
          <w:p w14:paraId="4F0CD25D" w14:textId="77777777" w:rsidR="00385F4B" w:rsidRPr="0089450B" w:rsidRDefault="00385F4B" w:rsidP="00AB6C7D">
            <w:pPr>
              <w:spacing w:line="264" w:lineRule="auto"/>
              <w:jc w:val="center"/>
              <w:rPr>
                <w:color w:val="000000"/>
                <w:sz w:val="26"/>
                <w:szCs w:val="26"/>
              </w:rPr>
            </w:pPr>
            <w:proofErr w:type="spellStart"/>
            <w:r w:rsidRPr="0089450B">
              <w:rPr>
                <w:color w:val="000000"/>
                <w:sz w:val="26"/>
                <w:szCs w:val="26"/>
              </w:rPr>
              <w:t>Mineral</w:t>
            </w:r>
            <w:proofErr w:type="spellEnd"/>
          </w:p>
        </w:tc>
        <w:tc>
          <w:tcPr>
            <w:tcW w:w="2184" w:type="dxa"/>
            <w:gridSpan w:val="2"/>
          </w:tcPr>
          <w:p w14:paraId="39EF0A1C" w14:textId="77777777" w:rsidR="00385F4B" w:rsidRPr="0089450B" w:rsidRDefault="00385F4B" w:rsidP="00AB6C7D">
            <w:pPr>
              <w:spacing w:line="264" w:lineRule="auto"/>
              <w:jc w:val="center"/>
              <w:rPr>
                <w:color w:val="000000"/>
                <w:sz w:val="26"/>
                <w:szCs w:val="26"/>
              </w:rPr>
            </w:pPr>
            <w:proofErr w:type="spellStart"/>
            <w:r w:rsidRPr="0089450B">
              <w:rPr>
                <w:color w:val="000000"/>
                <w:sz w:val="26"/>
                <w:szCs w:val="26"/>
              </w:rPr>
              <w:t>Easily</w:t>
            </w:r>
            <w:proofErr w:type="spellEnd"/>
            <w:r w:rsidRPr="0089450B">
              <w:rPr>
                <w:color w:val="000000"/>
                <w:sz w:val="26"/>
                <w:szCs w:val="26"/>
              </w:rPr>
              <w:t xml:space="preserve"> </w:t>
            </w:r>
            <w:proofErr w:type="spellStart"/>
            <w:r w:rsidRPr="0089450B">
              <w:rPr>
                <w:color w:val="000000"/>
                <w:sz w:val="26"/>
                <w:szCs w:val="26"/>
              </w:rPr>
              <w:t>hydrolyzed</w:t>
            </w:r>
            <w:proofErr w:type="spellEnd"/>
          </w:p>
        </w:tc>
        <w:tc>
          <w:tcPr>
            <w:tcW w:w="1931" w:type="dxa"/>
            <w:gridSpan w:val="2"/>
          </w:tcPr>
          <w:p w14:paraId="2263A339" w14:textId="77777777" w:rsidR="00385F4B" w:rsidRPr="0089450B" w:rsidRDefault="00385F4B" w:rsidP="00AB6C7D">
            <w:pPr>
              <w:spacing w:line="264" w:lineRule="auto"/>
              <w:jc w:val="center"/>
              <w:rPr>
                <w:color w:val="000000"/>
                <w:sz w:val="26"/>
                <w:szCs w:val="26"/>
              </w:rPr>
            </w:pPr>
            <w:proofErr w:type="spellStart"/>
            <w:r w:rsidRPr="0089450B">
              <w:rPr>
                <w:color w:val="000000"/>
                <w:sz w:val="26"/>
                <w:szCs w:val="26"/>
              </w:rPr>
              <w:t>Difficult</w:t>
            </w:r>
            <w:proofErr w:type="spellEnd"/>
            <w:r w:rsidRPr="0089450B">
              <w:rPr>
                <w:color w:val="000000"/>
                <w:sz w:val="26"/>
                <w:szCs w:val="26"/>
              </w:rPr>
              <w:t xml:space="preserve"> </w:t>
            </w:r>
            <w:proofErr w:type="spellStart"/>
            <w:r w:rsidRPr="0089450B">
              <w:rPr>
                <w:color w:val="000000"/>
                <w:sz w:val="26"/>
                <w:szCs w:val="26"/>
              </w:rPr>
              <w:t>to</w:t>
            </w:r>
            <w:proofErr w:type="spellEnd"/>
            <w:r w:rsidRPr="0089450B">
              <w:rPr>
                <w:color w:val="000000"/>
                <w:sz w:val="26"/>
                <w:szCs w:val="26"/>
              </w:rPr>
              <w:t xml:space="preserve"> </w:t>
            </w:r>
            <w:proofErr w:type="spellStart"/>
            <w:r w:rsidRPr="0089450B">
              <w:rPr>
                <w:color w:val="000000"/>
                <w:sz w:val="26"/>
                <w:szCs w:val="26"/>
              </w:rPr>
              <w:t>hydrolyze</w:t>
            </w:r>
            <w:proofErr w:type="spellEnd"/>
            <w:r w:rsidRPr="0089450B">
              <w:rPr>
                <w:color w:val="000000"/>
                <w:sz w:val="26"/>
                <w:szCs w:val="26"/>
              </w:rPr>
              <w:t>.</w:t>
            </w:r>
          </w:p>
        </w:tc>
        <w:tc>
          <w:tcPr>
            <w:tcW w:w="1974" w:type="dxa"/>
            <w:gridSpan w:val="2"/>
          </w:tcPr>
          <w:p w14:paraId="63798D62" w14:textId="77777777" w:rsidR="00385F4B" w:rsidRPr="0089450B" w:rsidRDefault="00385F4B" w:rsidP="00AB6C7D">
            <w:pPr>
              <w:spacing w:line="264" w:lineRule="auto"/>
              <w:jc w:val="center"/>
              <w:rPr>
                <w:color w:val="000000"/>
                <w:sz w:val="26"/>
                <w:szCs w:val="26"/>
              </w:rPr>
            </w:pPr>
            <w:proofErr w:type="spellStart"/>
            <w:r w:rsidRPr="0089450B">
              <w:rPr>
                <w:color w:val="000000"/>
                <w:sz w:val="26"/>
                <w:szCs w:val="26"/>
              </w:rPr>
              <w:t>Non-hydrolysable</w:t>
            </w:r>
            <w:proofErr w:type="spellEnd"/>
          </w:p>
        </w:tc>
      </w:tr>
      <w:tr w:rsidR="00385F4B" w14:paraId="36912AA8" w14:textId="77777777" w:rsidTr="00AB6C7D">
        <w:tc>
          <w:tcPr>
            <w:tcW w:w="1213" w:type="dxa"/>
            <w:vMerge/>
          </w:tcPr>
          <w:p w14:paraId="179DDC77" w14:textId="77777777" w:rsidR="00385F4B" w:rsidRPr="0089450B" w:rsidRDefault="00385F4B" w:rsidP="00AB6C7D">
            <w:pPr>
              <w:spacing w:line="264" w:lineRule="auto"/>
              <w:jc w:val="both"/>
              <w:rPr>
                <w:color w:val="000000"/>
                <w:spacing w:val="20"/>
                <w:sz w:val="26"/>
                <w:szCs w:val="26"/>
              </w:rPr>
            </w:pPr>
          </w:p>
        </w:tc>
        <w:tc>
          <w:tcPr>
            <w:tcW w:w="807" w:type="dxa"/>
          </w:tcPr>
          <w:p w14:paraId="1E1F6F04" w14:textId="77777777" w:rsidR="00385F4B" w:rsidRPr="0089450B" w:rsidRDefault="00385F4B" w:rsidP="00AB6C7D">
            <w:pPr>
              <w:spacing w:line="264" w:lineRule="auto"/>
              <w:jc w:val="center"/>
              <w:rPr>
                <w:color w:val="000000"/>
                <w:sz w:val="26"/>
                <w:szCs w:val="26"/>
                <w:lang w:val="en-US"/>
              </w:rPr>
            </w:pPr>
            <w:proofErr w:type="spellStart"/>
            <w:r w:rsidRPr="0089450B">
              <w:rPr>
                <w:color w:val="000000"/>
                <w:sz w:val="26"/>
                <w:szCs w:val="26"/>
              </w:rPr>
              <w:t>mg</w:t>
            </w:r>
            <w:proofErr w:type="spellEnd"/>
            <w:r w:rsidRPr="0089450B">
              <w:rPr>
                <w:color w:val="000000"/>
                <w:sz w:val="26"/>
                <w:szCs w:val="26"/>
              </w:rPr>
              <w:t>/</w:t>
            </w:r>
          </w:p>
          <w:p w14:paraId="36F29F41" w14:textId="77777777" w:rsidR="00385F4B" w:rsidRPr="0089450B" w:rsidRDefault="00385F4B" w:rsidP="00AB6C7D">
            <w:pPr>
              <w:spacing w:line="264" w:lineRule="auto"/>
              <w:jc w:val="center"/>
              <w:rPr>
                <w:color w:val="000000"/>
                <w:spacing w:val="20"/>
                <w:sz w:val="26"/>
                <w:szCs w:val="26"/>
              </w:rPr>
            </w:pPr>
            <w:r w:rsidRPr="0089450B">
              <w:rPr>
                <w:color w:val="000000"/>
                <w:sz w:val="26"/>
                <w:szCs w:val="26"/>
                <w:lang w:val="en-US"/>
              </w:rPr>
              <w:t>100 g</w:t>
            </w:r>
          </w:p>
        </w:tc>
        <w:tc>
          <w:tcPr>
            <w:tcW w:w="1041" w:type="dxa"/>
          </w:tcPr>
          <w:p w14:paraId="14D4604D" w14:textId="77777777" w:rsidR="00385F4B" w:rsidRPr="0089450B" w:rsidRDefault="00385F4B" w:rsidP="00AB6C7D">
            <w:pPr>
              <w:spacing w:line="264" w:lineRule="auto"/>
              <w:jc w:val="center"/>
              <w:rPr>
                <w:color w:val="000000"/>
                <w:sz w:val="26"/>
                <w:szCs w:val="26"/>
              </w:rPr>
            </w:pPr>
            <w:r w:rsidRPr="0089450B">
              <w:rPr>
                <w:color w:val="000000"/>
                <w:sz w:val="26"/>
                <w:szCs w:val="26"/>
              </w:rPr>
              <w:t xml:space="preserve">% </w:t>
            </w:r>
            <w:proofErr w:type="spellStart"/>
            <w:r w:rsidRPr="0089450B">
              <w:rPr>
                <w:color w:val="000000"/>
                <w:sz w:val="26"/>
                <w:szCs w:val="26"/>
              </w:rPr>
              <w:t>from</w:t>
            </w:r>
            <w:proofErr w:type="spellEnd"/>
          </w:p>
          <w:p w14:paraId="327F1BBA" w14:textId="77777777" w:rsidR="00385F4B" w:rsidRPr="0089450B" w:rsidRDefault="00385F4B" w:rsidP="00AB6C7D">
            <w:pPr>
              <w:spacing w:line="264" w:lineRule="auto"/>
              <w:jc w:val="center"/>
              <w:rPr>
                <w:color w:val="000000"/>
                <w:spacing w:val="20"/>
                <w:sz w:val="26"/>
                <w:szCs w:val="26"/>
              </w:rPr>
            </w:pPr>
            <w:proofErr w:type="spellStart"/>
            <w:r w:rsidRPr="0089450B">
              <w:rPr>
                <w:color w:val="000000"/>
                <w:sz w:val="26"/>
                <w:szCs w:val="26"/>
              </w:rPr>
              <w:t>general</w:t>
            </w:r>
            <w:proofErr w:type="spellEnd"/>
          </w:p>
        </w:tc>
        <w:tc>
          <w:tcPr>
            <w:tcW w:w="1120" w:type="dxa"/>
          </w:tcPr>
          <w:p w14:paraId="5157796C" w14:textId="77777777" w:rsidR="00385F4B" w:rsidRPr="0089450B" w:rsidRDefault="00385F4B" w:rsidP="00AB6C7D">
            <w:pPr>
              <w:spacing w:line="264" w:lineRule="auto"/>
              <w:jc w:val="center"/>
              <w:rPr>
                <w:color w:val="000000"/>
                <w:sz w:val="26"/>
                <w:szCs w:val="26"/>
                <w:lang w:val="en-US"/>
              </w:rPr>
            </w:pPr>
            <w:proofErr w:type="spellStart"/>
            <w:r w:rsidRPr="0089450B">
              <w:rPr>
                <w:color w:val="000000"/>
                <w:sz w:val="26"/>
                <w:szCs w:val="26"/>
              </w:rPr>
              <w:t>mg</w:t>
            </w:r>
            <w:proofErr w:type="spellEnd"/>
            <w:r w:rsidRPr="0089450B">
              <w:rPr>
                <w:color w:val="000000"/>
                <w:sz w:val="26"/>
                <w:szCs w:val="26"/>
              </w:rPr>
              <w:t>/</w:t>
            </w:r>
          </w:p>
          <w:p w14:paraId="23DA0FAF" w14:textId="77777777" w:rsidR="00385F4B" w:rsidRPr="0089450B" w:rsidRDefault="00385F4B" w:rsidP="00AB6C7D">
            <w:pPr>
              <w:spacing w:line="264" w:lineRule="auto"/>
              <w:jc w:val="center"/>
              <w:rPr>
                <w:color w:val="000000"/>
                <w:spacing w:val="20"/>
                <w:sz w:val="26"/>
                <w:szCs w:val="26"/>
              </w:rPr>
            </w:pPr>
            <w:r w:rsidRPr="0089450B">
              <w:rPr>
                <w:color w:val="000000"/>
                <w:sz w:val="26"/>
                <w:szCs w:val="26"/>
                <w:lang w:val="en-US"/>
              </w:rPr>
              <w:t>100 g</w:t>
            </w:r>
          </w:p>
        </w:tc>
        <w:tc>
          <w:tcPr>
            <w:tcW w:w="1064" w:type="dxa"/>
          </w:tcPr>
          <w:p w14:paraId="7F98722E" w14:textId="77777777" w:rsidR="00385F4B" w:rsidRPr="0089450B" w:rsidRDefault="00385F4B" w:rsidP="00AB6C7D">
            <w:pPr>
              <w:spacing w:line="264" w:lineRule="auto"/>
              <w:jc w:val="center"/>
              <w:rPr>
                <w:color w:val="000000"/>
                <w:sz w:val="26"/>
                <w:szCs w:val="26"/>
              </w:rPr>
            </w:pPr>
            <w:r w:rsidRPr="0089450B">
              <w:rPr>
                <w:color w:val="000000"/>
                <w:sz w:val="26"/>
                <w:szCs w:val="26"/>
              </w:rPr>
              <w:t xml:space="preserve">% </w:t>
            </w:r>
            <w:proofErr w:type="spellStart"/>
            <w:r w:rsidRPr="0089450B">
              <w:rPr>
                <w:color w:val="000000"/>
                <w:sz w:val="26"/>
                <w:szCs w:val="26"/>
              </w:rPr>
              <w:t>from</w:t>
            </w:r>
            <w:proofErr w:type="spellEnd"/>
          </w:p>
          <w:p w14:paraId="1661451A" w14:textId="77777777" w:rsidR="00385F4B" w:rsidRPr="0089450B" w:rsidRDefault="00385F4B" w:rsidP="00AB6C7D">
            <w:pPr>
              <w:spacing w:line="264" w:lineRule="auto"/>
              <w:jc w:val="center"/>
              <w:rPr>
                <w:color w:val="000000"/>
                <w:spacing w:val="20"/>
                <w:sz w:val="26"/>
                <w:szCs w:val="26"/>
              </w:rPr>
            </w:pPr>
            <w:proofErr w:type="spellStart"/>
            <w:r w:rsidRPr="0089450B">
              <w:rPr>
                <w:color w:val="000000"/>
                <w:sz w:val="26"/>
                <w:szCs w:val="26"/>
              </w:rPr>
              <w:t>general</w:t>
            </w:r>
            <w:proofErr w:type="spellEnd"/>
          </w:p>
        </w:tc>
        <w:tc>
          <w:tcPr>
            <w:tcW w:w="895" w:type="dxa"/>
          </w:tcPr>
          <w:p w14:paraId="2CA4A99F" w14:textId="77777777" w:rsidR="00385F4B" w:rsidRPr="0089450B" w:rsidRDefault="00385F4B" w:rsidP="00AB6C7D">
            <w:pPr>
              <w:spacing w:line="264" w:lineRule="auto"/>
              <w:jc w:val="center"/>
              <w:rPr>
                <w:color w:val="000000"/>
                <w:sz w:val="26"/>
                <w:szCs w:val="26"/>
                <w:lang w:val="en-US"/>
              </w:rPr>
            </w:pPr>
            <w:proofErr w:type="spellStart"/>
            <w:r w:rsidRPr="0089450B">
              <w:rPr>
                <w:color w:val="000000"/>
                <w:sz w:val="26"/>
                <w:szCs w:val="26"/>
              </w:rPr>
              <w:t>mg</w:t>
            </w:r>
            <w:proofErr w:type="spellEnd"/>
            <w:r w:rsidRPr="0089450B">
              <w:rPr>
                <w:color w:val="000000"/>
                <w:sz w:val="26"/>
                <w:szCs w:val="26"/>
              </w:rPr>
              <w:t>/</w:t>
            </w:r>
          </w:p>
          <w:p w14:paraId="440C14EC" w14:textId="77777777" w:rsidR="00385F4B" w:rsidRPr="0089450B" w:rsidRDefault="00385F4B" w:rsidP="00AB6C7D">
            <w:pPr>
              <w:spacing w:line="264" w:lineRule="auto"/>
              <w:jc w:val="center"/>
              <w:rPr>
                <w:color w:val="000000"/>
                <w:spacing w:val="20"/>
                <w:sz w:val="26"/>
                <w:szCs w:val="26"/>
              </w:rPr>
            </w:pPr>
            <w:r w:rsidRPr="0089450B">
              <w:rPr>
                <w:color w:val="000000"/>
                <w:sz w:val="26"/>
                <w:szCs w:val="26"/>
                <w:lang w:val="en-US"/>
              </w:rPr>
              <w:t>100 g</w:t>
            </w:r>
          </w:p>
        </w:tc>
        <w:tc>
          <w:tcPr>
            <w:tcW w:w="1036" w:type="dxa"/>
          </w:tcPr>
          <w:p w14:paraId="1E8B8B9C" w14:textId="77777777" w:rsidR="00385F4B" w:rsidRPr="0089450B" w:rsidRDefault="00385F4B" w:rsidP="00AB6C7D">
            <w:pPr>
              <w:spacing w:line="264" w:lineRule="auto"/>
              <w:jc w:val="center"/>
              <w:rPr>
                <w:color w:val="000000"/>
                <w:sz w:val="26"/>
                <w:szCs w:val="26"/>
              </w:rPr>
            </w:pPr>
            <w:r w:rsidRPr="0089450B">
              <w:rPr>
                <w:color w:val="000000"/>
                <w:sz w:val="26"/>
                <w:szCs w:val="26"/>
              </w:rPr>
              <w:t xml:space="preserve">% </w:t>
            </w:r>
            <w:proofErr w:type="spellStart"/>
            <w:r w:rsidRPr="0089450B">
              <w:rPr>
                <w:color w:val="000000"/>
                <w:sz w:val="26"/>
                <w:szCs w:val="26"/>
              </w:rPr>
              <w:t>from</w:t>
            </w:r>
            <w:proofErr w:type="spellEnd"/>
          </w:p>
          <w:p w14:paraId="6A77AC65" w14:textId="77777777" w:rsidR="00385F4B" w:rsidRPr="0089450B" w:rsidRDefault="00385F4B" w:rsidP="00AB6C7D">
            <w:pPr>
              <w:spacing w:line="264" w:lineRule="auto"/>
              <w:jc w:val="center"/>
              <w:rPr>
                <w:color w:val="000000"/>
                <w:spacing w:val="20"/>
                <w:sz w:val="26"/>
                <w:szCs w:val="26"/>
              </w:rPr>
            </w:pPr>
            <w:proofErr w:type="spellStart"/>
            <w:r w:rsidRPr="0089450B">
              <w:rPr>
                <w:color w:val="000000"/>
                <w:sz w:val="26"/>
                <w:szCs w:val="26"/>
              </w:rPr>
              <w:t>general</w:t>
            </w:r>
            <w:proofErr w:type="spellEnd"/>
          </w:p>
        </w:tc>
        <w:tc>
          <w:tcPr>
            <w:tcW w:w="938" w:type="dxa"/>
          </w:tcPr>
          <w:p w14:paraId="0C1D9EE6" w14:textId="77777777" w:rsidR="00385F4B" w:rsidRPr="0089450B" w:rsidRDefault="00385F4B" w:rsidP="00AB6C7D">
            <w:pPr>
              <w:spacing w:line="264" w:lineRule="auto"/>
              <w:jc w:val="center"/>
              <w:rPr>
                <w:color w:val="000000"/>
                <w:sz w:val="26"/>
                <w:szCs w:val="26"/>
                <w:lang w:val="en-US"/>
              </w:rPr>
            </w:pPr>
            <w:proofErr w:type="spellStart"/>
            <w:r w:rsidRPr="0089450B">
              <w:rPr>
                <w:color w:val="000000"/>
                <w:sz w:val="26"/>
                <w:szCs w:val="26"/>
              </w:rPr>
              <w:t>mg</w:t>
            </w:r>
            <w:proofErr w:type="spellEnd"/>
            <w:r w:rsidRPr="0089450B">
              <w:rPr>
                <w:color w:val="000000"/>
                <w:sz w:val="26"/>
                <w:szCs w:val="26"/>
              </w:rPr>
              <w:t>/</w:t>
            </w:r>
          </w:p>
          <w:p w14:paraId="676588DC" w14:textId="77777777" w:rsidR="00385F4B" w:rsidRPr="0089450B" w:rsidRDefault="00385F4B" w:rsidP="00AB6C7D">
            <w:pPr>
              <w:spacing w:line="264" w:lineRule="auto"/>
              <w:jc w:val="center"/>
              <w:rPr>
                <w:color w:val="000000"/>
                <w:spacing w:val="20"/>
                <w:sz w:val="26"/>
                <w:szCs w:val="26"/>
              </w:rPr>
            </w:pPr>
            <w:r w:rsidRPr="0089450B">
              <w:rPr>
                <w:color w:val="000000"/>
                <w:sz w:val="26"/>
                <w:szCs w:val="26"/>
                <w:lang w:val="en-US"/>
              </w:rPr>
              <w:t>100 g</w:t>
            </w:r>
          </w:p>
        </w:tc>
        <w:tc>
          <w:tcPr>
            <w:tcW w:w="1036" w:type="dxa"/>
          </w:tcPr>
          <w:p w14:paraId="3D405FAD" w14:textId="77777777" w:rsidR="00385F4B" w:rsidRPr="0089450B" w:rsidRDefault="00385F4B" w:rsidP="00AB6C7D">
            <w:pPr>
              <w:spacing w:line="264" w:lineRule="auto"/>
              <w:jc w:val="center"/>
              <w:rPr>
                <w:color w:val="000000"/>
                <w:sz w:val="26"/>
                <w:szCs w:val="26"/>
              </w:rPr>
            </w:pPr>
            <w:r w:rsidRPr="0089450B">
              <w:rPr>
                <w:color w:val="000000"/>
                <w:sz w:val="26"/>
                <w:szCs w:val="26"/>
              </w:rPr>
              <w:t xml:space="preserve">% </w:t>
            </w:r>
            <w:proofErr w:type="spellStart"/>
            <w:r w:rsidRPr="0089450B">
              <w:rPr>
                <w:color w:val="000000"/>
                <w:sz w:val="26"/>
                <w:szCs w:val="26"/>
              </w:rPr>
              <w:t>from</w:t>
            </w:r>
            <w:proofErr w:type="spellEnd"/>
          </w:p>
          <w:p w14:paraId="69A33E12" w14:textId="77777777" w:rsidR="00385F4B" w:rsidRPr="0089450B" w:rsidRDefault="00385F4B" w:rsidP="00AB6C7D">
            <w:pPr>
              <w:spacing w:line="264" w:lineRule="auto"/>
              <w:jc w:val="center"/>
              <w:rPr>
                <w:color w:val="000000"/>
                <w:spacing w:val="20"/>
                <w:sz w:val="26"/>
                <w:szCs w:val="26"/>
              </w:rPr>
            </w:pPr>
            <w:proofErr w:type="spellStart"/>
            <w:r w:rsidRPr="0089450B">
              <w:rPr>
                <w:color w:val="000000"/>
                <w:sz w:val="26"/>
                <w:szCs w:val="26"/>
              </w:rPr>
              <w:t>general</w:t>
            </w:r>
            <w:proofErr w:type="spellEnd"/>
          </w:p>
        </w:tc>
      </w:tr>
      <w:tr w:rsidR="00385F4B" w:rsidRPr="008E1E87" w14:paraId="74CA9C9B" w14:textId="77777777" w:rsidTr="00AB6C7D">
        <w:tc>
          <w:tcPr>
            <w:tcW w:w="9150" w:type="dxa"/>
            <w:gridSpan w:val="9"/>
          </w:tcPr>
          <w:p w14:paraId="7A1E3B01" w14:textId="77777777" w:rsidR="00385F4B" w:rsidRPr="00385F4B" w:rsidRDefault="00385F4B" w:rsidP="00AB6C7D">
            <w:pPr>
              <w:spacing w:line="264" w:lineRule="auto"/>
              <w:jc w:val="center"/>
              <w:rPr>
                <w:color w:val="000000"/>
                <w:sz w:val="26"/>
                <w:szCs w:val="26"/>
                <w:lang w:val="en-US"/>
              </w:rPr>
            </w:pPr>
            <w:r w:rsidRPr="00385F4B">
              <w:rPr>
                <w:color w:val="000000"/>
                <w:sz w:val="26"/>
                <w:szCs w:val="26"/>
                <w:lang w:val="en-US"/>
              </w:rPr>
              <w:t>Initial soil, at the beginning of the experiment</w:t>
            </w:r>
          </w:p>
        </w:tc>
      </w:tr>
      <w:tr w:rsidR="00385F4B" w14:paraId="0FAD29D5" w14:textId="77777777" w:rsidTr="00AB6C7D">
        <w:tc>
          <w:tcPr>
            <w:tcW w:w="1213" w:type="dxa"/>
            <w:vAlign w:val="center"/>
          </w:tcPr>
          <w:p w14:paraId="1BE6E145" w14:textId="77777777" w:rsidR="00385F4B" w:rsidRPr="0089450B" w:rsidRDefault="00385F4B" w:rsidP="00AB6C7D">
            <w:pPr>
              <w:spacing w:line="264" w:lineRule="auto"/>
              <w:jc w:val="center"/>
              <w:rPr>
                <w:color w:val="000000"/>
                <w:sz w:val="26"/>
                <w:szCs w:val="26"/>
              </w:rPr>
            </w:pPr>
            <w:r w:rsidRPr="0089450B">
              <w:rPr>
                <w:color w:val="000000"/>
                <w:sz w:val="26"/>
                <w:szCs w:val="26"/>
              </w:rPr>
              <w:t>236</w:t>
            </w:r>
          </w:p>
        </w:tc>
        <w:tc>
          <w:tcPr>
            <w:tcW w:w="807" w:type="dxa"/>
            <w:vAlign w:val="center"/>
          </w:tcPr>
          <w:p w14:paraId="035CCA65" w14:textId="77777777" w:rsidR="00385F4B" w:rsidRPr="0089450B" w:rsidRDefault="00385F4B" w:rsidP="00AB6C7D">
            <w:pPr>
              <w:spacing w:line="264" w:lineRule="auto"/>
              <w:jc w:val="center"/>
              <w:rPr>
                <w:color w:val="000000"/>
                <w:sz w:val="26"/>
                <w:szCs w:val="26"/>
              </w:rPr>
            </w:pPr>
            <w:r w:rsidRPr="0089450B">
              <w:rPr>
                <w:color w:val="000000"/>
                <w:sz w:val="26"/>
                <w:szCs w:val="26"/>
              </w:rPr>
              <w:t>5.41</w:t>
            </w:r>
          </w:p>
        </w:tc>
        <w:tc>
          <w:tcPr>
            <w:tcW w:w="1041" w:type="dxa"/>
            <w:vAlign w:val="center"/>
          </w:tcPr>
          <w:p w14:paraId="19CD2C42" w14:textId="77777777" w:rsidR="00385F4B" w:rsidRPr="0089450B" w:rsidRDefault="00385F4B" w:rsidP="00AB6C7D">
            <w:pPr>
              <w:spacing w:line="264" w:lineRule="auto"/>
              <w:jc w:val="center"/>
              <w:rPr>
                <w:color w:val="000000"/>
                <w:sz w:val="26"/>
                <w:szCs w:val="26"/>
              </w:rPr>
            </w:pPr>
            <w:r w:rsidRPr="0089450B">
              <w:rPr>
                <w:color w:val="000000"/>
                <w:sz w:val="26"/>
                <w:szCs w:val="26"/>
              </w:rPr>
              <w:t>2.2</w:t>
            </w:r>
          </w:p>
        </w:tc>
        <w:tc>
          <w:tcPr>
            <w:tcW w:w="1120" w:type="dxa"/>
            <w:vAlign w:val="center"/>
          </w:tcPr>
          <w:p w14:paraId="6F278FDA" w14:textId="77777777" w:rsidR="00385F4B" w:rsidRPr="0089450B" w:rsidRDefault="00385F4B" w:rsidP="00AB6C7D">
            <w:pPr>
              <w:spacing w:line="264" w:lineRule="auto"/>
              <w:jc w:val="center"/>
              <w:rPr>
                <w:color w:val="000000"/>
                <w:sz w:val="26"/>
                <w:szCs w:val="26"/>
              </w:rPr>
            </w:pPr>
            <w:r w:rsidRPr="0089450B">
              <w:rPr>
                <w:color w:val="000000"/>
                <w:sz w:val="26"/>
                <w:szCs w:val="26"/>
              </w:rPr>
              <w:t>18.02</w:t>
            </w:r>
          </w:p>
        </w:tc>
        <w:tc>
          <w:tcPr>
            <w:tcW w:w="1064" w:type="dxa"/>
            <w:vAlign w:val="center"/>
          </w:tcPr>
          <w:p w14:paraId="5BC6A105" w14:textId="77777777" w:rsidR="00385F4B" w:rsidRPr="0089450B" w:rsidRDefault="00385F4B" w:rsidP="00AB6C7D">
            <w:pPr>
              <w:spacing w:line="264" w:lineRule="auto"/>
              <w:jc w:val="center"/>
              <w:rPr>
                <w:color w:val="000000"/>
                <w:sz w:val="26"/>
                <w:szCs w:val="26"/>
              </w:rPr>
            </w:pPr>
            <w:r w:rsidRPr="0089450B">
              <w:rPr>
                <w:color w:val="000000"/>
                <w:sz w:val="26"/>
                <w:szCs w:val="26"/>
              </w:rPr>
              <w:t>7.6</w:t>
            </w:r>
          </w:p>
        </w:tc>
        <w:tc>
          <w:tcPr>
            <w:tcW w:w="895" w:type="dxa"/>
            <w:vAlign w:val="center"/>
          </w:tcPr>
          <w:p w14:paraId="6E1C1C59" w14:textId="77777777" w:rsidR="00385F4B" w:rsidRPr="0089450B" w:rsidRDefault="00385F4B" w:rsidP="00AB6C7D">
            <w:pPr>
              <w:spacing w:line="264" w:lineRule="auto"/>
              <w:jc w:val="center"/>
              <w:rPr>
                <w:color w:val="000000"/>
                <w:sz w:val="26"/>
                <w:szCs w:val="26"/>
              </w:rPr>
            </w:pPr>
            <w:r w:rsidRPr="0089450B">
              <w:rPr>
                <w:color w:val="000000"/>
                <w:sz w:val="26"/>
                <w:szCs w:val="26"/>
              </w:rPr>
              <w:t>29.08</w:t>
            </w:r>
          </w:p>
        </w:tc>
        <w:tc>
          <w:tcPr>
            <w:tcW w:w="1036" w:type="dxa"/>
            <w:vAlign w:val="center"/>
          </w:tcPr>
          <w:p w14:paraId="477872E0" w14:textId="77777777" w:rsidR="00385F4B" w:rsidRPr="0089450B" w:rsidRDefault="00385F4B" w:rsidP="00AB6C7D">
            <w:pPr>
              <w:spacing w:line="264" w:lineRule="auto"/>
              <w:jc w:val="center"/>
              <w:rPr>
                <w:color w:val="000000"/>
                <w:sz w:val="26"/>
                <w:szCs w:val="26"/>
              </w:rPr>
            </w:pPr>
            <w:r w:rsidRPr="0089450B">
              <w:rPr>
                <w:color w:val="000000"/>
                <w:sz w:val="26"/>
                <w:szCs w:val="26"/>
              </w:rPr>
              <w:t>12.2</w:t>
            </w:r>
          </w:p>
        </w:tc>
        <w:tc>
          <w:tcPr>
            <w:tcW w:w="938" w:type="dxa"/>
            <w:vAlign w:val="center"/>
          </w:tcPr>
          <w:p w14:paraId="72DBCE9E" w14:textId="77777777" w:rsidR="00385F4B" w:rsidRPr="0089450B" w:rsidRDefault="00385F4B" w:rsidP="00AB6C7D">
            <w:pPr>
              <w:spacing w:line="264" w:lineRule="auto"/>
              <w:jc w:val="center"/>
              <w:rPr>
                <w:color w:val="000000"/>
                <w:sz w:val="26"/>
                <w:szCs w:val="26"/>
              </w:rPr>
            </w:pPr>
            <w:r w:rsidRPr="0089450B">
              <w:rPr>
                <w:color w:val="000000"/>
                <w:sz w:val="26"/>
                <w:szCs w:val="26"/>
              </w:rPr>
              <w:t>183.49</w:t>
            </w:r>
          </w:p>
        </w:tc>
        <w:tc>
          <w:tcPr>
            <w:tcW w:w="1036" w:type="dxa"/>
            <w:vAlign w:val="center"/>
          </w:tcPr>
          <w:p w14:paraId="75927C08" w14:textId="77777777" w:rsidR="00385F4B" w:rsidRPr="0089450B" w:rsidRDefault="00385F4B" w:rsidP="00AB6C7D">
            <w:pPr>
              <w:spacing w:line="264" w:lineRule="auto"/>
              <w:jc w:val="center"/>
              <w:rPr>
                <w:color w:val="000000"/>
                <w:sz w:val="26"/>
                <w:szCs w:val="26"/>
              </w:rPr>
            </w:pPr>
            <w:r w:rsidRPr="0089450B">
              <w:rPr>
                <w:color w:val="000000"/>
                <w:sz w:val="26"/>
                <w:szCs w:val="26"/>
              </w:rPr>
              <w:t>78.0</w:t>
            </w:r>
          </w:p>
        </w:tc>
      </w:tr>
      <w:tr w:rsidR="00385F4B" w:rsidRPr="008E1E87" w14:paraId="583C2CC8" w14:textId="77777777" w:rsidTr="00AB6C7D">
        <w:tc>
          <w:tcPr>
            <w:tcW w:w="9150" w:type="dxa"/>
            <w:gridSpan w:val="9"/>
          </w:tcPr>
          <w:p w14:paraId="012A8BA7" w14:textId="77777777" w:rsidR="00385F4B" w:rsidRPr="00385F4B" w:rsidRDefault="00385F4B" w:rsidP="00AB6C7D">
            <w:pPr>
              <w:spacing w:line="264" w:lineRule="auto"/>
              <w:jc w:val="center"/>
              <w:rPr>
                <w:color w:val="000000"/>
                <w:sz w:val="26"/>
                <w:szCs w:val="26"/>
                <w:lang w:val="en-US"/>
              </w:rPr>
            </w:pPr>
            <w:r w:rsidRPr="00385F4B">
              <w:rPr>
                <w:color w:val="000000"/>
                <w:sz w:val="26"/>
                <w:szCs w:val="26"/>
                <w:lang w:val="en-US"/>
              </w:rPr>
              <w:t>Control, without fertilizers, after 13 years.</w:t>
            </w:r>
          </w:p>
        </w:tc>
      </w:tr>
      <w:tr w:rsidR="00385F4B" w14:paraId="63F9D337" w14:textId="77777777" w:rsidTr="00AB6C7D">
        <w:tc>
          <w:tcPr>
            <w:tcW w:w="1213" w:type="dxa"/>
          </w:tcPr>
          <w:p w14:paraId="178EC775" w14:textId="77777777" w:rsidR="00385F4B" w:rsidRPr="00BA1677" w:rsidRDefault="00385F4B" w:rsidP="00AB6C7D">
            <w:pPr>
              <w:spacing w:line="264" w:lineRule="auto"/>
              <w:jc w:val="center"/>
              <w:rPr>
                <w:color w:val="000000"/>
                <w:sz w:val="26"/>
                <w:szCs w:val="26"/>
              </w:rPr>
            </w:pPr>
            <w:r w:rsidRPr="00BA1677">
              <w:rPr>
                <w:color w:val="000000"/>
                <w:sz w:val="26"/>
                <w:szCs w:val="26"/>
              </w:rPr>
              <w:t>228</w:t>
            </w:r>
          </w:p>
        </w:tc>
        <w:tc>
          <w:tcPr>
            <w:tcW w:w="807" w:type="dxa"/>
          </w:tcPr>
          <w:p w14:paraId="5B86876E" w14:textId="77777777" w:rsidR="00385F4B" w:rsidRPr="00BA1677" w:rsidRDefault="00385F4B" w:rsidP="00AB6C7D">
            <w:pPr>
              <w:spacing w:line="264" w:lineRule="auto"/>
              <w:jc w:val="center"/>
              <w:rPr>
                <w:color w:val="000000"/>
                <w:sz w:val="26"/>
                <w:szCs w:val="26"/>
              </w:rPr>
            </w:pPr>
            <w:r w:rsidRPr="00BA1677">
              <w:rPr>
                <w:color w:val="000000"/>
                <w:sz w:val="26"/>
                <w:szCs w:val="26"/>
              </w:rPr>
              <w:t>4.60</w:t>
            </w:r>
          </w:p>
        </w:tc>
        <w:tc>
          <w:tcPr>
            <w:tcW w:w="1041" w:type="dxa"/>
          </w:tcPr>
          <w:p w14:paraId="53065C14" w14:textId="77777777" w:rsidR="00385F4B" w:rsidRPr="00BA1677" w:rsidRDefault="00385F4B" w:rsidP="00AB6C7D">
            <w:pPr>
              <w:spacing w:line="264" w:lineRule="auto"/>
              <w:jc w:val="center"/>
              <w:rPr>
                <w:color w:val="000000"/>
                <w:sz w:val="26"/>
                <w:szCs w:val="26"/>
              </w:rPr>
            </w:pPr>
            <w:r w:rsidRPr="00BA1677">
              <w:rPr>
                <w:color w:val="000000"/>
                <w:sz w:val="26"/>
                <w:szCs w:val="26"/>
              </w:rPr>
              <w:t>2.0</w:t>
            </w:r>
          </w:p>
        </w:tc>
        <w:tc>
          <w:tcPr>
            <w:tcW w:w="1120" w:type="dxa"/>
          </w:tcPr>
          <w:p w14:paraId="3607524B" w14:textId="77777777" w:rsidR="00385F4B" w:rsidRPr="00BA1677" w:rsidRDefault="00385F4B" w:rsidP="00AB6C7D">
            <w:pPr>
              <w:spacing w:line="264" w:lineRule="auto"/>
              <w:jc w:val="center"/>
              <w:rPr>
                <w:color w:val="000000"/>
                <w:sz w:val="26"/>
                <w:szCs w:val="26"/>
              </w:rPr>
            </w:pPr>
            <w:r w:rsidRPr="00BA1677">
              <w:rPr>
                <w:color w:val="000000"/>
                <w:sz w:val="26"/>
                <w:szCs w:val="26"/>
              </w:rPr>
              <w:t>17.58</w:t>
            </w:r>
          </w:p>
        </w:tc>
        <w:tc>
          <w:tcPr>
            <w:tcW w:w="1064" w:type="dxa"/>
          </w:tcPr>
          <w:p w14:paraId="51ECD7B8" w14:textId="77777777" w:rsidR="00385F4B" w:rsidRPr="00BA1677" w:rsidRDefault="00385F4B" w:rsidP="00AB6C7D">
            <w:pPr>
              <w:spacing w:line="264" w:lineRule="auto"/>
              <w:jc w:val="center"/>
              <w:rPr>
                <w:color w:val="000000"/>
                <w:sz w:val="26"/>
                <w:szCs w:val="26"/>
              </w:rPr>
            </w:pPr>
            <w:r w:rsidRPr="00BA1677">
              <w:rPr>
                <w:color w:val="000000"/>
                <w:sz w:val="26"/>
                <w:szCs w:val="26"/>
              </w:rPr>
              <w:t>7.7</w:t>
            </w:r>
          </w:p>
        </w:tc>
        <w:tc>
          <w:tcPr>
            <w:tcW w:w="895" w:type="dxa"/>
          </w:tcPr>
          <w:p w14:paraId="061C8AD5" w14:textId="77777777" w:rsidR="00385F4B" w:rsidRPr="00BA1677" w:rsidRDefault="00385F4B" w:rsidP="00AB6C7D">
            <w:pPr>
              <w:spacing w:line="264" w:lineRule="auto"/>
              <w:jc w:val="center"/>
              <w:rPr>
                <w:color w:val="000000"/>
                <w:sz w:val="26"/>
                <w:szCs w:val="26"/>
              </w:rPr>
            </w:pPr>
            <w:r w:rsidRPr="00BA1677">
              <w:rPr>
                <w:color w:val="000000"/>
                <w:sz w:val="26"/>
                <w:szCs w:val="26"/>
              </w:rPr>
              <w:t>27.64</w:t>
            </w:r>
          </w:p>
        </w:tc>
        <w:tc>
          <w:tcPr>
            <w:tcW w:w="1036" w:type="dxa"/>
          </w:tcPr>
          <w:p w14:paraId="1006D0D1" w14:textId="77777777" w:rsidR="00385F4B" w:rsidRPr="00BA1677" w:rsidRDefault="00385F4B" w:rsidP="00AB6C7D">
            <w:pPr>
              <w:spacing w:line="264" w:lineRule="auto"/>
              <w:jc w:val="center"/>
              <w:rPr>
                <w:color w:val="000000"/>
                <w:sz w:val="26"/>
                <w:szCs w:val="26"/>
              </w:rPr>
            </w:pPr>
            <w:r w:rsidRPr="00BA1677">
              <w:rPr>
                <w:color w:val="000000"/>
                <w:sz w:val="26"/>
                <w:szCs w:val="26"/>
              </w:rPr>
              <w:t>12.1</w:t>
            </w:r>
          </w:p>
        </w:tc>
        <w:tc>
          <w:tcPr>
            <w:tcW w:w="938" w:type="dxa"/>
          </w:tcPr>
          <w:p w14:paraId="7085A7AE" w14:textId="77777777" w:rsidR="00385F4B" w:rsidRPr="00BA1677" w:rsidRDefault="00385F4B" w:rsidP="00AB6C7D">
            <w:pPr>
              <w:spacing w:line="264" w:lineRule="auto"/>
              <w:jc w:val="center"/>
              <w:rPr>
                <w:color w:val="000000"/>
                <w:sz w:val="26"/>
                <w:szCs w:val="26"/>
              </w:rPr>
            </w:pPr>
            <w:r w:rsidRPr="00BA1677">
              <w:rPr>
                <w:color w:val="000000"/>
                <w:sz w:val="26"/>
                <w:szCs w:val="26"/>
              </w:rPr>
              <w:t>178.23</w:t>
            </w:r>
          </w:p>
        </w:tc>
        <w:tc>
          <w:tcPr>
            <w:tcW w:w="1036" w:type="dxa"/>
          </w:tcPr>
          <w:p w14:paraId="527EC289" w14:textId="77777777" w:rsidR="00385F4B" w:rsidRPr="00BA1677" w:rsidRDefault="00385F4B" w:rsidP="00AB6C7D">
            <w:pPr>
              <w:spacing w:line="264" w:lineRule="auto"/>
              <w:jc w:val="center"/>
              <w:rPr>
                <w:color w:val="000000"/>
                <w:sz w:val="26"/>
                <w:szCs w:val="26"/>
              </w:rPr>
            </w:pPr>
            <w:r w:rsidRPr="00BA1677">
              <w:rPr>
                <w:color w:val="000000"/>
                <w:sz w:val="26"/>
                <w:szCs w:val="26"/>
              </w:rPr>
              <w:t>78.2</w:t>
            </w:r>
          </w:p>
        </w:tc>
      </w:tr>
      <w:tr w:rsidR="00385F4B" w:rsidRPr="008E1E87" w14:paraId="72B9D29A" w14:textId="77777777" w:rsidTr="00AB6C7D">
        <w:tc>
          <w:tcPr>
            <w:tcW w:w="9150" w:type="dxa"/>
            <w:gridSpan w:val="9"/>
          </w:tcPr>
          <w:p w14:paraId="0228CFD5" w14:textId="77777777" w:rsidR="00385F4B" w:rsidRPr="00385F4B" w:rsidRDefault="00385F4B" w:rsidP="00AB6C7D">
            <w:pPr>
              <w:spacing w:line="264" w:lineRule="auto"/>
              <w:jc w:val="center"/>
              <w:rPr>
                <w:color w:val="000000"/>
                <w:sz w:val="26"/>
                <w:szCs w:val="26"/>
                <w:lang w:val="en-US"/>
              </w:rPr>
            </w:pPr>
            <w:r w:rsidRPr="00385F4B">
              <w:rPr>
                <w:color w:val="000000"/>
                <w:sz w:val="26"/>
                <w:szCs w:val="26"/>
                <w:lang w:val="en-US"/>
              </w:rPr>
              <w:t>Manure 90 t + N</w:t>
            </w:r>
            <w:r w:rsidRPr="001679C0">
              <w:rPr>
                <w:color w:val="000000"/>
                <w:sz w:val="26"/>
                <w:szCs w:val="26"/>
                <w:vertAlign w:val="subscript"/>
                <w:lang w:val="en-US"/>
              </w:rPr>
              <w:t>746</w:t>
            </w:r>
            <w:r w:rsidRPr="00385F4B">
              <w:rPr>
                <w:color w:val="000000"/>
                <w:sz w:val="26"/>
                <w:szCs w:val="26"/>
                <w:lang w:val="en-US"/>
              </w:rPr>
              <w:t>P</w:t>
            </w:r>
            <w:r w:rsidRPr="001679C0">
              <w:rPr>
                <w:color w:val="000000"/>
                <w:sz w:val="26"/>
                <w:szCs w:val="26"/>
                <w:vertAlign w:val="subscript"/>
                <w:lang w:val="en-US"/>
              </w:rPr>
              <w:t>760</w:t>
            </w:r>
            <w:r w:rsidRPr="00385F4B">
              <w:rPr>
                <w:color w:val="000000"/>
                <w:sz w:val="26"/>
                <w:szCs w:val="26"/>
                <w:lang w:val="en-US"/>
              </w:rPr>
              <w:t>K</w:t>
            </w:r>
            <w:r w:rsidRPr="001679C0">
              <w:rPr>
                <w:color w:val="000000"/>
                <w:sz w:val="26"/>
                <w:szCs w:val="26"/>
                <w:vertAlign w:val="subscript"/>
                <w:lang w:val="en-US"/>
              </w:rPr>
              <w:t>240</w:t>
            </w:r>
            <w:r w:rsidRPr="00385F4B">
              <w:rPr>
                <w:color w:val="000000"/>
                <w:sz w:val="26"/>
                <w:szCs w:val="26"/>
                <w:lang w:val="en-US"/>
              </w:rPr>
              <w:t xml:space="preserve"> for 13 years</w:t>
            </w:r>
          </w:p>
        </w:tc>
      </w:tr>
      <w:tr w:rsidR="00385F4B" w14:paraId="4BDB3274" w14:textId="77777777" w:rsidTr="00AB6C7D">
        <w:tc>
          <w:tcPr>
            <w:tcW w:w="1213" w:type="dxa"/>
          </w:tcPr>
          <w:p w14:paraId="5DD14EF0" w14:textId="77777777" w:rsidR="00385F4B" w:rsidRPr="00CB3C89" w:rsidRDefault="00385F4B" w:rsidP="00AB6C7D">
            <w:pPr>
              <w:spacing w:line="264" w:lineRule="auto"/>
              <w:jc w:val="center"/>
              <w:rPr>
                <w:color w:val="000000"/>
                <w:sz w:val="26"/>
                <w:szCs w:val="26"/>
              </w:rPr>
            </w:pPr>
            <w:r w:rsidRPr="00CB3C89">
              <w:rPr>
                <w:color w:val="000000"/>
                <w:sz w:val="26"/>
                <w:szCs w:val="26"/>
              </w:rPr>
              <w:t>252</w:t>
            </w:r>
          </w:p>
        </w:tc>
        <w:tc>
          <w:tcPr>
            <w:tcW w:w="807" w:type="dxa"/>
          </w:tcPr>
          <w:p w14:paraId="41CE3ACF" w14:textId="77777777" w:rsidR="00385F4B" w:rsidRPr="00CB3C89" w:rsidRDefault="00385F4B" w:rsidP="00AB6C7D">
            <w:pPr>
              <w:spacing w:line="264" w:lineRule="auto"/>
              <w:jc w:val="center"/>
              <w:rPr>
                <w:color w:val="000000"/>
                <w:sz w:val="26"/>
                <w:szCs w:val="26"/>
              </w:rPr>
            </w:pPr>
            <w:r w:rsidRPr="00CB3C89">
              <w:rPr>
                <w:color w:val="000000"/>
                <w:sz w:val="26"/>
                <w:szCs w:val="26"/>
              </w:rPr>
              <w:t>6.81</w:t>
            </w:r>
          </w:p>
        </w:tc>
        <w:tc>
          <w:tcPr>
            <w:tcW w:w="1041" w:type="dxa"/>
          </w:tcPr>
          <w:p w14:paraId="1FB2E713" w14:textId="77777777" w:rsidR="00385F4B" w:rsidRPr="00CB3C89" w:rsidRDefault="00385F4B" w:rsidP="00AB6C7D">
            <w:pPr>
              <w:spacing w:line="264" w:lineRule="auto"/>
              <w:jc w:val="center"/>
              <w:rPr>
                <w:color w:val="000000"/>
                <w:sz w:val="26"/>
                <w:szCs w:val="26"/>
              </w:rPr>
            </w:pPr>
            <w:r w:rsidRPr="00CB3C89">
              <w:rPr>
                <w:color w:val="000000"/>
                <w:sz w:val="26"/>
                <w:szCs w:val="26"/>
              </w:rPr>
              <w:t>2.7</w:t>
            </w:r>
          </w:p>
        </w:tc>
        <w:tc>
          <w:tcPr>
            <w:tcW w:w="1120" w:type="dxa"/>
          </w:tcPr>
          <w:p w14:paraId="2D578F82" w14:textId="77777777" w:rsidR="00385F4B" w:rsidRPr="00CB3C89" w:rsidRDefault="00385F4B" w:rsidP="00AB6C7D">
            <w:pPr>
              <w:spacing w:line="264" w:lineRule="auto"/>
              <w:jc w:val="center"/>
              <w:rPr>
                <w:color w:val="000000"/>
                <w:sz w:val="26"/>
                <w:szCs w:val="26"/>
              </w:rPr>
            </w:pPr>
            <w:r w:rsidRPr="00CB3C89">
              <w:rPr>
                <w:color w:val="000000"/>
                <w:sz w:val="26"/>
                <w:szCs w:val="26"/>
              </w:rPr>
              <w:t>18.66</w:t>
            </w:r>
          </w:p>
        </w:tc>
        <w:tc>
          <w:tcPr>
            <w:tcW w:w="1064" w:type="dxa"/>
          </w:tcPr>
          <w:p w14:paraId="13292C45" w14:textId="77777777" w:rsidR="00385F4B" w:rsidRPr="00CB3C89" w:rsidRDefault="00385F4B" w:rsidP="00AB6C7D">
            <w:pPr>
              <w:spacing w:line="264" w:lineRule="auto"/>
              <w:jc w:val="center"/>
              <w:rPr>
                <w:color w:val="000000"/>
                <w:sz w:val="26"/>
                <w:szCs w:val="26"/>
              </w:rPr>
            </w:pPr>
            <w:r w:rsidRPr="00CB3C89">
              <w:rPr>
                <w:color w:val="000000"/>
                <w:sz w:val="26"/>
                <w:szCs w:val="26"/>
              </w:rPr>
              <w:t>7.4</w:t>
            </w:r>
          </w:p>
        </w:tc>
        <w:tc>
          <w:tcPr>
            <w:tcW w:w="895" w:type="dxa"/>
          </w:tcPr>
          <w:p w14:paraId="2D9415D4" w14:textId="77777777" w:rsidR="00385F4B" w:rsidRPr="00CB3C89" w:rsidRDefault="00385F4B" w:rsidP="00AB6C7D">
            <w:pPr>
              <w:spacing w:line="264" w:lineRule="auto"/>
              <w:jc w:val="center"/>
              <w:rPr>
                <w:color w:val="000000"/>
                <w:sz w:val="26"/>
                <w:szCs w:val="26"/>
              </w:rPr>
            </w:pPr>
            <w:r w:rsidRPr="00CB3C89">
              <w:rPr>
                <w:color w:val="000000"/>
                <w:sz w:val="26"/>
                <w:szCs w:val="26"/>
              </w:rPr>
              <w:t>30.35</w:t>
            </w:r>
          </w:p>
        </w:tc>
        <w:tc>
          <w:tcPr>
            <w:tcW w:w="1036" w:type="dxa"/>
          </w:tcPr>
          <w:p w14:paraId="251639CA" w14:textId="77777777" w:rsidR="00385F4B" w:rsidRPr="00CB3C89" w:rsidRDefault="00385F4B" w:rsidP="00AB6C7D">
            <w:pPr>
              <w:spacing w:line="264" w:lineRule="auto"/>
              <w:jc w:val="center"/>
              <w:rPr>
                <w:color w:val="000000"/>
                <w:sz w:val="26"/>
                <w:szCs w:val="26"/>
              </w:rPr>
            </w:pPr>
            <w:r w:rsidRPr="00CB3C89">
              <w:rPr>
                <w:color w:val="000000"/>
                <w:sz w:val="26"/>
                <w:szCs w:val="26"/>
              </w:rPr>
              <w:t>12.1</w:t>
            </w:r>
          </w:p>
        </w:tc>
        <w:tc>
          <w:tcPr>
            <w:tcW w:w="938" w:type="dxa"/>
          </w:tcPr>
          <w:p w14:paraId="60B3B0B4" w14:textId="77777777" w:rsidR="00385F4B" w:rsidRPr="00CB3C89" w:rsidRDefault="00385F4B" w:rsidP="00AB6C7D">
            <w:pPr>
              <w:spacing w:line="264" w:lineRule="auto"/>
              <w:jc w:val="center"/>
              <w:rPr>
                <w:color w:val="000000"/>
                <w:sz w:val="26"/>
                <w:szCs w:val="26"/>
              </w:rPr>
            </w:pPr>
            <w:r w:rsidRPr="00CB3C89">
              <w:rPr>
                <w:color w:val="000000"/>
                <w:sz w:val="26"/>
                <w:szCs w:val="26"/>
              </w:rPr>
              <w:t>196.18</w:t>
            </w:r>
          </w:p>
        </w:tc>
        <w:tc>
          <w:tcPr>
            <w:tcW w:w="1036" w:type="dxa"/>
          </w:tcPr>
          <w:p w14:paraId="688EDDAD" w14:textId="77777777" w:rsidR="00385F4B" w:rsidRPr="00CB3C89" w:rsidRDefault="00385F4B" w:rsidP="00AB6C7D">
            <w:pPr>
              <w:spacing w:line="264" w:lineRule="auto"/>
              <w:jc w:val="center"/>
              <w:rPr>
                <w:color w:val="000000"/>
                <w:sz w:val="26"/>
                <w:szCs w:val="26"/>
              </w:rPr>
            </w:pPr>
            <w:r w:rsidRPr="00CB3C89">
              <w:rPr>
                <w:color w:val="000000"/>
                <w:sz w:val="26"/>
                <w:szCs w:val="26"/>
              </w:rPr>
              <w:t>77.8</w:t>
            </w:r>
          </w:p>
        </w:tc>
      </w:tr>
      <w:tr w:rsidR="00385F4B" w14:paraId="3B0D1D15" w14:textId="77777777" w:rsidTr="00AB6C7D">
        <w:tc>
          <w:tcPr>
            <w:tcW w:w="1213" w:type="dxa"/>
          </w:tcPr>
          <w:p w14:paraId="332B689A" w14:textId="77777777" w:rsidR="00385F4B" w:rsidRPr="00CB3C89" w:rsidRDefault="00385F4B" w:rsidP="00AB6C7D">
            <w:pPr>
              <w:spacing w:line="264" w:lineRule="auto"/>
              <w:jc w:val="center"/>
              <w:rPr>
                <w:color w:val="000000"/>
                <w:sz w:val="26"/>
                <w:szCs w:val="26"/>
              </w:rPr>
            </w:pPr>
            <w:r w:rsidRPr="00CB3C89">
              <w:rPr>
                <w:color w:val="000000"/>
                <w:sz w:val="26"/>
                <w:szCs w:val="26"/>
              </w:rPr>
              <w:t>NSR0.5 1.4</w:t>
            </w:r>
          </w:p>
        </w:tc>
        <w:tc>
          <w:tcPr>
            <w:tcW w:w="807" w:type="dxa"/>
            <w:vAlign w:val="bottom"/>
          </w:tcPr>
          <w:p w14:paraId="2358BB55" w14:textId="77777777" w:rsidR="00385F4B" w:rsidRPr="00CB3C89" w:rsidRDefault="00385F4B" w:rsidP="00AB6C7D">
            <w:pPr>
              <w:spacing w:line="264" w:lineRule="auto"/>
              <w:jc w:val="center"/>
              <w:rPr>
                <w:color w:val="000000"/>
                <w:sz w:val="26"/>
                <w:szCs w:val="26"/>
              </w:rPr>
            </w:pPr>
            <w:r w:rsidRPr="00CB3C89">
              <w:rPr>
                <w:color w:val="000000"/>
                <w:sz w:val="26"/>
                <w:szCs w:val="26"/>
              </w:rPr>
              <w:t>0.25</w:t>
            </w:r>
          </w:p>
        </w:tc>
        <w:tc>
          <w:tcPr>
            <w:tcW w:w="1041" w:type="dxa"/>
            <w:vAlign w:val="bottom"/>
          </w:tcPr>
          <w:p w14:paraId="1E176820" w14:textId="77777777" w:rsidR="00385F4B" w:rsidRPr="00CB3C89" w:rsidRDefault="00385F4B" w:rsidP="00AB6C7D">
            <w:pPr>
              <w:spacing w:line="264" w:lineRule="auto"/>
              <w:jc w:val="center"/>
              <w:rPr>
                <w:color w:val="000000"/>
                <w:sz w:val="26"/>
                <w:szCs w:val="26"/>
              </w:rPr>
            </w:pPr>
          </w:p>
        </w:tc>
        <w:tc>
          <w:tcPr>
            <w:tcW w:w="1120" w:type="dxa"/>
            <w:vAlign w:val="bottom"/>
          </w:tcPr>
          <w:p w14:paraId="0302489A" w14:textId="77777777" w:rsidR="00385F4B" w:rsidRPr="00CB3C89" w:rsidRDefault="00385F4B" w:rsidP="00AB6C7D">
            <w:pPr>
              <w:spacing w:line="264" w:lineRule="auto"/>
              <w:jc w:val="center"/>
              <w:rPr>
                <w:color w:val="000000"/>
                <w:sz w:val="26"/>
                <w:szCs w:val="26"/>
              </w:rPr>
            </w:pPr>
            <w:r w:rsidRPr="00CB3C89">
              <w:rPr>
                <w:color w:val="000000"/>
                <w:sz w:val="26"/>
                <w:szCs w:val="26"/>
              </w:rPr>
              <w:t>0.58</w:t>
            </w:r>
          </w:p>
        </w:tc>
        <w:tc>
          <w:tcPr>
            <w:tcW w:w="1064" w:type="dxa"/>
            <w:vAlign w:val="bottom"/>
          </w:tcPr>
          <w:p w14:paraId="09A7FF89" w14:textId="77777777" w:rsidR="00385F4B" w:rsidRPr="00CB3C89" w:rsidRDefault="00385F4B" w:rsidP="00AB6C7D">
            <w:pPr>
              <w:spacing w:line="264" w:lineRule="auto"/>
              <w:jc w:val="center"/>
              <w:rPr>
                <w:color w:val="000000"/>
                <w:sz w:val="26"/>
                <w:szCs w:val="26"/>
              </w:rPr>
            </w:pPr>
          </w:p>
        </w:tc>
        <w:tc>
          <w:tcPr>
            <w:tcW w:w="895" w:type="dxa"/>
            <w:vAlign w:val="bottom"/>
          </w:tcPr>
          <w:p w14:paraId="0D02D81B" w14:textId="77777777" w:rsidR="00385F4B" w:rsidRPr="00CB3C89" w:rsidRDefault="00385F4B" w:rsidP="00AB6C7D">
            <w:pPr>
              <w:spacing w:line="264" w:lineRule="auto"/>
              <w:jc w:val="center"/>
              <w:rPr>
                <w:color w:val="000000"/>
                <w:sz w:val="26"/>
                <w:szCs w:val="26"/>
              </w:rPr>
            </w:pPr>
            <w:r w:rsidRPr="00CB3C89">
              <w:rPr>
                <w:color w:val="000000"/>
                <w:sz w:val="26"/>
                <w:szCs w:val="26"/>
              </w:rPr>
              <w:t>0.48</w:t>
            </w:r>
          </w:p>
        </w:tc>
        <w:tc>
          <w:tcPr>
            <w:tcW w:w="1036" w:type="dxa"/>
            <w:vAlign w:val="bottom"/>
          </w:tcPr>
          <w:p w14:paraId="41294A28" w14:textId="77777777" w:rsidR="00385F4B" w:rsidRPr="00CB3C89" w:rsidRDefault="00385F4B" w:rsidP="00AB6C7D">
            <w:pPr>
              <w:spacing w:line="264" w:lineRule="auto"/>
              <w:jc w:val="center"/>
              <w:rPr>
                <w:color w:val="000000"/>
                <w:sz w:val="26"/>
                <w:szCs w:val="26"/>
              </w:rPr>
            </w:pPr>
          </w:p>
        </w:tc>
        <w:tc>
          <w:tcPr>
            <w:tcW w:w="938" w:type="dxa"/>
            <w:vAlign w:val="bottom"/>
          </w:tcPr>
          <w:p w14:paraId="680EC09E" w14:textId="77777777" w:rsidR="00385F4B" w:rsidRPr="00CB3C89" w:rsidRDefault="00385F4B" w:rsidP="00AB6C7D">
            <w:pPr>
              <w:spacing w:line="264" w:lineRule="auto"/>
              <w:jc w:val="center"/>
              <w:rPr>
                <w:color w:val="000000"/>
                <w:sz w:val="26"/>
                <w:szCs w:val="26"/>
              </w:rPr>
            </w:pPr>
            <w:r w:rsidRPr="00CB3C89">
              <w:rPr>
                <w:color w:val="000000"/>
                <w:sz w:val="26"/>
                <w:szCs w:val="26"/>
              </w:rPr>
              <w:t>0.27</w:t>
            </w:r>
          </w:p>
        </w:tc>
        <w:tc>
          <w:tcPr>
            <w:tcW w:w="1036" w:type="dxa"/>
          </w:tcPr>
          <w:p w14:paraId="1900496A" w14:textId="77777777" w:rsidR="00385F4B" w:rsidRPr="00CB3C89" w:rsidRDefault="00385F4B" w:rsidP="00AB6C7D">
            <w:pPr>
              <w:spacing w:line="264" w:lineRule="auto"/>
              <w:jc w:val="both"/>
              <w:rPr>
                <w:color w:val="000000"/>
                <w:sz w:val="26"/>
                <w:szCs w:val="26"/>
              </w:rPr>
            </w:pPr>
          </w:p>
        </w:tc>
      </w:tr>
    </w:tbl>
    <w:p w14:paraId="0121839A" w14:textId="77777777" w:rsidR="00385F4B" w:rsidRDefault="00385F4B" w:rsidP="00385F4B">
      <w:pPr>
        <w:spacing w:line="360" w:lineRule="auto"/>
        <w:ind w:firstLine="709"/>
        <w:jc w:val="both"/>
        <w:rPr>
          <w:color w:val="000000"/>
          <w:spacing w:val="20"/>
          <w:sz w:val="28"/>
          <w:szCs w:val="28"/>
        </w:rPr>
      </w:pPr>
    </w:p>
    <w:p w14:paraId="7DC25DAB" w14:textId="77777777" w:rsidR="00385F4B" w:rsidRPr="00385F4B" w:rsidRDefault="00385F4B" w:rsidP="00385F4B">
      <w:pPr>
        <w:spacing w:line="360" w:lineRule="auto"/>
        <w:ind w:firstLine="709"/>
        <w:jc w:val="both"/>
        <w:rPr>
          <w:color w:val="000000"/>
          <w:sz w:val="28"/>
          <w:szCs w:val="28"/>
          <w:lang w:val="en-US"/>
        </w:rPr>
      </w:pPr>
      <w:r w:rsidRPr="00385F4B">
        <w:rPr>
          <w:color w:val="000000"/>
          <w:sz w:val="28"/>
          <w:szCs w:val="28"/>
          <w:lang w:val="en-US"/>
        </w:rPr>
        <w:t>Mineral nitrogen compounds make up a relatively small part of the nitrogen fund, but nevertheless they are of great agronomic importance, because ammonium and nitrate ions are directly absorbed by the roots of cultivated crops and their amount decreased by 0.8 mg per 100 g of soil, in absolute terms. As for the relative value, the decrease here is 0.2%.</w:t>
      </w:r>
    </w:p>
    <w:p w14:paraId="24906834" w14:textId="77777777" w:rsidR="00385F4B" w:rsidRPr="00385F4B" w:rsidRDefault="00385F4B" w:rsidP="00385F4B">
      <w:pPr>
        <w:spacing w:line="360" w:lineRule="auto"/>
        <w:ind w:firstLine="709"/>
        <w:jc w:val="both"/>
        <w:rPr>
          <w:color w:val="000000"/>
          <w:sz w:val="28"/>
          <w:szCs w:val="28"/>
          <w:lang w:val="en-US"/>
        </w:rPr>
      </w:pPr>
      <w:r w:rsidRPr="00385F4B">
        <w:rPr>
          <w:color w:val="000000"/>
          <w:sz w:val="28"/>
          <w:szCs w:val="28"/>
          <w:lang w:val="en-US"/>
        </w:rPr>
        <w:t>The nearest nitrogen reserves for plant nutrition (we are talking about such a fraction as easily hydrolyzed) have become smaller in absolute value, but due to the fact that the overall amount of nitrogen has decreased, in relative value there is an increase in the nearest nitrogen reserves for plant nutrition.</w:t>
      </w:r>
    </w:p>
    <w:p w14:paraId="52FA544D" w14:textId="77777777" w:rsidR="00385F4B" w:rsidRPr="006777F9" w:rsidRDefault="00385F4B" w:rsidP="00385F4B">
      <w:pPr>
        <w:spacing w:line="360" w:lineRule="auto"/>
        <w:ind w:firstLine="709"/>
        <w:jc w:val="both"/>
        <w:rPr>
          <w:color w:val="000000"/>
          <w:sz w:val="28"/>
          <w:szCs w:val="28"/>
          <w:lang w:val="en-US"/>
        </w:rPr>
      </w:pPr>
      <w:r w:rsidRPr="00385F4B">
        <w:rPr>
          <w:color w:val="000000"/>
          <w:sz w:val="28"/>
          <w:szCs w:val="28"/>
          <w:lang w:val="en-US"/>
        </w:rPr>
        <w:t xml:space="preserve">If we talk about the fraction of difficult-to-hydrolyze nitrogen, then by the end of the analyzed period there is a decrease. </w:t>
      </w:r>
      <w:r w:rsidRPr="006777F9">
        <w:rPr>
          <w:color w:val="000000"/>
          <w:sz w:val="28"/>
          <w:szCs w:val="28"/>
          <w:lang w:val="en-US"/>
        </w:rPr>
        <w:t>Specifically, 1.44 milligrams per 100 g of soil.</w:t>
      </w:r>
    </w:p>
    <w:p w14:paraId="6880FDC3" w14:textId="77777777" w:rsidR="00385F4B" w:rsidRPr="00385F4B" w:rsidRDefault="00385F4B" w:rsidP="00385F4B">
      <w:pPr>
        <w:spacing w:line="360" w:lineRule="auto"/>
        <w:ind w:firstLine="709"/>
        <w:jc w:val="both"/>
        <w:rPr>
          <w:color w:val="000000"/>
          <w:sz w:val="28"/>
          <w:szCs w:val="28"/>
          <w:lang w:val="en-US"/>
        </w:rPr>
      </w:pPr>
      <w:r w:rsidRPr="00385F4B">
        <w:rPr>
          <w:color w:val="000000"/>
          <w:sz w:val="28"/>
          <w:szCs w:val="28"/>
          <w:lang w:val="en-US"/>
        </w:rPr>
        <w:t>A decrease of 5.25 milligrams (compared to the initial value) is also noted in relation to the potential nitrogen reserve, which is characterized by the non-</w:t>
      </w:r>
      <w:proofErr w:type="spellStart"/>
      <w:r w:rsidRPr="00385F4B">
        <w:rPr>
          <w:color w:val="000000"/>
          <w:sz w:val="28"/>
          <w:szCs w:val="28"/>
          <w:lang w:val="en-US"/>
        </w:rPr>
        <w:t>hydrolyzable</w:t>
      </w:r>
      <w:proofErr w:type="spellEnd"/>
      <w:r w:rsidRPr="00385F4B">
        <w:rPr>
          <w:color w:val="000000"/>
          <w:sz w:val="28"/>
          <w:szCs w:val="28"/>
          <w:lang w:val="en-US"/>
        </w:rPr>
        <w:t xml:space="preserve"> form of nitrogen compounds; the transformation of this fraction made it possible to create, to a certain extent, acceptable conditions for the formation of </w:t>
      </w:r>
      <w:proofErr w:type="spellStart"/>
      <w:r w:rsidRPr="00385F4B">
        <w:rPr>
          <w:color w:val="000000"/>
          <w:sz w:val="28"/>
          <w:szCs w:val="28"/>
          <w:lang w:val="en-US"/>
        </w:rPr>
        <w:t>hydrolyzable</w:t>
      </w:r>
      <w:proofErr w:type="spellEnd"/>
      <w:r w:rsidRPr="00385F4B">
        <w:rPr>
          <w:color w:val="000000"/>
          <w:sz w:val="28"/>
          <w:szCs w:val="28"/>
          <w:lang w:val="en-US"/>
        </w:rPr>
        <w:t xml:space="preserve"> fractions.</w:t>
      </w:r>
    </w:p>
    <w:p w14:paraId="37942258" w14:textId="77777777" w:rsidR="00385F4B" w:rsidRPr="00385F4B" w:rsidRDefault="00385F4B" w:rsidP="00385F4B">
      <w:pPr>
        <w:spacing w:line="360" w:lineRule="auto"/>
        <w:ind w:firstLine="709"/>
        <w:jc w:val="both"/>
        <w:rPr>
          <w:color w:val="000000"/>
          <w:sz w:val="28"/>
          <w:szCs w:val="28"/>
          <w:lang w:val="en-US"/>
        </w:rPr>
      </w:pPr>
      <w:r w:rsidRPr="00385F4B">
        <w:rPr>
          <w:color w:val="000000"/>
          <w:sz w:val="28"/>
          <w:szCs w:val="28"/>
          <w:lang w:val="en-US"/>
        </w:rPr>
        <w:lastRenderedPageBreak/>
        <w:t>Long-term systematic use of both organic and mineral fertilizers in crop rotation had a beneficial effect on the nitrogen fund of the soil. In particular, when compared with the control by 9.5%, an increase in the total amount of nitrogen is observed. In the context of this, the most mobile, most accessible fraction of mineral nitrogen for plant nutrition increased by 32.5%, which is a very significant positive factor.</w:t>
      </w:r>
    </w:p>
    <w:p w14:paraId="48F65127" w14:textId="77777777" w:rsidR="00385F4B" w:rsidRPr="00385F4B" w:rsidRDefault="00385F4B" w:rsidP="00385F4B">
      <w:pPr>
        <w:spacing w:line="360" w:lineRule="auto"/>
        <w:ind w:firstLine="709"/>
        <w:jc w:val="both"/>
        <w:rPr>
          <w:color w:val="000000"/>
          <w:sz w:val="28"/>
          <w:szCs w:val="28"/>
          <w:lang w:val="en-US"/>
        </w:rPr>
      </w:pPr>
      <w:r w:rsidRPr="00385F4B">
        <w:rPr>
          <w:color w:val="000000"/>
          <w:sz w:val="28"/>
          <w:szCs w:val="28"/>
          <w:lang w:val="en-US"/>
        </w:rPr>
        <w:t>The nearest reserve for feeding crop rotation crops - easily hydrolyzed nitrogen - also became larger, and it increased by almost 6%, in absolute terms its amount was 18.66 mg per 100 g of soil, compared with the control - 17.58 mg per 100 g of soil .</w:t>
      </w:r>
    </w:p>
    <w:p w14:paraId="2C940E13" w14:textId="77777777" w:rsidR="00385F4B" w:rsidRPr="00385F4B" w:rsidRDefault="00385F4B" w:rsidP="00385F4B">
      <w:pPr>
        <w:spacing w:line="360" w:lineRule="auto"/>
        <w:ind w:firstLine="709"/>
        <w:jc w:val="both"/>
        <w:rPr>
          <w:color w:val="000000"/>
          <w:sz w:val="28"/>
          <w:szCs w:val="28"/>
          <w:lang w:val="en-US"/>
        </w:rPr>
      </w:pPr>
      <w:r w:rsidRPr="00385F4B">
        <w:rPr>
          <w:color w:val="000000"/>
          <w:sz w:val="28"/>
          <w:szCs w:val="28"/>
          <w:lang w:val="en-US"/>
        </w:rPr>
        <w:t>Strategic reserves of nitrogen in the form of a difficult-to-hydrolyze fraction under the influence of the application of 90 tons of manure and N746P760K240 over the duration of crop rotation also increased and this increase was slightly more than 10%; fertilizers provided not only high crop productivity, but also contributed not only to the stabilization of the nitrogen fund, but also to its improvement quality condition. As a result, the nitrogen pool has become of higher quality and is characterized by stability, resulting in increased crop productivity.</w:t>
      </w:r>
    </w:p>
    <w:p w14:paraId="46ECBEA0" w14:textId="77777777" w:rsidR="00385F4B" w:rsidRPr="00385F4B" w:rsidRDefault="00385F4B" w:rsidP="00385F4B">
      <w:pPr>
        <w:spacing w:line="360" w:lineRule="auto"/>
        <w:ind w:firstLine="709"/>
        <w:jc w:val="both"/>
        <w:rPr>
          <w:color w:val="000000"/>
          <w:sz w:val="28"/>
          <w:szCs w:val="28"/>
          <w:lang w:val="en-US"/>
        </w:rPr>
      </w:pPr>
      <w:r w:rsidRPr="00385F4B">
        <w:rPr>
          <w:color w:val="000000"/>
          <w:sz w:val="28"/>
          <w:szCs w:val="28"/>
          <w:lang w:val="en-US"/>
        </w:rPr>
        <w:t>The indicators of practically non-recoverable nitrogen in the form of a non-</w:t>
      </w:r>
      <w:proofErr w:type="spellStart"/>
      <w:r w:rsidRPr="00385F4B">
        <w:rPr>
          <w:color w:val="000000"/>
          <w:sz w:val="28"/>
          <w:szCs w:val="28"/>
          <w:lang w:val="en-US"/>
        </w:rPr>
        <w:t>hydrolyzable</w:t>
      </w:r>
      <w:proofErr w:type="spellEnd"/>
      <w:r w:rsidRPr="00385F4B">
        <w:rPr>
          <w:color w:val="000000"/>
          <w:sz w:val="28"/>
          <w:szCs w:val="28"/>
          <w:lang w:val="en-US"/>
        </w:rPr>
        <w:t xml:space="preserve"> fraction, providing its potential reserves, have significantly improved; 178.23 mg of non-recoverable (non-</w:t>
      </w:r>
      <w:proofErr w:type="spellStart"/>
      <w:r w:rsidRPr="00385F4B">
        <w:rPr>
          <w:color w:val="000000"/>
          <w:sz w:val="28"/>
          <w:szCs w:val="28"/>
          <w:lang w:val="en-US"/>
        </w:rPr>
        <w:t>hydrolyzable</w:t>
      </w:r>
      <w:proofErr w:type="spellEnd"/>
      <w:r w:rsidRPr="00385F4B">
        <w:rPr>
          <w:color w:val="000000"/>
          <w:sz w:val="28"/>
          <w:szCs w:val="28"/>
          <w:lang w:val="en-US"/>
        </w:rPr>
        <w:t>) nitrogen was found per 100 g of soil, and 17.95 milligrams more when using fertilizers. This made it possible to create acceptable conditions for the transformation of nitrogen compounds into a form that is mineral and easily hydrolyzed.</w:t>
      </w:r>
    </w:p>
    <w:p w14:paraId="0359E429" w14:textId="77777777" w:rsidR="00385F4B" w:rsidRPr="00385F4B" w:rsidRDefault="00385F4B" w:rsidP="00385F4B">
      <w:pPr>
        <w:spacing w:line="360" w:lineRule="auto"/>
        <w:ind w:firstLine="709"/>
        <w:jc w:val="both"/>
        <w:rPr>
          <w:color w:val="000000"/>
          <w:sz w:val="28"/>
          <w:szCs w:val="28"/>
          <w:lang w:val="en-US"/>
        </w:rPr>
      </w:pPr>
      <w:r w:rsidRPr="00385F4B">
        <w:rPr>
          <w:b/>
          <w:color w:val="000000"/>
          <w:sz w:val="28"/>
          <w:szCs w:val="28"/>
          <w:lang w:val="en-US"/>
        </w:rPr>
        <w:t>Conclusion.</w:t>
      </w:r>
      <w:r w:rsidR="00F573AC">
        <w:rPr>
          <w:b/>
          <w:color w:val="000000"/>
          <w:sz w:val="28"/>
          <w:szCs w:val="28"/>
          <w:lang w:val="en-US"/>
        </w:rPr>
        <w:t xml:space="preserve"> </w:t>
      </w:r>
      <w:r w:rsidRPr="00385F4B">
        <w:rPr>
          <w:color w:val="000000"/>
          <w:sz w:val="28"/>
          <w:szCs w:val="28"/>
          <w:lang w:val="en-US"/>
        </w:rPr>
        <w:t xml:space="preserve">Based on the work carried out, it was established that the cultivation of crop rotation crops without the proper use of fertilizers is accompanied by a deterioration in nitrogen status and, as a result, fertility, so the total amount of nitrogen drops from 0.236 to 0.228%, while with their use its content increased to 0.252%. Thanks to the use of 90 tons of manure and </w:t>
      </w:r>
      <w:r w:rsidRPr="00385F4B">
        <w:rPr>
          <w:color w:val="000000"/>
          <w:sz w:val="28"/>
          <w:szCs w:val="28"/>
          <w:lang w:val="en-US"/>
        </w:rPr>
        <w:lastRenderedPageBreak/>
        <w:t>N</w:t>
      </w:r>
      <w:r w:rsidRPr="001679C0">
        <w:rPr>
          <w:color w:val="000000"/>
          <w:sz w:val="28"/>
          <w:szCs w:val="28"/>
          <w:vertAlign w:val="subscript"/>
          <w:lang w:val="en-US"/>
        </w:rPr>
        <w:t>746</w:t>
      </w:r>
      <w:r w:rsidRPr="00385F4B">
        <w:rPr>
          <w:color w:val="000000"/>
          <w:sz w:val="28"/>
          <w:szCs w:val="28"/>
          <w:lang w:val="en-US"/>
        </w:rPr>
        <w:t>P</w:t>
      </w:r>
      <w:r w:rsidRPr="001679C0">
        <w:rPr>
          <w:color w:val="000000"/>
          <w:sz w:val="28"/>
          <w:szCs w:val="28"/>
          <w:vertAlign w:val="subscript"/>
          <w:lang w:val="en-US"/>
        </w:rPr>
        <w:t>760</w:t>
      </w:r>
      <w:r w:rsidRPr="00385F4B">
        <w:rPr>
          <w:color w:val="000000"/>
          <w:sz w:val="28"/>
          <w:szCs w:val="28"/>
          <w:lang w:val="en-US"/>
        </w:rPr>
        <w:t>K</w:t>
      </w:r>
      <w:r w:rsidRPr="001679C0">
        <w:rPr>
          <w:color w:val="000000"/>
          <w:sz w:val="28"/>
          <w:szCs w:val="28"/>
          <w:vertAlign w:val="subscript"/>
          <w:lang w:val="en-US"/>
        </w:rPr>
        <w:t>240</w:t>
      </w:r>
      <w:r w:rsidRPr="00385F4B">
        <w:rPr>
          <w:color w:val="000000"/>
          <w:sz w:val="28"/>
          <w:szCs w:val="28"/>
          <w:lang w:val="en-US"/>
        </w:rPr>
        <w:t xml:space="preserve"> in crop rotation, it provided a qualitative improvement in all fractions and forms of nitrogen, including those ensuring stability and potential reserves.</w:t>
      </w:r>
    </w:p>
    <w:p w14:paraId="2A9298D1" w14:textId="77777777" w:rsidR="00385F4B" w:rsidRPr="00385F4B" w:rsidRDefault="00385F4B" w:rsidP="00385F4B">
      <w:pPr>
        <w:spacing w:line="360" w:lineRule="auto"/>
        <w:ind w:firstLine="709"/>
        <w:jc w:val="both"/>
        <w:rPr>
          <w:color w:val="000000"/>
          <w:sz w:val="28"/>
          <w:szCs w:val="28"/>
          <w:lang w:val="en-US"/>
        </w:rPr>
      </w:pPr>
    </w:p>
    <w:p w14:paraId="54FD4BF0" w14:textId="77777777" w:rsidR="00385F4B" w:rsidRDefault="00385F4B" w:rsidP="00385F4B">
      <w:pPr>
        <w:pStyle w:val="ListParagraph"/>
        <w:spacing w:after="120" w:line="271" w:lineRule="auto"/>
        <w:ind w:left="1072"/>
        <w:rPr>
          <w:b/>
          <w:sz w:val="28"/>
          <w:szCs w:val="28"/>
        </w:rPr>
      </w:pPr>
      <w:proofErr w:type="spellStart"/>
      <w:r>
        <w:rPr>
          <w:b/>
          <w:sz w:val="28"/>
          <w:szCs w:val="28"/>
        </w:rPr>
        <w:t>Bibliography</w:t>
      </w:r>
      <w:proofErr w:type="spellEnd"/>
    </w:p>
    <w:p w14:paraId="14571101" w14:textId="77777777" w:rsidR="00385F4B" w:rsidRDefault="00385F4B" w:rsidP="00385F4B">
      <w:pPr>
        <w:pStyle w:val="ListParagraph"/>
        <w:spacing w:after="120" w:line="271" w:lineRule="auto"/>
        <w:ind w:left="1072"/>
        <w:rPr>
          <w:b/>
          <w:sz w:val="28"/>
          <w:szCs w:val="28"/>
        </w:rPr>
      </w:pPr>
    </w:p>
    <w:p w14:paraId="6B340C88" w14:textId="77777777" w:rsidR="00385F4B" w:rsidRPr="00385F4B" w:rsidRDefault="00385F4B" w:rsidP="00385F4B">
      <w:pPr>
        <w:pStyle w:val="ListParagraph"/>
        <w:numPr>
          <w:ilvl w:val="0"/>
          <w:numId w:val="1"/>
        </w:numPr>
        <w:ind w:left="0" w:firstLine="709"/>
        <w:jc w:val="both"/>
        <w:rPr>
          <w:sz w:val="24"/>
          <w:szCs w:val="24"/>
          <w:lang w:val="en-US"/>
        </w:rPr>
      </w:pPr>
      <w:r w:rsidRPr="00385F4B">
        <w:rPr>
          <w:sz w:val="24"/>
          <w:szCs w:val="24"/>
          <w:lang w:val="en-US"/>
        </w:rPr>
        <w:t xml:space="preserve">Novikov A.A. Humus and nitrogen in ordinary micellar-carbonate chernozems and the balance of nutrients // Diss. PhD. Sci. p. </w:t>
      </w:r>
      <w:proofErr w:type="spellStart"/>
      <w:r w:rsidRPr="00385F4B">
        <w:rPr>
          <w:sz w:val="24"/>
          <w:szCs w:val="24"/>
          <w:lang w:val="en-US"/>
        </w:rPr>
        <w:t>Rassvet</w:t>
      </w:r>
      <w:proofErr w:type="spellEnd"/>
      <w:r w:rsidRPr="00385F4B">
        <w:rPr>
          <w:sz w:val="24"/>
          <w:szCs w:val="24"/>
          <w:lang w:val="en-US"/>
        </w:rPr>
        <w:t>, 1985. – 159 p.</w:t>
      </w:r>
    </w:p>
    <w:p w14:paraId="46D1ADF3" w14:textId="77777777" w:rsidR="003811FD" w:rsidRPr="00385F4B" w:rsidRDefault="003811FD" w:rsidP="003811FD">
      <w:pPr>
        <w:spacing w:line="360" w:lineRule="auto"/>
        <w:ind w:firstLine="709"/>
        <w:jc w:val="both"/>
        <w:rPr>
          <w:sz w:val="24"/>
          <w:szCs w:val="24"/>
          <w:lang w:val="en-US"/>
        </w:rPr>
      </w:pPr>
    </w:p>
    <w:p w14:paraId="750B1685" w14:textId="77777777" w:rsidR="00020135" w:rsidRPr="00385F4B" w:rsidRDefault="00020135">
      <w:pPr>
        <w:rPr>
          <w:lang w:val="en-US"/>
        </w:rPr>
      </w:pPr>
    </w:p>
    <w:p w14:paraId="456BE4F3" w14:textId="77777777" w:rsidR="005E57D6" w:rsidRPr="00385F4B" w:rsidRDefault="005E57D6">
      <w:pPr>
        <w:rPr>
          <w:lang w:val="en-US"/>
        </w:rPr>
      </w:pPr>
    </w:p>
    <w:p w14:paraId="573B2933" w14:textId="77777777" w:rsidR="005E57D6" w:rsidRPr="00385F4B" w:rsidRDefault="005E57D6">
      <w:pPr>
        <w:rPr>
          <w:lang w:val="en-US"/>
        </w:rPr>
      </w:pPr>
    </w:p>
    <w:p w14:paraId="13A86B16" w14:textId="77777777" w:rsidR="005E57D6" w:rsidRPr="00385F4B" w:rsidRDefault="005E57D6">
      <w:pPr>
        <w:rPr>
          <w:lang w:val="en-US"/>
        </w:rPr>
      </w:pPr>
    </w:p>
    <w:sectPr w:rsidR="005E57D6" w:rsidRPr="00385F4B" w:rsidSect="00B05B1F">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E96AD" w14:textId="77777777" w:rsidR="00653472" w:rsidRDefault="00653472">
      <w:r>
        <w:separator/>
      </w:r>
    </w:p>
  </w:endnote>
  <w:endnote w:type="continuationSeparator" w:id="0">
    <w:p w14:paraId="12245AC0" w14:textId="77777777" w:rsidR="00653472" w:rsidRDefault="0065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imes New Roman ">
    <w:altName w:val="Times New Roman"/>
    <w:panose1 w:val="00000500000000020000"/>
    <w:charset w:val="CC"/>
    <w:family w:val="auto"/>
    <w:pitch w:val="variable"/>
    <w:sig w:usb0="E00002FF" w:usb1="D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854C6" w14:textId="15B95680" w:rsidR="000B665E" w:rsidRPr="00415ED9" w:rsidRDefault="00415ED9">
    <w:pPr>
      <w:pStyle w:val="Footer"/>
      <w:rPr>
        <w:lang w:val="en-US"/>
      </w:rPr>
    </w:pPr>
    <w:hyperlink r:id="rId1" w:history="1">
      <w:r w:rsidRPr="00F2059F">
        <w:rPr>
          <w:rStyle w:val="Hyperlink"/>
          <w:sz w:val="24"/>
          <w:szCs w:val="24"/>
        </w:rPr>
        <w:t>http://ej.kubagro.ru/2024/04/pdf/</w:t>
      </w:r>
      <w:r w:rsidRPr="00F2059F">
        <w:rPr>
          <w:rStyle w:val="Hyperlink"/>
          <w:sz w:val="24"/>
          <w:szCs w:val="24"/>
          <w:lang w:val="en-US"/>
        </w:rPr>
        <w:t>35</w:t>
      </w:r>
      <w:r w:rsidRPr="00F2059F">
        <w:rPr>
          <w:rStyle w:val="Hyperlink"/>
          <w:sz w:val="24"/>
          <w:szCs w:val="24"/>
        </w:rPr>
        <w:t>.pdf</w:t>
      </w:r>
    </w:hyperlink>
    <w:r>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0918C" w14:textId="77777777" w:rsidR="00653472" w:rsidRDefault="00653472">
      <w:r>
        <w:separator/>
      </w:r>
    </w:p>
  </w:footnote>
  <w:footnote w:type="continuationSeparator" w:id="0">
    <w:p w14:paraId="149AAF48" w14:textId="77777777" w:rsidR="00653472" w:rsidRDefault="00653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40447689"/>
      <w:docPartObj>
        <w:docPartGallery w:val="Page Numbers (Top of Page)"/>
        <w:docPartUnique/>
      </w:docPartObj>
    </w:sdtPr>
    <w:sdtContent>
      <w:p w14:paraId="4A036785" w14:textId="4C45987F" w:rsidR="000B665E" w:rsidRDefault="000B665E" w:rsidP="00F2059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E6A715" w14:textId="77777777" w:rsidR="000B665E" w:rsidRDefault="000B665E" w:rsidP="000B665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240718518"/>
      <w:docPartObj>
        <w:docPartGallery w:val="Page Numbers (Top of Page)"/>
        <w:docPartUnique/>
      </w:docPartObj>
    </w:sdtPr>
    <w:sdtContent>
      <w:p w14:paraId="1421C0AB" w14:textId="60D6D433" w:rsidR="000B665E" w:rsidRPr="000B665E" w:rsidRDefault="000B665E" w:rsidP="00F2059F">
        <w:pPr>
          <w:pStyle w:val="Header"/>
          <w:framePr w:wrap="none" w:vAnchor="text" w:hAnchor="margin" w:xAlign="right" w:y="1"/>
          <w:rPr>
            <w:rStyle w:val="PageNumber"/>
            <w:sz w:val="28"/>
            <w:szCs w:val="28"/>
          </w:rPr>
        </w:pPr>
        <w:r w:rsidRPr="000B665E">
          <w:rPr>
            <w:rStyle w:val="PageNumber"/>
            <w:sz w:val="28"/>
            <w:szCs w:val="28"/>
          </w:rPr>
          <w:fldChar w:fldCharType="begin"/>
        </w:r>
        <w:r w:rsidRPr="000B665E">
          <w:rPr>
            <w:rStyle w:val="PageNumber"/>
            <w:sz w:val="28"/>
            <w:szCs w:val="28"/>
          </w:rPr>
          <w:instrText xml:space="preserve"> PAGE </w:instrText>
        </w:r>
        <w:r w:rsidRPr="000B665E">
          <w:rPr>
            <w:rStyle w:val="PageNumber"/>
            <w:sz w:val="28"/>
            <w:szCs w:val="28"/>
          </w:rPr>
          <w:fldChar w:fldCharType="separate"/>
        </w:r>
        <w:r w:rsidRPr="000B665E">
          <w:rPr>
            <w:rStyle w:val="PageNumber"/>
            <w:noProof/>
            <w:sz w:val="28"/>
            <w:szCs w:val="28"/>
          </w:rPr>
          <w:t>1</w:t>
        </w:r>
        <w:r w:rsidRPr="000B665E">
          <w:rPr>
            <w:rStyle w:val="PageNumber"/>
            <w:sz w:val="28"/>
            <w:szCs w:val="28"/>
          </w:rPr>
          <w:fldChar w:fldCharType="end"/>
        </w:r>
      </w:p>
    </w:sdtContent>
  </w:sdt>
  <w:p w14:paraId="2A18046E" w14:textId="3686FC86" w:rsidR="00870A69" w:rsidRPr="000B665E" w:rsidRDefault="000B665E" w:rsidP="000B665E">
    <w:pPr>
      <w:pStyle w:val="Header"/>
      <w:ind w:right="360"/>
    </w:pPr>
    <w:r w:rsidRPr="00FF1BB7">
      <w:rPr>
        <w:sz w:val="24"/>
        <w:szCs w:val="24"/>
      </w:rPr>
      <w:t xml:space="preserve">Научный журнал </w:t>
    </w:r>
    <w:proofErr w:type="spellStart"/>
    <w:r w:rsidRPr="00FF1BB7">
      <w:rPr>
        <w:sz w:val="24"/>
        <w:szCs w:val="24"/>
      </w:rPr>
      <w:t>КубГАУ</w:t>
    </w:r>
    <w:proofErr w:type="spellEnd"/>
    <w:r w:rsidRPr="00FF1BB7">
      <w:rPr>
        <w:sz w:val="24"/>
        <w:szCs w:val="24"/>
      </w:rPr>
      <w:t>, №19</w:t>
    </w:r>
    <w:r>
      <w:rPr>
        <w:sz w:val="24"/>
        <w:szCs w:val="24"/>
        <w:lang w:val="en-US"/>
      </w:rPr>
      <w:t>8</w:t>
    </w:r>
    <w:r w:rsidRPr="00FF1BB7">
      <w:rPr>
        <w:sz w:val="24"/>
        <w:szCs w:val="24"/>
      </w:rPr>
      <w:t>(0</w:t>
    </w:r>
    <w:r>
      <w:rPr>
        <w:sz w:val="24"/>
        <w:szCs w:val="24"/>
        <w:lang w:val="en-US"/>
      </w:rPr>
      <w:t>4</w:t>
    </w:r>
    <w:r w:rsidRPr="00FF1BB7">
      <w:rPr>
        <w:sz w:val="24"/>
        <w:szCs w:val="24"/>
      </w:rPr>
      <w:t>), 2024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D12429"/>
    <w:multiLevelType w:val="hybridMultilevel"/>
    <w:tmpl w:val="E07A5C7A"/>
    <w:lvl w:ilvl="0" w:tplc="053666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1757"/>
    <w:rsid w:val="00020135"/>
    <w:rsid w:val="000632A1"/>
    <w:rsid w:val="000B665E"/>
    <w:rsid w:val="001679C0"/>
    <w:rsid w:val="001F1B71"/>
    <w:rsid w:val="00215E6A"/>
    <w:rsid w:val="0025149F"/>
    <w:rsid w:val="002F265E"/>
    <w:rsid w:val="00323CC0"/>
    <w:rsid w:val="003811FD"/>
    <w:rsid w:val="00385F4B"/>
    <w:rsid w:val="003C3DC0"/>
    <w:rsid w:val="003C59EB"/>
    <w:rsid w:val="00415ED9"/>
    <w:rsid w:val="004C0BBA"/>
    <w:rsid w:val="0050674B"/>
    <w:rsid w:val="005A26ED"/>
    <w:rsid w:val="005C1757"/>
    <w:rsid w:val="005E57D6"/>
    <w:rsid w:val="00653472"/>
    <w:rsid w:val="006777F9"/>
    <w:rsid w:val="006D372C"/>
    <w:rsid w:val="007124AA"/>
    <w:rsid w:val="00770FFC"/>
    <w:rsid w:val="007E7CF7"/>
    <w:rsid w:val="008452DE"/>
    <w:rsid w:val="008E1E87"/>
    <w:rsid w:val="008F4B22"/>
    <w:rsid w:val="009036D1"/>
    <w:rsid w:val="009F3DBC"/>
    <w:rsid w:val="009F5C7C"/>
    <w:rsid w:val="00A06F5C"/>
    <w:rsid w:val="00AF5888"/>
    <w:rsid w:val="00C51CED"/>
    <w:rsid w:val="00C75B17"/>
    <w:rsid w:val="00DB6086"/>
    <w:rsid w:val="00DD3729"/>
    <w:rsid w:val="00E07739"/>
    <w:rsid w:val="00F254A8"/>
    <w:rsid w:val="00F573AC"/>
    <w:rsid w:val="00FA52FE"/>
    <w:rsid w:val="00FA58DE"/>
    <w:rsid w:val="00FB37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45B93"/>
  <w15:docId w15:val="{DCDEB141-8051-8443-8468-B114C7A10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1FD"/>
    <w:pPr>
      <w:widowControl w:val="0"/>
      <w:autoSpaceDE w:val="0"/>
      <w:autoSpaceDN w:val="0"/>
      <w:adjustRightInd w:val="0"/>
    </w:pPr>
    <w:rPr>
      <w:rFonts w:ascii="Times New Roman" w:eastAsiaTheme="minorEastAsia" w:hAnsi="Times New Roman"/>
      <w:lang w:eastAsia="ru-RU"/>
    </w:rPr>
  </w:style>
  <w:style w:type="paragraph" w:styleId="Heading1">
    <w:name w:val="heading 1"/>
    <w:basedOn w:val="Normal"/>
    <w:next w:val="Normal"/>
    <w:link w:val="Heading1Char"/>
    <w:uiPriority w:val="9"/>
    <w:qFormat/>
    <w:rsid w:val="00DB6086"/>
    <w:pPr>
      <w:keepNext/>
      <w:keepLines/>
      <w:spacing w:before="240"/>
      <w:outlineLvl w:val="0"/>
    </w:pPr>
    <w:rPr>
      <w:rFonts w:ascii="Cambria" w:eastAsia="Times New Roman" w:hAnsi="Cambria"/>
      <w:color w:val="365F91"/>
      <w:sz w:val="32"/>
      <w:szCs w:val="32"/>
    </w:rPr>
  </w:style>
  <w:style w:type="paragraph" w:styleId="Heading2">
    <w:name w:val="heading 2"/>
    <w:basedOn w:val="Normal"/>
    <w:next w:val="Normal"/>
    <w:link w:val="Heading2Char"/>
    <w:uiPriority w:val="9"/>
    <w:unhideWhenUsed/>
    <w:qFormat/>
    <w:rsid w:val="00DB6086"/>
    <w:pPr>
      <w:keepNext/>
      <w:keepLines/>
      <w:spacing w:before="40"/>
      <w:outlineLvl w:val="1"/>
    </w:pPr>
    <w:rPr>
      <w:rFonts w:ascii="Cambria" w:eastAsia="Times New Roman" w:hAnsi="Cambria"/>
      <w:color w:val="365F91"/>
      <w:sz w:val="26"/>
      <w:szCs w:val="26"/>
    </w:rPr>
  </w:style>
  <w:style w:type="paragraph" w:styleId="Heading3">
    <w:name w:val="heading 3"/>
    <w:basedOn w:val="Normal"/>
    <w:next w:val="Normal"/>
    <w:link w:val="Heading3Char"/>
    <w:uiPriority w:val="9"/>
    <w:unhideWhenUsed/>
    <w:qFormat/>
    <w:rsid w:val="00DB6086"/>
    <w:pPr>
      <w:keepNext/>
      <w:keepLines/>
      <w:spacing w:before="200" w:line="276" w:lineRule="auto"/>
      <w:outlineLvl w:val="2"/>
    </w:pPr>
    <w:rPr>
      <w:rFonts w:ascii="Calibri Light" w:eastAsia="Times New Roman" w:hAnsi="Calibri Light"/>
      <w:b/>
      <w:bCs/>
      <w:color w:val="5B9BD5"/>
      <w:sz w:val="22"/>
      <w:szCs w:val="22"/>
      <w:lang w:eastAsia="en-US"/>
    </w:rPr>
  </w:style>
  <w:style w:type="paragraph" w:styleId="Heading4">
    <w:name w:val="heading 4"/>
    <w:basedOn w:val="Normal"/>
    <w:next w:val="Normal"/>
    <w:link w:val="Heading4Char"/>
    <w:uiPriority w:val="9"/>
    <w:unhideWhenUsed/>
    <w:qFormat/>
    <w:rsid w:val="00DB6086"/>
    <w:pPr>
      <w:keepNext/>
      <w:keepLines/>
      <w:spacing w:before="200" w:line="276" w:lineRule="auto"/>
      <w:outlineLvl w:val="3"/>
    </w:pPr>
    <w:rPr>
      <w:rFonts w:ascii="Calibri Light" w:eastAsia="Times New Roman" w:hAnsi="Calibri Light"/>
      <w:b/>
      <w:bCs/>
      <w:i/>
      <w:iCs/>
      <w:color w:val="5B9BD5"/>
      <w:sz w:val="22"/>
      <w:szCs w:val="22"/>
      <w:lang w:eastAsia="en-US"/>
    </w:rPr>
  </w:style>
  <w:style w:type="paragraph" w:styleId="Heading6">
    <w:name w:val="heading 6"/>
    <w:basedOn w:val="Normal"/>
    <w:next w:val="Normal"/>
    <w:link w:val="Heading6Char"/>
    <w:uiPriority w:val="9"/>
    <w:unhideWhenUsed/>
    <w:qFormat/>
    <w:rsid w:val="00DB6086"/>
    <w:pPr>
      <w:keepNext/>
      <w:keepLines/>
      <w:spacing w:before="40" w:line="276" w:lineRule="auto"/>
      <w:outlineLvl w:val="5"/>
    </w:pPr>
    <w:rPr>
      <w:rFonts w:ascii="Cambria" w:eastAsia="Times New Roman"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B6086"/>
    <w:rPr>
      <w:rFonts w:ascii="Cambria" w:eastAsia="Times New Roman" w:hAnsi="Cambria"/>
      <w:color w:val="365F91"/>
      <w:sz w:val="32"/>
      <w:szCs w:val="32"/>
      <w:lang w:eastAsia="ru-RU"/>
    </w:rPr>
  </w:style>
  <w:style w:type="character" w:customStyle="1" w:styleId="Heading2Char">
    <w:name w:val="Heading 2 Char"/>
    <w:link w:val="Heading2"/>
    <w:uiPriority w:val="9"/>
    <w:rsid w:val="00DB6086"/>
    <w:rPr>
      <w:rFonts w:ascii="Cambria" w:eastAsia="Times New Roman" w:hAnsi="Cambria"/>
      <w:color w:val="365F91"/>
      <w:sz w:val="26"/>
      <w:szCs w:val="26"/>
      <w:lang w:eastAsia="ru-RU"/>
    </w:rPr>
  </w:style>
  <w:style w:type="character" w:customStyle="1" w:styleId="Heading3Char">
    <w:name w:val="Heading 3 Char"/>
    <w:link w:val="Heading3"/>
    <w:uiPriority w:val="9"/>
    <w:rsid w:val="00DB6086"/>
    <w:rPr>
      <w:rFonts w:ascii="Calibri Light" w:eastAsia="Times New Roman" w:hAnsi="Calibri Light"/>
      <w:b/>
      <w:bCs/>
      <w:color w:val="5B9BD5"/>
      <w:sz w:val="22"/>
      <w:szCs w:val="22"/>
    </w:rPr>
  </w:style>
  <w:style w:type="character" w:customStyle="1" w:styleId="Heading4Char">
    <w:name w:val="Heading 4 Char"/>
    <w:link w:val="Heading4"/>
    <w:uiPriority w:val="9"/>
    <w:rsid w:val="00DB6086"/>
    <w:rPr>
      <w:rFonts w:ascii="Calibri Light" w:eastAsia="Times New Roman" w:hAnsi="Calibri Light"/>
      <w:b/>
      <w:bCs/>
      <w:i/>
      <w:iCs/>
      <w:color w:val="5B9BD5"/>
      <w:sz w:val="22"/>
      <w:szCs w:val="22"/>
    </w:rPr>
  </w:style>
  <w:style w:type="character" w:customStyle="1" w:styleId="Heading6Char">
    <w:name w:val="Heading 6 Char"/>
    <w:link w:val="Heading6"/>
    <w:uiPriority w:val="9"/>
    <w:rsid w:val="00DB6086"/>
    <w:rPr>
      <w:rFonts w:ascii="Cambria" w:eastAsia="Times New Roman" w:hAnsi="Cambria"/>
      <w:color w:val="243F60"/>
      <w:lang w:eastAsia="ru-RU"/>
    </w:rPr>
  </w:style>
  <w:style w:type="paragraph" w:styleId="Title">
    <w:name w:val="Title"/>
    <w:basedOn w:val="Normal"/>
    <w:next w:val="Normal"/>
    <w:link w:val="TitleChar"/>
    <w:qFormat/>
    <w:rsid w:val="00DB6086"/>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DB6086"/>
    <w:rPr>
      <w:rFonts w:ascii="Cambria" w:eastAsia="Times New Roman" w:hAnsi="Cambria"/>
      <w:b/>
      <w:bCs/>
      <w:kern w:val="28"/>
      <w:sz w:val="32"/>
      <w:szCs w:val="32"/>
      <w:lang w:eastAsia="ru-RU"/>
    </w:rPr>
  </w:style>
  <w:style w:type="character" w:styleId="Strong">
    <w:name w:val="Strong"/>
    <w:uiPriority w:val="22"/>
    <w:qFormat/>
    <w:rsid w:val="00DB6086"/>
    <w:rPr>
      <w:b/>
      <w:bCs/>
    </w:rPr>
  </w:style>
  <w:style w:type="character" w:styleId="Emphasis">
    <w:name w:val="Emphasis"/>
    <w:uiPriority w:val="20"/>
    <w:qFormat/>
    <w:rsid w:val="00DB6086"/>
    <w:rPr>
      <w:i/>
      <w:iCs/>
    </w:rPr>
  </w:style>
  <w:style w:type="paragraph" w:styleId="NoSpacing">
    <w:name w:val="No Spacing"/>
    <w:basedOn w:val="Normal"/>
    <w:uiPriority w:val="1"/>
    <w:qFormat/>
    <w:rsid w:val="00DB6086"/>
    <w:rPr>
      <w:rFonts w:ascii="Calibri" w:eastAsia="Times New Roman" w:hAnsi="Calibri"/>
      <w:szCs w:val="32"/>
      <w:lang w:val="en-US" w:eastAsia="en-US" w:bidi="en-US"/>
    </w:rPr>
  </w:style>
  <w:style w:type="paragraph" w:styleId="ListParagraph">
    <w:name w:val="List Paragraph"/>
    <w:basedOn w:val="Normal"/>
    <w:uiPriority w:val="34"/>
    <w:qFormat/>
    <w:rsid w:val="00DB6086"/>
    <w:pPr>
      <w:ind w:left="720"/>
      <w:contextualSpacing/>
    </w:pPr>
    <w:rPr>
      <w:rFonts w:eastAsia="Times New Roman"/>
    </w:rPr>
  </w:style>
  <w:style w:type="character" w:styleId="Hyperlink">
    <w:name w:val="Hyperlink"/>
    <w:basedOn w:val="DefaultParagraphFont"/>
    <w:uiPriority w:val="99"/>
    <w:unhideWhenUsed/>
    <w:rsid w:val="003811FD"/>
    <w:rPr>
      <w:rFonts w:ascii="Times New Roman" w:hAnsi="Times New Roman" w:cs="Times New Roman" w:hint="default"/>
      <w:color w:val="0000FF"/>
      <w:u w:val="single"/>
    </w:rPr>
  </w:style>
  <w:style w:type="paragraph" w:styleId="Header">
    <w:name w:val="header"/>
    <w:basedOn w:val="Normal"/>
    <w:link w:val="HeaderChar"/>
    <w:uiPriority w:val="99"/>
    <w:unhideWhenUsed/>
    <w:rsid w:val="003811FD"/>
    <w:pPr>
      <w:tabs>
        <w:tab w:val="center" w:pos="4677"/>
        <w:tab w:val="right" w:pos="9355"/>
      </w:tabs>
    </w:pPr>
  </w:style>
  <w:style w:type="character" w:customStyle="1" w:styleId="HeaderChar">
    <w:name w:val="Header Char"/>
    <w:basedOn w:val="DefaultParagraphFont"/>
    <w:link w:val="Header"/>
    <w:uiPriority w:val="99"/>
    <w:rsid w:val="003811FD"/>
    <w:rPr>
      <w:rFonts w:ascii="Times New Roman" w:eastAsiaTheme="minorEastAsia" w:hAnsi="Times New Roman"/>
      <w:lang w:eastAsia="ru-RU"/>
    </w:rPr>
  </w:style>
  <w:style w:type="character" w:customStyle="1" w:styleId="markedcontent">
    <w:name w:val="markedcontent"/>
    <w:basedOn w:val="DefaultParagraphFont"/>
    <w:rsid w:val="003811FD"/>
  </w:style>
  <w:style w:type="table" w:styleId="TableGrid">
    <w:name w:val="Table Grid"/>
    <w:basedOn w:val="TableNormal"/>
    <w:uiPriority w:val="39"/>
    <w:rsid w:val="003811F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1E87"/>
    <w:rPr>
      <w:color w:val="605E5C"/>
      <w:shd w:val="clear" w:color="auto" w:fill="E1DFDD"/>
    </w:rPr>
  </w:style>
  <w:style w:type="paragraph" w:styleId="Footer">
    <w:name w:val="footer"/>
    <w:basedOn w:val="Normal"/>
    <w:link w:val="FooterChar"/>
    <w:uiPriority w:val="99"/>
    <w:unhideWhenUsed/>
    <w:rsid w:val="000B665E"/>
    <w:pPr>
      <w:tabs>
        <w:tab w:val="center" w:pos="4513"/>
        <w:tab w:val="right" w:pos="9026"/>
      </w:tabs>
    </w:pPr>
  </w:style>
  <w:style w:type="character" w:customStyle="1" w:styleId="FooterChar">
    <w:name w:val="Footer Char"/>
    <w:basedOn w:val="DefaultParagraphFont"/>
    <w:link w:val="Footer"/>
    <w:uiPriority w:val="99"/>
    <w:rsid w:val="000B665E"/>
    <w:rPr>
      <w:rFonts w:ascii="Times New Roman" w:eastAsiaTheme="minorEastAsia" w:hAnsi="Times New Roman"/>
      <w:lang w:eastAsia="ru-RU"/>
    </w:rPr>
  </w:style>
  <w:style w:type="character" w:styleId="PageNumber">
    <w:name w:val="page number"/>
    <w:basedOn w:val="DefaultParagraphFont"/>
    <w:uiPriority w:val="99"/>
    <w:semiHidden/>
    <w:unhideWhenUsed/>
    <w:rsid w:val="000B66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760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8-03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3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37D69-0F11-4917-AEB6-FDF2FD46D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833</TotalTime>
  <Pages>6</Pages>
  <Words>1809</Words>
  <Characters>10313</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c:creator>
  <cp:keywords/>
  <dc:description/>
  <cp:lastModifiedBy>Microsoft Office User</cp:lastModifiedBy>
  <cp:revision>19</cp:revision>
  <dcterms:created xsi:type="dcterms:W3CDTF">2024-03-30T20:46:00Z</dcterms:created>
  <dcterms:modified xsi:type="dcterms:W3CDTF">2024-05-03T20:00:00Z</dcterms:modified>
</cp:coreProperties>
</file>