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48B7" w:rsidRPr="00341B6F" w14:paraId="1BAC4D95" w14:textId="77777777" w:rsidTr="00341B6F">
        <w:trPr>
          <w:trHeight w:val="557"/>
        </w:trPr>
        <w:tc>
          <w:tcPr>
            <w:tcW w:w="2500" w:type="pct"/>
            <w:hideMark/>
          </w:tcPr>
          <w:p w14:paraId="646DEC61" w14:textId="3D951F12" w:rsidR="00B913BE" w:rsidRPr="00341B6F" w:rsidRDefault="002548B7" w:rsidP="00F52F41">
            <w:pPr>
              <w:rPr>
                <w:rFonts w:ascii="Times New Roman" w:hAnsi="Times New Roman" w:cs="Times New Roman"/>
                <w:lang w:bidi="ar-EG"/>
              </w:rPr>
            </w:pPr>
            <w:r w:rsidRPr="00341B6F">
              <w:rPr>
                <w:rFonts w:ascii="Times New Roman" w:hAnsi="Times New Roman" w:cs="Times New Roman"/>
                <w:color w:val="000000"/>
                <w:shd w:val="clear" w:color="auto" w:fill="FFFFFF"/>
              </w:rPr>
              <w:t>УДК</w:t>
            </w:r>
            <w:r w:rsidR="00F52F41" w:rsidRPr="00341B6F">
              <w:rPr>
                <w:rFonts w:ascii="Times New Roman" w:hAnsi="Times New Roman" w:cs="Times New Roman"/>
                <w:color w:val="000000"/>
                <w:shd w:val="clear" w:color="auto" w:fill="FFFFFF"/>
                <w:lang w:val="ru-RU"/>
              </w:rPr>
              <w:t xml:space="preserve"> </w:t>
            </w:r>
            <w:r w:rsidR="00153D70" w:rsidRPr="00341B6F">
              <w:rPr>
                <w:rFonts w:ascii="Times New Roman" w:hAnsi="Times New Roman" w:cs="Times New Roman"/>
                <w:lang w:bidi="ar-EG"/>
              </w:rPr>
              <w:t>632.4/</w:t>
            </w:r>
            <w:r w:rsidR="00153D70" w:rsidRPr="00341B6F">
              <w:rPr>
                <w:rFonts w:ascii="Times New Roman" w:hAnsi="Times New Roman" w:cs="Times New Roman"/>
                <w:lang w:val="ru-RU" w:bidi="ar-EG"/>
              </w:rPr>
              <w:t>937;</w:t>
            </w:r>
            <w:r w:rsidR="00153D70" w:rsidRPr="00341B6F">
              <w:rPr>
                <w:rFonts w:ascii="Times New Roman" w:hAnsi="Times New Roman" w:cs="Times New Roman"/>
                <w:lang w:bidi="ar-EG"/>
              </w:rPr>
              <w:t xml:space="preserve"> 632.911.2</w:t>
            </w:r>
            <w:r w:rsidR="00153D70" w:rsidRPr="00341B6F">
              <w:rPr>
                <w:rFonts w:ascii="Times New Roman" w:hAnsi="Times New Roman" w:cs="Times New Roman"/>
                <w:lang w:val="ru-RU" w:bidi="ar-EG"/>
              </w:rPr>
              <w:t>; 581.2</w:t>
            </w:r>
            <w:r w:rsidR="00153D70" w:rsidRPr="00341B6F">
              <w:rPr>
                <w:rFonts w:ascii="Times New Roman" w:hAnsi="Times New Roman" w:cs="Times New Roman"/>
                <w:lang w:bidi="ar-EG"/>
              </w:rPr>
              <w:t xml:space="preserve"> </w:t>
            </w:r>
          </w:p>
        </w:tc>
        <w:tc>
          <w:tcPr>
            <w:tcW w:w="2500" w:type="pct"/>
            <w:hideMark/>
          </w:tcPr>
          <w:p w14:paraId="1F2CFB2A" w14:textId="1CD5CB42" w:rsidR="002548B7" w:rsidRPr="00341B6F" w:rsidRDefault="002548B7" w:rsidP="00F52F41">
            <w:pPr>
              <w:rPr>
                <w:rFonts w:ascii="Times New Roman" w:hAnsi="Times New Roman" w:cs="Times New Roman"/>
                <w:lang w:bidi="ar-EG"/>
              </w:rPr>
            </w:pPr>
            <w:r w:rsidRPr="00341B6F">
              <w:rPr>
                <w:rFonts w:ascii="Times New Roman" w:hAnsi="Times New Roman" w:cs="Times New Roman"/>
                <w:lang w:val="ru-RU" w:bidi="ar-EG"/>
              </w:rPr>
              <w:t>UDC</w:t>
            </w:r>
            <w:r w:rsidR="00F52F41" w:rsidRPr="00341B6F">
              <w:rPr>
                <w:rFonts w:ascii="Times New Roman" w:hAnsi="Times New Roman" w:cs="Times New Roman"/>
                <w:lang w:val="ru-RU" w:bidi="ar-EG"/>
              </w:rPr>
              <w:t xml:space="preserve"> </w:t>
            </w:r>
            <w:r w:rsidR="00153D70" w:rsidRPr="00341B6F">
              <w:rPr>
                <w:rFonts w:ascii="Times New Roman" w:hAnsi="Times New Roman" w:cs="Times New Roman"/>
                <w:lang w:bidi="ar-EG"/>
              </w:rPr>
              <w:t>632.4/</w:t>
            </w:r>
            <w:r w:rsidR="00153D70" w:rsidRPr="00341B6F">
              <w:rPr>
                <w:rFonts w:ascii="Times New Roman" w:hAnsi="Times New Roman" w:cs="Times New Roman"/>
                <w:lang w:val="ru-RU" w:bidi="ar-EG"/>
              </w:rPr>
              <w:t>937;</w:t>
            </w:r>
            <w:r w:rsidR="00153D70" w:rsidRPr="00341B6F">
              <w:rPr>
                <w:rFonts w:ascii="Times New Roman" w:hAnsi="Times New Roman" w:cs="Times New Roman"/>
                <w:lang w:bidi="ar-EG"/>
              </w:rPr>
              <w:t xml:space="preserve"> 632.911.2</w:t>
            </w:r>
            <w:r w:rsidR="00153D70" w:rsidRPr="00341B6F">
              <w:rPr>
                <w:rFonts w:ascii="Times New Roman" w:hAnsi="Times New Roman" w:cs="Times New Roman"/>
                <w:lang w:val="ru-RU" w:bidi="ar-EG"/>
              </w:rPr>
              <w:t>; 581.2</w:t>
            </w:r>
          </w:p>
        </w:tc>
      </w:tr>
      <w:tr w:rsidR="00060301" w:rsidRPr="00341B6F" w14:paraId="5833064C" w14:textId="77777777" w:rsidTr="00341B6F">
        <w:trPr>
          <w:trHeight w:val="994"/>
        </w:trPr>
        <w:tc>
          <w:tcPr>
            <w:tcW w:w="2500" w:type="pct"/>
            <w:hideMark/>
          </w:tcPr>
          <w:p w14:paraId="0F726E30" w14:textId="14304A98" w:rsidR="00060301" w:rsidRPr="00341B6F" w:rsidRDefault="00060301" w:rsidP="00F52F41">
            <w:pPr>
              <w:rPr>
                <w:rFonts w:ascii="Times New Roman" w:hAnsi="Times New Roman" w:cs="Times New Roman"/>
                <w:lang w:val="ru-RU" w:bidi="ar-EG"/>
              </w:rPr>
            </w:pPr>
            <w:r w:rsidRPr="00341B6F">
              <w:rPr>
                <w:rFonts w:ascii="Times New Roman" w:hAnsi="Times New Roman" w:cs="Times New Roman"/>
                <w:lang w:val="ru-RU" w:bidi="ar-EG"/>
              </w:rPr>
              <w:t xml:space="preserve">4.1.3. Агрохимия, агропочвоведение, защита и карантин растений </w:t>
            </w:r>
            <w:r w:rsidR="00F52F41" w:rsidRPr="00341B6F">
              <w:rPr>
                <w:rFonts w:ascii="Times New Roman" w:hAnsi="Times New Roman" w:cs="Times New Roman"/>
                <w:lang w:val="ru-RU" w:bidi="ar-EG"/>
              </w:rPr>
              <w:t xml:space="preserve"> </w:t>
            </w:r>
            <w:r w:rsidRPr="00341B6F">
              <w:rPr>
                <w:rFonts w:ascii="Times New Roman" w:hAnsi="Times New Roman" w:cs="Times New Roman"/>
                <w:lang w:val="ru-RU" w:bidi="ar-EG"/>
              </w:rPr>
              <w:t>(биологические науки, сельскохозяйственные науки)</w:t>
            </w:r>
          </w:p>
          <w:p w14:paraId="5FEA2672" w14:textId="5D8F815A" w:rsidR="00F52F41" w:rsidRPr="00341B6F" w:rsidRDefault="00F52F41" w:rsidP="00F52F41">
            <w:pPr>
              <w:rPr>
                <w:rFonts w:ascii="Times New Roman" w:hAnsi="Times New Roman" w:cs="Times New Roman"/>
                <w:lang w:val="ru-RU" w:bidi="ar-EG"/>
              </w:rPr>
            </w:pPr>
          </w:p>
        </w:tc>
        <w:tc>
          <w:tcPr>
            <w:tcW w:w="2500" w:type="pct"/>
            <w:hideMark/>
          </w:tcPr>
          <w:p w14:paraId="2CEB4140" w14:textId="7533C1FC" w:rsidR="00060301" w:rsidRPr="00341B6F" w:rsidRDefault="00060301" w:rsidP="00F52F41">
            <w:pPr>
              <w:rPr>
                <w:rFonts w:ascii="Times New Roman" w:hAnsi="Times New Roman" w:cs="Times New Roman"/>
                <w:lang w:bidi="ar-EG"/>
              </w:rPr>
            </w:pPr>
            <w:r w:rsidRPr="00341B6F">
              <w:rPr>
                <w:rFonts w:ascii="Times New Roman" w:hAnsi="Times New Roman" w:cs="Times New Roman"/>
                <w:lang w:bidi="ar-EG"/>
              </w:rPr>
              <w:t xml:space="preserve">4.1.3. </w:t>
            </w:r>
            <w:proofErr w:type="spellStart"/>
            <w:r w:rsidRPr="00341B6F">
              <w:rPr>
                <w:rFonts w:ascii="Times New Roman" w:hAnsi="Times New Roman" w:cs="Times New Roman"/>
                <w:lang w:bidi="ar-EG"/>
              </w:rPr>
              <w:t>Agrochemistry</w:t>
            </w:r>
            <w:proofErr w:type="spellEnd"/>
            <w:r w:rsidRPr="00341B6F">
              <w:rPr>
                <w:rFonts w:ascii="Times New Roman" w:hAnsi="Times New Roman" w:cs="Times New Roman"/>
                <w:lang w:bidi="ar-EG"/>
              </w:rPr>
              <w:t xml:space="preserve">, </w:t>
            </w:r>
            <w:proofErr w:type="spellStart"/>
            <w:r w:rsidRPr="00341B6F">
              <w:rPr>
                <w:rFonts w:ascii="Times New Roman" w:hAnsi="Times New Roman" w:cs="Times New Roman"/>
                <w:lang w:bidi="ar-EG"/>
              </w:rPr>
              <w:t>agro</w:t>
            </w:r>
            <w:proofErr w:type="spellEnd"/>
            <w:r w:rsidRPr="00341B6F">
              <w:rPr>
                <w:rFonts w:ascii="Times New Roman" w:hAnsi="Times New Roman" w:cs="Times New Roman"/>
                <w:lang w:bidi="ar-EG"/>
              </w:rPr>
              <w:t>-soil science, plant protection and quarantine</w:t>
            </w:r>
            <w:r w:rsidR="00F52F41" w:rsidRPr="00341B6F">
              <w:rPr>
                <w:rFonts w:ascii="Times New Roman" w:hAnsi="Times New Roman" w:cs="Times New Roman"/>
                <w:lang w:bidi="ar-EG"/>
              </w:rPr>
              <w:t xml:space="preserve"> </w:t>
            </w:r>
            <w:r w:rsidRPr="00341B6F">
              <w:rPr>
                <w:rFonts w:ascii="Times New Roman" w:hAnsi="Times New Roman" w:cs="Times New Roman"/>
                <w:lang w:bidi="ar-EG"/>
              </w:rPr>
              <w:t>(biological sciences, agricultural sciences)</w:t>
            </w:r>
          </w:p>
        </w:tc>
      </w:tr>
      <w:tr w:rsidR="002548B7" w:rsidRPr="00341B6F" w14:paraId="69C70893" w14:textId="77777777" w:rsidTr="00341B6F">
        <w:trPr>
          <w:trHeight w:val="967"/>
        </w:trPr>
        <w:tc>
          <w:tcPr>
            <w:tcW w:w="2500" w:type="pct"/>
            <w:hideMark/>
          </w:tcPr>
          <w:p w14:paraId="58B709EC" w14:textId="178AC49D" w:rsidR="002548B7" w:rsidRDefault="00096527" w:rsidP="00F52F41">
            <w:pPr>
              <w:rPr>
                <w:rFonts w:ascii="Times New Roman" w:hAnsi="Times New Roman" w:cs="Times New Roman"/>
                <w:b/>
                <w:bCs/>
                <w:lang w:val="ru-RU" w:bidi="ar-EG"/>
              </w:rPr>
            </w:pPr>
            <w:bookmarkStart w:id="0" w:name="_Hlk154055219"/>
            <w:r w:rsidRPr="00341B6F">
              <w:rPr>
                <w:rFonts w:ascii="Times New Roman" w:hAnsi="Times New Roman" w:cs="Times New Roman"/>
                <w:b/>
                <w:bCs/>
                <w:lang w:val="ru-RU" w:bidi="ar-EG"/>
              </w:rPr>
              <w:t xml:space="preserve">ОЦЕНКА ЭФФЕКТИВНОСТИ ЭКСТРАКТА ПОЧЕК </w:t>
            </w:r>
            <w:r w:rsidR="000F0A91" w:rsidRPr="00341B6F">
              <w:rPr>
                <w:rFonts w:ascii="Times New Roman" w:hAnsi="Times New Roman" w:cs="Times New Roman"/>
                <w:b/>
                <w:bCs/>
                <w:lang w:val="ru-RU" w:bidi="ar-EG"/>
              </w:rPr>
              <w:t>ТОПОЛЯ</w:t>
            </w:r>
            <w:r w:rsidR="000F0A91" w:rsidRPr="00341B6F">
              <w:rPr>
                <w:rFonts w:ascii="Times New Roman" w:hAnsi="Times New Roman" w:cs="Times New Roman"/>
                <w:b/>
                <w:bCs/>
                <w:lang w:val="ru-RU" w:bidi="ar-EG"/>
              </w:rPr>
              <w:t xml:space="preserve"> </w:t>
            </w:r>
            <w:r w:rsidRPr="00341B6F">
              <w:rPr>
                <w:rFonts w:ascii="Times New Roman" w:hAnsi="Times New Roman" w:cs="Times New Roman"/>
                <w:b/>
                <w:bCs/>
                <w:lang w:val="ru-RU" w:bidi="ar-EG"/>
              </w:rPr>
              <w:t>ЧЕРНОГО ПРОТИВ АЛЬТЕРНАРИОЗНОЙ ГНИЛИ КЛУБНЕЙ КАРТОФЕЛЯ</w:t>
            </w:r>
            <w:bookmarkEnd w:id="0"/>
          </w:p>
          <w:p w14:paraId="410D3D0C" w14:textId="77777777" w:rsidR="00341B6F" w:rsidRPr="00341B6F" w:rsidRDefault="00341B6F" w:rsidP="00F52F41">
            <w:pPr>
              <w:rPr>
                <w:rFonts w:ascii="Times New Roman" w:hAnsi="Times New Roman" w:cs="Times New Roman"/>
                <w:b/>
                <w:bCs/>
                <w:lang w:val="ru-RU" w:bidi="ar-EG"/>
              </w:rPr>
            </w:pPr>
          </w:p>
          <w:p w14:paraId="70DF934D" w14:textId="4DF47C43" w:rsidR="00350165" w:rsidRPr="00341B6F" w:rsidRDefault="00350165" w:rsidP="00F52F41">
            <w:pPr>
              <w:rPr>
                <w:rFonts w:ascii="Times New Roman" w:hAnsi="Times New Roman" w:cs="Times New Roman"/>
                <w:b/>
                <w:bCs/>
                <w:lang w:val="ru-RU" w:bidi="ar-EG"/>
              </w:rPr>
            </w:pPr>
          </w:p>
        </w:tc>
        <w:tc>
          <w:tcPr>
            <w:tcW w:w="2500" w:type="pct"/>
          </w:tcPr>
          <w:p w14:paraId="040FB608" w14:textId="36A589EB" w:rsidR="002548B7" w:rsidRPr="00341B6F" w:rsidRDefault="00096527" w:rsidP="00F52F41">
            <w:pPr>
              <w:rPr>
                <w:rFonts w:ascii="Times New Roman" w:hAnsi="Times New Roman" w:cs="Times New Roman"/>
                <w:lang w:bidi="ar-EG"/>
              </w:rPr>
            </w:pPr>
            <w:r w:rsidRPr="00341B6F">
              <w:rPr>
                <w:rFonts w:ascii="Times New Roman" w:hAnsi="Times New Roman" w:cs="Times New Roman"/>
                <w:b/>
                <w:bCs/>
                <w:lang w:bidi="ar-EG"/>
              </w:rPr>
              <w:t>EVALUATION OF THE EFFECTIVENESS OF BLACK POPLAR BUDS EXTRACT AGAINST ALTERNARIA ROT OF POTATO TUBERS</w:t>
            </w:r>
          </w:p>
        </w:tc>
      </w:tr>
      <w:tr w:rsidR="002548B7" w:rsidRPr="00341B6F" w14:paraId="57C5BF0B" w14:textId="77777777" w:rsidTr="00341B6F">
        <w:trPr>
          <w:trHeight w:val="967"/>
        </w:trPr>
        <w:tc>
          <w:tcPr>
            <w:tcW w:w="2500" w:type="pct"/>
          </w:tcPr>
          <w:p w14:paraId="1FD881B3" w14:textId="483FF56C" w:rsidR="002548B7" w:rsidRPr="00341B6F" w:rsidRDefault="002548B7" w:rsidP="00F52F41">
            <w:pPr>
              <w:rPr>
                <w:rFonts w:ascii="Times New Roman" w:hAnsi="Times New Roman" w:cs="Times New Roman"/>
                <w:lang w:val="ru-RU" w:bidi="ar-EG"/>
              </w:rPr>
            </w:pPr>
            <w:bookmarkStart w:id="1" w:name="_Hlk154055958"/>
            <w:proofErr w:type="spellStart"/>
            <w:r w:rsidRPr="00341B6F">
              <w:rPr>
                <w:rFonts w:ascii="Times New Roman" w:hAnsi="Times New Roman" w:cs="Times New Roman"/>
                <w:lang w:val="ru-RU" w:bidi="ar-EG"/>
              </w:rPr>
              <w:t>Зеитар</w:t>
            </w:r>
            <w:proofErr w:type="spellEnd"/>
            <w:r w:rsidRPr="00341B6F">
              <w:rPr>
                <w:rFonts w:ascii="Times New Roman" w:hAnsi="Times New Roman" w:cs="Times New Roman"/>
                <w:lang w:val="ru-RU" w:bidi="ar-EG"/>
              </w:rPr>
              <w:t xml:space="preserve"> </w:t>
            </w:r>
            <w:proofErr w:type="spellStart"/>
            <w:r w:rsidRPr="00341B6F">
              <w:rPr>
                <w:rFonts w:ascii="Times New Roman" w:hAnsi="Times New Roman" w:cs="Times New Roman"/>
                <w:lang w:val="ru-RU" w:bidi="ar-EG"/>
              </w:rPr>
              <w:t>Елсайед</w:t>
            </w:r>
            <w:proofErr w:type="spellEnd"/>
            <w:r w:rsidRPr="00341B6F">
              <w:rPr>
                <w:rFonts w:ascii="Times New Roman" w:hAnsi="Times New Roman" w:cs="Times New Roman"/>
                <w:lang w:val="ru-RU" w:bidi="ar-EG"/>
              </w:rPr>
              <w:t xml:space="preserve"> Мохаммед</w:t>
            </w:r>
            <w:bookmarkEnd w:id="1"/>
          </w:p>
          <w:p w14:paraId="5F357A36" w14:textId="77777777" w:rsidR="00110677" w:rsidRDefault="00E43E33" w:rsidP="00110677">
            <w:pPr>
              <w:rPr>
                <w:rFonts w:ascii="Times New Roman" w:hAnsi="Times New Roman" w:cs="Times New Roman"/>
                <w:lang w:val="ru-RU" w:bidi="ar-EG"/>
              </w:rPr>
            </w:pPr>
            <w:bookmarkStart w:id="2" w:name="_Hlk154055929"/>
            <w:r w:rsidRPr="00341B6F">
              <w:rPr>
                <w:rFonts w:ascii="Times New Roman" w:hAnsi="Times New Roman" w:cs="Times New Roman"/>
                <w:lang w:val="ru-RU" w:bidi="ar-EG"/>
              </w:rPr>
              <w:t xml:space="preserve">Аспирант, Кафедра биотехнологии, </w:t>
            </w:r>
            <w:proofErr w:type="spellStart"/>
            <w:r w:rsidRPr="00341B6F">
              <w:rPr>
                <w:rFonts w:ascii="Times New Roman" w:hAnsi="Times New Roman" w:cs="Times New Roman"/>
                <w:lang w:val="ru-RU" w:bidi="ar-EG"/>
              </w:rPr>
              <w:t>биоэкологии</w:t>
            </w:r>
            <w:proofErr w:type="spellEnd"/>
            <w:r w:rsidRPr="00341B6F">
              <w:rPr>
                <w:rFonts w:ascii="Times New Roman" w:hAnsi="Times New Roman" w:cs="Times New Roman"/>
                <w:lang w:val="ru-RU" w:bidi="ar-EG"/>
              </w:rPr>
              <w:t>, почвоведения и управления земельными ресурсами, Агробиологический факультет</w:t>
            </w:r>
            <w:r w:rsidR="00110677" w:rsidRPr="00110677">
              <w:rPr>
                <w:rFonts w:ascii="Times New Roman" w:hAnsi="Times New Roman" w:cs="Times New Roman"/>
                <w:lang w:val="ru-RU" w:bidi="ar-EG"/>
              </w:rPr>
              <w:t xml:space="preserve"> </w:t>
            </w:r>
          </w:p>
          <w:p w14:paraId="4B76C8F4" w14:textId="2991F374" w:rsidR="00110677" w:rsidRPr="000F0A91" w:rsidRDefault="00110677" w:rsidP="00110677">
            <w:pPr>
              <w:rPr>
                <w:rFonts w:ascii="Times New Roman" w:hAnsi="Times New Roman" w:cs="Times New Roman"/>
                <w:lang w:bidi="ar-EG"/>
              </w:rPr>
            </w:pPr>
            <w:r w:rsidRPr="00341B6F">
              <w:rPr>
                <w:rFonts w:ascii="Times New Roman" w:hAnsi="Times New Roman" w:cs="Times New Roman"/>
                <w:lang w:bidi="ar-EG"/>
              </w:rPr>
              <w:t>Scopus</w:t>
            </w:r>
            <w:r w:rsidRPr="000F0A91">
              <w:rPr>
                <w:rFonts w:ascii="Times New Roman" w:hAnsi="Times New Roman" w:cs="Times New Roman"/>
                <w:lang w:bidi="ar-EG"/>
              </w:rPr>
              <w:t xml:space="preserve"> </w:t>
            </w:r>
            <w:r w:rsidRPr="00341B6F">
              <w:rPr>
                <w:rFonts w:ascii="Times New Roman" w:hAnsi="Times New Roman" w:cs="Times New Roman"/>
                <w:lang w:bidi="ar-EG"/>
              </w:rPr>
              <w:t>ID</w:t>
            </w:r>
            <w:r w:rsidRPr="000F0A91">
              <w:rPr>
                <w:rFonts w:ascii="Times New Roman" w:hAnsi="Times New Roman" w:cs="Times New Roman"/>
                <w:lang w:bidi="ar-EG"/>
              </w:rPr>
              <w:t>: 57221497255</w:t>
            </w:r>
          </w:p>
          <w:p w14:paraId="27082570" w14:textId="77777777" w:rsidR="00110677" w:rsidRPr="000F0A91" w:rsidRDefault="00110677" w:rsidP="00110677">
            <w:pPr>
              <w:rPr>
                <w:rFonts w:ascii="Times New Roman" w:hAnsi="Times New Roman" w:cs="Times New Roman"/>
                <w:lang w:bidi="ar-EG"/>
              </w:rPr>
            </w:pPr>
            <w:r w:rsidRPr="00341B6F">
              <w:rPr>
                <w:rFonts w:ascii="Times New Roman" w:hAnsi="Times New Roman" w:cs="Times New Roman"/>
                <w:lang w:bidi="ar-EG"/>
              </w:rPr>
              <w:t>ORCID</w:t>
            </w:r>
            <w:r w:rsidRPr="000F0A91">
              <w:rPr>
                <w:rFonts w:ascii="Times New Roman" w:hAnsi="Times New Roman" w:cs="Times New Roman"/>
                <w:lang w:bidi="ar-EG"/>
              </w:rPr>
              <w:t xml:space="preserve"> </w:t>
            </w:r>
            <w:r w:rsidRPr="00341B6F">
              <w:rPr>
                <w:rFonts w:ascii="Times New Roman" w:hAnsi="Times New Roman" w:cs="Times New Roman"/>
                <w:lang w:bidi="ar-EG"/>
              </w:rPr>
              <w:t>ID</w:t>
            </w:r>
            <w:r w:rsidRPr="000F0A91">
              <w:rPr>
                <w:rFonts w:ascii="Times New Roman" w:hAnsi="Times New Roman" w:cs="Times New Roman"/>
                <w:lang w:bidi="ar-EG"/>
              </w:rPr>
              <w:t>:  0000-0003-2106-556</w:t>
            </w:r>
            <w:r w:rsidRPr="00341B6F">
              <w:rPr>
                <w:rFonts w:ascii="Times New Roman" w:hAnsi="Times New Roman" w:cs="Times New Roman"/>
                <w:lang w:bidi="ar-EG"/>
              </w:rPr>
              <w:t>X</w:t>
            </w:r>
          </w:p>
          <w:p w14:paraId="4D22D04C" w14:textId="7E9109A2" w:rsidR="00341B6F" w:rsidRPr="000F0A91" w:rsidRDefault="00341B6F" w:rsidP="00F52F41">
            <w:pPr>
              <w:rPr>
                <w:rFonts w:ascii="Times New Roman" w:hAnsi="Times New Roman" w:cs="Times New Roman"/>
                <w:lang w:bidi="ar-EG"/>
              </w:rPr>
            </w:pPr>
          </w:p>
          <w:p w14:paraId="7FA6DC55" w14:textId="77777777" w:rsidR="00110677" w:rsidRPr="00110677" w:rsidRDefault="00110677" w:rsidP="00110677">
            <w:pPr>
              <w:rPr>
                <w:rFonts w:ascii="Times New Roman" w:hAnsi="Times New Roman" w:cs="Times New Roman"/>
                <w:color w:val="0563C1" w:themeColor="hyperlink"/>
                <w:u w:val="single"/>
                <w:lang w:bidi="ar-EG"/>
              </w:rPr>
            </w:pPr>
            <w:r w:rsidRPr="00110677">
              <w:rPr>
                <w:rFonts w:ascii="Times New Roman" w:hAnsi="Times New Roman" w:cs="Times New Roman"/>
                <w:lang w:bidi="ar-EG"/>
              </w:rPr>
              <w:t xml:space="preserve">e-mail: </w:t>
            </w:r>
            <w:hyperlink r:id="rId7" w:history="1">
              <w:r w:rsidRPr="00341B6F">
                <w:rPr>
                  <w:rFonts w:ascii="Times New Roman" w:hAnsi="Times New Roman" w:cs="Times New Roman"/>
                  <w:color w:val="0563C1" w:themeColor="hyperlink"/>
                  <w:u w:val="single"/>
                  <w:lang w:bidi="ar-EG"/>
                </w:rPr>
                <w:t>elsayedzeitar</w:t>
              </w:r>
              <w:r w:rsidRPr="00110677">
                <w:rPr>
                  <w:rFonts w:ascii="Times New Roman" w:hAnsi="Times New Roman" w:cs="Times New Roman"/>
                  <w:color w:val="0563C1" w:themeColor="hyperlink"/>
                  <w:u w:val="single"/>
                  <w:lang w:bidi="ar-EG"/>
                </w:rPr>
                <w:t>@</w:t>
              </w:r>
              <w:r w:rsidRPr="00341B6F">
                <w:rPr>
                  <w:rFonts w:ascii="Times New Roman" w:hAnsi="Times New Roman" w:cs="Times New Roman"/>
                  <w:color w:val="0563C1" w:themeColor="hyperlink"/>
                  <w:u w:val="single"/>
                  <w:lang w:bidi="ar-EG"/>
                </w:rPr>
                <w:t>gmail</w:t>
              </w:r>
              <w:r w:rsidRPr="00110677">
                <w:rPr>
                  <w:rFonts w:ascii="Times New Roman" w:hAnsi="Times New Roman" w:cs="Times New Roman"/>
                  <w:color w:val="0563C1" w:themeColor="hyperlink"/>
                  <w:u w:val="single"/>
                  <w:lang w:bidi="ar-EG"/>
                </w:rPr>
                <w:t>.</w:t>
              </w:r>
              <w:r w:rsidRPr="00341B6F">
                <w:rPr>
                  <w:rFonts w:ascii="Times New Roman" w:hAnsi="Times New Roman" w:cs="Times New Roman"/>
                  <w:color w:val="0563C1" w:themeColor="hyperlink"/>
                  <w:u w:val="single"/>
                  <w:lang w:bidi="ar-EG"/>
                </w:rPr>
                <w:t>com</w:t>
              </w:r>
            </w:hyperlink>
          </w:p>
          <w:p w14:paraId="661B3ECA" w14:textId="4B9DD876" w:rsidR="00E43E33" w:rsidRPr="00341B6F" w:rsidRDefault="00E43E33" w:rsidP="00F52F41">
            <w:pPr>
              <w:rPr>
                <w:rFonts w:ascii="Times New Roman" w:hAnsi="Times New Roman" w:cs="Times New Roman"/>
                <w:i/>
                <w:iCs/>
                <w:lang w:val="ru-RU" w:bidi="ar-EG"/>
              </w:rPr>
            </w:pPr>
            <w:r w:rsidRPr="00341B6F">
              <w:rPr>
                <w:rFonts w:ascii="Times New Roman" w:hAnsi="Times New Roman" w:cs="Times New Roman"/>
                <w:i/>
                <w:iCs/>
                <w:lang w:val="ru-RU" w:bidi="ar-EG"/>
              </w:rPr>
              <w:t>Астраханский государственный университет им. В. Н. Татищева</w:t>
            </w:r>
            <w:bookmarkEnd w:id="2"/>
            <w:r w:rsidRPr="00341B6F">
              <w:rPr>
                <w:rFonts w:ascii="Times New Roman" w:hAnsi="Times New Roman" w:cs="Times New Roman"/>
                <w:i/>
                <w:iCs/>
                <w:lang w:val="ru-RU" w:bidi="ar-EG"/>
              </w:rPr>
              <w:t>, Астрахань, 414056, Россия</w:t>
            </w:r>
          </w:p>
          <w:p w14:paraId="5991AB7F" w14:textId="77777777" w:rsidR="009B4C75" w:rsidRPr="00341B6F" w:rsidRDefault="009B4C75" w:rsidP="00F52F41">
            <w:pPr>
              <w:rPr>
                <w:rFonts w:ascii="Times New Roman" w:hAnsi="Times New Roman" w:cs="Times New Roman"/>
                <w:lang w:val="ru-RU" w:bidi="ar-EG"/>
              </w:rPr>
            </w:pPr>
          </w:p>
          <w:p w14:paraId="24CD9E7E" w14:textId="0CD5D031" w:rsidR="002548B7" w:rsidRPr="00341B6F" w:rsidRDefault="002548B7" w:rsidP="00F52F41">
            <w:pPr>
              <w:rPr>
                <w:rFonts w:ascii="Times New Roman" w:hAnsi="Times New Roman" w:cs="Times New Roman"/>
                <w:lang w:val="ru-RU" w:bidi="ar-EG"/>
              </w:rPr>
            </w:pPr>
            <w:r w:rsidRPr="00341B6F">
              <w:rPr>
                <w:rFonts w:ascii="Times New Roman" w:hAnsi="Times New Roman" w:cs="Times New Roman"/>
                <w:lang w:val="ru-RU" w:bidi="ar-EG"/>
              </w:rPr>
              <w:t xml:space="preserve">Ассистент Кафедры фитопатологии Агрономический факультет, </w:t>
            </w:r>
            <w:proofErr w:type="spellStart"/>
            <w:r w:rsidRPr="00341B6F">
              <w:rPr>
                <w:rFonts w:ascii="Times New Roman" w:hAnsi="Times New Roman" w:cs="Times New Roman"/>
                <w:lang w:val="ru-RU" w:bidi="ar-EG"/>
              </w:rPr>
              <w:t>Даманхурский</w:t>
            </w:r>
            <w:proofErr w:type="spellEnd"/>
            <w:r w:rsidRPr="00341B6F">
              <w:rPr>
                <w:rFonts w:ascii="Times New Roman" w:hAnsi="Times New Roman" w:cs="Times New Roman"/>
                <w:lang w:val="ru-RU" w:bidi="ar-EG"/>
              </w:rPr>
              <w:t xml:space="preserve"> Университет, Даманхур, 22516, Египет.</w:t>
            </w:r>
          </w:p>
          <w:p w14:paraId="7F461E9D" w14:textId="77777777" w:rsidR="002548B7" w:rsidRPr="00341B6F" w:rsidRDefault="002548B7" w:rsidP="00F52F41">
            <w:pPr>
              <w:rPr>
                <w:rFonts w:ascii="Times New Roman" w:hAnsi="Times New Roman" w:cs="Times New Roman"/>
                <w:lang w:val="ru-RU" w:bidi="ar-EG"/>
              </w:rPr>
            </w:pPr>
          </w:p>
          <w:p w14:paraId="294EC34D" w14:textId="77777777" w:rsidR="002548B7" w:rsidRPr="000F0A91" w:rsidRDefault="002548B7" w:rsidP="00110677">
            <w:pPr>
              <w:rPr>
                <w:rFonts w:ascii="Times New Roman" w:hAnsi="Times New Roman" w:cs="Times New Roman"/>
                <w:lang w:val="ru-RU" w:bidi="ar-EG"/>
              </w:rPr>
            </w:pPr>
          </w:p>
        </w:tc>
        <w:tc>
          <w:tcPr>
            <w:tcW w:w="2500" w:type="pct"/>
          </w:tcPr>
          <w:p w14:paraId="1E524B3E" w14:textId="01048CD6" w:rsidR="002548B7" w:rsidRPr="00341B6F" w:rsidRDefault="001F4F24" w:rsidP="00F52F41">
            <w:pPr>
              <w:spacing w:line="256" w:lineRule="auto"/>
              <w:rPr>
                <w:rFonts w:ascii="Times New Roman" w:hAnsi="Times New Roman" w:cs="Times New Roman"/>
                <w:lang w:bidi="ar-EG"/>
              </w:rPr>
            </w:pPr>
            <w:proofErr w:type="spellStart"/>
            <w:r w:rsidRPr="00341B6F">
              <w:rPr>
                <w:rFonts w:ascii="Times New Roman" w:hAnsi="Times New Roman" w:cs="Times New Roman"/>
                <w:lang w:bidi="ar-EG"/>
              </w:rPr>
              <w:t>Zeitar</w:t>
            </w:r>
            <w:proofErr w:type="spellEnd"/>
            <w:r w:rsidRPr="00341B6F">
              <w:rPr>
                <w:rFonts w:ascii="Times New Roman" w:hAnsi="Times New Roman" w:cs="Times New Roman"/>
                <w:lang w:bidi="ar-EG"/>
              </w:rPr>
              <w:t xml:space="preserve"> </w:t>
            </w:r>
            <w:proofErr w:type="spellStart"/>
            <w:r w:rsidR="002548B7" w:rsidRPr="00341B6F">
              <w:rPr>
                <w:rFonts w:ascii="Times New Roman" w:hAnsi="Times New Roman" w:cs="Times New Roman"/>
                <w:lang w:bidi="ar-EG"/>
              </w:rPr>
              <w:t>Elsayed</w:t>
            </w:r>
            <w:proofErr w:type="spellEnd"/>
            <w:r w:rsidR="002548B7" w:rsidRPr="00341B6F">
              <w:rPr>
                <w:rFonts w:ascii="Times New Roman" w:hAnsi="Times New Roman" w:cs="Times New Roman"/>
                <w:lang w:bidi="ar-EG"/>
              </w:rPr>
              <w:t xml:space="preserve"> Mohammed </w:t>
            </w:r>
          </w:p>
          <w:p w14:paraId="39F70094" w14:textId="48C46AD2" w:rsidR="00E43E33" w:rsidRPr="00341B6F" w:rsidRDefault="00E43E33" w:rsidP="00F52F41">
            <w:pPr>
              <w:rPr>
                <w:rFonts w:ascii="Times New Roman" w:hAnsi="Times New Roman" w:cs="Times New Roman"/>
                <w:lang w:bidi="ar-EG"/>
              </w:rPr>
            </w:pPr>
            <w:r w:rsidRPr="00341B6F">
              <w:rPr>
                <w:rFonts w:ascii="Times New Roman" w:hAnsi="Times New Roman" w:cs="Times New Roman"/>
                <w:lang w:bidi="ar-EG"/>
              </w:rPr>
              <w:t xml:space="preserve">Postgraduate student, Department of Biotechnology, Bioecology, Soil Science and Land Management, Agrobiology Faculty, </w:t>
            </w:r>
          </w:p>
          <w:p w14:paraId="3F828394" w14:textId="05F82625" w:rsidR="002548B7" w:rsidRPr="00341B6F" w:rsidRDefault="002548B7" w:rsidP="00F52F41">
            <w:pPr>
              <w:spacing w:line="256" w:lineRule="auto"/>
              <w:rPr>
                <w:rFonts w:ascii="Times New Roman" w:hAnsi="Times New Roman" w:cs="Times New Roman"/>
                <w:color w:val="0563C1" w:themeColor="hyperlink"/>
                <w:u w:val="single"/>
                <w:lang w:bidi="ar-EG"/>
              </w:rPr>
            </w:pPr>
            <w:r w:rsidRPr="00341B6F">
              <w:rPr>
                <w:rFonts w:ascii="Times New Roman" w:hAnsi="Times New Roman" w:cs="Times New Roman"/>
                <w:lang w:bidi="ar-EG"/>
              </w:rPr>
              <w:t xml:space="preserve">e-mail: </w:t>
            </w:r>
            <w:hyperlink r:id="rId8" w:history="1">
              <w:r w:rsidRPr="00341B6F">
                <w:rPr>
                  <w:rFonts w:ascii="Times New Roman" w:hAnsi="Times New Roman" w:cs="Times New Roman"/>
                  <w:color w:val="0563C1" w:themeColor="hyperlink"/>
                  <w:u w:val="single"/>
                  <w:lang w:bidi="ar-EG"/>
                </w:rPr>
                <w:t>elsayedzeitar@gmail.com</w:t>
              </w:r>
            </w:hyperlink>
          </w:p>
          <w:p w14:paraId="0FC42D9C" w14:textId="1BDC171C" w:rsidR="009B4C75" w:rsidRPr="00341B6F" w:rsidRDefault="00110677" w:rsidP="00F52F41">
            <w:pPr>
              <w:spacing w:line="256" w:lineRule="auto"/>
              <w:rPr>
                <w:rFonts w:ascii="Times New Roman" w:hAnsi="Times New Roman" w:cs="Times New Roman"/>
                <w:lang w:bidi="ar-EG"/>
              </w:rPr>
            </w:pPr>
            <w:r w:rsidRPr="00110677">
              <w:rPr>
                <w:rFonts w:ascii="Times New Roman" w:hAnsi="Times New Roman" w:cs="Times New Roman"/>
                <w:i/>
                <w:iCs/>
                <w:lang w:bidi="ar-EG"/>
              </w:rPr>
              <w:t xml:space="preserve">Astrakhan State University named after V. N. </w:t>
            </w:r>
            <w:proofErr w:type="spellStart"/>
            <w:r w:rsidRPr="00110677">
              <w:rPr>
                <w:rFonts w:ascii="Times New Roman" w:hAnsi="Times New Roman" w:cs="Times New Roman"/>
                <w:i/>
                <w:iCs/>
                <w:lang w:bidi="ar-EG"/>
              </w:rPr>
              <w:t>Tatishchev</w:t>
            </w:r>
            <w:proofErr w:type="spellEnd"/>
            <w:r w:rsidRPr="00110677">
              <w:rPr>
                <w:rFonts w:ascii="Times New Roman" w:hAnsi="Times New Roman" w:cs="Times New Roman"/>
                <w:i/>
                <w:iCs/>
                <w:lang w:bidi="ar-EG"/>
              </w:rPr>
              <w:t>, Astrakhan, 414056, Russia.</w:t>
            </w:r>
          </w:p>
          <w:p w14:paraId="0CFEA74D" w14:textId="121DF725" w:rsidR="002548B7" w:rsidRPr="00341B6F" w:rsidRDefault="002548B7" w:rsidP="00F52F41">
            <w:pPr>
              <w:spacing w:line="256" w:lineRule="auto"/>
              <w:rPr>
                <w:rFonts w:ascii="Times New Roman" w:hAnsi="Times New Roman" w:cs="Times New Roman"/>
                <w:lang w:bidi="ar-EG"/>
              </w:rPr>
            </w:pPr>
            <w:r w:rsidRPr="00341B6F">
              <w:rPr>
                <w:rFonts w:ascii="Times New Roman" w:hAnsi="Times New Roman" w:cs="Times New Roman"/>
                <w:lang w:bidi="ar-EG"/>
              </w:rPr>
              <w:t xml:space="preserve">Assistant Lecturer, Department of Plant pathology, Faculty of Agriculture, </w:t>
            </w:r>
            <w:proofErr w:type="spellStart"/>
            <w:r w:rsidRPr="00341B6F">
              <w:rPr>
                <w:rFonts w:ascii="Times New Roman" w:hAnsi="Times New Roman" w:cs="Times New Roman"/>
                <w:lang w:bidi="ar-EG"/>
              </w:rPr>
              <w:t>Damanhour</w:t>
            </w:r>
            <w:proofErr w:type="spellEnd"/>
            <w:r w:rsidRPr="00341B6F">
              <w:rPr>
                <w:rFonts w:ascii="Times New Roman" w:hAnsi="Times New Roman" w:cs="Times New Roman"/>
                <w:lang w:bidi="ar-EG"/>
              </w:rPr>
              <w:t xml:space="preserve"> University, </w:t>
            </w:r>
            <w:proofErr w:type="spellStart"/>
            <w:r w:rsidRPr="00341B6F">
              <w:rPr>
                <w:rFonts w:ascii="Times New Roman" w:hAnsi="Times New Roman" w:cs="Times New Roman"/>
                <w:lang w:bidi="ar-EG"/>
              </w:rPr>
              <w:t>Damanhour</w:t>
            </w:r>
            <w:proofErr w:type="spellEnd"/>
            <w:r w:rsidRPr="00341B6F">
              <w:rPr>
                <w:rFonts w:ascii="Times New Roman" w:hAnsi="Times New Roman" w:cs="Times New Roman"/>
                <w:lang w:bidi="ar-EG"/>
              </w:rPr>
              <w:t>, 22516, Egypt.</w:t>
            </w:r>
          </w:p>
          <w:p w14:paraId="2064E2FB" w14:textId="77777777" w:rsidR="002548B7" w:rsidRPr="00341B6F" w:rsidRDefault="002548B7" w:rsidP="00F52F41">
            <w:pPr>
              <w:spacing w:line="256" w:lineRule="auto"/>
              <w:rPr>
                <w:rFonts w:ascii="Times New Roman" w:hAnsi="Times New Roman" w:cs="Times New Roman"/>
                <w:lang w:bidi="ar-EG"/>
              </w:rPr>
            </w:pPr>
          </w:p>
          <w:p w14:paraId="59647EE4" w14:textId="77777777" w:rsidR="002548B7" w:rsidRPr="00341B6F" w:rsidRDefault="002548B7" w:rsidP="00F52F41">
            <w:pPr>
              <w:spacing w:line="256" w:lineRule="auto"/>
              <w:rPr>
                <w:rFonts w:ascii="Times New Roman" w:hAnsi="Times New Roman" w:cs="Times New Roman"/>
                <w:lang w:bidi="ar-EG"/>
              </w:rPr>
            </w:pPr>
            <w:r w:rsidRPr="00341B6F">
              <w:rPr>
                <w:rFonts w:ascii="Times New Roman" w:hAnsi="Times New Roman" w:cs="Times New Roman"/>
                <w:lang w:bidi="ar-EG"/>
              </w:rPr>
              <w:t>Scopus ID: 57221497255</w:t>
            </w:r>
          </w:p>
          <w:p w14:paraId="7F64C425" w14:textId="77777777" w:rsidR="002548B7" w:rsidRPr="00341B6F" w:rsidRDefault="002548B7" w:rsidP="00F52F41">
            <w:pPr>
              <w:spacing w:line="256" w:lineRule="auto"/>
              <w:rPr>
                <w:rFonts w:ascii="Times New Roman" w:hAnsi="Times New Roman" w:cs="Times New Roman"/>
                <w:lang w:bidi="ar-EG"/>
              </w:rPr>
            </w:pPr>
            <w:r w:rsidRPr="00341B6F">
              <w:rPr>
                <w:rFonts w:ascii="Times New Roman" w:hAnsi="Times New Roman" w:cs="Times New Roman"/>
                <w:lang w:bidi="ar-EG"/>
              </w:rPr>
              <w:t>ORCID ID:  0000-0003-2106-556X</w:t>
            </w:r>
          </w:p>
        </w:tc>
      </w:tr>
      <w:tr w:rsidR="002548B7" w:rsidRPr="00341B6F" w14:paraId="63A5DB45" w14:textId="77777777" w:rsidTr="00341B6F">
        <w:trPr>
          <w:trHeight w:val="994"/>
        </w:trPr>
        <w:tc>
          <w:tcPr>
            <w:tcW w:w="2500" w:type="pct"/>
            <w:hideMark/>
          </w:tcPr>
          <w:p w14:paraId="017F672D" w14:textId="229EF679" w:rsidR="002548B7" w:rsidRPr="00341B6F" w:rsidRDefault="002548B7" w:rsidP="00F52F41">
            <w:pPr>
              <w:rPr>
                <w:rFonts w:ascii="Times New Roman" w:hAnsi="Times New Roman" w:cs="Times New Roman"/>
                <w:lang w:val="ru-RU" w:bidi="ar-EG"/>
              </w:rPr>
            </w:pPr>
            <w:bookmarkStart w:id="3" w:name="_Hlk154055862"/>
            <w:bookmarkStart w:id="4" w:name="_Hlk153930950"/>
            <w:r w:rsidRPr="00341B6F">
              <w:rPr>
                <w:rFonts w:ascii="Times New Roman" w:hAnsi="Times New Roman" w:cs="Times New Roman"/>
                <w:lang w:val="ru-RU" w:bidi="ar-EG"/>
              </w:rPr>
              <w:t>Сухенко Людмила Тимофеевна</w:t>
            </w:r>
            <w:bookmarkEnd w:id="3"/>
          </w:p>
          <w:p w14:paraId="0FA49119" w14:textId="77777777" w:rsidR="00341B6F" w:rsidRDefault="002548B7" w:rsidP="00F52F41">
            <w:pPr>
              <w:rPr>
                <w:rFonts w:ascii="Times New Roman" w:hAnsi="Times New Roman" w:cs="Times New Roman"/>
                <w:lang w:val="ru-RU" w:bidi="ar-EG"/>
              </w:rPr>
            </w:pPr>
            <w:bookmarkStart w:id="5" w:name="_Hlk154055842"/>
            <w:r w:rsidRPr="00341B6F">
              <w:rPr>
                <w:rFonts w:ascii="Times New Roman" w:hAnsi="Times New Roman" w:cs="Times New Roman"/>
                <w:lang w:val="ru-RU" w:bidi="ar-EG"/>
              </w:rPr>
              <w:t>доктор биологических наук, профессор</w:t>
            </w:r>
            <w:bookmarkEnd w:id="5"/>
            <w:r w:rsidRPr="00341B6F">
              <w:rPr>
                <w:rFonts w:ascii="Times New Roman" w:hAnsi="Times New Roman" w:cs="Times New Roman"/>
                <w:lang w:val="ru-RU" w:bidi="ar-EG"/>
              </w:rPr>
              <w:t xml:space="preserve">, </w:t>
            </w:r>
            <w:r w:rsidR="000B7D2F" w:rsidRPr="00341B6F">
              <w:rPr>
                <w:rFonts w:ascii="Times New Roman" w:hAnsi="Times New Roman" w:cs="Times New Roman"/>
                <w:lang w:val="ru-RU" w:bidi="ar-EG"/>
              </w:rPr>
              <w:t>доцент кафедры микробиологии</w:t>
            </w:r>
          </w:p>
          <w:p w14:paraId="2D6DE8A9" w14:textId="77777777" w:rsidR="00341B6F" w:rsidRPr="00341B6F" w:rsidRDefault="00341B6F" w:rsidP="00341B6F">
            <w:pPr>
              <w:rPr>
                <w:rFonts w:ascii="Times New Roman" w:hAnsi="Times New Roman" w:cs="Times New Roman"/>
                <w:lang w:bidi="ar-EG"/>
              </w:rPr>
            </w:pPr>
            <w:r w:rsidRPr="00341B6F">
              <w:rPr>
                <w:rFonts w:ascii="Times New Roman" w:hAnsi="Times New Roman" w:cs="Times New Roman"/>
                <w:lang w:bidi="ar-EG"/>
              </w:rPr>
              <w:t>ORCID ID:  0000-0001-5841-655X</w:t>
            </w:r>
          </w:p>
          <w:p w14:paraId="6C836F16" w14:textId="77777777" w:rsidR="00341B6F" w:rsidRPr="00341B6F" w:rsidRDefault="00341B6F" w:rsidP="00341B6F">
            <w:pPr>
              <w:rPr>
                <w:rFonts w:ascii="Times New Roman" w:hAnsi="Times New Roman" w:cs="Times New Roman"/>
                <w:lang w:bidi="ar-EG"/>
              </w:rPr>
            </w:pPr>
            <w:proofErr w:type="spellStart"/>
            <w:r w:rsidRPr="00341B6F">
              <w:rPr>
                <w:rFonts w:ascii="Times New Roman" w:hAnsi="Times New Roman" w:cs="Times New Roman"/>
                <w:lang w:bidi="ar-EG"/>
              </w:rPr>
              <w:t>ResearcherID</w:t>
            </w:r>
            <w:proofErr w:type="spellEnd"/>
            <w:r w:rsidRPr="00341B6F">
              <w:rPr>
                <w:rFonts w:ascii="Times New Roman" w:hAnsi="Times New Roman" w:cs="Times New Roman"/>
                <w:lang w:bidi="ar-EG"/>
              </w:rPr>
              <w:t>: GWN-0323-2022</w:t>
            </w:r>
          </w:p>
          <w:p w14:paraId="580E0554" w14:textId="25DCBB88" w:rsidR="00341B6F" w:rsidRPr="000F0A91" w:rsidRDefault="00341B6F" w:rsidP="00F52F41">
            <w:pPr>
              <w:rPr>
                <w:rFonts w:ascii="Times New Roman" w:hAnsi="Times New Roman" w:cs="Times New Roman"/>
                <w:lang w:val="ru-RU" w:bidi="ar-EG"/>
              </w:rPr>
            </w:pPr>
            <w:r w:rsidRPr="00341B6F">
              <w:rPr>
                <w:rFonts w:ascii="Times New Roman" w:hAnsi="Times New Roman" w:cs="Times New Roman"/>
                <w:lang w:bidi="ar-EG"/>
              </w:rPr>
              <w:t>e</w:t>
            </w:r>
            <w:r w:rsidRPr="000F0A91">
              <w:rPr>
                <w:rFonts w:ascii="Times New Roman" w:hAnsi="Times New Roman" w:cs="Times New Roman"/>
                <w:lang w:val="ru-RU" w:bidi="ar-EG"/>
              </w:rPr>
              <w:t>-</w:t>
            </w:r>
            <w:r w:rsidRPr="00341B6F">
              <w:rPr>
                <w:rFonts w:ascii="Times New Roman" w:hAnsi="Times New Roman" w:cs="Times New Roman"/>
                <w:lang w:bidi="ar-EG"/>
              </w:rPr>
              <w:t>mail</w:t>
            </w:r>
            <w:r w:rsidRPr="000F0A91">
              <w:rPr>
                <w:rFonts w:ascii="Times New Roman" w:hAnsi="Times New Roman" w:cs="Times New Roman"/>
                <w:lang w:val="ru-RU" w:bidi="ar-EG"/>
              </w:rPr>
              <w:t xml:space="preserve">: </w:t>
            </w:r>
            <w:hyperlink r:id="rId9" w:history="1">
              <w:r w:rsidRPr="00341B6F">
                <w:rPr>
                  <w:rFonts w:ascii="Times New Roman" w:hAnsi="Times New Roman" w:cs="Times New Roman"/>
                  <w:color w:val="0563C1" w:themeColor="hyperlink"/>
                  <w:u w:val="single"/>
                  <w:lang w:bidi="ar-EG"/>
                </w:rPr>
                <w:t>sukhenko</w:t>
              </w:r>
              <w:r w:rsidRPr="000F0A91">
                <w:rPr>
                  <w:rFonts w:ascii="Times New Roman" w:hAnsi="Times New Roman" w:cs="Times New Roman"/>
                  <w:color w:val="0563C1" w:themeColor="hyperlink"/>
                  <w:u w:val="single"/>
                  <w:lang w:val="ru-RU" w:bidi="ar-EG"/>
                </w:rPr>
                <w:t>@</w:t>
              </w:r>
              <w:r w:rsidRPr="00341B6F">
                <w:rPr>
                  <w:rFonts w:ascii="Times New Roman" w:hAnsi="Times New Roman" w:cs="Times New Roman"/>
                  <w:color w:val="0563C1" w:themeColor="hyperlink"/>
                  <w:u w:val="single"/>
                  <w:lang w:bidi="ar-EG"/>
                </w:rPr>
                <w:t>list</w:t>
              </w:r>
              <w:r w:rsidRPr="000F0A91">
                <w:rPr>
                  <w:rFonts w:ascii="Times New Roman" w:hAnsi="Times New Roman" w:cs="Times New Roman"/>
                  <w:color w:val="0563C1" w:themeColor="hyperlink"/>
                  <w:u w:val="single"/>
                  <w:lang w:val="ru-RU" w:bidi="ar-EG"/>
                </w:rPr>
                <w:t>.</w:t>
              </w:r>
              <w:proofErr w:type="spellStart"/>
              <w:r w:rsidRPr="00341B6F">
                <w:rPr>
                  <w:rFonts w:ascii="Times New Roman" w:hAnsi="Times New Roman" w:cs="Times New Roman"/>
                  <w:color w:val="0563C1" w:themeColor="hyperlink"/>
                  <w:u w:val="single"/>
                  <w:lang w:bidi="ar-EG"/>
                </w:rPr>
                <w:t>ru</w:t>
              </w:r>
              <w:proofErr w:type="spellEnd"/>
            </w:hyperlink>
          </w:p>
          <w:p w14:paraId="0FA5CA18" w14:textId="4E95C9E9" w:rsidR="002548B7" w:rsidRPr="00341B6F" w:rsidRDefault="002548B7" w:rsidP="00F52F41">
            <w:pPr>
              <w:rPr>
                <w:rFonts w:ascii="Times New Roman" w:hAnsi="Times New Roman" w:cs="Times New Roman"/>
                <w:i/>
                <w:iCs/>
                <w:lang w:val="ru-RU" w:bidi="ar-EG"/>
              </w:rPr>
            </w:pPr>
            <w:r w:rsidRPr="00341B6F">
              <w:rPr>
                <w:rFonts w:ascii="Times New Roman" w:hAnsi="Times New Roman" w:cs="Times New Roman"/>
                <w:i/>
                <w:iCs/>
                <w:lang w:val="ru-RU" w:bidi="ar-EG"/>
              </w:rPr>
              <w:t>Астраханский государственный университет им. В.Н. Татищева, Астрахань, 414056, Россия</w:t>
            </w:r>
          </w:p>
          <w:p w14:paraId="6646BCA8" w14:textId="5BBABC75" w:rsidR="002548B7" w:rsidRPr="00341B6F" w:rsidRDefault="002548B7" w:rsidP="00F52F41">
            <w:pPr>
              <w:rPr>
                <w:rFonts w:ascii="Times New Roman" w:hAnsi="Times New Roman" w:cs="Times New Roman"/>
                <w:lang w:val="ru-RU" w:bidi="ar-EG"/>
              </w:rPr>
            </w:pPr>
            <w:r w:rsidRPr="00341B6F">
              <w:rPr>
                <w:rFonts w:ascii="Times New Roman" w:hAnsi="Times New Roman" w:cs="Times New Roman"/>
                <w:lang w:val="ru-RU" w:bidi="ar-EG"/>
              </w:rPr>
              <w:t xml:space="preserve"> </w:t>
            </w:r>
          </w:p>
          <w:p w14:paraId="680B4D37" w14:textId="77777777" w:rsidR="00350165" w:rsidRPr="00341B6F" w:rsidRDefault="00350165" w:rsidP="00341B6F">
            <w:pPr>
              <w:rPr>
                <w:rFonts w:ascii="Times New Roman" w:hAnsi="Times New Roman" w:cs="Times New Roman"/>
                <w:lang w:val="ru-RU" w:bidi="ar-EG"/>
              </w:rPr>
            </w:pPr>
          </w:p>
        </w:tc>
        <w:tc>
          <w:tcPr>
            <w:tcW w:w="2500" w:type="pct"/>
            <w:hideMark/>
          </w:tcPr>
          <w:p w14:paraId="10064DCF" w14:textId="476243FE" w:rsidR="002548B7" w:rsidRPr="00341B6F" w:rsidRDefault="001F4F24" w:rsidP="00F52F41">
            <w:pPr>
              <w:rPr>
                <w:rFonts w:ascii="Times New Roman" w:hAnsi="Times New Roman" w:cs="Times New Roman"/>
                <w:lang w:bidi="ar-EG"/>
              </w:rPr>
            </w:pPr>
            <w:proofErr w:type="spellStart"/>
            <w:r w:rsidRPr="00341B6F">
              <w:rPr>
                <w:rFonts w:ascii="Times New Roman" w:hAnsi="Times New Roman" w:cs="Times New Roman"/>
                <w:lang w:bidi="ar-EG"/>
              </w:rPr>
              <w:t>Sukhenko</w:t>
            </w:r>
            <w:proofErr w:type="spellEnd"/>
            <w:r w:rsidRPr="00341B6F">
              <w:rPr>
                <w:rFonts w:ascii="Times New Roman" w:hAnsi="Times New Roman" w:cs="Times New Roman"/>
                <w:lang w:bidi="ar-EG"/>
              </w:rPr>
              <w:t xml:space="preserve"> </w:t>
            </w:r>
            <w:proofErr w:type="spellStart"/>
            <w:r w:rsidR="002548B7" w:rsidRPr="00341B6F">
              <w:rPr>
                <w:rFonts w:ascii="Times New Roman" w:hAnsi="Times New Roman" w:cs="Times New Roman"/>
                <w:lang w:bidi="ar-EG"/>
              </w:rPr>
              <w:t>Liudmila</w:t>
            </w:r>
            <w:proofErr w:type="spellEnd"/>
            <w:r w:rsidR="002548B7" w:rsidRPr="00341B6F">
              <w:rPr>
                <w:rFonts w:ascii="Times New Roman" w:hAnsi="Times New Roman" w:cs="Times New Roman"/>
                <w:lang w:bidi="ar-EG"/>
              </w:rPr>
              <w:t xml:space="preserve"> </w:t>
            </w:r>
            <w:proofErr w:type="spellStart"/>
            <w:r w:rsidR="002548B7" w:rsidRPr="00341B6F">
              <w:rPr>
                <w:rFonts w:ascii="Times New Roman" w:hAnsi="Times New Roman" w:cs="Times New Roman"/>
                <w:lang w:bidi="ar-EG"/>
              </w:rPr>
              <w:t>Timofeevna</w:t>
            </w:r>
            <w:proofErr w:type="spellEnd"/>
            <w:r w:rsidR="002548B7" w:rsidRPr="00341B6F">
              <w:rPr>
                <w:rFonts w:ascii="Times New Roman" w:hAnsi="Times New Roman" w:cs="Times New Roman"/>
                <w:lang w:bidi="ar-EG"/>
              </w:rPr>
              <w:t xml:space="preserve"> </w:t>
            </w:r>
          </w:p>
          <w:p w14:paraId="5CE3AD7A" w14:textId="724464FE" w:rsidR="002548B7" w:rsidRPr="00341B6F" w:rsidRDefault="002548B7" w:rsidP="00F52F41">
            <w:pPr>
              <w:rPr>
                <w:rFonts w:ascii="Times New Roman" w:hAnsi="Times New Roman" w:cs="Times New Roman"/>
                <w:i/>
                <w:iCs/>
                <w:lang w:bidi="ar-EG"/>
              </w:rPr>
            </w:pPr>
            <w:r w:rsidRPr="00341B6F">
              <w:rPr>
                <w:rFonts w:ascii="Times New Roman" w:hAnsi="Times New Roman" w:cs="Times New Roman"/>
                <w:lang w:bidi="ar-EG"/>
              </w:rPr>
              <w:t xml:space="preserve">Doctor of Biological Sciences, Professor, </w:t>
            </w:r>
            <w:r w:rsidR="004E2AF5" w:rsidRPr="00341B6F">
              <w:rPr>
                <w:rFonts w:ascii="Times New Roman" w:hAnsi="Times New Roman" w:cs="Times New Roman"/>
                <w:lang w:bidi="ar-EG"/>
              </w:rPr>
              <w:t>Associate Professor of the Department of Microbiology</w:t>
            </w:r>
          </w:p>
          <w:p w14:paraId="220CF870" w14:textId="77777777" w:rsidR="00341B6F" w:rsidRPr="00341B6F" w:rsidRDefault="00341B6F" w:rsidP="00341B6F">
            <w:pPr>
              <w:rPr>
                <w:rFonts w:ascii="Times New Roman" w:hAnsi="Times New Roman" w:cs="Times New Roman"/>
                <w:lang w:bidi="ar-EG"/>
              </w:rPr>
            </w:pPr>
            <w:r w:rsidRPr="00341B6F">
              <w:rPr>
                <w:rFonts w:ascii="Times New Roman" w:hAnsi="Times New Roman" w:cs="Times New Roman"/>
                <w:lang w:bidi="ar-EG"/>
              </w:rPr>
              <w:t>ORCID ID:  0000-0001-5841-655X</w:t>
            </w:r>
          </w:p>
          <w:p w14:paraId="66A39A3B" w14:textId="77777777" w:rsidR="00341B6F" w:rsidRDefault="00341B6F" w:rsidP="00341B6F">
            <w:pPr>
              <w:spacing w:line="256" w:lineRule="auto"/>
              <w:rPr>
                <w:rFonts w:ascii="Times New Roman" w:hAnsi="Times New Roman" w:cs="Times New Roman"/>
                <w:i/>
                <w:iCs/>
                <w:lang w:bidi="ar-EG"/>
              </w:rPr>
            </w:pPr>
            <w:proofErr w:type="spellStart"/>
            <w:r w:rsidRPr="00341B6F">
              <w:rPr>
                <w:rFonts w:ascii="Times New Roman" w:hAnsi="Times New Roman" w:cs="Times New Roman"/>
                <w:lang w:bidi="ar-EG"/>
              </w:rPr>
              <w:t>ResearcherID</w:t>
            </w:r>
            <w:proofErr w:type="spellEnd"/>
            <w:r w:rsidRPr="00341B6F">
              <w:rPr>
                <w:rFonts w:ascii="Times New Roman" w:hAnsi="Times New Roman" w:cs="Times New Roman"/>
                <w:lang w:bidi="ar-EG"/>
              </w:rPr>
              <w:t>: GWN-0323-2022</w:t>
            </w:r>
            <w:r w:rsidRPr="00341B6F">
              <w:rPr>
                <w:rFonts w:ascii="Times New Roman" w:hAnsi="Times New Roman" w:cs="Times New Roman"/>
                <w:i/>
                <w:iCs/>
                <w:lang w:bidi="ar-EG"/>
              </w:rPr>
              <w:t xml:space="preserve"> </w:t>
            </w:r>
          </w:p>
          <w:p w14:paraId="258312C4" w14:textId="77777777" w:rsidR="002548B7" w:rsidRPr="00341B6F" w:rsidRDefault="002548B7" w:rsidP="00F52F41">
            <w:pPr>
              <w:spacing w:line="256" w:lineRule="auto"/>
              <w:rPr>
                <w:rFonts w:ascii="Times New Roman" w:hAnsi="Times New Roman" w:cs="Times New Roman"/>
                <w:lang w:bidi="ar-EG"/>
              </w:rPr>
            </w:pPr>
            <w:r w:rsidRPr="00341B6F">
              <w:rPr>
                <w:rFonts w:ascii="Times New Roman" w:hAnsi="Times New Roman" w:cs="Times New Roman"/>
                <w:lang w:bidi="ar-EG"/>
              </w:rPr>
              <w:t xml:space="preserve">e-mail: </w:t>
            </w:r>
            <w:hyperlink r:id="rId10" w:history="1">
              <w:r w:rsidRPr="00341B6F">
                <w:rPr>
                  <w:rFonts w:ascii="Times New Roman" w:hAnsi="Times New Roman" w:cs="Times New Roman"/>
                  <w:color w:val="0563C1" w:themeColor="hyperlink"/>
                  <w:u w:val="single"/>
                  <w:lang w:bidi="ar-EG"/>
                </w:rPr>
                <w:t>sukhenko@list.ru</w:t>
              </w:r>
            </w:hyperlink>
          </w:p>
          <w:p w14:paraId="5E54509F" w14:textId="2488164B" w:rsidR="002548B7" w:rsidRPr="00341B6F" w:rsidRDefault="00341B6F" w:rsidP="00F52F41">
            <w:pPr>
              <w:spacing w:line="256" w:lineRule="auto"/>
              <w:rPr>
                <w:rFonts w:ascii="Times New Roman" w:hAnsi="Times New Roman" w:cs="Times New Roman"/>
                <w:lang w:bidi="ar-EG"/>
              </w:rPr>
            </w:pPr>
            <w:r w:rsidRPr="00341B6F">
              <w:rPr>
                <w:rFonts w:ascii="Times New Roman" w:hAnsi="Times New Roman" w:cs="Times New Roman"/>
                <w:i/>
                <w:iCs/>
                <w:lang w:bidi="ar-EG"/>
              </w:rPr>
              <w:t xml:space="preserve">Astrakhan State University named after V. N. </w:t>
            </w:r>
            <w:proofErr w:type="spellStart"/>
            <w:r w:rsidRPr="00341B6F">
              <w:rPr>
                <w:rFonts w:ascii="Times New Roman" w:hAnsi="Times New Roman" w:cs="Times New Roman"/>
                <w:i/>
                <w:iCs/>
                <w:lang w:bidi="ar-EG"/>
              </w:rPr>
              <w:t>Tatishchev</w:t>
            </w:r>
            <w:proofErr w:type="spellEnd"/>
            <w:r w:rsidRPr="00341B6F">
              <w:rPr>
                <w:rFonts w:ascii="Times New Roman" w:hAnsi="Times New Roman" w:cs="Times New Roman"/>
                <w:i/>
                <w:iCs/>
                <w:lang w:bidi="ar-EG"/>
              </w:rPr>
              <w:t>, Astrakhan, 414056, Russia</w:t>
            </w:r>
          </w:p>
        </w:tc>
      </w:tr>
      <w:bookmarkEnd w:id="4"/>
      <w:tr w:rsidR="000F0A91" w:rsidRPr="00341B6F" w14:paraId="1F84E4DE" w14:textId="77777777" w:rsidTr="00341B6F">
        <w:trPr>
          <w:trHeight w:val="967"/>
        </w:trPr>
        <w:tc>
          <w:tcPr>
            <w:tcW w:w="2500" w:type="pct"/>
            <w:hideMark/>
          </w:tcPr>
          <w:p w14:paraId="2B27DBC2" w14:textId="6697C11F" w:rsidR="000F0A91" w:rsidRDefault="000F0A91" w:rsidP="000F0A91">
            <w:pPr>
              <w:rPr>
                <w:rFonts w:ascii="Times New Roman" w:hAnsi="Times New Roman" w:cs="Times New Roman"/>
                <w:lang w:val="ru-RU" w:bidi="ar-EG"/>
              </w:rPr>
            </w:pPr>
            <w:proofErr w:type="spellStart"/>
            <w:r w:rsidRPr="001C2BC7">
              <w:rPr>
                <w:rFonts w:ascii="Times New Roman" w:hAnsi="Times New Roman" w:cs="Times New Roman"/>
                <w:lang w:val="ru-RU" w:bidi="ar-EG"/>
              </w:rPr>
              <w:t>Альтернариозная</w:t>
            </w:r>
            <w:proofErr w:type="spellEnd"/>
            <w:r w:rsidRPr="001C2BC7">
              <w:rPr>
                <w:rFonts w:ascii="Times New Roman" w:hAnsi="Times New Roman" w:cs="Times New Roman"/>
                <w:lang w:val="ru-RU" w:bidi="ar-EG"/>
              </w:rPr>
              <w:t xml:space="preserve"> гниль считается разрушительным грибковым заболеванием клубней картофеля после сбора урожая. Основным методом борьбы с </w:t>
            </w:r>
            <w:proofErr w:type="spellStart"/>
            <w:r w:rsidRPr="001C2BC7">
              <w:rPr>
                <w:rFonts w:ascii="Times New Roman" w:hAnsi="Times New Roman" w:cs="Times New Roman"/>
                <w:lang w:val="ru-RU" w:bidi="ar-EG"/>
              </w:rPr>
              <w:t>альтернариозной</w:t>
            </w:r>
            <w:proofErr w:type="spellEnd"/>
            <w:r w:rsidRPr="001C2BC7">
              <w:rPr>
                <w:rFonts w:ascii="Times New Roman" w:hAnsi="Times New Roman" w:cs="Times New Roman"/>
                <w:lang w:val="ru-RU" w:bidi="ar-EG"/>
              </w:rPr>
              <w:t xml:space="preserve"> гнилью является применение химических фунгицидов. Опасения по поводу токсического воздействия синтезированных пестицидов и повышенной устойчивости патогенов к этим соединениям усилили потребность в выявлении новых альтернативных природных </w:t>
            </w:r>
            <w:proofErr w:type="spellStart"/>
            <w:r w:rsidRPr="001C2BC7">
              <w:rPr>
                <w:rFonts w:ascii="Times New Roman" w:hAnsi="Times New Roman" w:cs="Times New Roman"/>
                <w:lang w:val="ru-RU" w:bidi="ar-EG"/>
              </w:rPr>
              <w:t>антифунгальных</w:t>
            </w:r>
            <w:proofErr w:type="spellEnd"/>
            <w:r w:rsidRPr="001C2BC7">
              <w:rPr>
                <w:rFonts w:ascii="Times New Roman" w:hAnsi="Times New Roman" w:cs="Times New Roman"/>
                <w:lang w:val="ru-RU" w:bidi="ar-EG"/>
              </w:rPr>
              <w:t xml:space="preserve"> веществ. </w:t>
            </w:r>
            <w:r w:rsidRPr="00342772">
              <w:rPr>
                <w:rFonts w:ascii="Times New Roman" w:hAnsi="Times New Roman" w:cs="Times New Roman"/>
                <w:lang w:val="ru-RU" w:bidi="ar-EG"/>
              </w:rPr>
              <w:t xml:space="preserve">Изучали экстракт почек тополя черного </w:t>
            </w:r>
            <w:proofErr w:type="spellStart"/>
            <w:r w:rsidRPr="00DC1867">
              <w:rPr>
                <w:rFonts w:ascii="Times New Roman" w:hAnsi="Times New Roman" w:cs="Times New Roman"/>
                <w:i/>
                <w:iCs/>
                <w:lang w:val="ru-RU" w:bidi="ar-EG"/>
              </w:rPr>
              <w:t>Populus</w:t>
            </w:r>
            <w:proofErr w:type="spellEnd"/>
            <w:r w:rsidRPr="00DC1867">
              <w:rPr>
                <w:rFonts w:ascii="Times New Roman" w:hAnsi="Times New Roman" w:cs="Times New Roman"/>
                <w:i/>
                <w:iCs/>
                <w:lang w:val="ru-RU" w:bidi="ar-EG"/>
              </w:rPr>
              <w:t xml:space="preserve"> </w:t>
            </w:r>
            <w:proofErr w:type="spellStart"/>
            <w:r w:rsidRPr="00DC1867">
              <w:rPr>
                <w:rFonts w:ascii="Times New Roman" w:hAnsi="Times New Roman" w:cs="Times New Roman"/>
                <w:i/>
                <w:iCs/>
                <w:lang w:val="ru-RU" w:bidi="ar-EG"/>
              </w:rPr>
              <w:t>nigra</w:t>
            </w:r>
            <w:proofErr w:type="spellEnd"/>
            <w:r w:rsidRPr="00342772">
              <w:rPr>
                <w:rFonts w:ascii="Times New Roman" w:hAnsi="Times New Roman" w:cs="Times New Roman"/>
                <w:lang w:val="ru-RU" w:bidi="ar-EG"/>
              </w:rPr>
              <w:t xml:space="preserve"> против </w:t>
            </w:r>
            <w:proofErr w:type="spellStart"/>
            <w:r w:rsidRPr="00342772">
              <w:rPr>
                <w:rFonts w:ascii="Times New Roman" w:hAnsi="Times New Roman" w:cs="Times New Roman"/>
                <w:lang w:val="ru-RU" w:bidi="ar-EG"/>
              </w:rPr>
              <w:t>альтернариозная</w:t>
            </w:r>
            <w:proofErr w:type="spellEnd"/>
            <w:r w:rsidRPr="00342772">
              <w:rPr>
                <w:rFonts w:ascii="Times New Roman" w:hAnsi="Times New Roman" w:cs="Times New Roman"/>
                <w:lang w:val="ru-RU" w:bidi="ar-EG"/>
              </w:rPr>
              <w:t xml:space="preserve"> гнили клубней картофеля методом искусственного заражения. Для оценки биологической эффективности применялись методы фитопатологии и методы, рекомендованные для испытаний фунгицидов в защите картофеля от болезни. Результаты </w:t>
            </w:r>
            <w:proofErr w:type="spellStart"/>
            <w:r w:rsidRPr="00AB2C37">
              <w:rPr>
                <w:rFonts w:ascii="Times New Roman" w:hAnsi="Times New Roman" w:cs="Times New Roman"/>
                <w:i/>
                <w:iCs/>
                <w:lang w:val="ru-RU" w:bidi="ar-EG"/>
              </w:rPr>
              <w:t>in</w:t>
            </w:r>
            <w:proofErr w:type="spellEnd"/>
            <w:r w:rsidRPr="00AB2C37">
              <w:rPr>
                <w:rFonts w:ascii="Times New Roman" w:hAnsi="Times New Roman" w:cs="Times New Roman"/>
                <w:i/>
                <w:iCs/>
                <w:lang w:val="ru-RU" w:bidi="ar-EG"/>
              </w:rPr>
              <w:t xml:space="preserve"> </w:t>
            </w:r>
            <w:proofErr w:type="spellStart"/>
            <w:r w:rsidRPr="00AB2C37">
              <w:rPr>
                <w:rFonts w:ascii="Times New Roman" w:hAnsi="Times New Roman" w:cs="Times New Roman"/>
                <w:i/>
                <w:iCs/>
                <w:lang w:val="ru-RU" w:bidi="ar-EG"/>
              </w:rPr>
              <w:t>vitro</w:t>
            </w:r>
            <w:proofErr w:type="spellEnd"/>
            <w:r w:rsidRPr="00342772">
              <w:rPr>
                <w:rFonts w:ascii="Times New Roman" w:hAnsi="Times New Roman" w:cs="Times New Roman"/>
                <w:lang w:val="ru-RU" w:bidi="ar-EG"/>
              </w:rPr>
              <w:t xml:space="preserve"> показали, что экстракт тополя черного обладает высокой </w:t>
            </w:r>
            <w:proofErr w:type="spellStart"/>
            <w:r w:rsidRPr="00342772">
              <w:rPr>
                <w:rFonts w:ascii="Times New Roman" w:hAnsi="Times New Roman" w:cs="Times New Roman"/>
                <w:lang w:val="ru-RU" w:bidi="ar-EG"/>
              </w:rPr>
              <w:t>антифунгальной</w:t>
            </w:r>
            <w:proofErr w:type="spellEnd"/>
            <w:r w:rsidRPr="00342772">
              <w:rPr>
                <w:rFonts w:ascii="Times New Roman" w:hAnsi="Times New Roman" w:cs="Times New Roman"/>
                <w:lang w:val="ru-RU" w:bidi="ar-EG"/>
              </w:rPr>
              <w:t xml:space="preserve"> активностью в отношении возбудителя (100% ингибирование рост мицелия при 30 г/л).  Результаты </w:t>
            </w:r>
            <w:proofErr w:type="spellStart"/>
            <w:r w:rsidRPr="00342772">
              <w:rPr>
                <w:rFonts w:ascii="Times New Roman" w:hAnsi="Times New Roman" w:cs="Times New Roman"/>
                <w:lang w:val="ru-RU" w:bidi="ar-EG"/>
              </w:rPr>
              <w:t>in</w:t>
            </w:r>
            <w:proofErr w:type="spellEnd"/>
            <w:r w:rsidRPr="00342772">
              <w:rPr>
                <w:rFonts w:ascii="Times New Roman" w:hAnsi="Times New Roman" w:cs="Times New Roman"/>
                <w:lang w:val="ru-RU" w:bidi="ar-EG"/>
              </w:rPr>
              <w:t xml:space="preserve"> </w:t>
            </w:r>
            <w:proofErr w:type="spellStart"/>
            <w:r w:rsidRPr="00342772">
              <w:rPr>
                <w:rFonts w:ascii="Times New Roman" w:hAnsi="Times New Roman" w:cs="Times New Roman"/>
                <w:lang w:val="ru-RU" w:bidi="ar-EG"/>
              </w:rPr>
              <w:t>vivo</w:t>
            </w:r>
            <w:proofErr w:type="spellEnd"/>
            <w:r w:rsidRPr="00342772">
              <w:rPr>
                <w:rFonts w:ascii="Times New Roman" w:hAnsi="Times New Roman" w:cs="Times New Roman"/>
                <w:lang w:val="ru-RU" w:bidi="ar-EG"/>
              </w:rPr>
              <w:t xml:space="preserve"> показано, что применение экстракта тополя черного в норме 300 г/т в течение 21 дня при температуре 21±2 °С снизало степени развития болезни на клубнях 3,1 </w:t>
            </w:r>
            <w:r w:rsidRPr="00342772">
              <w:rPr>
                <w:rFonts w:ascii="Times New Roman" w:hAnsi="Times New Roman" w:cs="Times New Roman"/>
                <w:lang w:val="ru-RU" w:bidi="ar-EG"/>
              </w:rPr>
              <w:lastRenderedPageBreak/>
              <w:t xml:space="preserve">раза по сравнению с контролем (водой), биологическая эффективность достигла 67,9%. </w:t>
            </w:r>
            <w:r w:rsidRPr="00082DB4">
              <w:rPr>
                <w:rFonts w:ascii="Times New Roman" w:hAnsi="Times New Roman" w:cs="Times New Roman"/>
                <w:lang w:val="ru-RU" w:bidi="ar-EG"/>
              </w:rPr>
              <w:t xml:space="preserve">Таким образом, экстракт почек </w:t>
            </w:r>
            <w:proofErr w:type="spellStart"/>
            <w:r w:rsidRPr="00082DB4">
              <w:rPr>
                <w:rFonts w:ascii="Times New Roman" w:hAnsi="Times New Roman" w:cs="Times New Roman"/>
                <w:i/>
                <w:iCs/>
                <w:lang w:val="ru-RU" w:bidi="ar-EG"/>
              </w:rPr>
              <w:t>Populus</w:t>
            </w:r>
            <w:proofErr w:type="spellEnd"/>
            <w:r w:rsidRPr="00082DB4">
              <w:rPr>
                <w:rFonts w:ascii="Times New Roman" w:hAnsi="Times New Roman" w:cs="Times New Roman"/>
                <w:i/>
                <w:iCs/>
                <w:lang w:val="ru-RU" w:bidi="ar-EG"/>
              </w:rPr>
              <w:t xml:space="preserve"> </w:t>
            </w:r>
            <w:proofErr w:type="spellStart"/>
            <w:r w:rsidRPr="00082DB4">
              <w:rPr>
                <w:rFonts w:ascii="Times New Roman" w:hAnsi="Times New Roman" w:cs="Times New Roman"/>
                <w:i/>
                <w:iCs/>
                <w:lang w:val="ru-RU" w:bidi="ar-EG"/>
              </w:rPr>
              <w:t>nigra</w:t>
            </w:r>
            <w:proofErr w:type="spellEnd"/>
            <w:r w:rsidRPr="00082DB4">
              <w:rPr>
                <w:rFonts w:ascii="Times New Roman" w:hAnsi="Times New Roman" w:cs="Times New Roman"/>
                <w:lang w:val="ru-RU" w:bidi="ar-EG"/>
              </w:rPr>
              <w:t xml:space="preserve"> можно рассматривать как потенциальное природное средство для борьбы с гнилью картофеля при хранении</w:t>
            </w:r>
          </w:p>
          <w:p w14:paraId="66D8AFF4" w14:textId="77777777" w:rsidR="000F0A91" w:rsidRDefault="000F0A91" w:rsidP="000F0A91">
            <w:pPr>
              <w:rPr>
                <w:rFonts w:ascii="Times New Roman" w:hAnsi="Times New Roman" w:cs="Times New Roman"/>
                <w:lang w:val="ru-RU" w:bidi="ar-EG"/>
              </w:rPr>
            </w:pPr>
          </w:p>
          <w:p w14:paraId="4B9A4B38" w14:textId="19B3DD58" w:rsidR="000F0A91" w:rsidRPr="00341B6F" w:rsidRDefault="000F0A91" w:rsidP="000F0A91">
            <w:pPr>
              <w:rPr>
                <w:rFonts w:ascii="Times New Roman" w:hAnsi="Times New Roman" w:cs="Times New Roman"/>
                <w:lang w:val="ru-RU" w:bidi="ar-EG"/>
              </w:rPr>
            </w:pPr>
          </w:p>
        </w:tc>
        <w:tc>
          <w:tcPr>
            <w:tcW w:w="2500" w:type="pct"/>
          </w:tcPr>
          <w:p w14:paraId="7FF03CFD" w14:textId="03DE0295" w:rsidR="000F0A91" w:rsidRPr="00341B6F" w:rsidRDefault="000F0A91" w:rsidP="000F0A91">
            <w:pPr>
              <w:rPr>
                <w:rFonts w:ascii="Times New Roman" w:hAnsi="Times New Roman" w:cs="Times New Roman"/>
                <w:lang w:bidi="ar-EG"/>
              </w:rPr>
            </w:pPr>
            <w:r w:rsidRPr="00341B6F">
              <w:rPr>
                <w:rFonts w:ascii="Times New Roman" w:hAnsi="Times New Roman" w:cs="Times New Roman"/>
                <w:lang w:bidi="ar-EG"/>
              </w:rPr>
              <w:lastRenderedPageBreak/>
              <w:t xml:space="preserve">Alternaria rot is considered a destructive fungal disease of potato tubers after harvest. The main method of controlling Alternaria rot is the use of chemical fungicides. Concerns about the toxic effects of synthesized pesticides and increased pathogen resistance to these compounds have increased the need to identify new alternative natural antifungal agents. The extract of black poplar </w:t>
            </w:r>
            <w:r w:rsidRPr="00341B6F">
              <w:rPr>
                <w:rFonts w:ascii="Times New Roman" w:hAnsi="Times New Roman" w:cs="Times New Roman"/>
                <w:i/>
                <w:iCs/>
                <w:lang w:bidi="ar-EG"/>
              </w:rPr>
              <w:t>Populus nigra</w:t>
            </w:r>
            <w:r w:rsidRPr="00341B6F">
              <w:rPr>
                <w:rFonts w:ascii="Times New Roman" w:hAnsi="Times New Roman" w:cs="Times New Roman"/>
                <w:lang w:bidi="ar-EG"/>
              </w:rPr>
              <w:t xml:space="preserve"> buds against Alternaria rot of potato tubers was studied by artificial infection. Phytopathology methods and methods recommended for testing fungicides in protecting potatoes from disease were used to assess the biological effectiveness. In vitro results showed that black poplar extract has high antifungal activity against the pathogen (100% inhibition of mycelium growth at 30 g/l). In vivo results showed that the using of black poplar extract at a rate of 300 g/t for 21 days at a temperature 21 ± 2 °C decreased the degree of disease development (disease severity) on tubers by 3.1 times compared with the control (treated with water), biological efficacy reached 67.9%. Therefore, </w:t>
            </w:r>
            <w:r w:rsidRPr="00341B6F">
              <w:rPr>
                <w:rFonts w:ascii="Times New Roman" w:hAnsi="Times New Roman" w:cs="Times New Roman"/>
                <w:i/>
                <w:iCs/>
                <w:lang w:bidi="ar-EG"/>
              </w:rPr>
              <w:t>Populus nigra</w:t>
            </w:r>
            <w:r w:rsidRPr="00341B6F">
              <w:rPr>
                <w:rFonts w:ascii="Times New Roman" w:hAnsi="Times New Roman" w:cs="Times New Roman"/>
                <w:lang w:bidi="ar-EG"/>
              </w:rPr>
              <w:t xml:space="preserve"> buds extract </w:t>
            </w:r>
            <w:r w:rsidRPr="00341B6F">
              <w:rPr>
                <w:rFonts w:ascii="Times New Roman" w:eastAsiaTheme="minorHAnsi" w:hAnsi="Times New Roman" w:cs="Times New Roman"/>
                <w:color w:val="000000"/>
                <w:kern w:val="2"/>
                <w14:ligatures w14:val="standardContextual"/>
              </w:rPr>
              <w:t>can be considered as</w:t>
            </w:r>
            <w:r w:rsidRPr="00341B6F">
              <w:rPr>
                <w:rFonts w:ascii="Times New Roman" w:hAnsi="Times New Roman" w:cs="Times New Roman"/>
                <w:lang w:bidi="ar-EG"/>
              </w:rPr>
              <w:t xml:space="preserve"> a potential natural agent to control potato rot during storage</w:t>
            </w:r>
          </w:p>
          <w:p w14:paraId="3E60B823" w14:textId="77777777" w:rsidR="000F0A91" w:rsidRPr="00341B6F" w:rsidRDefault="000F0A91" w:rsidP="000F0A91">
            <w:pPr>
              <w:rPr>
                <w:rFonts w:ascii="Times New Roman" w:hAnsi="Times New Roman" w:cs="Times New Roman"/>
                <w:lang w:bidi="ar-EG"/>
              </w:rPr>
            </w:pPr>
          </w:p>
        </w:tc>
      </w:tr>
      <w:tr w:rsidR="000F0A91" w:rsidRPr="00341B6F" w14:paraId="1C4A2B10" w14:textId="77777777" w:rsidTr="00341B6F">
        <w:trPr>
          <w:trHeight w:val="967"/>
        </w:trPr>
        <w:tc>
          <w:tcPr>
            <w:tcW w:w="2500" w:type="pct"/>
            <w:hideMark/>
          </w:tcPr>
          <w:p w14:paraId="7F474CBF" w14:textId="67B76F2A" w:rsidR="000F0A91" w:rsidRDefault="000F0A91" w:rsidP="000F0A91">
            <w:pPr>
              <w:rPr>
                <w:rFonts w:ascii="Times New Roman" w:hAnsi="Times New Roman" w:cs="Times New Roman"/>
                <w:i/>
                <w:iCs/>
                <w:lang w:val="ru-RU" w:bidi="ar-EG"/>
              </w:rPr>
            </w:pPr>
            <w:r w:rsidRPr="00341B6F">
              <w:rPr>
                <w:rFonts w:ascii="Times New Roman" w:hAnsi="Times New Roman" w:cs="Times New Roman"/>
                <w:lang w:val="ru-RU" w:bidi="ar-EG"/>
              </w:rPr>
              <w:lastRenderedPageBreak/>
              <w:t xml:space="preserve">Ключевые слова: </w:t>
            </w:r>
            <w:r w:rsidRPr="00341B6F">
              <w:rPr>
                <w:rFonts w:ascii="Times New Roman" w:hAnsi="Times New Roman" w:cs="Times New Roman"/>
                <w:i/>
                <w:iCs/>
                <w:lang w:val="ru-RU" w:bidi="ar-EG"/>
              </w:rPr>
              <w:t>POPULUS NIGRA</w:t>
            </w:r>
            <w:r w:rsidRPr="00341B6F">
              <w:rPr>
                <w:rFonts w:ascii="Times New Roman" w:hAnsi="Times New Roman" w:cs="Times New Roman"/>
                <w:lang w:val="ru-RU" w:bidi="ar-EG"/>
              </w:rPr>
              <w:t xml:space="preserve">, ПОЧКИ, АНТИФУНГАЛЬНАЯ АКТИВНОСТЬ, КАРТОФЕЛЬ, РАСТИТЕЛЬНЫЕ ЭКСТРАКТЫ, ФЛАВОНОИДЫ, </w:t>
            </w:r>
            <w:r w:rsidRPr="00341B6F">
              <w:rPr>
                <w:rFonts w:ascii="Times New Roman" w:hAnsi="Times New Roman" w:cs="Times New Roman"/>
                <w:i/>
                <w:iCs/>
                <w:lang w:val="ru-RU" w:bidi="ar-EG"/>
              </w:rPr>
              <w:t>ALTERNARIA</w:t>
            </w:r>
          </w:p>
          <w:p w14:paraId="6E011571" w14:textId="77777777" w:rsidR="000F0A91" w:rsidRDefault="000F0A91" w:rsidP="000F0A91">
            <w:pPr>
              <w:rPr>
                <w:rFonts w:ascii="Times New Roman" w:hAnsi="Times New Roman" w:cs="Times New Roman"/>
                <w:i/>
                <w:iCs/>
                <w:lang w:val="ru-RU" w:bidi="ar-EG"/>
              </w:rPr>
            </w:pPr>
          </w:p>
          <w:p w14:paraId="47D7BB6C" w14:textId="4EC273D1" w:rsidR="000F0A91" w:rsidRPr="00341B6F" w:rsidRDefault="000F0A91" w:rsidP="000F0A91">
            <w:pPr>
              <w:rPr>
                <w:rFonts w:ascii="Times New Roman" w:hAnsi="Times New Roman" w:cs="Times New Roman"/>
                <w:lang w:val="ru-RU" w:bidi="ar-EG"/>
              </w:rPr>
            </w:pPr>
            <w:hyperlink r:id="rId11" w:history="1">
              <w:r w:rsidRPr="006C6141">
                <w:rPr>
                  <w:rStyle w:val="Hyperlink"/>
                  <w:rFonts w:ascii="Times New Roman" w:hAnsi="Times New Roman" w:cs="Times New Roman"/>
                </w:rPr>
                <w:t>http://dx.doi.org/10.21515/1990-4665-195-00</w:t>
              </w:r>
              <w:r w:rsidRPr="006C6141">
                <w:rPr>
                  <w:rStyle w:val="Hyperlink"/>
                  <w:rFonts w:ascii="Times New Roman" w:hAnsi="Times New Roman" w:cs="Times New Roman"/>
                  <w:lang w:val="ru-RU"/>
                </w:rPr>
                <w:t>3</w:t>
              </w:r>
            </w:hyperlink>
            <w:r>
              <w:rPr>
                <w:rFonts w:ascii="Times New Roman" w:hAnsi="Times New Roman" w:cs="Times New Roman"/>
                <w:lang w:val="ru-RU"/>
              </w:rPr>
              <w:t xml:space="preserve"> </w:t>
            </w:r>
          </w:p>
        </w:tc>
        <w:tc>
          <w:tcPr>
            <w:tcW w:w="2500" w:type="pct"/>
            <w:hideMark/>
          </w:tcPr>
          <w:p w14:paraId="77629710" w14:textId="347CBE25" w:rsidR="000F0A91" w:rsidRPr="00341B6F" w:rsidRDefault="000F0A91" w:rsidP="000F0A91">
            <w:pPr>
              <w:rPr>
                <w:rFonts w:ascii="Times New Roman" w:hAnsi="Times New Roman" w:cs="Times New Roman"/>
                <w:lang w:bidi="ar-EG"/>
              </w:rPr>
            </w:pPr>
            <w:r w:rsidRPr="00341B6F">
              <w:rPr>
                <w:rFonts w:ascii="Times New Roman" w:hAnsi="Times New Roman" w:cs="Times New Roman"/>
                <w:lang w:bidi="ar-EG"/>
              </w:rPr>
              <w:t xml:space="preserve">Keywords:  </w:t>
            </w:r>
            <w:r w:rsidRPr="00341B6F">
              <w:rPr>
                <w:rFonts w:ascii="Times New Roman" w:hAnsi="Times New Roman" w:cs="Times New Roman"/>
                <w:i/>
                <w:iCs/>
                <w:lang w:bidi="ar-EG"/>
              </w:rPr>
              <w:t>POPULUS NIGRA</w:t>
            </w:r>
            <w:r w:rsidRPr="00341B6F">
              <w:rPr>
                <w:rFonts w:ascii="Times New Roman" w:hAnsi="Times New Roman" w:cs="Times New Roman"/>
                <w:lang w:bidi="ar-EG"/>
              </w:rPr>
              <w:t xml:space="preserve">, BUDS, ANTIFUNGAL ACTIVITY, POTATOES, PLANT EXTRACTS, FLAVONOIDS, </w:t>
            </w:r>
            <w:r w:rsidRPr="00341B6F">
              <w:rPr>
                <w:rFonts w:ascii="Times New Roman" w:hAnsi="Times New Roman" w:cs="Times New Roman"/>
                <w:i/>
                <w:iCs/>
                <w:lang w:bidi="ar-EG"/>
              </w:rPr>
              <w:t>ALTERNARIA</w:t>
            </w:r>
          </w:p>
        </w:tc>
      </w:tr>
    </w:tbl>
    <w:p w14:paraId="28B3571D" w14:textId="77777777" w:rsidR="007E3059" w:rsidRPr="007E3059" w:rsidRDefault="007E3059" w:rsidP="00181812">
      <w:pPr>
        <w:spacing w:line="360" w:lineRule="auto"/>
        <w:jc w:val="both"/>
        <w:rPr>
          <w:rFonts w:asciiTheme="majorBidi" w:hAnsiTheme="majorBidi" w:cstheme="majorBidi"/>
          <w:b/>
          <w:bCs/>
          <w:sz w:val="28"/>
          <w:szCs w:val="28"/>
        </w:rPr>
      </w:pPr>
    </w:p>
    <w:p w14:paraId="0321AA76" w14:textId="77777777" w:rsidR="007E3059" w:rsidRPr="00AC7F3C" w:rsidRDefault="007E3059" w:rsidP="007E3059">
      <w:pPr>
        <w:spacing w:line="360" w:lineRule="auto"/>
        <w:ind w:firstLine="720"/>
        <w:jc w:val="both"/>
        <w:rPr>
          <w:rFonts w:asciiTheme="majorBidi" w:hAnsiTheme="majorBidi" w:cstheme="majorBidi"/>
          <w:b/>
          <w:bCs/>
          <w:sz w:val="28"/>
          <w:szCs w:val="28"/>
          <w:lang w:val="ru-RU"/>
        </w:rPr>
      </w:pPr>
      <w:r w:rsidRPr="00336003">
        <w:rPr>
          <w:rFonts w:asciiTheme="majorBidi" w:hAnsiTheme="majorBidi" w:cstheme="majorBidi"/>
          <w:b/>
          <w:bCs/>
          <w:sz w:val="28"/>
          <w:szCs w:val="28"/>
          <w:lang w:val="ru-RU"/>
        </w:rPr>
        <w:t>Введение</w:t>
      </w:r>
      <w:r>
        <w:rPr>
          <w:rFonts w:asciiTheme="majorBidi" w:hAnsiTheme="majorBidi" w:cstheme="majorBidi"/>
          <w:b/>
          <w:bCs/>
          <w:sz w:val="28"/>
          <w:szCs w:val="28"/>
          <w:lang w:val="ru-RU"/>
        </w:rPr>
        <w:t xml:space="preserve">. </w:t>
      </w:r>
      <w:r w:rsidRPr="00336003">
        <w:rPr>
          <w:rFonts w:asciiTheme="majorBidi" w:hAnsiTheme="majorBidi" w:cstheme="majorBidi"/>
          <w:sz w:val="28"/>
          <w:szCs w:val="28"/>
          <w:lang w:val="ru-RU"/>
        </w:rPr>
        <w:t xml:space="preserve">Многие виды растений содержат метаболические вещества, которые обладают антимикробными свойствами против возбудителей растений. В настоящее время существует большая заинтересованность в поиске антимикробных агентов растительного происхождения, а также в выделении и выявлении антимикробных соединений с потенциальным применением в интегрированной защите растений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{"citationItems":[{"id":"ITEM-1","itemData":{"DOI":"10.1038/35081178","ISSN":"1476-4687","PMID":"11459067","abstract":"Plants elaborate a vast array of natural products, many of which have evolved to confer selective advantage against microbial attack. Recent advances in molecular technology, aided by the enormous power of large-scale genomics initiatives, are leading to a more complete understanding of the enzymatic machinery that underlies the often complex pathways of plant natural product biosynthesis. Meanwhile, genetic and reverse genetic approaches are providing evidence for the importance of natural products in host defence. Metabolic engineering of natural product pathways is now a feasible strategy for enhancement of plant disease resistance.","author":[{"dropping-particle":"","family":"Dixon","given":"R. A.","non-dropping-particle":"","parse-names":false,"suffix":""}],"container-title":"Nature 2001 411:6839","id":"ITEM-1","issue":"6839","issued":{"date-parts":[["2001","6","14"]]},"page":"843-847","publisher":"Nature Publishing Group","title":"Natural products and plant disease resistance","type":"article-journal","volume":"411"},"uris":["http://www.mendeley.com/documents/?uuid=82e05a38-8e57-34cc-a14d-82871451c8f3"]}],"mendeley":{"formattedCitation":"[1]","plainTextFormattedCitation":"[1]","previouslyFormattedCitation":"[1]"},"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B80639">
        <w:rPr>
          <w:rFonts w:asciiTheme="majorBidi" w:hAnsiTheme="majorBidi" w:cstheme="majorBidi"/>
          <w:noProof/>
          <w:sz w:val="28"/>
          <w:szCs w:val="28"/>
          <w:lang w:val="ru-RU"/>
        </w:rPr>
        <w:t>[1]</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w:t>
      </w:r>
    </w:p>
    <w:p w14:paraId="3D9529D0" w14:textId="77777777" w:rsidR="007E3059" w:rsidRPr="00336003"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t>Черный тополь (</w:t>
      </w:r>
      <w:proofErr w:type="spellStart"/>
      <w:r w:rsidRPr="00336003">
        <w:rPr>
          <w:rFonts w:asciiTheme="majorBidi" w:hAnsiTheme="majorBidi" w:cstheme="majorBidi"/>
          <w:i/>
          <w:iCs/>
          <w:sz w:val="28"/>
          <w:szCs w:val="28"/>
          <w:lang w:val="ru-RU"/>
        </w:rPr>
        <w:t>Populus</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nigra</w:t>
      </w:r>
      <w:proofErr w:type="spellEnd"/>
      <w:r w:rsidRPr="00336003">
        <w:rPr>
          <w:rFonts w:asciiTheme="majorBidi" w:hAnsiTheme="majorBidi" w:cstheme="majorBidi"/>
          <w:sz w:val="28"/>
          <w:szCs w:val="28"/>
          <w:lang w:val="ru-RU"/>
        </w:rPr>
        <w:t xml:space="preserve"> L.), один из представителей семейства </w:t>
      </w:r>
      <w:proofErr w:type="spellStart"/>
      <w:r w:rsidRPr="00336003">
        <w:rPr>
          <w:rFonts w:asciiTheme="majorBidi" w:hAnsiTheme="majorBidi" w:cstheme="majorBidi"/>
          <w:sz w:val="28"/>
          <w:szCs w:val="28"/>
          <w:lang w:val="ru-RU"/>
        </w:rPr>
        <w:t>Salicaceae</w:t>
      </w:r>
      <w:proofErr w:type="spellEnd"/>
      <w:r w:rsidRPr="00336003">
        <w:rPr>
          <w:rFonts w:asciiTheme="majorBidi" w:hAnsiTheme="majorBidi" w:cstheme="majorBidi"/>
          <w:sz w:val="28"/>
          <w:szCs w:val="28"/>
          <w:lang w:val="ru-RU"/>
        </w:rPr>
        <w:t xml:space="preserve">, является одним из самых распространенных деревьев в лиственных лесах. Многие остатки и части дерева могут быть использованы в качестве биоресурсов для различных экстрактов в качестве активных ингредиентов в фармацевтических препаратах, а также для различных других медицинских применений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{"citationItems":[{"id":"ITEM-1","itemData":{"DOI":"10.1007/s003440000030","PMID":"1428184","abstract":"Forest trees have tremendous economic and ecological value, as well as unique biological properties of basic scientific interest. The inherent difficulties of experimenting on very large long-lived organisms motivates the development of a model system for forest trees. Populus (poplars, cottonwoods, aspens) has several advantages as a model system, including rapid growth, prolific sexual reproduction, ease of cloning, small genome, facile transgenesis, and tight coupling between physiological traits and biomass productivity. A combination of genetics and physiology is being used to understand the detailed mechanisms of forest tree growth and development.","author":[{"dropping-particle":"","family":"Bradshaw","given":"H D Jr.","non-dropping-particle":"","parse-names":false,"suffix":""},{"dropping-particle":"","family":"Bradshaw","given":"H D Jr.","non-dropping-particle":"","parse-names":false,"suffix":""},{"dropping-particle":"","family":"Ceulemans","given":"R","non-dropping-particle":"","parse-names":false,"suffix":""},{"dropping-particle":"","family":"Davis","given":"J","non-dropping-particle":"","parse-names":false,"suffix":""},{"dropping-particle":"","family":"Stettler","given":"R","non-dropping-particle":"","parse-names":false,"suffix":""}],"container-title":"Journal of plant growth regulation","id":"ITEM-1","issue":"no. 3","issued":{"date-parts":[["2000"]]},"language":"English","page":"pp. 306-313-2000 v.19 no.3","title":"Emerging model systems in plant biology: poplar (Populus) as a model forest tree","type":"article-journal","volume":"v. 19"},"uris":["http://www.mendeley.com/documents/?uuid=0cd5f804-2b59-3ce6-ae7d-8eaca5184f9f"]}],"mendeley":{"formattedCitation":"[2]","plainTextFormattedCitation":"[2]","previouslyFormattedCitation":"[2]"},"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B80639">
        <w:rPr>
          <w:rFonts w:asciiTheme="majorBidi" w:hAnsiTheme="majorBidi" w:cstheme="majorBidi"/>
          <w:noProof/>
          <w:sz w:val="28"/>
          <w:szCs w:val="28"/>
          <w:lang w:val="ru-RU"/>
        </w:rPr>
        <w:t>[2]</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w:t>
      </w:r>
      <w:r w:rsidRPr="007862FF">
        <w:rPr>
          <w:rFonts w:asciiTheme="majorBidi" w:hAnsiTheme="majorBidi" w:cstheme="majorBidi"/>
          <w:sz w:val="28"/>
          <w:szCs w:val="28"/>
          <w:lang w:val="ru-RU"/>
        </w:rPr>
        <w:t xml:space="preserve">Тополь является известным источником различных народных средств, эффективность которых иногда документируется. Со временем такие средства вышли из употребления и в основном были заменены прополисом. Тем не менее, производные тополя все еще можно использовать в качестве пищевых добавок. Поскольку прополис известен нестабильностью как своего состава, так и биологической активности, обычно без четкой причинно-следственной связи между ними, экстракты </w:t>
      </w:r>
      <w:proofErr w:type="spellStart"/>
      <w:r w:rsidRPr="007862FF">
        <w:rPr>
          <w:rFonts w:asciiTheme="majorBidi" w:hAnsiTheme="majorBidi" w:cstheme="majorBidi"/>
          <w:sz w:val="28"/>
          <w:szCs w:val="28"/>
          <w:lang w:val="ru-RU"/>
        </w:rPr>
        <w:t>Populus</w:t>
      </w:r>
      <w:proofErr w:type="spellEnd"/>
      <w:r w:rsidRPr="007862FF">
        <w:rPr>
          <w:rFonts w:asciiTheme="majorBidi" w:hAnsiTheme="majorBidi" w:cstheme="majorBidi"/>
          <w:sz w:val="28"/>
          <w:szCs w:val="28"/>
          <w:lang w:val="ru-RU"/>
        </w:rPr>
        <w:t xml:space="preserve"> могут быть подходящей заменой. Такое решение может быть даже экономически </w:t>
      </w:r>
      <w:r w:rsidRPr="007862FF">
        <w:rPr>
          <w:rFonts w:asciiTheme="majorBidi" w:hAnsiTheme="majorBidi" w:cstheme="majorBidi"/>
          <w:sz w:val="28"/>
          <w:szCs w:val="28"/>
          <w:lang w:val="ru-RU"/>
        </w:rPr>
        <w:lastRenderedPageBreak/>
        <w:t>жизнеспособным, учитывая низкую стоимость размножения и быстрый рост деревьев</w:t>
      </w:r>
      <w:r>
        <w:rPr>
          <w:rFonts w:asciiTheme="majorBidi" w:hAnsiTheme="majorBidi" w:cstheme="majorBidi"/>
          <w:sz w:val="28"/>
          <w:szCs w:val="28"/>
          <w:lang w:val="ru-RU"/>
        </w:rPr>
        <w:t xml:space="preserve"> </w:t>
      </w:r>
      <w:r>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{"citationItems":[{"id":"ITEM-1","itemData":{"DOI":"10.3390/MOLECULES23061262","ISSN":"1420-3049","PMID":"29799463","abstract":"In this work, we studied similarities and differences between 70% ethanol in water extract (70EE) and essential oils (EOs) obtained from propolis, black poplars (Populus nigra L.) and aspens (P. tremula L.) to ascertain which of these is a better indicator of the plant species used by bees to collect propolis precursors. Composition of 70EE was analyzed by UPLC-PDA-MS, while GC-MS was used to research the EOs. Principal component analyses (PCA) and calculations of Spearman’s coefficient rank were used for statistical analysis. Statistical analysis exhibited correlation between chemical compositions of propolis and Populus buds’ 70EE. In the case of EOs, results were less clear. Compositions of black poplars, aspens EOs and propolises have shown more variability than 70EE. Different factors such as higher instability of EOs compared to 70EE, different degradation pattern of benzyl esters to benzoic acid, differences in plant metabolism and bees’ preferences may be responsible for these phenomena. Our research has therefore shown that 70EE of propolis reflected the composition of P. nigra or complex aspen–black poplar origin.","author":[{"dropping-particle":"","family":"Okinczyc","given":"Piotr","non-dropping-particle":"","parse-names":false,"suffix":""},{"dropping-particle":"","family":"Szumny","given":"Antoni","non-dropping-particle":"","parse-names":false,"suffix":""},{"dropping-particle":"","family":"Szperlik","given":"Jakub","non-dropping-particle":"","parse-names":false,"suffix":""},{"dropping-particle":"","family":"Kulma","given":"Anna","non-dropping-particle":"","parse-names":false,"suffix":""},{"dropping-particle":"","family":"Franiczek","given":"Roman","non-dropping-particle":"","parse-names":false,"suffix":""},{"dropping-particle":"","family":"Zbikowska","given":"Beata","non-dropping-particle":"","parse-names":false,"suffix":""},{"dropping-particle":"","family":"Krzyzanowska","given":"Barbara","non-dropping-particle":"","parse-names":false,"suffix":""},{"dropping-particle":"","family":"Sroka","given":"Zbigniew","non-dropping-particle":"","parse-names":false,"suffix":""}],"container-title":"Molecules","id":"ITEM-1","issue":"6","issued":{"date-parts":[["2018","5","25"]]},"page":"1262","publisher":"Multidisciplinary Digital Publishing Institute","title":"Profile of Polyphenolic and Essential Oil Composition of Polish Propolis, Black Poplar and Aspens Buds","type":"article-journal","volume":"23"},"uris":["http://www.mendeley.com/documents/?uuid=ccb3ffac-e1e2-3160-8c4f-4af55217997c"]}],"mendeley":{"formattedCitation":"[3]","plainTextFormattedCitation":"[3]","previouslyFormattedCitation":"[3]"},"properties":{"noteIndex":0},"schema":"https://github.com/citation-style-language/schema/raw/master/csl-citation.json"}</w:instrText>
      </w:r>
      <w:r>
        <w:rPr>
          <w:rFonts w:asciiTheme="majorBidi" w:hAnsiTheme="majorBidi" w:cstheme="majorBidi"/>
          <w:sz w:val="28"/>
          <w:szCs w:val="28"/>
          <w:lang w:val="ru-RU"/>
        </w:rPr>
        <w:fldChar w:fldCharType="separate"/>
      </w:r>
      <w:r w:rsidRPr="007862FF">
        <w:rPr>
          <w:rFonts w:asciiTheme="majorBidi" w:hAnsiTheme="majorBidi" w:cstheme="majorBidi"/>
          <w:noProof/>
          <w:sz w:val="28"/>
          <w:szCs w:val="28"/>
          <w:lang w:val="ru-RU"/>
        </w:rPr>
        <w:t>[3]</w:t>
      </w:r>
      <w:r>
        <w:rPr>
          <w:rFonts w:asciiTheme="majorBidi" w:hAnsiTheme="majorBidi" w:cstheme="majorBidi"/>
          <w:sz w:val="28"/>
          <w:szCs w:val="28"/>
          <w:lang w:val="ru-RU"/>
        </w:rPr>
        <w:fldChar w:fldCharType="end"/>
      </w:r>
      <w:r w:rsidRPr="007862FF">
        <w:rPr>
          <w:rFonts w:asciiTheme="majorBidi" w:hAnsiTheme="majorBidi" w:cstheme="majorBidi"/>
          <w:sz w:val="28"/>
          <w:szCs w:val="28"/>
          <w:lang w:val="ru-RU"/>
        </w:rPr>
        <w:t>.</w:t>
      </w:r>
      <w:r w:rsidRPr="00B13EB0">
        <w:rPr>
          <w:rFonts w:asciiTheme="majorBidi" w:hAnsiTheme="majorBidi" w:cstheme="majorBidi"/>
          <w:sz w:val="28"/>
          <w:szCs w:val="28"/>
          <w:lang w:val="ru-RU"/>
        </w:rPr>
        <w:t xml:space="preserve"> Почки</w:t>
      </w:r>
      <w:r w:rsidRPr="00336003">
        <w:rPr>
          <w:rFonts w:asciiTheme="majorBidi" w:hAnsiTheme="majorBidi" w:cstheme="majorBidi"/>
          <w:sz w:val="28"/>
          <w:szCs w:val="28"/>
          <w:lang w:val="ru-RU"/>
        </w:rPr>
        <w:t xml:space="preserve"> </w:t>
      </w:r>
      <w:r w:rsidRPr="00336003">
        <w:rPr>
          <w:rFonts w:asciiTheme="majorBidi" w:hAnsiTheme="majorBidi" w:cstheme="majorBidi"/>
          <w:i/>
          <w:iCs/>
          <w:sz w:val="28"/>
          <w:szCs w:val="28"/>
        </w:rPr>
        <w:t>P</w:t>
      </w:r>
      <w:r w:rsidRPr="00336003">
        <w:rPr>
          <w:rFonts w:asciiTheme="majorBidi" w:hAnsiTheme="majorBidi" w:cstheme="majorBidi"/>
          <w:i/>
          <w:iCs/>
          <w:sz w:val="28"/>
          <w:szCs w:val="28"/>
          <w:lang w:val="ru-RU"/>
        </w:rPr>
        <w:t xml:space="preserve">. </w:t>
      </w:r>
      <w:r w:rsidRPr="00336003">
        <w:rPr>
          <w:rFonts w:asciiTheme="majorBidi" w:hAnsiTheme="majorBidi" w:cstheme="majorBidi"/>
          <w:i/>
          <w:iCs/>
          <w:sz w:val="28"/>
          <w:szCs w:val="28"/>
        </w:rPr>
        <w:t>nigra</w:t>
      </w:r>
      <w:r w:rsidRPr="00336003">
        <w:rPr>
          <w:rFonts w:asciiTheme="majorBidi" w:hAnsiTheme="majorBidi" w:cstheme="majorBidi"/>
          <w:sz w:val="28"/>
          <w:szCs w:val="28"/>
          <w:lang w:val="ru-RU"/>
        </w:rPr>
        <w:t xml:space="preserve"> были описаны как содержащие преимущественно фенольные соединения и </w:t>
      </w:r>
      <w:proofErr w:type="spellStart"/>
      <w:r w:rsidRPr="00336003">
        <w:rPr>
          <w:rFonts w:asciiTheme="majorBidi" w:hAnsiTheme="majorBidi" w:cstheme="majorBidi"/>
          <w:sz w:val="28"/>
          <w:szCs w:val="28"/>
          <w:lang w:val="ru-RU"/>
        </w:rPr>
        <w:t>терпеноиды</w:t>
      </w:r>
      <w:proofErr w:type="spellEnd"/>
      <w:r w:rsidRPr="00336003">
        <w:rPr>
          <w:rFonts w:asciiTheme="majorBidi" w:hAnsiTheme="majorBidi" w:cstheme="majorBidi"/>
          <w:sz w:val="28"/>
          <w:szCs w:val="28"/>
          <w:lang w:val="ru-RU"/>
        </w:rPr>
        <w:t xml:space="preserve">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{"citationItems":[{"id":"ITEM-1","itemData":{"abstract":"Bud and leaf exudates from Populus alba, P. balsamifera, P. nigra and P. tremuloides were analyzed by gas chromatography/mass spectrometry and their components were identified. For three o f the four species, P. alba, P. balsamifera and P. nigra, the bud and leaf exudates were similar within each species, though there were marked differences between species. Bud and leaf exudates o f P. alba contained only hydrocarbons, those o f P. balsamifera contained primarily dihydrochalcones and those o f P. nigra contained primarily caffeic acid esters. Bud and leaf exudates o f P. tremuloides were different both from each other and from those o f the other three species. Bud exudate o f P. tremuloides contained a range o f phenolic compounds which were largely lacking from the leaf exudate. Introduction M ost poplar species exude onto the surface of their buds phenolic compounds, especially flavon­ oid aglycones. The complexity of this exudate var­ ies with the species and appears to correlate with the taxonomy of the genus [1]. Poplars of Section Leuce produce the simplest bud exudate. Those of subsection Albidae, e.g. P. alba L., exude only hydrocarbons [2] whereas those of subsection Trepidae, e.g. P. tremuloides Michx., secrete a phenolic exudate which includes only the flavanones produced by the first steps of flavonoid metabolism, such as naringenin (5,7,4'-trihydroxyflavonone) and its methyl ethers [2, 3], By contrast poplars o f Section Aigeiros, such as P. deltoides M arsh [4] and P. nigra L. [5], and o f Section Tacam ahaca, such as P. balsami­ fera L. [6], produce a more complex bud exudate which contains primarily flavonoids resulting from the further metabolism o f naringenin. Phenolic com pounds are also exuded onto the leaf surfaces o f some poplars, such as P. deltoides [7] and P. nigra [8], but we are not aware of any de­ tailed reports o f the composition o f these leaf exu­ dates or of any attem pts to relate the compositions of bud and leaf exudates. We here report a com ­ parison of leaf and bud exudates of specimens of P. alba, P. balsamifera, P. nigra and P. tremu-Reprint requests to W. Greenaway. Verlag der Zeitschrift für Naturforschung, D-W-7400 Tübingen 0 9 3 9-5 0 7 5 /9 2 /0 5 0 0-0 3 2 9 $ 0 1 .3 0 /0","author":[{"dropping-particle":"","family":"Greenaway","given":"W","non-dropping-particle":"","parse-names":false,"suffix":""},{"dropping-particle":"","family":"May","given":"J","non-dropping-particle":"","parse-names":false,"suffix":""},{"dropping-particle":"","family":"Scaysbrook","given":"T","non-dropping-particle":"","parse-names":false,"suffix":""},{"dropping-particle":"","family":"Hatley","given":"F R W","non-dropping-particle":"","parse-names":false,"suffix":""}],"container-title":"Z. Naturforsch","id":"ITEM-1","issued":{"date-parts":[["1992"]]},"number-of-pages":"9-12","title":"Compositions of Bud and Leaf Exudates of Some Populus Species Compared","type":"report","volume":"47"},"uris":["http://www.mendeley.com/documents/?uuid=af7a8737-161f-327c-9645-df7b0f270d6b"]}],"mendeley":{"formattedCitation":"[4]","plainTextFormattedCitation":"[4]","previouslyFormattedCitation":"[4]"},"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7862FF">
        <w:rPr>
          <w:rFonts w:asciiTheme="majorBidi" w:hAnsiTheme="majorBidi" w:cstheme="majorBidi"/>
          <w:noProof/>
          <w:sz w:val="28"/>
          <w:szCs w:val="28"/>
          <w:lang w:val="ru-RU"/>
        </w:rPr>
        <w:t>[4]</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Большое количество </w:t>
      </w:r>
      <w:proofErr w:type="spellStart"/>
      <w:r w:rsidRPr="00336003">
        <w:rPr>
          <w:rFonts w:asciiTheme="majorBidi" w:hAnsiTheme="majorBidi" w:cstheme="majorBidi"/>
          <w:sz w:val="28"/>
          <w:szCs w:val="28"/>
          <w:lang w:val="ru-RU"/>
        </w:rPr>
        <w:t>флавоноидов</w:t>
      </w:r>
      <w:proofErr w:type="spellEnd"/>
      <w:r w:rsidRPr="00336003">
        <w:rPr>
          <w:rFonts w:asciiTheme="majorBidi" w:hAnsiTheme="majorBidi" w:cstheme="majorBidi"/>
          <w:sz w:val="28"/>
          <w:szCs w:val="28"/>
          <w:lang w:val="ru-RU"/>
        </w:rPr>
        <w:t xml:space="preserve"> и фенольных соединений в </w:t>
      </w:r>
      <w:r w:rsidRPr="00336003">
        <w:rPr>
          <w:rFonts w:asciiTheme="majorBidi" w:hAnsiTheme="majorBidi" w:cstheme="majorBidi"/>
          <w:i/>
          <w:iCs/>
          <w:sz w:val="28"/>
          <w:szCs w:val="28"/>
        </w:rPr>
        <w:t>P</w:t>
      </w:r>
      <w:r w:rsidRPr="00336003">
        <w:rPr>
          <w:rFonts w:asciiTheme="majorBidi" w:hAnsiTheme="majorBidi" w:cstheme="majorBidi"/>
          <w:i/>
          <w:iCs/>
          <w:sz w:val="28"/>
          <w:szCs w:val="28"/>
          <w:lang w:val="ru-RU"/>
        </w:rPr>
        <w:t xml:space="preserve">.  </w:t>
      </w:r>
      <w:r w:rsidRPr="00336003">
        <w:rPr>
          <w:rFonts w:asciiTheme="majorBidi" w:hAnsiTheme="majorBidi" w:cstheme="majorBidi"/>
          <w:i/>
          <w:iCs/>
          <w:sz w:val="28"/>
          <w:szCs w:val="28"/>
        </w:rPr>
        <w:t>nigra</w:t>
      </w:r>
      <w:r w:rsidRPr="00336003">
        <w:rPr>
          <w:rFonts w:asciiTheme="majorBidi" w:hAnsiTheme="majorBidi" w:cstheme="majorBidi"/>
          <w:sz w:val="28"/>
          <w:szCs w:val="28"/>
          <w:lang w:val="ru-RU"/>
        </w:rPr>
        <w:t xml:space="preserve"> почки ответственны за большую часть биологической деятельности. Экстракт листьев </w:t>
      </w:r>
      <w:r w:rsidRPr="00336003">
        <w:rPr>
          <w:rFonts w:asciiTheme="majorBidi" w:hAnsiTheme="majorBidi" w:cstheme="majorBidi"/>
          <w:i/>
          <w:iCs/>
          <w:sz w:val="28"/>
          <w:szCs w:val="28"/>
          <w:lang w:val="ru-RU"/>
        </w:rPr>
        <w:t xml:space="preserve">P. </w:t>
      </w:r>
      <w:proofErr w:type="spellStart"/>
      <w:r w:rsidRPr="00336003">
        <w:rPr>
          <w:rFonts w:asciiTheme="majorBidi" w:hAnsiTheme="majorBidi" w:cstheme="majorBidi"/>
          <w:i/>
          <w:iCs/>
          <w:sz w:val="28"/>
          <w:szCs w:val="28"/>
          <w:lang w:val="ru-RU"/>
        </w:rPr>
        <w:t>nigra</w:t>
      </w:r>
      <w:proofErr w:type="spellEnd"/>
      <w:r w:rsidRPr="00336003">
        <w:rPr>
          <w:rFonts w:asciiTheme="majorBidi" w:hAnsiTheme="majorBidi" w:cstheme="majorBidi"/>
          <w:sz w:val="28"/>
          <w:szCs w:val="28"/>
          <w:lang w:val="ru-RU"/>
        </w:rPr>
        <w:t xml:space="preserve"> улучшал параметры роста и качество плодов </w:t>
      </w:r>
      <w:proofErr w:type="spellStart"/>
      <w:r w:rsidRPr="00336003">
        <w:rPr>
          <w:rFonts w:asciiTheme="majorBidi" w:hAnsiTheme="majorBidi" w:cstheme="majorBidi"/>
          <w:i/>
          <w:iCs/>
          <w:sz w:val="28"/>
          <w:szCs w:val="28"/>
          <w:lang w:val="ru-RU"/>
        </w:rPr>
        <w:t>Capsicum</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annuum</w:t>
      </w:r>
      <w:proofErr w:type="spellEnd"/>
      <w:r w:rsidRPr="00336003">
        <w:rPr>
          <w:rFonts w:asciiTheme="majorBidi" w:hAnsiTheme="majorBidi" w:cstheme="majorBidi"/>
          <w:sz w:val="28"/>
          <w:szCs w:val="28"/>
          <w:lang w:val="ru-RU"/>
        </w:rPr>
        <w:t xml:space="preserve">, зараженных вирусом легкой крапчатости перца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{"citationItems":[{"id":"ITEM-1","itemData":{"DOI":"10.1038/s41598-022-24786-2","ISSN":"20452322","PMID":"36564426","abstract":"Capsicum annuum is one of the main vegetable crops for the local market and exportation in Egypt. In this concern, pepper mild mottle virus (PMMoV) infection caused a significant decrease in Capsicum sp. leading to large economic losses. An isolate of PMMoV was obtained from naturally infected pepper plants, exhibiting different patterns of mottling, leaf distortion, yellowing, and stunting of leaves. The virus was identified. The molecular detection of PMMoV was done using RT-PCR with specific primers designed for coat protein genes. An RT-PCR product (474) bp of the coat protein gene of (PMMoV) was cloned. The target of the investigation was the effect of spring and autumn ethanol extracts of Populus nigra leaves on C. annuum seedling growth and infected C. annuum with (PMMoV) under greenhouse conditions. The experimental data showed that treated spring leaf extract of P. nigra enhanced infected C. annuum seedling growth parameters and fruit quality compared to uninfected seedlings. P. nigra spring leaf extract containing some allo-chemicals had a negative effect on uninfected seedlings. P. nigra autumn leaf extract significantly improved the growth and fruit quality of infected C. annuum seedlings compared to the control.","author":[{"dropping-particle":"","family":"Gharib","given":"H. A.","non-dropping-particle":"","parse-names":false,"suffix":""},{"dropping-particle":"","family":"Mandour","given":"A. M.","non-dropping-particle":"","parse-names":false,"suffix":""}],"container-title":"Scientific Reports","id":"ITEM-1","issue":"1","issued":{"date-parts":[["2022","12","1"]]},"publisher":"Nature Research","title":"Effect of Populus nigra spring and autumn leaves extract on Capsicum annuum infected with pepper mild mottle virus","type":"article-journal","volume":"12"},"uris":["http://www.mendeley.com/documents/?uuid=20bf86ba-2326-3589-89d0-91d583ce1bbb"]}],"mendeley":{"formattedCitation":"[5]","plainTextFormattedCitation":"[5]","previouslyFormattedCitation":"[5]"},"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7862FF">
        <w:rPr>
          <w:rFonts w:asciiTheme="majorBidi" w:hAnsiTheme="majorBidi" w:cstheme="majorBidi"/>
          <w:noProof/>
          <w:sz w:val="28"/>
          <w:szCs w:val="28"/>
          <w:lang w:val="ru-RU"/>
        </w:rPr>
        <w:t>[5]</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w:t>
      </w:r>
    </w:p>
    <w:p w14:paraId="1E71EC34" w14:textId="77777777" w:rsidR="007E3059" w:rsidRPr="00336003"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r>
      <w:proofErr w:type="spellStart"/>
      <w:r w:rsidRPr="00336003">
        <w:rPr>
          <w:rFonts w:asciiTheme="majorBidi" w:hAnsiTheme="majorBidi" w:cstheme="majorBidi"/>
          <w:sz w:val="28"/>
          <w:szCs w:val="28"/>
          <w:lang w:val="ru-RU"/>
        </w:rPr>
        <w:t>Альтернариозная</w:t>
      </w:r>
      <w:proofErr w:type="spellEnd"/>
      <w:r w:rsidRPr="00336003">
        <w:rPr>
          <w:rFonts w:asciiTheme="majorBidi" w:hAnsiTheme="majorBidi" w:cstheme="majorBidi"/>
          <w:sz w:val="28"/>
          <w:szCs w:val="28"/>
          <w:lang w:val="ru-RU"/>
        </w:rPr>
        <w:t xml:space="preserve"> гниль </w:t>
      </w:r>
      <w:r>
        <w:rPr>
          <w:rFonts w:asciiTheme="majorBidi" w:hAnsiTheme="majorBidi" w:cstheme="majorBidi"/>
          <w:sz w:val="28"/>
          <w:szCs w:val="28"/>
          <w:lang w:val="ru-RU"/>
        </w:rPr>
        <w:t xml:space="preserve">клубней </w:t>
      </w:r>
      <w:r w:rsidRPr="00336003">
        <w:rPr>
          <w:rFonts w:asciiTheme="majorBidi" w:hAnsiTheme="majorBidi" w:cstheme="majorBidi"/>
          <w:sz w:val="28"/>
          <w:szCs w:val="28"/>
          <w:lang w:val="ru-RU"/>
        </w:rPr>
        <w:t>картофеля относится к  разрушительным грибным болезням послеуборочного урожая</w:t>
      </w:r>
      <w:r>
        <w:rPr>
          <w:rFonts w:asciiTheme="majorBidi" w:hAnsiTheme="majorBidi" w:cstheme="majorBidi"/>
          <w:sz w:val="28"/>
          <w:szCs w:val="28"/>
          <w:lang w:val="ru-RU" w:bidi="ar-EG"/>
        </w:rPr>
        <w:t xml:space="preserve">, </w:t>
      </w:r>
      <w:r w:rsidRPr="00336003">
        <w:rPr>
          <w:rFonts w:asciiTheme="majorBidi" w:hAnsiTheme="majorBidi" w:cstheme="majorBidi"/>
          <w:sz w:val="28"/>
          <w:szCs w:val="28"/>
          <w:lang w:val="ru-RU"/>
        </w:rPr>
        <w:t xml:space="preserve">вызывается несколькими видами </w:t>
      </w:r>
      <w:r w:rsidRPr="00336003">
        <w:rPr>
          <w:rFonts w:asciiTheme="majorBidi" w:hAnsiTheme="majorBidi" w:cstheme="majorBidi"/>
          <w:i/>
          <w:iCs/>
          <w:sz w:val="28"/>
          <w:szCs w:val="28"/>
        </w:rPr>
        <w:t>Alternaria</w:t>
      </w:r>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sz w:val="28"/>
          <w:szCs w:val="28"/>
        </w:rPr>
        <w:t>sp</w:t>
      </w:r>
      <w:proofErr w:type="spellEnd"/>
      <w:r w:rsidRPr="00336003">
        <w:rPr>
          <w:rFonts w:asciiTheme="majorBidi" w:hAnsiTheme="majorBidi" w:cstheme="majorBidi"/>
          <w:sz w:val="28"/>
          <w:szCs w:val="28"/>
          <w:lang w:val="ru-RU"/>
        </w:rPr>
        <w:t xml:space="preserve">.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{"citationItems":[{"id":"ITEM-1","itemData":{"author":[{"dropping-particle":"","family":"Gachango","given":"Esther","non-dropping-particle":"","parse-names":false,"suffix":""}],"id":"ITEM-1","issued":{"date-parts":[["2011"]]},"title":"Management of postharvest diseases of potato (SOLANUM TUBEROSUM L.)","type":"article"},"uris":["http://www.mendeley.com/documents/?uuid=0296cf61-6702-411d-8c36-8acee69e7f4b"]}],"mendeley":{"formattedCitation":"[6]","plainTextFormattedCitation":"[6]","previouslyFormattedCitation":"[6]"},"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7862FF">
        <w:rPr>
          <w:rFonts w:asciiTheme="majorBidi" w:hAnsiTheme="majorBidi" w:cstheme="majorBidi"/>
          <w:noProof/>
          <w:sz w:val="28"/>
          <w:szCs w:val="28"/>
          <w:lang w:val="ru-RU"/>
        </w:rPr>
        <w:t>[6]</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w:t>
      </w:r>
      <w:r>
        <w:rPr>
          <w:rFonts w:asciiTheme="majorBidi" w:hAnsiTheme="majorBidi" w:cstheme="majorBidi"/>
          <w:sz w:val="28"/>
          <w:szCs w:val="28"/>
          <w:lang w:val="ru-RU"/>
        </w:rPr>
        <w:t xml:space="preserve"> </w:t>
      </w:r>
      <w:r w:rsidRPr="00967A88">
        <w:rPr>
          <w:rFonts w:asciiTheme="majorBidi" w:hAnsiTheme="majorBidi" w:cstheme="majorBidi"/>
          <w:sz w:val="28"/>
          <w:szCs w:val="28"/>
          <w:lang w:val="ru-RU"/>
        </w:rPr>
        <w:t xml:space="preserve">Борьба с болезнями обычно осуществляется с использованием химических продуктов. Однако из-за вредного воздействия фунгицидов на окружающую среду и здоровье человека применение </w:t>
      </w:r>
      <w:proofErr w:type="spellStart"/>
      <w:r w:rsidRPr="00967A88">
        <w:rPr>
          <w:rFonts w:asciiTheme="majorBidi" w:hAnsiTheme="majorBidi" w:cstheme="majorBidi"/>
          <w:sz w:val="28"/>
          <w:szCs w:val="28"/>
          <w:lang w:val="ru-RU"/>
        </w:rPr>
        <w:t>агрохимикатов</w:t>
      </w:r>
      <w:proofErr w:type="spellEnd"/>
      <w:r>
        <w:rPr>
          <w:rFonts w:asciiTheme="majorBidi" w:hAnsiTheme="majorBidi" w:cstheme="majorBidi"/>
          <w:sz w:val="28"/>
          <w:szCs w:val="28"/>
          <w:lang w:val="ru-RU"/>
        </w:rPr>
        <w:t xml:space="preserve"> </w:t>
      </w:r>
      <w:r w:rsidRPr="00967A88">
        <w:rPr>
          <w:rFonts w:asciiTheme="majorBidi" w:hAnsiTheme="majorBidi" w:cstheme="majorBidi"/>
          <w:sz w:val="28"/>
          <w:szCs w:val="28"/>
          <w:lang w:val="ru-RU"/>
        </w:rPr>
        <w:t>было сокращено. Кроме того, применение химических веществ может вызвать развитие устойчивости патогенов к активным ингредиентам, поэтому необходимо разработать альтернативные стратегии борьбы</w:t>
      </w:r>
      <w:r>
        <w:rPr>
          <w:rFonts w:asciiTheme="majorBidi" w:hAnsiTheme="majorBidi" w:cstheme="majorBidi"/>
          <w:sz w:val="28"/>
          <w:szCs w:val="28"/>
          <w:lang w:val="ru-RU"/>
        </w:rPr>
        <w:t xml:space="preserve"> </w:t>
      </w:r>
      <w:r>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{"citationItems":[{"id":"ITEM-1","itemData":{"DOI":"10.1016/J.SCIENTA.2014.12.035","ISSN":"0304-4238","abstract":"The objective of this study was to evaluate the efficacy of propolis treatment for reducing anthracnose development on mango fruit of variety Kent; and compare its efficacy to chitosan treatment, which is already a well-studied natural produce. For in vitro experiments, Petri plates were amended with (0, 0.5, 1.0, 1.5, 2.0 and 2.5% v/v) propolis or (0, 0.25, 0.5, 1.0, 1.5 and 2.0% w/v) chitosan solutions. For the in vivo experiments, mangoes were infected with a spore suspension of Colletotrichum gloeosporioides and solution of either propolis (1.5%) or chitosan (1.5%) were used for controlling the pathogen development. The fruits were stored for 14 days at 12. ±. 1. °C and 83. ±. 2% RH, and then, for another 7 days at 23. °C, 82%. Lesion area, firmness, chemical composition, as well as color of the skin were used for evaluating and compare the performance of the two products. Even if the in vitro results demonstrated the net superiority of propolis for controlling the development of the pathogen, the in vitro results showed the opposite order when classifying the performance of the products with alive fresh produce. The results obtained suggested that propolis, as well as chitosan, may be used as treatment for controlling anthracnose, maintaining quality, and increasing the shelf life in 'Kent' mango. However, propolis was far from producing competitive results to chitosan treatment performance.","author":[{"dropping-particle":"","family":"Mattiuz","given":"Ben Hur","non-dropping-particle":"","parse-names":false,"suffix":""},{"dropping-particle":"","family":"Ducamp-Collin","given":"Marie Noëlle","non-dropping-particle":"","parse-names":false,"suffix":""},{"dropping-particle":"","family":"Mattiuz","given":"Claudia Fabrino Machado","non-dropping-particle":"","parse-names":false,"suffix":""},{"dropping-particle":"","family":"Vigneault","given":"Clément","non-dropping-particle":"","parse-names":false,"suffix":""},{"dropping-particle":"","family":"Marques","given":"Kelly Magalhães","non-dropping-particle":"","parse-names":false,"suffix":""},{"dropping-particle":"","family":"Sagoua","given":"Woeheoudama","non-dropping-particle":"","parse-names":false,"suffix":""},{"dropping-particle":"","family":"Montet","given":"Didier","non-dropping-particle":"","parse-names":false,"suffix":""}],"container-title":"Scientia Horticulturae","id":"ITEM-1","issued":{"date-parts":[["2015","3","5"]]},"page":"160-168","publisher":"Elsevier","title":"Effect of propolis on postharvest control of anthracnose and quality parameters of ‘Kent’ mango","type":"article-journal","volume":"184"},"uris":["http://www.mendeley.com/documents/?uuid=41f507b7-c652-373f-a2cc-371da87fdb18"]}],"mendeley":{"formattedCitation":"[7]","plainTextFormattedCitation":"[7]","previouslyFormattedCitation":"[7]"},"properties":{"noteIndex":0},"schema":"https://github.com/citation-style-language/schema/raw/master/csl-citation.json"}</w:instrText>
      </w:r>
      <w:r>
        <w:rPr>
          <w:rFonts w:asciiTheme="majorBidi" w:hAnsiTheme="majorBidi" w:cstheme="majorBidi"/>
          <w:sz w:val="28"/>
          <w:szCs w:val="28"/>
          <w:lang w:val="ru-RU"/>
        </w:rPr>
        <w:fldChar w:fldCharType="separate"/>
      </w:r>
      <w:r w:rsidRPr="00967A88">
        <w:rPr>
          <w:rFonts w:asciiTheme="majorBidi" w:hAnsiTheme="majorBidi" w:cstheme="majorBidi"/>
          <w:noProof/>
          <w:sz w:val="28"/>
          <w:szCs w:val="28"/>
          <w:lang w:val="ru-RU"/>
        </w:rPr>
        <w:t>[7]</w:t>
      </w:r>
      <w:r>
        <w:rPr>
          <w:rFonts w:asciiTheme="majorBidi" w:hAnsiTheme="majorBidi" w:cstheme="majorBidi"/>
          <w:sz w:val="28"/>
          <w:szCs w:val="28"/>
          <w:lang w:val="ru-RU"/>
        </w:rPr>
        <w:fldChar w:fldCharType="end"/>
      </w:r>
      <w:r w:rsidRPr="00967A88">
        <w:rPr>
          <w:rFonts w:asciiTheme="majorBidi" w:hAnsiTheme="majorBidi" w:cstheme="majorBidi"/>
          <w:sz w:val="28"/>
          <w:szCs w:val="28"/>
          <w:lang w:val="ru-RU"/>
        </w:rPr>
        <w:t>.</w:t>
      </w:r>
    </w:p>
    <w:p w14:paraId="137F56FE" w14:textId="77777777" w:rsidR="007E3059" w:rsidRPr="005F2CE6"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r>
      <w:r w:rsidRPr="00AC7F3C">
        <w:rPr>
          <w:rFonts w:asciiTheme="majorBidi" w:hAnsiTheme="majorBidi" w:cstheme="majorBidi"/>
          <w:b/>
          <w:bCs/>
          <w:sz w:val="28"/>
          <w:szCs w:val="28"/>
          <w:lang w:val="ru-RU"/>
        </w:rPr>
        <w:t>Цель исследований.</w:t>
      </w:r>
      <w:r>
        <w:rPr>
          <w:rFonts w:asciiTheme="majorBidi" w:hAnsiTheme="majorBidi" w:cstheme="majorBidi"/>
          <w:sz w:val="28"/>
          <w:szCs w:val="28"/>
          <w:lang w:val="ru-RU"/>
        </w:rPr>
        <w:t xml:space="preserve"> </w:t>
      </w:r>
      <w:r w:rsidRPr="00336003">
        <w:rPr>
          <w:rFonts w:asciiTheme="majorBidi" w:hAnsiTheme="majorBidi" w:cstheme="majorBidi"/>
          <w:sz w:val="28"/>
          <w:szCs w:val="28"/>
          <w:lang w:val="ru-RU"/>
        </w:rPr>
        <w:t xml:space="preserve">Целью данного исследования является оценка биологической эффективности применения экстракта почек тополя черного </w:t>
      </w:r>
      <w:proofErr w:type="spellStart"/>
      <w:r w:rsidRPr="00336003">
        <w:rPr>
          <w:rFonts w:asciiTheme="majorBidi" w:hAnsiTheme="majorBidi" w:cstheme="majorBidi"/>
          <w:i/>
          <w:iCs/>
          <w:sz w:val="28"/>
          <w:szCs w:val="28"/>
          <w:lang w:val="ru-RU"/>
        </w:rPr>
        <w:t>Populus</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i/>
          <w:iCs/>
          <w:sz w:val="28"/>
          <w:szCs w:val="28"/>
          <w:lang w:val="ru-RU"/>
        </w:rPr>
        <w:t>nigra</w:t>
      </w:r>
      <w:proofErr w:type="spellEnd"/>
      <w:r w:rsidRPr="00336003">
        <w:rPr>
          <w:rFonts w:asciiTheme="majorBidi" w:hAnsiTheme="majorBidi" w:cstheme="majorBidi"/>
          <w:sz w:val="28"/>
          <w:szCs w:val="28"/>
          <w:lang w:val="ru-RU"/>
        </w:rPr>
        <w:t xml:space="preserve"> в отношении фитопатогенного гриба </w:t>
      </w:r>
      <w:proofErr w:type="spellStart"/>
      <w:r w:rsidRPr="00336003">
        <w:rPr>
          <w:rFonts w:asciiTheme="majorBidi" w:hAnsiTheme="majorBidi" w:cstheme="majorBidi"/>
          <w:i/>
          <w:iCs/>
          <w:sz w:val="28"/>
          <w:szCs w:val="28"/>
          <w:lang w:val="ru-RU"/>
        </w:rPr>
        <w:t>Alternaria</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alternata</w:t>
      </w:r>
      <w:proofErr w:type="spellEnd"/>
      <w:r w:rsidRPr="00336003">
        <w:rPr>
          <w:rFonts w:asciiTheme="majorBidi" w:hAnsiTheme="majorBidi" w:cstheme="majorBidi"/>
          <w:sz w:val="28"/>
          <w:szCs w:val="28"/>
          <w:lang w:val="ru-RU"/>
        </w:rPr>
        <w:t xml:space="preserve"> на клубнях картофеля искусственном заражении</w:t>
      </w:r>
      <w:r w:rsidRPr="005F2CE6">
        <w:rPr>
          <w:rFonts w:asciiTheme="majorBidi" w:hAnsiTheme="majorBidi" w:cstheme="majorBidi"/>
          <w:sz w:val="28"/>
          <w:szCs w:val="28"/>
          <w:lang w:val="ru-RU"/>
        </w:rPr>
        <w:t>.</w:t>
      </w:r>
    </w:p>
    <w:p w14:paraId="1739086C" w14:textId="77777777" w:rsidR="007E3059" w:rsidRDefault="007E3059" w:rsidP="007E3059">
      <w:pPr>
        <w:spacing w:line="360" w:lineRule="auto"/>
        <w:ind w:firstLine="720"/>
        <w:jc w:val="both"/>
        <w:rPr>
          <w:rFonts w:ascii="Times New Roman" w:eastAsia="Calibri" w:hAnsi="Times New Roman" w:cs="Times New Roman"/>
          <w:sz w:val="28"/>
          <w:szCs w:val="28"/>
          <w:lang w:val="ru-RU" w:bidi="ar-EG"/>
          <w14:ligatures w14:val="none"/>
        </w:rPr>
      </w:pPr>
      <w:r w:rsidRPr="001C131F">
        <w:rPr>
          <w:rFonts w:asciiTheme="majorBidi" w:hAnsiTheme="majorBidi" w:cstheme="majorBidi"/>
          <w:b/>
          <w:bCs/>
          <w:sz w:val="28"/>
          <w:szCs w:val="28"/>
          <w:lang w:val="ru-RU"/>
        </w:rPr>
        <w:t>Материалы и методы исследований</w:t>
      </w:r>
      <w:r>
        <w:rPr>
          <w:rFonts w:asciiTheme="majorBidi" w:hAnsiTheme="majorBidi" w:cstheme="majorBidi"/>
          <w:b/>
          <w:bCs/>
          <w:sz w:val="28"/>
          <w:szCs w:val="28"/>
          <w:lang w:val="ru-RU"/>
        </w:rPr>
        <w:t xml:space="preserve">. </w:t>
      </w:r>
      <w:r w:rsidRPr="00336003">
        <w:rPr>
          <w:rFonts w:asciiTheme="majorBidi" w:hAnsiTheme="majorBidi" w:cstheme="majorBidi"/>
          <w:sz w:val="28"/>
          <w:szCs w:val="28"/>
          <w:lang w:val="ru-RU"/>
        </w:rPr>
        <w:t xml:space="preserve">В качестве объектов исследования использовали клубни картофеля сорта Ривьера (код в реестре РФ. 8953649), выращенного на поле КФХ Джафаров </w:t>
      </w:r>
      <w:proofErr w:type="spellStart"/>
      <w:r w:rsidRPr="00336003">
        <w:rPr>
          <w:rFonts w:asciiTheme="majorBidi" w:hAnsiTheme="majorBidi" w:cstheme="majorBidi"/>
          <w:sz w:val="28"/>
          <w:szCs w:val="28"/>
          <w:lang w:val="ru-RU"/>
        </w:rPr>
        <w:t>Нажмудин</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sz w:val="28"/>
          <w:szCs w:val="28"/>
          <w:lang w:val="ru-RU"/>
        </w:rPr>
        <w:t>Вагидович</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sz w:val="28"/>
          <w:szCs w:val="28"/>
          <w:lang w:val="ru-RU"/>
        </w:rPr>
        <w:t>Лиманский</w:t>
      </w:r>
      <w:proofErr w:type="spellEnd"/>
      <w:r w:rsidRPr="00336003">
        <w:rPr>
          <w:rFonts w:asciiTheme="majorBidi" w:hAnsiTheme="majorBidi" w:cstheme="majorBidi"/>
          <w:sz w:val="28"/>
          <w:szCs w:val="28"/>
          <w:lang w:val="ru-RU"/>
        </w:rPr>
        <w:t xml:space="preserve"> район, г. Астрахань, Нижневолжский регион РФ), и исходный штамм гриба </w:t>
      </w:r>
      <w:proofErr w:type="spellStart"/>
      <w:r w:rsidRPr="00336003">
        <w:rPr>
          <w:rFonts w:asciiTheme="majorBidi" w:hAnsiTheme="majorBidi" w:cstheme="majorBidi"/>
          <w:i/>
          <w:iCs/>
          <w:sz w:val="28"/>
          <w:szCs w:val="28"/>
          <w:lang w:val="ru-RU"/>
        </w:rPr>
        <w:t>Alternaria</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alternata</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sz w:val="28"/>
          <w:szCs w:val="28"/>
          <w:lang w:val="ru-RU"/>
        </w:rPr>
        <w:t>strain</w:t>
      </w:r>
      <w:proofErr w:type="spellEnd"/>
      <w:r w:rsidRPr="00336003">
        <w:rPr>
          <w:rFonts w:asciiTheme="majorBidi" w:hAnsiTheme="majorBidi" w:cstheme="majorBidi"/>
          <w:sz w:val="28"/>
          <w:szCs w:val="28"/>
          <w:lang w:val="ru-RU"/>
        </w:rPr>
        <w:t xml:space="preserve"> 1 (из предыдущего исследования) был выделен из естественно инфицированных клубней картофеля</w:t>
      </w:r>
      <w:r>
        <w:rPr>
          <w:rFonts w:asciiTheme="majorBidi" w:hAnsiTheme="majorBidi" w:cstheme="majorBidi"/>
          <w:sz w:val="28"/>
          <w:szCs w:val="28"/>
          <w:lang w:val="ru-RU"/>
        </w:rPr>
        <w:t xml:space="preserve"> (рис. 1)</w:t>
      </w:r>
      <w:r w:rsidRPr="00336003">
        <w:rPr>
          <w:rFonts w:asciiTheme="majorBidi" w:hAnsiTheme="majorBidi" w:cstheme="majorBidi"/>
          <w:sz w:val="28"/>
          <w:szCs w:val="28"/>
          <w:lang w:val="ru-RU"/>
        </w:rPr>
        <w:t>.</w:t>
      </w:r>
      <w:r w:rsidRPr="004D5DAF">
        <w:rPr>
          <w:rFonts w:ascii="Times New Roman" w:eastAsia="Calibri" w:hAnsi="Times New Roman" w:cs="Times New Roman"/>
          <w:sz w:val="28"/>
          <w:szCs w:val="28"/>
          <w:lang w:val="ru-RU" w:bidi="ar-EG"/>
          <w14:ligatures w14:val="none"/>
        </w:rPr>
        <w:t xml:space="preserve"> </w:t>
      </w:r>
      <w:r w:rsidRPr="00BC5AB7">
        <w:rPr>
          <w:rFonts w:ascii="Times New Roman" w:eastAsia="Calibri" w:hAnsi="Times New Roman" w:cs="Times New Roman"/>
          <w:sz w:val="28"/>
          <w:szCs w:val="28"/>
          <w:lang w:val="ru-RU" w:bidi="ar-EG"/>
          <w14:ligatures w14:val="none"/>
        </w:rPr>
        <w:t xml:space="preserve"> Проводили экстракцию компонентов тополя черного методом </w:t>
      </w:r>
      <w:proofErr w:type="spellStart"/>
      <w:r w:rsidRPr="00BC5AB7">
        <w:rPr>
          <w:rFonts w:ascii="Times New Roman" w:eastAsia="Calibri" w:hAnsi="Times New Roman" w:cs="Times New Roman"/>
          <w:sz w:val="28"/>
          <w:szCs w:val="28"/>
          <w:lang w:val="ru-RU" w:bidi="ar-EG"/>
          <w14:ligatures w14:val="none"/>
        </w:rPr>
        <w:t>перколяции</w:t>
      </w:r>
      <w:proofErr w:type="spellEnd"/>
      <w:r w:rsidRPr="00BC5AB7">
        <w:rPr>
          <w:rFonts w:ascii="Times New Roman" w:eastAsia="Calibri" w:hAnsi="Times New Roman" w:cs="Times New Roman"/>
          <w:sz w:val="28"/>
          <w:szCs w:val="28"/>
          <w:lang w:val="ru-RU" w:bidi="ar-EG"/>
          <w14:ligatures w14:val="none"/>
        </w:rPr>
        <w:t xml:space="preserve"> в 70%-ном этаноле [3]. Определение </w:t>
      </w:r>
      <w:proofErr w:type="spellStart"/>
      <w:r w:rsidRPr="00BC5AB7">
        <w:rPr>
          <w:rFonts w:ascii="Times New Roman" w:eastAsia="Calibri" w:hAnsi="Times New Roman" w:cs="Times New Roman"/>
          <w:sz w:val="28"/>
          <w:szCs w:val="28"/>
          <w:lang w:val="ru-RU" w:bidi="ar-EG"/>
          <w14:ligatures w14:val="none"/>
        </w:rPr>
        <w:t>антифунгальной</w:t>
      </w:r>
      <w:proofErr w:type="spellEnd"/>
      <w:r w:rsidRPr="00BC5AB7">
        <w:rPr>
          <w:rFonts w:ascii="Times New Roman" w:eastAsia="Calibri" w:hAnsi="Times New Roman" w:cs="Times New Roman"/>
          <w:sz w:val="28"/>
          <w:szCs w:val="28"/>
          <w:lang w:val="ru-RU" w:bidi="ar-EG"/>
          <w14:ligatures w14:val="none"/>
        </w:rPr>
        <w:t xml:space="preserve"> активности экстракта </w:t>
      </w:r>
      <w:r w:rsidRPr="00BC5AB7">
        <w:rPr>
          <w:rFonts w:ascii="Times New Roman" w:eastAsia="Calibri" w:hAnsi="Times New Roman" w:cs="Times New Roman"/>
          <w:sz w:val="28"/>
          <w:szCs w:val="28"/>
          <w:lang w:val="ru-RU" w:bidi="ar-EG"/>
          <w14:ligatures w14:val="none"/>
        </w:rPr>
        <w:lastRenderedPageBreak/>
        <w:t>тополя черного в лабораторных условиях (</w:t>
      </w:r>
      <w:proofErr w:type="spellStart"/>
      <w:r w:rsidRPr="00BC5AB7">
        <w:rPr>
          <w:rFonts w:ascii="Times New Roman" w:eastAsia="Calibri" w:hAnsi="Times New Roman" w:cs="Times New Roman"/>
          <w:i/>
          <w:iCs/>
          <w:sz w:val="28"/>
          <w:szCs w:val="28"/>
          <w:lang w:val="ru-RU" w:bidi="ar-EG"/>
          <w14:ligatures w14:val="none"/>
        </w:rPr>
        <w:t>in</w:t>
      </w:r>
      <w:proofErr w:type="spellEnd"/>
      <w:r w:rsidRPr="00BC5AB7">
        <w:rPr>
          <w:rFonts w:ascii="Times New Roman" w:eastAsia="Calibri" w:hAnsi="Times New Roman" w:cs="Times New Roman"/>
          <w:i/>
          <w:iCs/>
          <w:sz w:val="28"/>
          <w:szCs w:val="28"/>
          <w:lang w:val="ru-RU" w:bidi="ar-EG"/>
          <w14:ligatures w14:val="none"/>
        </w:rPr>
        <w:t xml:space="preserve"> </w:t>
      </w:r>
      <w:proofErr w:type="spellStart"/>
      <w:r w:rsidRPr="00BC5AB7">
        <w:rPr>
          <w:rFonts w:ascii="Times New Roman" w:eastAsia="Calibri" w:hAnsi="Times New Roman" w:cs="Times New Roman"/>
          <w:i/>
          <w:iCs/>
          <w:sz w:val="28"/>
          <w:szCs w:val="28"/>
          <w:lang w:val="ru-RU" w:bidi="ar-EG"/>
          <w14:ligatures w14:val="none"/>
        </w:rPr>
        <w:t>vitro</w:t>
      </w:r>
      <w:proofErr w:type="spellEnd"/>
      <w:r w:rsidRPr="00BC5AB7">
        <w:rPr>
          <w:rFonts w:ascii="Times New Roman" w:eastAsia="Calibri" w:hAnsi="Times New Roman" w:cs="Times New Roman"/>
          <w:sz w:val="28"/>
          <w:szCs w:val="28"/>
          <w:lang w:val="ru-RU" w:bidi="ar-EG"/>
          <w14:ligatures w14:val="none"/>
        </w:rPr>
        <w:t>) проводили с помощью метода заливки, по общепринятой методике (</w:t>
      </w:r>
      <w:proofErr w:type="spellStart"/>
      <w:r w:rsidRPr="00BC5AB7">
        <w:rPr>
          <w:rFonts w:ascii="Times New Roman" w:eastAsia="Calibri" w:hAnsi="Times New Roman" w:cs="Times New Roman"/>
          <w:sz w:val="28"/>
          <w:szCs w:val="28"/>
          <w:lang w:val="ru-RU" w:bidi="ar-EG"/>
          <w14:ligatures w14:val="none"/>
        </w:rPr>
        <w:t>Askarne</w:t>
      </w:r>
      <w:proofErr w:type="spellEnd"/>
      <w:r w:rsidRPr="00BC5AB7">
        <w:rPr>
          <w:rFonts w:ascii="Times New Roman" w:eastAsia="Calibri" w:hAnsi="Times New Roman" w:cs="Times New Roman"/>
          <w:sz w:val="28"/>
          <w:szCs w:val="28"/>
          <w:lang w:val="ru-RU" w:bidi="ar-EG"/>
          <w14:ligatures w14:val="none"/>
        </w:rPr>
        <w:t xml:space="preserve"> </w:t>
      </w:r>
      <w:proofErr w:type="spellStart"/>
      <w:r w:rsidRPr="00BC5AB7">
        <w:rPr>
          <w:rFonts w:ascii="Times New Roman" w:eastAsia="Calibri" w:hAnsi="Times New Roman" w:cs="Times New Roman"/>
          <w:sz w:val="28"/>
          <w:szCs w:val="28"/>
          <w:lang w:val="ru-RU" w:bidi="ar-EG"/>
          <w14:ligatures w14:val="none"/>
        </w:rPr>
        <w:t>et</w:t>
      </w:r>
      <w:proofErr w:type="spellEnd"/>
      <w:r w:rsidRPr="00BC5AB7">
        <w:rPr>
          <w:rFonts w:ascii="Times New Roman" w:eastAsia="Calibri" w:hAnsi="Times New Roman" w:cs="Times New Roman"/>
          <w:sz w:val="28"/>
          <w:szCs w:val="28"/>
          <w:lang w:val="ru-RU" w:bidi="ar-EG"/>
          <w14:ligatures w14:val="none"/>
        </w:rPr>
        <w:t xml:space="preserve"> </w:t>
      </w:r>
      <w:proofErr w:type="spellStart"/>
      <w:r w:rsidRPr="00BC5AB7">
        <w:rPr>
          <w:rFonts w:ascii="Times New Roman" w:eastAsia="Calibri" w:hAnsi="Times New Roman" w:cs="Times New Roman"/>
          <w:sz w:val="28"/>
          <w:szCs w:val="28"/>
          <w:lang w:val="ru-RU" w:bidi="ar-EG"/>
          <w14:ligatures w14:val="none"/>
        </w:rPr>
        <w:t>al</w:t>
      </w:r>
      <w:proofErr w:type="spellEnd"/>
      <w:r w:rsidRPr="00BC5AB7">
        <w:rPr>
          <w:rFonts w:ascii="Times New Roman" w:eastAsia="Calibri" w:hAnsi="Times New Roman" w:cs="Times New Roman"/>
          <w:sz w:val="28"/>
          <w:szCs w:val="28"/>
          <w:lang w:val="ru-RU" w:bidi="ar-EG"/>
          <w14:ligatures w14:val="none"/>
        </w:rPr>
        <w:t>., 2012) [8].</w:t>
      </w:r>
    </w:p>
    <w:p w14:paraId="0204C8EA" w14:textId="77777777" w:rsidR="007E3059" w:rsidRPr="00BC5AB7" w:rsidRDefault="007E3059" w:rsidP="007E3059">
      <w:pPr>
        <w:rPr>
          <w:rFonts w:ascii="Times New Roman" w:eastAsia="Calibri" w:hAnsi="Times New Roman" w:cs="Times New Roman"/>
          <w:sz w:val="28"/>
          <w:szCs w:val="28"/>
          <w:lang w:val="ru-RU" w:bidi="ar-EG"/>
        </w:rPr>
      </w:pPr>
    </w:p>
    <w:p w14:paraId="0C9C7CE5" w14:textId="77777777" w:rsidR="007E3059" w:rsidRPr="004D5DAF" w:rsidRDefault="007E3059" w:rsidP="007E3059">
      <w:pPr>
        <w:spacing w:line="360" w:lineRule="auto"/>
        <w:jc w:val="center"/>
        <w:rPr>
          <w:rFonts w:ascii="Times New Roman" w:eastAsia="Calibri" w:hAnsi="Times New Roman" w:cs="Times New Roman"/>
          <w:sz w:val="24"/>
          <w:szCs w:val="24"/>
          <w:lang w:val="ru-RU" w:bidi="ar-EG"/>
          <w14:ligatures w14:val="none"/>
        </w:rPr>
      </w:pPr>
      <w:r w:rsidRPr="004D5DAF">
        <w:rPr>
          <w:rFonts w:ascii="Times New Roman" w:eastAsia="Calibri" w:hAnsi="Times New Roman" w:cs="Times New Roman"/>
          <w:noProof/>
          <w:sz w:val="24"/>
          <w:szCs w:val="24"/>
          <w14:ligatures w14:val="none"/>
        </w:rPr>
        <w:drawing>
          <wp:inline distT="0" distB="0" distL="0" distR="0" wp14:anchorId="04EFEEDF" wp14:editId="03ABA128">
            <wp:extent cx="2066925" cy="1853565"/>
            <wp:effectExtent l="0" t="0" r="0" b="0"/>
            <wp:docPr id="1" name="Picture 1" descr="A close-up of a bowl of green subst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904506" name="Picture 1" descr="A close-up of a bowl of green substan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6925" cy="1853565"/>
                    </a:xfrm>
                    <a:prstGeom prst="rect">
                      <a:avLst/>
                    </a:prstGeom>
                    <a:noFill/>
                  </pic:spPr>
                </pic:pic>
              </a:graphicData>
            </a:graphic>
          </wp:inline>
        </w:drawing>
      </w:r>
      <w:r w:rsidRPr="004D5DAF">
        <w:rPr>
          <w:rFonts w:ascii="Times New Roman" w:eastAsia="Calibri" w:hAnsi="Times New Roman" w:cs="Times New Roman"/>
          <w:noProof/>
          <w:sz w:val="24"/>
          <w:szCs w:val="24"/>
          <w:lang w:val="ru-RU" w:bidi="ar-EG"/>
          <w14:ligatures w14:val="none"/>
        </w:rPr>
        <w:t xml:space="preserve"> </w:t>
      </w:r>
      <w:r w:rsidRPr="004D5DAF">
        <w:rPr>
          <w:rFonts w:ascii="Times New Roman" w:eastAsia="Calibri" w:hAnsi="Times New Roman" w:cs="Times New Roman"/>
          <w:noProof/>
          <w:sz w:val="24"/>
          <w:szCs w:val="24"/>
          <w14:ligatures w14:val="none"/>
        </w:rPr>
        <w:drawing>
          <wp:inline distT="0" distB="0" distL="0" distR="0" wp14:anchorId="6A521B39" wp14:editId="6AEB538A">
            <wp:extent cx="1668695" cy="1854105"/>
            <wp:effectExtent l="0" t="0" r="0" b="0"/>
            <wp:docPr id="2" name="Picture 3" descr="A close-up of a microsc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01344" name="Picture 3" descr="A close-up of a microscop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9369" cy="1865964"/>
                    </a:xfrm>
                    <a:prstGeom prst="rect">
                      <a:avLst/>
                    </a:prstGeom>
                    <a:noFill/>
                  </pic:spPr>
                </pic:pic>
              </a:graphicData>
            </a:graphic>
          </wp:inline>
        </w:drawing>
      </w:r>
    </w:p>
    <w:p w14:paraId="6A702665" w14:textId="77777777" w:rsidR="007E3059" w:rsidRPr="004D5DAF" w:rsidRDefault="007E3059" w:rsidP="007E3059">
      <w:pPr>
        <w:spacing w:line="360" w:lineRule="auto"/>
        <w:jc w:val="center"/>
        <w:rPr>
          <w:rFonts w:ascii="Times New Roman" w:eastAsia="Calibri" w:hAnsi="Times New Roman" w:cs="Times New Roman"/>
          <w:sz w:val="28"/>
          <w:szCs w:val="28"/>
          <w:lang w:val="ru-RU" w:bidi="ar-EG"/>
          <w14:ligatures w14:val="none"/>
        </w:rPr>
      </w:pPr>
      <w:r w:rsidRPr="004D5DAF">
        <w:rPr>
          <w:rFonts w:ascii="Times New Roman" w:eastAsia="Calibri" w:hAnsi="Times New Roman" w:cs="Times New Roman"/>
          <w:sz w:val="28"/>
          <w:szCs w:val="28"/>
          <w:lang w:val="ru-RU" w:bidi="ar-EG"/>
          <w14:ligatures w14:val="none"/>
        </w:rPr>
        <w:t xml:space="preserve">Рисунок 1 - Колония </w:t>
      </w:r>
      <w:r w:rsidRPr="004D5DAF">
        <w:rPr>
          <w:rFonts w:ascii="Times New Roman" w:eastAsia="Calibri" w:hAnsi="Times New Roman" w:cs="Times New Roman"/>
          <w:i/>
          <w:iCs/>
          <w:sz w:val="28"/>
          <w:szCs w:val="28"/>
          <w:lang w:bidi="ar-EG"/>
          <w14:ligatures w14:val="none"/>
        </w:rPr>
        <w:t>Alternaria</w:t>
      </w:r>
      <w:r w:rsidRPr="004D5DAF">
        <w:rPr>
          <w:rFonts w:ascii="Times New Roman" w:eastAsia="Calibri" w:hAnsi="Times New Roman" w:cs="Times New Roman"/>
          <w:i/>
          <w:iCs/>
          <w:sz w:val="28"/>
          <w:szCs w:val="28"/>
          <w:lang w:val="ru-RU" w:bidi="ar-EG"/>
          <w14:ligatures w14:val="none"/>
        </w:rPr>
        <w:t xml:space="preserve"> </w:t>
      </w:r>
      <w:proofErr w:type="spellStart"/>
      <w:r w:rsidRPr="004D5DAF">
        <w:rPr>
          <w:rFonts w:ascii="Times New Roman" w:eastAsia="Calibri" w:hAnsi="Times New Roman" w:cs="Times New Roman"/>
          <w:i/>
          <w:iCs/>
          <w:sz w:val="28"/>
          <w:szCs w:val="28"/>
          <w:lang w:bidi="ar-EG"/>
          <w14:ligatures w14:val="none"/>
        </w:rPr>
        <w:t>alternata</w:t>
      </w:r>
      <w:proofErr w:type="spellEnd"/>
      <w:r w:rsidRPr="004D5DAF">
        <w:rPr>
          <w:rFonts w:ascii="Times New Roman" w:eastAsia="Calibri" w:hAnsi="Times New Roman" w:cs="Times New Roman"/>
          <w:sz w:val="28"/>
          <w:szCs w:val="28"/>
          <w:lang w:val="ru-RU" w:bidi="ar-EG"/>
          <w14:ligatures w14:val="none"/>
        </w:rPr>
        <w:t xml:space="preserve"> на среде КДА (</w:t>
      </w:r>
      <w:r w:rsidRPr="004D5DAF">
        <w:rPr>
          <w:rFonts w:ascii="Times New Roman" w:eastAsia="Calibri" w:hAnsi="Times New Roman" w:cs="Times New Roman"/>
          <w:sz w:val="28"/>
          <w:szCs w:val="28"/>
          <w:lang w:bidi="ar-EG"/>
          <w14:ligatures w14:val="none"/>
        </w:rPr>
        <w:t>A</w:t>
      </w:r>
      <w:r w:rsidRPr="004D5DAF">
        <w:rPr>
          <w:rFonts w:ascii="Times New Roman" w:eastAsia="Calibri" w:hAnsi="Times New Roman" w:cs="Times New Roman"/>
          <w:sz w:val="28"/>
          <w:szCs w:val="28"/>
          <w:lang w:val="ru-RU" w:bidi="ar-EG"/>
          <w14:ligatures w14:val="none"/>
        </w:rPr>
        <w:t>), конидии (Б).</w:t>
      </w:r>
    </w:p>
    <w:p w14:paraId="6B7DF348" w14:textId="77777777" w:rsidR="007E3059" w:rsidRPr="00336003"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t xml:space="preserve">В этом методе растворы серийных концентраций экстракт тополя черного смешивали со стерилизованным картофелиной декстроза </w:t>
      </w:r>
      <w:proofErr w:type="spellStart"/>
      <w:r w:rsidRPr="00336003">
        <w:rPr>
          <w:rFonts w:asciiTheme="majorBidi" w:hAnsiTheme="majorBidi" w:cstheme="majorBidi"/>
          <w:sz w:val="28"/>
          <w:szCs w:val="28"/>
          <w:lang w:val="ru-RU"/>
        </w:rPr>
        <w:t>агара</w:t>
      </w:r>
      <w:proofErr w:type="spellEnd"/>
      <w:r w:rsidRPr="00336003">
        <w:rPr>
          <w:rFonts w:asciiTheme="majorBidi" w:hAnsiTheme="majorBidi" w:cstheme="majorBidi"/>
          <w:sz w:val="28"/>
          <w:szCs w:val="28"/>
          <w:lang w:val="ru-RU"/>
        </w:rPr>
        <w:t xml:space="preserve"> (КДА) в чашке Петри</w:t>
      </w:r>
      <w:r>
        <w:rPr>
          <w:rFonts w:asciiTheme="majorBidi" w:hAnsiTheme="majorBidi" w:cstheme="majorBidi"/>
          <w:sz w:val="28"/>
          <w:szCs w:val="28"/>
          <w:lang w:val="ru-RU"/>
        </w:rPr>
        <w:t>,</w:t>
      </w:r>
      <w:r w:rsidRPr="00336003">
        <w:rPr>
          <w:rFonts w:asciiTheme="majorBidi" w:hAnsiTheme="majorBidi" w:cstheme="majorBidi"/>
          <w:sz w:val="28"/>
          <w:szCs w:val="28"/>
          <w:lang w:val="ru-RU"/>
        </w:rPr>
        <w:t xml:space="preserve"> для получения следующих конечных концентраций: 0,0 (контроль, без обработка); 10,0; 20,0; 30,0; 40,0 г/л (на основе предварительной работы). Диагностическим признаком для определения степени эффективности препарата является процент подавления (ингибирование) роста мицелия патогена по сравнению с контролем. Биологическую эффективность (БЭ) рассчитывали по формуле </w:t>
      </w:r>
      <w:proofErr w:type="spellStart"/>
      <w:r w:rsidRPr="00336003">
        <w:rPr>
          <w:rFonts w:asciiTheme="majorBidi" w:hAnsiTheme="majorBidi" w:cstheme="majorBidi"/>
          <w:sz w:val="28"/>
          <w:szCs w:val="28"/>
          <w:lang w:val="ru-RU"/>
        </w:rPr>
        <w:t>Аббота</w:t>
      </w:r>
      <w:proofErr w:type="spellEnd"/>
      <w:r w:rsidRPr="00336003">
        <w:rPr>
          <w:rFonts w:asciiTheme="majorBidi" w:hAnsiTheme="majorBidi" w:cstheme="majorBidi"/>
          <w:sz w:val="28"/>
          <w:szCs w:val="28"/>
          <w:lang w:val="ru-RU"/>
        </w:rPr>
        <w:t>:</w:t>
      </w:r>
    </w:p>
    <w:p w14:paraId="59EAF2B6" w14:textId="77777777" w:rsidR="007E3059" w:rsidRPr="00336003" w:rsidRDefault="007E3059" w:rsidP="007E3059">
      <w:pPr>
        <w:spacing w:line="360" w:lineRule="auto"/>
        <w:jc w:val="center"/>
        <w:rPr>
          <w:rFonts w:ascii="Times New Roman" w:eastAsia="Calibri" w:hAnsi="Times New Roman" w:cs="Times New Roman"/>
          <w:bCs/>
          <w:iCs/>
          <w:sz w:val="28"/>
          <w:szCs w:val="28"/>
          <w:lang w:val="ru-RU" w:bidi="ar-EG"/>
          <w14:ligatures w14:val="none"/>
        </w:rPr>
      </w:pPr>
      <w:r w:rsidRPr="00336003">
        <w:rPr>
          <w:rFonts w:ascii="Times New Roman" w:eastAsia="Calibri" w:hAnsi="Times New Roman" w:cs="Times New Roman"/>
          <w:bCs/>
          <w:iCs/>
          <w:sz w:val="28"/>
          <w:szCs w:val="28"/>
          <w:lang w:val="ru-RU" w:bidi="ar-EG"/>
          <w14:ligatures w14:val="none"/>
        </w:rPr>
        <w:t xml:space="preserve">БЭ (%) =   </w:t>
      </w:r>
      <m:oMath>
        <m:d>
          <m:dPr>
            <m:begChr m:val="["/>
            <m:endChr m:val="]"/>
            <m:ctrlPr>
              <w:rPr>
                <w:rFonts w:ascii="Cambria Math" w:eastAsia="Calibri" w:hAnsi="Cambria Math" w:cs="Times New Roman"/>
                <w:bCs/>
                <w:iCs/>
                <w:sz w:val="28"/>
                <w:szCs w:val="28"/>
                <w:lang w:bidi="ar-EG"/>
                <w14:ligatures w14:val="none"/>
              </w:rPr>
            </m:ctrlPr>
          </m:dPr>
          <m:e>
            <m:f>
              <m:fPr>
                <m:ctrlPr>
                  <w:rPr>
                    <w:rFonts w:ascii="Cambria Math" w:eastAsia="Calibri" w:hAnsi="Cambria Math" w:cs="Times New Roman"/>
                    <w:bCs/>
                    <w:iCs/>
                    <w:sz w:val="28"/>
                    <w:szCs w:val="28"/>
                    <w:lang w:bidi="ar-EG"/>
                    <w14:ligatures w14:val="none"/>
                  </w:rPr>
                </m:ctrlPr>
              </m:fPr>
              <m:num>
                <m:r>
                  <w:rPr>
                    <w:rFonts w:ascii="Cambria Math" w:eastAsia="Calibri" w:hAnsi="Cambria Math" w:cs="Times New Roman"/>
                    <w:sz w:val="28"/>
                    <w:szCs w:val="28"/>
                    <w:lang w:bidi="ar-EG"/>
                    <w14:ligatures w14:val="none"/>
                  </w:rPr>
                  <m:t>C</m:t>
                </m:r>
                <m:r>
                  <m:rPr>
                    <m:sty m:val="p"/>
                  </m:rPr>
                  <w:rPr>
                    <w:rFonts w:ascii="Cambria Math" w:eastAsia="Calibri" w:hAnsi="Cambria Math" w:cs="Times New Roman"/>
                    <w:sz w:val="28"/>
                    <w:szCs w:val="28"/>
                    <w:lang w:val="ru-RU" w:bidi="ar-EG"/>
                    <w14:ligatures w14:val="none"/>
                  </w:rPr>
                  <m:t>-</m:t>
                </m:r>
                <m:r>
                  <w:rPr>
                    <w:rFonts w:ascii="Cambria Math" w:eastAsia="Calibri" w:hAnsi="Cambria Math" w:cs="Times New Roman"/>
                    <w:sz w:val="28"/>
                    <w:szCs w:val="28"/>
                    <w:lang w:bidi="ar-EG"/>
                    <w14:ligatures w14:val="none"/>
                  </w:rPr>
                  <m:t>T</m:t>
                </m:r>
              </m:num>
              <m:den>
                <m:r>
                  <w:rPr>
                    <w:rFonts w:ascii="Cambria Math" w:eastAsia="Calibri" w:hAnsi="Cambria Math" w:cs="Times New Roman"/>
                    <w:sz w:val="28"/>
                    <w:szCs w:val="28"/>
                    <w:lang w:bidi="ar-EG"/>
                    <w14:ligatures w14:val="none"/>
                  </w:rPr>
                  <m:t>C</m:t>
                </m:r>
              </m:den>
            </m:f>
          </m:e>
        </m:d>
        <m:r>
          <m:rPr>
            <m:sty m:val="p"/>
          </m:rPr>
          <w:rPr>
            <w:rFonts w:ascii="Cambria Math" w:eastAsia="Calibri" w:hAnsi="Cambria Math" w:cs="Times New Roman"/>
            <w:sz w:val="28"/>
            <w:szCs w:val="28"/>
            <w:lang w:val="ru-RU" w:bidi="ar-EG"/>
            <w14:ligatures w14:val="none"/>
          </w:rPr>
          <m:t>×100</m:t>
        </m:r>
      </m:oMath>
    </w:p>
    <w:p w14:paraId="256E1D24" w14:textId="77777777" w:rsidR="007E3059" w:rsidRPr="00336003" w:rsidRDefault="007E3059" w:rsidP="007E3059">
      <w:pPr>
        <w:spacing w:line="360" w:lineRule="auto"/>
        <w:rPr>
          <w:rFonts w:ascii="Times New Roman" w:eastAsia="Calibri" w:hAnsi="Times New Roman" w:cs="Times New Roman"/>
          <w:bCs/>
          <w:iCs/>
          <w:sz w:val="28"/>
          <w:szCs w:val="28"/>
          <w:lang w:val="ru-RU" w:bidi="ar-EG"/>
          <w14:ligatures w14:val="none"/>
        </w:rPr>
      </w:pPr>
      <w:r w:rsidRPr="00336003">
        <w:rPr>
          <w:rFonts w:ascii="Times New Roman" w:eastAsia="Calibri" w:hAnsi="Times New Roman" w:cs="Times New Roman"/>
          <w:bCs/>
          <w:iCs/>
          <w:sz w:val="28"/>
          <w:szCs w:val="28"/>
          <w:lang w:val="ru-RU" w:bidi="ar-EG"/>
          <w14:ligatures w14:val="none"/>
        </w:rPr>
        <w:t xml:space="preserve">Где </w:t>
      </w:r>
      <w:r w:rsidRPr="00336003">
        <w:rPr>
          <w:rFonts w:ascii="Times New Roman" w:eastAsia="Calibri" w:hAnsi="Times New Roman" w:cs="Times New Roman"/>
          <w:bCs/>
          <w:iCs/>
          <w:sz w:val="28"/>
          <w:szCs w:val="28"/>
          <w:lang w:bidi="ar-EG"/>
          <w14:ligatures w14:val="none"/>
        </w:rPr>
        <w:t>C</w:t>
      </w:r>
      <w:r w:rsidRPr="00336003">
        <w:rPr>
          <w:rFonts w:ascii="Times New Roman" w:eastAsia="Calibri" w:hAnsi="Times New Roman" w:cs="Times New Roman"/>
          <w:bCs/>
          <w:iCs/>
          <w:sz w:val="28"/>
          <w:szCs w:val="28"/>
          <w:lang w:val="ru-RU" w:bidi="ar-EG"/>
          <w14:ligatures w14:val="none"/>
        </w:rPr>
        <w:t xml:space="preserve"> и </w:t>
      </w:r>
      <w:r w:rsidRPr="00336003">
        <w:rPr>
          <w:rFonts w:ascii="Times New Roman" w:eastAsia="Calibri" w:hAnsi="Times New Roman" w:cs="Times New Roman"/>
          <w:bCs/>
          <w:iCs/>
          <w:sz w:val="28"/>
          <w:szCs w:val="28"/>
          <w:lang w:bidi="ar-EG"/>
          <w14:ligatures w14:val="none"/>
        </w:rPr>
        <w:t>T</w:t>
      </w:r>
      <w:r w:rsidRPr="00336003">
        <w:rPr>
          <w:rFonts w:ascii="Times New Roman" w:eastAsia="Calibri" w:hAnsi="Times New Roman" w:cs="Times New Roman"/>
          <w:bCs/>
          <w:iCs/>
          <w:sz w:val="28"/>
          <w:szCs w:val="28"/>
          <w:lang w:val="ru-RU" w:bidi="ar-EG"/>
          <w14:ligatures w14:val="none"/>
        </w:rPr>
        <w:t xml:space="preserve"> - радиальный рост (мм) гриба в контрольной и обработанной чашках Петри соответственно. Для каждой обработки было проведено по три повторения, и весь эксперимент был повторен трижды.</w:t>
      </w:r>
    </w:p>
    <w:p w14:paraId="0C60AC92" w14:textId="77777777" w:rsidR="007E3059" w:rsidRPr="003420D1"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t xml:space="preserve">Биологическая эффективность экстракта тополя черного при защите картофеля от </w:t>
      </w:r>
      <w:proofErr w:type="spellStart"/>
      <w:r>
        <w:rPr>
          <w:rFonts w:asciiTheme="majorBidi" w:hAnsiTheme="majorBidi" w:cstheme="majorBidi"/>
          <w:sz w:val="28"/>
          <w:szCs w:val="28"/>
          <w:lang w:val="ru-RU"/>
        </w:rPr>
        <w:t>а</w:t>
      </w:r>
      <w:r w:rsidRPr="00336003">
        <w:rPr>
          <w:rFonts w:asciiTheme="majorBidi" w:hAnsiTheme="majorBidi" w:cstheme="majorBidi"/>
          <w:sz w:val="28"/>
          <w:szCs w:val="28"/>
          <w:lang w:val="ru-RU"/>
        </w:rPr>
        <w:t>льтернариозная</w:t>
      </w:r>
      <w:proofErr w:type="spellEnd"/>
      <w:r w:rsidRPr="00336003">
        <w:rPr>
          <w:rFonts w:asciiTheme="majorBidi" w:hAnsiTheme="majorBidi" w:cstheme="majorBidi"/>
          <w:sz w:val="28"/>
          <w:szCs w:val="28"/>
          <w:lang w:val="ru-RU"/>
        </w:rPr>
        <w:t xml:space="preserve"> гнили проводили методом искусственного заражения клубней картофеля (</w:t>
      </w:r>
      <w:proofErr w:type="spellStart"/>
      <w:r w:rsidRPr="00336003">
        <w:rPr>
          <w:rFonts w:asciiTheme="majorBidi" w:hAnsiTheme="majorBidi" w:cstheme="majorBidi"/>
          <w:i/>
          <w:iCs/>
          <w:sz w:val="28"/>
          <w:szCs w:val="28"/>
          <w:lang w:val="ru-RU"/>
        </w:rPr>
        <w:t>in</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vivo</w:t>
      </w:r>
      <w:proofErr w:type="spellEnd"/>
      <w:r w:rsidRPr="00336003">
        <w:rPr>
          <w:rFonts w:asciiTheme="majorBidi" w:hAnsiTheme="majorBidi" w:cstheme="majorBidi"/>
          <w:sz w:val="28"/>
          <w:szCs w:val="28"/>
          <w:lang w:val="ru-RU"/>
        </w:rPr>
        <w:t>)</w:t>
      </w:r>
      <w:r>
        <w:rPr>
          <w:rFonts w:asciiTheme="majorBidi" w:hAnsiTheme="majorBidi" w:cstheme="majorBidi"/>
          <w:sz w:val="28"/>
          <w:szCs w:val="28"/>
          <w:lang w:val="ru-RU"/>
        </w:rPr>
        <w:t xml:space="preserve"> </w:t>
      </w:r>
      <w:r w:rsidRPr="00336003">
        <w:rPr>
          <w:rFonts w:asciiTheme="majorBidi" w:hAnsiTheme="majorBidi" w:cstheme="majorBidi"/>
          <w:sz w:val="28"/>
          <w:szCs w:val="28"/>
          <w:lang w:val="ru-RU"/>
        </w:rPr>
        <w:t xml:space="preserve">24 часа до обработок экстрактом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10.1016/s0007-1536(69)80155-5","ISSN":"00071536","author":[{"dropping-particle":"","family":"Logan","given":"C.","non-dropping-particle":"","parse-names":false,"suffix":""},{"dropping-particle":"","family":"Khan","given":"A.A.","non-dropping-particle":"","parse-names":false,"suffix":""}],"container-title":"Transactions of the British Mycological Society","id":"ITEM-1","issue":"1","issued":{"date-parts":[["1969","2"]]},"page":"9-17","title":"Comparative studies of Phoma spp. associated with potato gangrene in Northern Ireland","type":"article-journal","volume":"52"},"uris":["http://www.mendeley.com/documents/?uuid=54810ec6-739d-4d76-b6fe-134db221efa2"]}],"mendeley":{"formattedCitation":"[9]","plainTextFormattedCitation":"[9]","previouslyFormattedCitation":"[9]"},"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967A88">
        <w:rPr>
          <w:rFonts w:asciiTheme="majorBidi" w:hAnsiTheme="majorBidi" w:cstheme="majorBidi"/>
          <w:noProof/>
          <w:sz w:val="28"/>
          <w:szCs w:val="28"/>
          <w:lang w:val="ru-RU"/>
        </w:rPr>
        <w:t>[9]</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Клубни картофеля обрабатывали экстрактом тополя черного в норме 300; </w:t>
      </w:r>
      <w:r w:rsidRPr="00336003">
        <w:rPr>
          <w:rFonts w:asciiTheme="majorBidi" w:hAnsiTheme="majorBidi" w:cstheme="majorBidi"/>
          <w:sz w:val="28"/>
          <w:szCs w:val="28"/>
          <w:lang w:val="ru-RU"/>
        </w:rPr>
        <w:lastRenderedPageBreak/>
        <w:t>400 г/т. Контролем служили клубни, обработанные водой (10 л/т).</w:t>
      </w:r>
      <w:r w:rsidRPr="00336003">
        <w:rPr>
          <w:sz w:val="24"/>
          <w:szCs w:val="24"/>
          <w:lang w:val="ru-RU"/>
        </w:rPr>
        <w:t xml:space="preserve"> </w:t>
      </w:r>
      <w:r w:rsidRPr="00336003">
        <w:rPr>
          <w:rFonts w:asciiTheme="majorBidi" w:hAnsiTheme="majorBidi" w:cstheme="majorBidi"/>
          <w:sz w:val="28"/>
          <w:szCs w:val="28"/>
          <w:lang w:val="ru-RU"/>
        </w:rPr>
        <w:t xml:space="preserve">Зараженные клубни хранили при температуре 21±2 °С в течение 21 дня при относительно высокой влажности в пластиковых ящиках. </w:t>
      </w:r>
      <w:r w:rsidRPr="003420D1">
        <w:rPr>
          <w:rFonts w:asciiTheme="majorBidi" w:hAnsiTheme="majorBidi" w:cstheme="majorBidi"/>
          <w:sz w:val="28"/>
          <w:szCs w:val="28"/>
          <w:lang w:val="ru-RU"/>
        </w:rPr>
        <w:t xml:space="preserve">Индекс поражения оценивали методом </w:t>
      </w:r>
      <w:proofErr w:type="spellStart"/>
      <w:r w:rsidRPr="003420D1">
        <w:rPr>
          <w:rFonts w:asciiTheme="majorBidi" w:hAnsiTheme="majorBidi" w:cstheme="majorBidi"/>
          <w:sz w:val="28"/>
          <w:szCs w:val="28"/>
          <w:lang w:val="ru-RU"/>
        </w:rPr>
        <w:t>Ammar</w:t>
      </w:r>
      <w:proofErr w:type="spellEnd"/>
      <w:r w:rsidRPr="003420D1">
        <w:rPr>
          <w:rFonts w:asciiTheme="majorBidi" w:hAnsiTheme="majorBidi" w:cstheme="majorBidi"/>
          <w:sz w:val="28"/>
          <w:szCs w:val="28"/>
          <w:lang w:val="ru-RU"/>
        </w:rPr>
        <w:t xml:space="preserve"> </w:t>
      </w:r>
      <w:proofErr w:type="spellStart"/>
      <w:r w:rsidRPr="003420D1">
        <w:rPr>
          <w:rFonts w:asciiTheme="majorBidi" w:hAnsiTheme="majorBidi" w:cstheme="majorBidi"/>
          <w:sz w:val="28"/>
          <w:szCs w:val="28"/>
          <w:lang w:val="ru-RU"/>
        </w:rPr>
        <w:t>et</w:t>
      </w:r>
      <w:proofErr w:type="spellEnd"/>
      <w:r w:rsidRPr="003420D1">
        <w:rPr>
          <w:rFonts w:asciiTheme="majorBidi" w:hAnsiTheme="majorBidi" w:cstheme="majorBidi"/>
          <w:sz w:val="28"/>
          <w:szCs w:val="28"/>
          <w:lang w:val="ru-RU"/>
        </w:rPr>
        <w:t xml:space="preserve"> </w:t>
      </w:r>
      <w:proofErr w:type="spellStart"/>
      <w:r w:rsidRPr="003420D1">
        <w:rPr>
          <w:rFonts w:asciiTheme="majorBidi" w:hAnsiTheme="majorBidi" w:cstheme="majorBidi"/>
          <w:sz w:val="28"/>
          <w:szCs w:val="28"/>
          <w:lang w:val="ru-RU"/>
        </w:rPr>
        <w:t>al</w:t>
      </w:r>
      <w:proofErr w:type="spellEnd"/>
      <w:r w:rsidRPr="003420D1">
        <w:rPr>
          <w:rFonts w:asciiTheme="majorBidi" w:hAnsiTheme="majorBidi" w:cstheme="majorBidi"/>
          <w:sz w:val="28"/>
          <w:szCs w:val="28"/>
          <w:lang w:val="ru-RU"/>
        </w:rPr>
        <w:t xml:space="preserve">., (2018) </w:t>
      </w:r>
      <w:r>
        <w:rPr>
          <w:rFonts w:asciiTheme="majorBidi" w:hAnsiTheme="majorBidi" w:cstheme="majorBidi"/>
          <w:sz w:val="28"/>
          <w:szCs w:val="28"/>
        </w:rPr>
        <w:fldChar w:fldCharType="begin" w:fldLock="1"/>
      </w:r>
      <w:r>
        <w:rPr>
          <w:rFonts w:asciiTheme="majorBidi" w:hAnsiTheme="majorBidi" w:cstheme="majorBidi"/>
          <w:sz w:val="28"/>
          <w:szCs w:val="28"/>
        </w:rPr>
        <w:instrText>ADDIN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CSL</w:instrText>
      </w:r>
      <w:r w:rsidRPr="00487A07">
        <w:rPr>
          <w:rFonts w:asciiTheme="majorBidi" w:hAnsiTheme="majorBidi" w:cstheme="majorBidi"/>
          <w:sz w:val="28"/>
          <w:szCs w:val="28"/>
          <w:lang w:val="ru-RU"/>
        </w:rPr>
        <w:instrText>_</w:instrText>
      </w:r>
      <w:r>
        <w:rPr>
          <w:rFonts w:asciiTheme="majorBidi" w:hAnsiTheme="majorBidi" w:cstheme="majorBidi"/>
          <w:sz w:val="28"/>
          <w:szCs w:val="28"/>
        </w:rPr>
        <w:instrText>CITATION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citationItems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id</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ITEM</w:instrText>
      </w:r>
      <w:r w:rsidRPr="00487A07">
        <w:rPr>
          <w:rFonts w:asciiTheme="majorBidi" w:hAnsiTheme="majorBidi" w:cstheme="majorBidi"/>
          <w:sz w:val="28"/>
          <w:szCs w:val="28"/>
          <w:lang w:val="ru-RU"/>
        </w:rPr>
        <w:instrText>-1","</w:instrText>
      </w:r>
      <w:r>
        <w:rPr>
          <w:rFonts w:asciiTheme="majorBidi" w:hAnsiTheme="majorBidi" w:cstheme="majorBidi"/>
          <w:sz w:val="28"/>
          <w:szCs w:val="28"/>
        </w:rPr>
        <w:instrText>itemData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DOI</w:instrText>
      </w:r>
      <w:r w:rsidRPr="00487A07">
        <w:rPr>
          <w:rFonts w:asciiTheme="majorBidi" w:hAnsiTheme="majorBidi" w:cstheme="majorBidi"/>
          <w:sz w:val="28"/>
          <w:szCs w:val="28"/>
          <w:lang w:val="ru-RU"/>
        </w:rPr>
        <w:instrText>":"10.4172/2329-6836.1000329","</w:instrText>
      </w:r>
      <w:r>
        <w:rPr>
          <w:rFonts w:asciiTheme="majorBidi" w:hAnsiTheme="majorBidi" w:cstheme="majorBidi"/>
          <w:sz w:val="28"/>
          <w:szCs w:val="28"/>
        </w:rPr>
        <w:instrText>abstract</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Sargassum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vulgare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aqueous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organic</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were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screened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vitro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vivo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for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their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antifungal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potential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toward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Fusarium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sambucinum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most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aggressive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causal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agent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Fusarium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dry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rot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Tunisia</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All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had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suppressed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pathogen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growth</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depending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alga</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sampling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sites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nature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tested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concentrations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Aqueous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removed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from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Monastir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Mahdia</w:instrText>
      </w:r>
      <w:r w:rsidRPr="00487A07">
        <w:rPr>
          <w:rFonts w:asciiTheme="majorBidi" w:hAnsiTheme="majorBidi" w:cstheme="majorBidi"/>
          <w:sz w:val="28"/>
          <w:szCs w:val="28"/>
          <w:lang w:val="ru-RU"/>
        </w:rPr>
        <w:instrText xml:space="preserve">1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Mahdia</w:instrText>
      </w:r>
      <w:r w:rsidRPr="00487A07">
        <w:rPr>
          <w:rFonts w:asciiTheme="majorBidi" w:hAnsiTheme="majorBidi" w:cstheme="majorBidi"/>
          <w:sz w:val="28"/>
          <w:szCs w:val="28"/>
          <w:lang w:val="ru-RU"/>
        </w:rPr>
        <w:instrText xml:space="preserve">2, </w:instrText>
      </w:r>
      <w:r>
        <w:rPr>
          <w:rFonts w:asciiTheme="majorBidi" w:hAnsiTheme="majorBidi" w:cstheme="majorBidi"/>
          <w:sz w:val="28"/>
          <w:szCs w:val="28"/>
        </w:rPr>
        <w:instrText>applied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at</w:instrText>
      </w:r>
      <w:r w:rsidRPr="00487A07">
        <w:rPr>
          <w:rFonts w:asciiTheme="majorBidi" w:hAnsiTheme="majorBidi" w:cstheme="majorBidi"/>
          <w:sz w:val="28"/>
          <w:szCs w:val="28"/>
          <w:lang w:val="ru-RU"/>
        </w:rPr>
        <w:instrText xml:space="preserve"> 100 </w:instrText>
      </w:r>
      <w:r>
        <w:rPr>
          <w:rFonts w:asciiTheme="majorBidi" w:hAnsiTheme="majorBidi" w:cstheme="majorBidi"/>
          <w:sz w:val="28"/>
          <w:szCs w:val="28"/>
        </w:rPr>
        <w:instrText>mg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were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effective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reducing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pathogen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growth</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more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than</w:instrText>
      </w:r>
      <w:r w:rsidRPr="00487A07">
        <w:rPr>
          <w:rFonts w:asciiTheme="majorBidi" w:hAnsiTheme="majorBidi" w:cstheme="majorBidi"/>
          <w:sz w:val="28"/>
          <w:szCs w:val="28"/>
          <w:lang w:val="ru-RU"/>
        </w:rPr>
        <w:instrText xml:space="preserve"> 36% </w:instrText>
      </w:r>
      <w:r>
        <w:rPr>
          <w:rFonts w:asciiTheme="majorBidi" w:hAnsiTheme="majorBidi" w:cstheme="majorBidi"/>
          <w:sz w:val="28"/>
          <w:szCs w:val="28"/>
        </w:rPr>
        <w:instrText>compared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control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Petroleum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ether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methanol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chloroform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from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Mahdia</w:instrText>
      </w:r>
      <w:r w:rsidRPr="00487A07">
        <w:rPr>
          <w:rFonts w:asciiTheme="majorBidi" w:hAnsiTheme="majorBidi" w:cstheme="majorBidi"/>
          <w:sz w:val="28"/>
          <w:szCs w:val="28"/>
          <w:lang w:val="ru-RU"/>
        </w:rPr>
        <w:instrText xml:space="preserve">2, </w:instrText>
      </w:r>
      <w:r>
        <w:rPr>
          <w:rFonts w:asciiTheme="majorBidi" w:hAnsiTheme="majorBidi" w:cstheme="majorBidi"/>
          <w:sz w:val="28"/>
          <w:szCs w:val="28"/>
        </w:rPr>
        <w:instrText>tested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at</w:instrText>
      </w:r>
      <w:r w:rsidRPr="00487A07">
        <w:rPr>
          <w:rFonts w:asciiTheme="majorBidi" w:hAnsiTheme="majorBidi" w:cstheme="majorBidi"/>
          <w:sz w:val="28"/>
          <w:szCs w:val="28"/>
          <w:lang w:val="ru-RU"/>
        </w:rPr>
        <w:instrText xml:space="preserve"> 100 </w:instrText>
      </w:r>
      <w:r>
        <w:rPr>
          <w:rFonts w:asciiTheme="majorBidi" w:hAnsiTheme="majorBidi" w:cstheme="majorBidi"/>
          <w:sz w:val="28"/>
          <w:szCs w:val="28"/>
        </w:rPr>
        <w:instrText>mg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had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suppressed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sambucinum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mycelial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growth</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up</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to</w:instrText>
      </w:r>
      <w:r w:rsidRPr="00487A07">
        <w:rPr>
          <w:rFonts w:asciiTheme="majorBidi" w:hAnsiTheme="majorBidi" w:cstheme="majorBidi"/>
          <w:sz w:val="28"/>
          <w:szCs w:val="28"/>
          <w:lang w:val="ru-RU"/>
        </w:rPr>
        <w:instrText xml:space="preserve"> 34%. </w:instrText>
      </w:r>
      <w:r>
        <w:rPr>
          <w:rFonts w:asciiTheme="majorBidi" w:hAnsiTheme="majorBidi" w:cstheme="majorBidi"/>
          <w:sz w:val="28"/>
          <w:szCs w:val="28"/>
        </w:rPr>
        <w:instrText>Tested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tuber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treatment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Sargassum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ethyl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acetate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removed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from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Tunis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Monastir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applied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at</w:instrText>
      </w:r>
      <w:r w:rsidRPr="00487A07">
        <w:rPr>
          <w:rFonts w:asciiTheme="majorBidi" w:hAnsiTheme="majorBidi" w:cstheme="majorBidi"/>
          <w:sz w:val="28"/>
          <w:szCs w:val="28"/>
          <w:lang w:val="ru-RU"/>
        </w:rPr>
        <w:instrText xml:space="preserve"> 5 </w:instrText>
      </w:r>
      <w:r>
        <w:rPr>
          <w:rFonts w:asciiTheme="majorBidi" w:hAnsiTheme="majorBidi" w:cstheme="majorBidi"/>
          <w:sz w:val="28"/>
          <w:szCs w:val="28"/>
        </w:rPr>
        <w:instrText>mg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exhibited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important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disease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suppressive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abilities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decreasing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dry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rot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lesion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diameter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by</w:instrText>
      </w:r>
      <w:r w:rsidRPr="00487A07">
        <w:rPr>
          <w:rFonts w:asciiTheme="majorBidi" w:hAnsiTheme="majorBidi" w:cstheme="majorBidi"/>
          <w:sz w:val="28"/>
          <w:szCs w:val="28"/>
          <w:lang w:val="ru-RU"/>
        </w:rPr>
        <w:instrText xml:space="preserve"> 53.18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54.18%,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rot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penetration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was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lowered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by</w:instrText>
      </w:r>
      <w:r w:rsidRPr="00487A07">
        <w:rPr>
          <w:rFonts w:asciiTheme="majorBidi" w:hAnsiTheme="majorBidi" w:cstheme="majorBidi"/>
          <w:sz w:val="28"/>
          <w:szCs w:val="28"/>
          <w:lang w:val="ru-RU"/>
        </w:rPr>
        <w:instrText xml:space="preserve"> 70.66 </w:instrText>
      </w:r>
      <w:r>
        <w:rPr>
          <w:rFonts w:asciiTheme="majorBidi" w:hAnsiTheme="majorBidi" w:cstheme="majorBidi"/>
          <w:sz w:val="28"/>
          <w:szCs w:val="28"/>
        </w:rPr>
        <w:instrText>and</w:instrText>
      </w:r>
      <w:r w:rsidRPr="00487A07">
        <w:rPr>
          <w:rFonts w:asciiTheme="majorBidi" w:hAnsiTheme="majorBidi" w:cstheme="majorBidi"/>
          <w:sz w:val="28"/>
          <w:szCs w:val="28"/>
          <w:lang w:val="ru-RU"/>
        </w:rPr>
        <w:instrText xml:space="preserve"> 61.85%, </w:instrText>
      </w:r>
      <w:r>
        <w:rPr>
          <w:rFonts w:asciiTheme="majorBidi" w:hAnsiTheme="majorBidi" w:cstheme="majorBidi"/>
          <w:sz w:val="28"/>
          <w:szCs w:val="28"/>
        </w:rPr>
        <w:instrText>respectively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relative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pathogen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inoculated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control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Variable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amounts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phenolic</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compounds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were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determined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according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Folin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Ciocalteau</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method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These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results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showed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that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vulgare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may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explored</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for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isolation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antifungal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compounds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for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Fusarium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dry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rot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control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useful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in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agriculture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Keywords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author</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family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Ammar</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given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Nawaim</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names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false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suffix</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family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Khiareddine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given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Hayfa</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Jabnoun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names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false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suffix</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family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Nefzia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given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Ahlem</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names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false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suffix</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family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Mejdoub</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Trabelsi</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given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Boutheina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names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false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suffix</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family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Daami</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Remadi</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given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Mejda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dropping</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names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false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suffix</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container</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title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Natural</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Products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Chemistry</w:instrText>
      </w:r>
      <w:r w:rsidRPr="00487A07">
        <w:rPr>
          <w:rFonts w:asciiTheme="majorBidi" w:hAnsiTheme="majorBidi" w:cstheme="majorBidi"/>
          <w:sz w:val="28"/>
          <w:szCs w:val="28"/>
          <w:lang w:val="ru-RU"/>
        </w:rPr>
        <w:instrText xml:space="preserve"> &amp; </w:instrText>
      </w:r>
      <w:r>
        <w:rPr>
          <w:rFonts w:asciiTheme="majorBidi" w:hAnsiTheme="majorBidi" w:cstheme="majorBidi"/>
          <w:sz w:val="28"/>
          <w:szCs w:val="28"/>
        </w:rPr>
        <w:instrText>Research</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id</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ITEM</w:instrText>
      </w:r>
      <w:r w:rsidRPr="00487A07">
        <w:rPr>
          <w:rFonts w:asciiTheme="majorBidi" w:hAnsiTheme="majorBidi" w:cstheme="majorBidi"/>
          <w:sz w:val="28"/>
          <w:szCs w:val="28"/>
          <w:lang w:val="ru-RU"/>
        </w:rPr>
        <w:instrText>-1","</w:instrText>
      </w:r>
      <w:r>
        <w:rPr>
          <w:rFonts w:asciiTheme="majorBidi" w:hAnsiTheme="majorBidi" w:cstheme="majorBidi"/>
          <w:sz w:val="28"/>
          <w:szCs w:val="28"/>
        </w:rPr>
        <w:instrText>issue</w:instrText>
      </w:r>
      <w:r w:rsidRPr="00487A07">
        <w:rPr>
          <w:rFonts w:asciiTheme="majorBidi" w:hAnsiTheme="majorBidi" w:cstheme="majorBidi"/>
          <w:sz w:val="28"/>
          <w:szCs w:val="28"/>
          <w:lang w:val="ru-RU"/>
        </w:rPr>
        <w:instrText>":"04","</w:instrText>
      </w:r>
      <w:r>
        <w:rPr>
          <w:rFonts w:asciiTheme="majorBidi" w:hAnsiTheme="majorBidi" w:cstheme="majorBidi"/>
          <w:sz w:val="28"/>
          <w:szCs w:val="28"/>
        </w:rPr>
        <w:instrText>issued</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date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parts</w:instrText>
      </w:r>
      <w:r w:rsidRPr="00487A07">
        <w:rPr>
          <w:rFonts w:asciiTheme="majorBidi" w:hAnsiTheme="majorBidi" w:cstheme="majorBidi"/>
          <w:sz w:val="28"/>
          <w:szCs w:val="28"/>
          <w:lang w:val="ru-RU"/>
        </w:rPr>
        <w:instrText>":[["2018"]]},"</w:instrText>
      </w:r>
      <w:r>
        <w:rPr>
          <w:rFonts w:asciiTheme="majorBidi" w:hAnsiTheme="majorBidi" w:cstheme="majorBidi"/>
          <w:sz w:val="28"/>
          <w:szCs w:val="28"/>
        </w:rPr>
        <w:instrText>publisher</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OMICS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Publishing</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Group</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title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Extracts</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from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the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Brown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Macroalga</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Sargassum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vulgare</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for</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Postharvest</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Suppression</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of</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Potato</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Fusarium</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Dry</w:instrText>
      </w:r>
      <w:r w:rsidRPr="00487A07">
        <w:rPr>
          <w:rFonts w:asciiTheme="majorBidi" w:hAnsiTheme="majorBidi" w:cstheme="majorBidi"/>
          <w:sz w:val="28"/>
          <w:szCs w:val="28"/>
          <w:lang w:val="ru-RU"/>
        </w:rPr>
        <w:instrText xml:space="preserve"> </w:instrText>
      </w:r>
      <w:r>
        <w:rPr>
          <w:rFonts w:asciiTheme="majorBidi" w:hAnsiTheme="majorBidi" w:cstheme="majorBidi"/>
          <w:sz w:val="28"/>
          <w:szCs w:val="28"/>
        </w:rPr>
        <w:instrText>Rot</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type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article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journal</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volume</w:instrText>
      </w:r>
      <w:r w:rsidRPr="00487A07">
        <w:rPr>
          <w:rFonts w:asciiTheme="majorBidi" w:hAnsiTheme="majorBidi" w:cstheme="majorBidi"/>
          <w:sz w:val="28"/>
          <w:szCs w:val="28"/>
          <w:lang w:val="ru-RU"/>
        </w:rPr>
        <w:instrText>":"06"},"</w:instrText>
      </w:r>
      <w:r>
        <w:rPr>
          <w:rFonts w:asciiTheme="majorBidi" w:hAnsiTheme="majorBidi" w:cstheme="majorBidi"/>
          <w:sz w:val="28"/>
          <w:szCs w:val="28"/>
        </w:rPr>
        <w:instrText>uris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http</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www</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mendeley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com</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documents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uuid</w:instrText>
      </w:r>
      <w:r w:rsidRPr="00487A07">
        <w:rPr>
          <w:rFonts w:asciiTheme="majorBidi" w:hAnsiTheme="majorBidi" w:cstheme="majorBidi"/>
          <w:sz w:val="28"/>
          <w:szCs w:val="28"/>
          <w:lang w:val="ru-RU"/>
        </w:rPr>
        <w:instrText>=94</w:instrText>
      </w:r>
      <w:r>
        <w:rPr>
          <w:rFonts w:asciiTheme="majorBidi" w:hAnsiTheme="majorBidi" w:cstheme="majorBidi"/>
          <w:sz w:val="28"/>
          <w:szCs w:val="28"/>
        </w:rPr>
        <w:instrText>df</w:instrText>
      </w:r>
      <w:r w:rsidRPr="00487A07">
        <w:rPr>
          <w:rFonts w:asciiTheme="majorBidi" w:hAnsiTheme="majorBidi" w:cstheme="majorBidi"/>
          <w:sz w:val="28"/>
          <w:szCs w:val="28"/>
          <w:lang w:val="ru-RU"/>
        </w:rPr>
        <w:instrText>2357-30</w:instrText>
      </w:r>
      <w:r>
        <w:rPr>
          <w:rFonts w:asciiTheme="majorBidi" w:hAnsiTheme="majorBidi" w:cstheme="majorBidi"/>
          <w:sz w:val="28"/>
          <w:szCs w:val="28"/>
        </w:rPr>
        <w:instrText>d</w:instrText>
      </w:r>
      <w:r w:rsidRPr="00487A07">
        <w:rPr>
          <w:rFonts w:asciiTheme="majorBidi" w:hAnsiTheme="majorBidi" w:cstheme="majorBidi"/>
          <w:sz w:val="28"/>
          <w:szCs w:val="28"/>
          <w:lang w:val="ru-RU"/>
        </w:rPr>
        <w:instrText>7-3</w:instrText>
      </w:r>
      <w:r>
        <w:rPr>
          <w:rFonts w:asciiTheme="majorBidi" w:hAnsiTheme="majorBidi" w:cstheme="majorBidi"/>
          <w:sz w:val="28"/>
          <w:szCs w:val="28"/>
        </w:rPr>
        <w:instrText>e</w:instrText>
      </w:r>
      <w:r w:rsidRPr="00487A07">
        <w:rPr>
          <w:rFonts w:asciiTheme="majorBidi" w:hAnsiTheme="majorBidi" w:cstheme="majorBidi"/>
          <w:sz w:val="28"/>
          <w:szCs w:val="28"/>
          <w:lang w:val="ru-RU"/>
        </w:rPr>
        <w:instrText>65-</w:instrText>
      </w:r>
      <w:r>
        <w:rPr>
          <w:rFonts w:asciiTheme="majorBidi" w:hAnsiTheme="majorBidi" w:cstheme="majorBidi"/>
          <w:sz w:val="28"/>
          <w:szCs w:val="28"/>
        </w:rPr>
        <w:instrText>a</w:instrText>
      </w:r>
      <w:r w:rsidRPr="00487A07">
        <w:rPr>
          <w:rFonts w:asciiTheme="majorBidi" w:hAnsiTheme="majorBidi" w:cstheme="majorBidi"/>
          <w:sz w:val="28"/>
          <w:szCs w:val="28"/>
          <w:lang w:val="ru-RU"/>
        </w:rPr>
        <w:instrText>1</w:instrText>
      </w:r>
      <w:r>
        <w:rPr>
          <w:rFonts w:asciiTheme="majorBidi" w:hAnsiTheme="majorBidi" w:cstheme="majorBidi"/>
          <w:sz w:val="28"/>
          <w:szCs w:val="28"/>
        </w:rPr>
        <w:instrText>a</w:instrText>
      </w:r>
      <w:r w:rsidRPr="00487A07">
        <w:rPr>
          <w:rFonts w:asciiTheme="majorBidi" w:hAnsiTheme="majorBidi" w:cstheme="majorBidi"/>
          <w:sz w:val="28"/>
          <w:szCs w:val="28"/>
          <w:lang w:val="ru-RU"/>
        </w:rPr>
        <w:instrText>0-29</w:instrText>
      </w:r>
      <w:r>
        <w:rPr>
          <w:rFonts w:asciiTheme="majorBidi" w:hAnsiTheme="majorBidi" w:cstheme="majorBidi"/>
          <w:sz w:val="28"/>
          <w:szCs w:val="28"/>
        </w:rPr>
        <w:instrText>e</w:instrText>
      </w:r>
      <w:r w:rsidRPr="00487A07">
        <w:rPr>
          <w:rFonts w:asciiTheme="majorBidi" w:hAnsiTheme="majorBidi" w:cstheme="majorBidi"/>
          <w:sz w:val="28"/>
          <w:szCs w:val="28"/>
          <w:lang w:val="ru-RU"/>
        </w:rPr>
        <w:instrText>5</w:instrText>
      </w:r>
      <w:r>
        <w:rPr>
          <w:rFonts w:asciiTheme="majorBidi" w:hAnsiTheme="majorBidi" w:cstheme="majorBidi"/>
          <w:sz w:val="28"/>
          <w:szCs w:val="28"/>
        </w:rPr>
        <w:instrText>f</w:instrText>
      </w:r>
      <w:r w:rsidRPr="00487A07">
        <w:rPr>
          <w:rFonts w:asciiTheme="majorBidi" w:hAnsiTheme="majorBidi" w:cstheme="majorBidi"/>
          <w:sz w:val="28"/>
          <w:szCs w:val="28"/>
          <w:lang w:val="ru-RU"/>
        </w:rPr>
        <w:instrText>13</w:instrText>
      </w:r>
      <w:r>
        <w:rPr>
          <w:rFonts w:asciiTheme="majorBidi" w:hAnsiTheme="majorBidi" w:cstheme="majorBidi"/>
          <w:sz w:val="28"/>
          <w:szCs w:val="28"/>
        </w:rPr>
        <w:instrText>ae</w:instrText>
      </w:r>
      <w:r w:rsidRPr="00487A07">
        <w:rPr>
          <w:rFonts w:asciiTheme="majorBidi" w:hAnsiTheme="majorBidi" w:cstheme="majorBidi"/>
          <w:sz w:val="28"/>
          <w:szCs w:val="28"/>
          <w:lang w:val="ru-RU"/>
        </w:rPr>
        <w:instrText>10</w:instrText>
      </w:r>
      <w:r>
        <w:rPr>
          <w:rFonts w:asciiTheme="majorBidi" w:hAnsiTheme="majorBidi" w:cstheme="majorBidi"/>
          <w:sz w:val="28"/>
          <w:szCs w:val="28"/>
        </w:rPr>
        <w:instrText>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mendeley</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formattedCitation</w:instrText>
      </w:r>
      <w:r w:rsidRPr="00487A07">
        <w:rPr>
          <w:rFonts w:asciiTheme="majorBidi" w:hAnsiTheme="majorBidi" w:cstheme="majorBidi"/>
          <w:sz w:val="28"/>
          <w:szCs w:val="28"/>
          <w:lang w:val="ru-RU"/>
        </w:rPr>
        <w:instrText>":"[10]","</w:instrText>
      </w:r>
      <w:r>
        <w:rPr>
          <w:rFonts w:asciiTheme="majorBidi" w:hAnsiTheme="majorBidi" w:cstheme="majorBidi"/>
          <w:sz w:val="28"/>
          <w:szCs w:val="28"/>
        </w:rPr>
        <w:instrText>plainTextFormattedCitation</w:instrText>
      </w:r>
      <w:r w:rsidRPr="00487A07">
        <w:rPr>
          <w:rFonts w:asciiTheme="majorBidi" w:hAnsiTheme="majorBidi" w:cstheme="majorBidi"/>
          <w:sz w:val="28"/>
          <w:szCs w:val="28"/>
          <w:lang w:val="ru-RU"/>
        </w:rPr>
        <w:instrText>":"[10]","</w:instrText>
      </w:r>
      <w:r>
        <w:rPr>
          <w:rFonts w:asciiTheme="majorBidi" w:hAnsiTheme="majorBidi" w:cstheme="majorBidi"/>
          <w:sz w:val="28"/>
          <w:szCs w:val="28"/>
        </w:rPr>
        <w:instrText>previouslyFormattedCitation</w:instrText>
      </w:r>
      <w:r w:rsidRPr="00487A07">
        <w:rPr>
          <w:rFonts w:asciiTheme="majorBidi" w:hAnsiTheme="majorBidi" w:cstheme="majorBidi"/>
          <w:sz w:val="28"/>
          <w:szCs w:val="28"/>
          <w:lang w:val="ru-RU"/>
        </w:rPr>
        <w:instrText>":"[10]"},"</w:instrText>
      </w:r>
      <w:r>
        <w:rPr>
          <w:rFonts w:asciiTheme="majorBidi" w:hAnsiTheme="majorBidi" w:cstheme="majorBidi"/>
          <w:sz w:val="28"/>
          <w:szCs w:val="28"/>
        </w:rPr>
        <w:instrText>properties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noteIndex</w:instrText>
      </w:r>
      <w:r w:rsidRPr="00487A07">
        <w:rPr>
          <w:rFonts w:asciiTheme="majorBidi" w:hAnsiTheme="majorBidi" w:cstheme="majorBidi"/>
          <w:sz w:val="28"/>
          <w:szCs w:val="28"/>
          <w:lang w:val="ru-RU"/>
        </w:rPr>
        <w:instrText>":0},"</w:instrText>
      </w:r>
      <w:r>
        <w:rPr>
          <w:rFonts w:asciiTheme="majorBidi" w:hAnsiTheme="majorBidi" w:cstheme="majorBidi"/>
          <w:sz w:val="28"/>
          <w:szCs w:val="28"/>
        </w:rPr>
        <w:instrText>schema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https</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github</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com</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citation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style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language</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schema</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raw</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master</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csl</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citation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instrText>json</w:instrText>
      </w:r>
      <w:r w:rsidRPr="00487A07">
        <w:rPr>
          <w:rFonts w:asciiTheme="majorBidi" w:hAnsiTheme="majorBidi" w:cstheme="majorBidi"/>
          <w:sz w:val="28"/>
          <w:szCs w:val="28"/>
          <w:lang w:val="ru-RU"/>
        </w:rPr>
        <w:instrText>"}</w:instrText>
      </w:r>
      <w:r>
        <w:rPr>
          <w:rFonts w:asciiTheme="majorBidi" w:hAnsiTheme="majorBidi" w:cstheme="majorBidi"/>
          <w:sz w:val="28"/>
          <w:szCs w:val="28"/>
        </w:rPr>
        <w:fldChar w:fldCharType="separate"/>
      </w:r>
      <w:r w:rsidRPr="00967A88">
        <w:rPr>
          <w:rFonts w:asciiTheme="majorBidi" w:hAnsiTheme="majorBidi" w:cstheme="majorBidi"/>
          <w:noProof/>
          <w:sz w:val="28"/>
          <w:szCs w:val="28"/>
          <w:lang w:val="ru-RU"/>
        </w:rPr>
        <w:t>[10]</w:t>
      </w:r>
      <w:r>
        <w:rPr>
          <w:rFonts w:asciiTheme="majorBidi" w:hAnsiTheme="majorBidi" w:cstheme="majorBidi"/>
          <w:sz w:val="28"/>
          <w:szCs w:val="28"/>
        </w:rPr>
        <w:fldChar w:fldCharType="end"/>
      </w:r>
      <w:r w:rsidRPr="00487A07">
        <w:rPr>
          <w:rFonts w:asciiTheme="majorBidi" w:hAnsiTheme="majorBidi" w:cstheme="majorBidi"/>
          <w:sz w:val="28"/>
          <w:szCs w:val="28"/>
          <w:lang w:val="ru-RU"/>
        </w:rPr>
        <w:t>.</w:t>
      </w:r>
    </w:p>
    <w:p w14:paraId="73C9233E" w14:textId="77777777" w:rsidR="007E3059" w:rsidRPr="00026742" w:rsidRDefault="007E3059" w:rsidP="007E3059">
      <w:pPr>
        <w:spacing w:line="360" w:lineRule="auto"/>
        <w:ind w:firstLine="720"/>
        <w:jc w:val="both"/>
        <w:rPr>
          <w:rFonts w:asciiTheme="majorBidi" w:hAnsiTheme="majorBidi" w:cstheme="majorBidi"/>
          <w:b/>
          <w:bCs/>
          <w:sz w:val="28"/>
          <w:szCs w:val="28"/>
          <w:lang w:val="ru-RU"/>
        </w:rPr>
      </w:pPr>
      <w:r w:rsidRPr="00026742">
        <w:rPr>
          <w:rFonts w:asciiTheme="majorBidi" w:hAnsiTheme="majorBidi" w:cstheme="majorBidi"/>
          <w:b/>
          <w:bCs/>
          <w:sz w:val="28"/>
          <w:szCs w:val="28"/>
          <w:lang w:val="ru-RU"/>
        </w:rPr>
        <w:t>Результаты исследования.</w:t>
      </w:r>
      <w:r w:rsidRPr="00336003">
        <w:rPr>
          <w:rFonts w:asciiTheme="majorBidi" w:hAnsiTheme="majorBidi" w:cstheme="majorBidi"/>
          <w:b/>
          <w:bCs/>
          <w:sz w:val="28"/>
          <w:szCs w:val="28"/>
          <w:lang w:val="ru-RU"/>
        </w:rPr>
        <w:tab/>
      </w:r>
      <w:proofErr w:type="spellStart"/>
      <w:r w:rsidRPr="00336003">
        <w:rPr>
          <w:rFonts w:asciiTheme="majorBidi" w:hAnsiTheme="majorBidi" w:cstheme="majorBidi"/>
          <w:sz w:val="28"/>
          <w:szCs w:val="28"/>
          <w:lang w:val="ru-RU"/>
        </w:rPr>
        <w:t>Антифунгальная</w:t>
      </w:r>
      <w:proofErr w:type="spellEnd"/>
      <w:r w:rsidRPr="00336003">
        <w:rPr>
          <w:rFonts w:asciiTheme="majorBidi" w:hAnsiTheme="majorBidi" w:cstheme="majorBidi"/>
          <w:sz w:val="28"/>
          <w:szCs w:val="28"/>
          <w:lang w:val="ru-RU"/>
        </w:rPr>
        <w:t xml:space="preserve"> активность, то есть ингибирование роста мицелия </w:t>
      </w:r>
      <w:proofErr w:type="spellStart"/>
      <w:r w:rsidRPr="00336003">
        <w:rPr>
          <w:rFonts w:asciiTheme="majorBidi" w:hAnsiTheme="majorBidi" w:cstheme="majorBidi"/>
          <w:i/>
          <w:iCs/>
          <w:sz w:val="28"/>
          <w:szCs w:val="28"/>
          <w:lang w:val="ru-RU"/>
        </w:rPr>
        <w:t>Alternaria</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i/>
          <w:iCs/>
          <w:sz w:val="28"/>
          <w:szCs w:val="28"/>
          <w:lang w:val="ru-RU"/>
        </w:rPr>
        <w:t>alternata</w:t>
      </w:r>
      <w:proofErr w:type="spellEnd"/>
      <w:r w:rsidRPr="00336003">
        <w:rPr>
          <w:rFonts w:asciiTheme="majorBidi" w:hAnsiTheme="majorBidi" w:cstheme="majorBidi"/>
          <w:sz w:val="28"/>
          <w:szCs w:val="28"/>
          <w:lang w:val="ru-RU"/>
        </w:rPr>
        <w:t xml:space="preserve"> различными концентрациями экстракт тополя черного (ЭТЧ) </w:t>
      </w:r>
      <w:proofErr w:type="spellStart"/>
      <w:r w:rsidRPr="00336003">
        <w:rPr>
          <w:rFonts w:asciiTheme="majorBidi" w:hAnsiTheme="majorBidi" w:cstheme="majorBidi"/>
          <w:i/>
          <w:iCs/>
          <w:sz w:val="28"/>
          <w:szCs w:val="28"/>
          <w:lang w:val="ru-RU"/>
        </w:rPr>
        <w:t>in</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vitro</w:t>
      </w:r>
      <w:proofErr w:type="spellEnd"/>
      <w:r w:rsidRPr="00336003">
        <w:rPr>
          <w:rFonts w:asciiTheme="majorBidi" w:hAnsiTheme="majorBidi" w:cstheme="majorBidi"/>
          <w:sz w:val="28"/>
          <w:szCs w:val="28"/>
          <w:lang w:val="ru-RU"/>
        </w:rPr>
        <w:t xml:space="preserve"> была исследована в различных концентрациях, результаты представлены на рис</w:t>
      </w:r>
      <w:r>
        <w:rPr>
          <w:rFonts w:asciiTheme="majorBidi" w:hAnsiTheme="majorBidi" w:cstheme="majorBidi"/>
          <w:sz w:val="28"/>
          <w:szCs w:val="28"/>
          <w:lang w:val="ru-RU"/>
        </w:rPr>
        <w:t>унке</w:t>
      </w:r>
      <w:r w:rsidRPr="00336003">
        <w:rPr>
          <w:rFonts w:asciiTheme="majorBidi" w:hAnsiTheme="majorBidi" w:cstheme="majorBidi"/>
          <w:sz w:val="28"/>
          <w:szCs w:val="28"/>
          <w:lang w:val="ru-RU"/>
        </w:rPr>
        <w:t xml:space="preserve"> </w:t>
      </w:r>
      <w:r>
        <w:rPr>
          <w:rFonts w:asciiTheme="majorBidi" w:hAnsiTheme="majorBidi" w:cstheme="majorBidi"/>
          <w:sz w:val="28"/>
          <w:szCs w:val="28"/>
          <w:lang w:val="ru-RU"/>
        </w:rPr>
        <w:t>2</w:t>
      </w:r>
      <w:r w:rsidRPr="00336003">
        <w:rPr>
          <w:rFonts w:asciiTheme="majorBidi" w:hAnsiTheme="majorBidi" w:cstheme="majorBidi"/>
          <w:sz w:val="28"/>
          <w:szCs w:val="28"/>
          <w:lang w:val="ru-RU"/>
        </w:rPr>
        <w:t xml:space="preserve">. </w:t>
      </w:r>
    </w:p>
    <w:p w14:paraId="065A094C" w14:textId="77777777" w:rsidR="007E3059" w:rsidRPr="00336003" w:rsidRDefault="007E3059" w:rsidP="007E3059">
      <w:pPr>
        <w:spacing w:line="360" w:lineRule="auto"/>
        <w:jc w:val="center"/>
        <w:rPr>
          <w:rFonts w:asciiTheme="majorBidi" w:hAnsiTheme="majorBidi" w:cstheme="majorBidi"/>
          <w:sz w:val="28"/>
          <w:szCs w:val="28"/>
          <w:lang w:val="ru-RU"/>
        </w:rPr>
      </w:pPr>
      <w:r w:rsidRPr="00336003">
        <w:rPr>
          <w:noProof/>
          <w:sz w:val="24"/>
          <w:szCs w:val="24"/>
        </w:rPr>
        <w:drawing>
          <wp:inline distT="0" distB="0" distL="0" distR="0" wp14:anchorId="60F0BC4F" wp14:editId="0E750130">
            <wp:extent cx="3895725" cy="2476500"/>
            <wp:effectExtent l="0" t="0" r="9525" b="0"/>
            <wp:docPr id="3" name="Chart 1">
              <a:extLst xmlns:a="http://schemas.openxmlformats.org/drawingml/2006/main">
                <a:ext uri="{FF2B5EF4-FFF2-40B4-BE49-F238E27FC236}">
                  <a16:creationId xmlns:a16="http://schemas.microsoft.com/office/drawing/2014/main" id="{C0756C45-AC41-E82C-62B2-8D49907770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23612E" w14:textId="77777777" w:rsidR="007E3059" w:rsidRDefault="007E3059" w:rsidP="007E3059">
      <w:pPr>
        <w:spacing w:line="360" w:lineRule="auto"/>
        <w:jc w:val="center"/>
        <w:rPr>
          <w:rFonts w:asciiTheme="majorBidi" w:hAnsiTheme="majorBidi" w:cstheme="majorBidi"/>
          <w:sz w:val="28"/>
          <w:szCs w:val="28"/>
          <w:lang w:val="ru-RU" w:bidi="ar-EG"/>
        </w:rPr>
      </w:pPr>
      <w:r w:rsidRPr="00336003">
        <w:rPr>
          <w:rFonts w:asciiTheme="majorBidi" w:hAnsiTheme="majorBidi" w:cstheme="majorBidi"/>
          <w:sz w:val="28"/>
          <w:szCs w:val="28"/>
          <w:lang w:val="ru-RU"/>
        </w:rPr>
        <w:t xml:space="preserve">Рисунок </w:t>
      </w:r>
      <w:r>
        <w:rPr>
          <w:rFonts w:asciiTheme="majorBidi" w:hAnsiTheme="majorBidi" w:cstheme="majorBidi"/>
          <w:sz w:val="28"/>
          <w:szCs w:val="28"/>
          <w:lang w:val="ru-RU"/>
        </w:rPr>
        <w:t>2</w:t>
      </w:r>
      <w:r w:rsidRPr="00336003">
        <w:rPr>
          <w:rFonts w:asciiTheme="majorBidi" w:hAnsiTheme="majorBidi" w:cstheme="majorBidi"/>
          <w:sz w:val="28"/>
          <w:szCs w:val="28"/>
          <w:lang w:val="ru-RU"/>
        </w:rPr>
        <w:t xml:space="preserve"> - Эффективность экстракта почек тополя черного (</w:t>
      </w:r>
      <w:r w:rsidRPr="00336003">
        <w:rPr>
          <w:rFonts w:asciiTheme="majorBidi" w:hAnsiTheme="majorBidi" w:cstheme="majorBidi"/>
          <w:sz w:val="28"/>
          <w:szCs w:val="28"/>
          <w:lang w:val="ru-RU" w:bidi="ar-EG"/>
        </w:rPr>
        <w:t>ЭТЧ)</w:t>
      </w:r>
      <w:r w:rsidRPr="00336003">
        <w:rPr>
          <w:rFonts w:asciiTheme="majorBidi" w:hAnsiTheme="majorBidi" w:cstheme="majorBidi"/>
          <w:sz w:val="28"/>
          <w:szCs w:val="28"/>
          <w:lang w:val="ru-RU"/>
        </w:rPr>
        <w:t xml:space="preserve"> в отношении </w:t>
      </w:r>
      <w:proofErr w:type="spellStart"/>
      <w:r w:rsidRPr="00336003">
        <w:rPr>
          <w:rFonts w:asciiTheme="majorBidi" w:hAnsiTheme="majorBidi" w:cstheme="majorBidi"/>
          <w:i/>
          <w:iCs/>
          <w:sz w:val="28"/>
          <w:szCs w:val="28"/>
          <w:lang w:val="ru-RU"/>
        </w:rPr>
        <w:t>Alternaria</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alternata</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i/>
          <w:iCs/>
          <w:sz w:val="28"/>
          <w:szCs w:val="28"/>
          <w:lang w:val="ru-RU"/>
        </w:rPr>
        <w:t>in</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vitro</w:t>
      </w:r>
      <w:proofErr w:type="spellEnd"/>
      <w:r w:rsidRPr="00336003">
        <w:rPr>
          <w:rFonts w:asciiTheme="majorBidi" w:hAnsiTheme="majorBidi" w:cstheme="majorBidi"/>
          <w:sz w:val="28"/>
          <w:szCs w:val="28"/>
          <w:lang w:val="ru-RU"/>
        </w:rPr>
        <w:t>)</w:t>
      </w:r>
      <w:r w:rsidRPr="00336003">
        <w:rPr>
          <w:rFonts w:asciiTheme="majorBidi" w:hAnsiTheme="majorBidi" w:cstheme="majorBidi"/>
          <w:sz w:val="28"/>
          <w:szCs w:val="28"/>
          <w:lang w:val="ru-RU" w:bidi="ar-EG"/>
        </w:rPr>
        <w:t>, НСР</w:t>
      </w:r>
      <w:r w:rsidRPr="00336003">
        <w:rPr>
          <w:rFonts w:asciiTheme="majorBidi" w:hAnsiTheme="majorBidi" w:cstheme="majorBidi"/>
          <w:sz w:val="28"/>
          <w:szCs w:val="28"/>
          <w:vertAlign w:val="subscript"/>
          <w:lang w:val="ru-RU" w:bidi="ar-EG"/>
        </w:rPr>
        <w:t xml:space="preserve">0,05 </w:t>
      </w:r>
      <w:r w:rsidRPr="00336003">
        <w:rPr>
          <w:rFonts w:asciiTheme="majorBidi" w:hAnsiTheme="majorBidi" w:cstheme="majorBidi"/>
          <w:sz w:val="28"/>
          <w:szCs w:val="28"/>
          <w:lang w:val="ru-RU" w:bidi="ar-EG"/>
        </w:rPr>
        <w:t>= 4,16</w:t>
      </w:r>
    </w:p>
    <w:p w14:paraId="335400DF" w14:textId="77777777" w:rsidR="007E3059" w:rsidRPr="00E54AEF" w:rsidRDefault="007E3059" w:rsidP="007E3059">
      <w:pPr>
        <w:spacing w:line="360" w:lineRule="auto"/>
        <w:jc w:val="both"/>
        <w:rPr>
          <w:rFonts w:asciiTheme="majorBidi" w:hAnsiTheme="majorBidi" w:cstheme="majorBidi"/>
          <w:sz w:val="28"/>
          <w:szCs w:val="28"/>
          <w:lang w:val="ru-RU" w:bidi="ar-EG"/>
        </w:rPr>
      </w:pPr>
      <w:r w:rsidRPr="00336003">
        <w:rPr>
          <w:rFonts w:asciiTheme="majorBidi" w:hAnsiTheme="majorBidi" w:cstheme="majorBidi"/>
          <w:sz w:val="28"/>
          <w:szCs w:val="28"/>
          <w:lang w:val="ru-RU"/>
        </w:rPr>
        <w:t xml:space="preserve">Снижение роста мицелия было прямо пропорционально концентрации тестируемого материала в среде. ЭЧТ приводило к полному ингибированию роста мицелия при концентрации 30 г/л. Эти результаты согласуются с аналогичными исследованиями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{"citationItems":[{"id":"ITEM-1","itemData":{"DOI":"10.1016/J.FOODCHEM.2020.127060","ISSN":"0308-8146","PMID":"32454280","abstract":"Objectives: This study set out to highlight the in vitro and in vivo antifungal activity of an Ethanolic Extract of Red Brazilian Propolis (EERBP) and identify bioactive fractions effective against Colletotrichum musae. Methods: Active fractions were detected by the thin-layer chromatography-bioautography method and characterised by HPLC-MSn. Results: The in vitro results showed that EERBP had strong antifungal properties against C. musae (81 ± 1% inhibition at 1.6 g GAE L−1). Medicarpin, (3S)-vestitol and (3S)-neovestitol were the main compounds identified in the EERBP extract (45% of all detected peaks). Two isolated fractions displayed inhibition percentages of 35 ± 4 and 42 ± 1%, respectively, on C. musae mycelial growth compared to the EERBP extract. The biological activity of the two fractions displayed an additive effect. Conclusion: A further in vivo investigation revealed that EERBP is a potential natural alternative for controlling banana crown rot.","author":[{"dropping-particle":"","family":"Dudoit","given":"Auriane","non-dropping-particle":"","parse-names":false,"suffix":""},{"dropping-particle":"","family":"Mertz","given":"Christian","non-dropping-particle":"","parse-names":false,"suffix":""},{"dropping-particle":"","family":"Chillet","given":"Marc","non-dropping-particle":"","parse-names":false,"suffix":""},{"dropping-particle":"","family":"Cardinault","given":"Nicolas","non-dropping-particle":"","parse-names":false,"suffix":""},{"dropping-particle":"","family":"Brat","given":"Pierre","non-dropping-particle":"","parse-names":false,"suffix":""}],"container-title":"Food Chemistry","id":"ITEM-1","issued":{"date-parts":[["2020","10","15"]]},"page":"127060","publisher":"Elsevier","title":"Antifungal activity of Brazilian red propolis extract and isolation of bioactive fractions by thin-layer chromatography-bioautography","type":"article-journal","volume":"327"},"uris":["http://www.mendeley.com/documents/?uuid=bb4190ea-dde4-3740-aa7a-8f965dca077c"]}],"mendeley":{"formattedCitation":"[11]","plainTextFormattedCitation":"[11]","previouslyFormattedCitation":"[11]"},"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967A88">
        <w:rPr>
          <w:rFonts w:asciiTheme="majorBidi" w:hAnsiTheme="majorBidi" w:cstheme="majorBidi"/>
          <w:noProof/>
          <w:sz w:val="28"/>
          <w:szCs w:val="28"/>
          <w:lang w:val="ru-RU"/>
        </w:rPr>
        <w:t>[11]</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в которых результаты показали, что </w:t>
      </w:r>
      <w:proofErr w:type="spellStart"/>
      <w:r w:rsidRPr="00336003">
        <w:rPr>
          <w:rFonts w:asciiTheme="majorBidi" w:hAnsiTheme="majorBidi" w:cstheme="majorBidi"/>
          <w:sz w:val="28"/>
          <w:szCs w:val="28"/>
          <w:lang w:val="ru-RU"/>
        </w:rPr>
        <w:t>этанольный</w:t>
      </w:r>
      <w:proofErr w:type="spellEnd"/>
      <w:r w:rsidRPr="00336003">
        <w:rPr>
          <w:rFonts w:asciiTheme="majorBidi" w:hAnsiTheme="majorBidi" w:cstheme="majorBidi"/>
          <w:sz w:val="28"/>
          <w:szCs w:val="28"/>
          <w:lang w:val="ru-RU"/>
        </w:rPr>
        <w:t xml:space="preserve"> экстракт бразильского прополиса обладает сильными </w:t>
      </w:r>
      <w:proofErr w:type="spellStart"/>
      <w:r w:rsidRPr="00336003">
        <w:rPr>
          <w:rFonts w:asciiTheme="majorBidi" w:hAnsiTheme="majorBidi" w:cstheme="majorBidi"/>
          <w:sz w:val="28"/>
          <w:szCs w:val="28"/>
          <w:lang w:val="ru-RU"/>
        </w:rPr>
        <w:t>противогрибными</w:t>
      </w:r>
      <w:proofErr w:type="spellEnd"/>
      <w:r w:rsidRPr="00336003">
        <w:rPr>
          <w:rFonts w:asciiTheme="majorBidi" w:hAnsiTheme="majorBidi" w:cstheme="majorBidi"/>
          <w:sz w:val="28"/>
          <w:szCs w:val="28"/>
          <w:lang w:val="ru-RU"/>
        </w:rPr>
        <w:t xml:space="preserve"> свойствами в отношении </w:t>
      </w:r>
      <w:proofErr w:type="spellStart"/>
      <w:r w:rsidRPr="00336003">
        <w:rPr>
          <w:rFonts w:asciiTheme="majorBidi" w:hAnsiTheme="majorBidi" w:cstheme="majorBidi"/>
          <w:i/>
          <w:iCs/>
          <w:sz w:val="28"/>
          <w:szCs w:val="28"/>
          <w:lang w:val="ru-RU"/>
        </w:rPr>
        <w:t>Colletotrichum</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musae</w:t>
      </w:r>
      <w:proofErr w:type="spellEnd"/>
      <w:r w:rsidRPr="00336003">
        <w:rPr>
          <w:rFonts w:asciiTheme="majorBidi" w:hAnsiTheme="majorBidi" w:cstheme="majorBidi"/>
          <w:sz w:val="28"/>
          <w:szCs w:val="28"/>
          <w:lang w:val="ru-RU"/>
        </w:rPr>
        <w:t xml:space="preserve"> (ингибирование на 81 ± 1% при 1,6 г эквивалента галловой кислоты /л). Эти результаты согласуются с результатами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{"citationItems":[{"id":"ITEM-1","itemData":{"DOI":"10.1590/S2175-97902019000218114","ISSN":"2175-9790","abstract":"The interest of this work is the discovery of new antimicrobial agents of plant origin to inhibit the formation of microbial biofilms. The present research was conducted to identify and quantify the phenolic compounds extracted from Populus nigra and Populus alba buds harvested in the area of Tizi-Ouzou (Algeria), and to evaluate their antimicrobial and antibiofilm activity. High performance liquid chromatography (HPLC) was performed to identify the phenolic compounds in the ethyl acetate fraction of P. nigra and the methanolic extracts of P. nigra and P. alba. The antimicrobial activity of the crude extracts and the fractions of these two species was tested against 11 microorganisms, using the disk diffusion method, while the antibiofilm effect of certain extracts was carried out in a 96-well microplate and on a biomaterial (catheter). HPLC analysis revealed the presence of 10 bioactive compounds. The main phenolic compounds identified in the three extracts were p-coumaric acid, ellagic acid, and Kaempferol. This study was able to demonstrate that the extracts of P. nigra and P. alba buds have interesting antimicrobial properties, with diameters ranging from 6.6 to 21.3 mm. In addition, extracts of P. nigra exhibited antibiofilm effects greater than 70%. Our results provide evidence for the antimicrobial and antibiofilm potential of bud extracts from both poplar species. Thus, these results will pave the way for further research on these two plants.","author":[{"dropping-particle":"","family":"Nassima","given":"Boumghar","non-dropping-particle":"","parse-names":false,"suffix":""},{"dropping-particle":"","family":"Nassima","given":"Behidj","non-dropping-particle":"","parse-names":false,"suffix":""},{"dropping-particle":"","family":"Riadh","given":"Ksouri","non-dropping-particle":"","parse-names":false,"suffix":""}],"container-title":"Brazilian Journal of Pharmaceutical Sciences","id":"ITEM-1","issued":{"date-parts":[["2019","10","24"]]},"page":"e18114","publisher":"Universidade de São Paulo, Faculdade de Ciências Farmacêuticas","title":"Antimicrobial and antibiofilm activities of phenolic compounds extracted from &lt;i&gt;Populus nigra&lt;/i&gt; and &lt;i&gt;Populus alba&lt;/i&gt; buds (Algeria)","type":"article-journal","volume":"55"},"uris":["http://www.mendeley.com/documents/?uuid=ef1c85a2-94f8-38d1-81d0-dfd235dfb111"]}],"mendeley":{"formattedCitation":"[12]","plainTextFormattedCitation":"[12]","previouslyFormattedCitation":"[12]"},"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967A88">
        <w:rPr>
          <w:rFonts w:asciiTheme="majorBidi" w:hAnsiTheme="majorBidi" w:cstheme="majorBidi"/>
          <w:noProof/>
          <w:sz w:val="28"/>
          <w:szCs w:val="28"/>
          <w:lang w:val="ru-RU"/>
        </w:rPr>
        <w:t>[12]</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которые обнаружили, что экстракты почек </w:t>
      </w:r>
      <w:r w:rsidRPr="00336003">
        <w:rPr>
          <w:rFonts w:asciiTheme="majorBidi" w:hAnsiTheme="majorBidi" w:cstheme="majorBidi"/>
          <w:i/>
          <w:iCs/>
          <w:sz w:val="28"/>
          <w:szCs w:val="28"/>
          <w:lang w:val="ru-RU"/>
        </w:rPr>
        <w:t xml:space="preserve">P. </w:t>
      </w:r>
      <w:proofErr w:type="spellStart"/>
      <w:r w:rsidRPr="00336003">
        <w:rPr>
          <w:rFonts w:asciiTheme="majorBidi" w:hAnsiTheme="majorBidi" w:cstheme="majorBidi"/>
          <w:i/>
          <w:iCs/>
          <w:sz w:val="28"/>
          <w:szCs w:val="28"/>
          <w:lang w:val="ru-RU"/>
        </w:rPr>
        <w:t>nigra</w:t>
      </w:r>
      <w:proofErr w:type="spellEnd"/>
      <w:r w:rsidRPr="00336003">
        <w:rPr>
          <w:rFonts w:asciiTheme="majorBidi" w:hAnsiTheme="majorBidi" w:cstheme="majorBidi"/>
          <w:i/>
          <w:iCs/>
          <w:sz w:val="28"/>
          <w:szCs w:val="28"/>
          <w:lang w:val="ru-RU"/>
        </w:rPr>
        <w:t xml:space="preserve"> </w:t>
      </w:r>
      <w:r w:rsidRPr="00336003">
        <w:rPr>
          <w:rFonts w:asciiTheme="majorBidi" w:hAnsiTheme="majorBidi" w:cstheme="majorBidi"/>
          <w:sz w:val="28"/>
          <w:szCs w:val="28"/>
          <w:lang w:val="ru-RU"/>
        </w:rPr>
        <w:t>и</w:t>
      </w:r>
      <w:r w:rsidRPr="00336003">
        <w:rPr>
          <w:rFonts w:asciiTheme="majorBidi" w:hAnsiTheme="majorBidi" w:cstheme="majorBidi"/>
          <w:i/>
          <w:iCs/>
          <w:sz w:val="28"/>
          <w:szCs w:val="28"/>
          <w:lang w:val="ru-RU"/>
        </w:rPr>
        <w:t xml:space="preserve"> P. </w:t>
      </w:r>
      <w:proofErr w:type="spellStart"/>
      <w:r w:rsidRPr="00336003">
        <w:rPr>
          <w:rFonts w:asciiTheme="majorBidi" w:hAnsiTheme="majorBidi" w:cstheme="majorBidi"/>
          <w:i/>
          <w:iCs/>
          <w:sz w:val="28"/>
          <w:szCs w:val="28"/>
          <w:lang w:val="ru-RU"/>
        </w:rPr>
        <w:t>alba</w:t>
      </w:r>
      <w:proofErr w:type="spellEnd"/>
      <w:r w:rsidRPr="00336003">
        <w:rPr>
          <w:rFonts w:asciiTheme="majorBidi" w:hAnsiTheme="majorBidi" w:cstheme="majorBidi"/>
          <w:sz w:val="28"/>
          <w:szCs w:val="28"/>
          <w:lang w:val="ru-RU"/>
        </w:rPr>
        <w:t xml:space="preserve"> обладают антимикробной активностью </w:t>
      </w:r>
      <w:r w:rsidRPr="00336003">
        <w:rPr>
          <w:rFonts w:asciiTheme="majorBidi" w:hAnsiTheme="majorBidi" w:cstheme="majorBidi"/>
          <w:sz w:val="28"/>
          <w:szCs w:val="28"/>
          <w:lang w:val="ru-RU"/>
        </w:rPr>
        <w:lastRenderedPageBreak/>
        <w:t xml:space="preserve">при диаметрах в диапазоне от 6,6 до 21,3 мм, а экстракты </w:t>
      </w:r>
      <w:r w:rsidRPr="00336003">
        <w:rPr>
          <w:rFonts w:asciiTheme="majorBidi" w:hAnsiTheme="majorBidi" w:cstheme="majorBidi"/>
          <w:i/>
          <w:iCs/>
          <w:sz w:val="28"/>
          <w:szCs w:val="28"/>
          <w:lang w:val="ru-RU"/>
        </w:rPr>
        <w:t xml:space="preserve">P. </w:t>
      </w:r>
      <w:proofErr w:type="spellStart"/>
      <w:r w:rsidRPr="00336003">
        <w:rPr>
          <w:rFonts w:asciiTheme="majorBidi" w:hAnsiTheme="majorBidi" w:cstheme="majorBidi"/>
          <w:i/>
          <w:iCs/>
          <w:sz w:val="28"/>
          <w:szCs w:val="28"/>
          <w:lang w:val="ru-RU"/>
        </w:rPr>
        <w:t>nigra</w:t>
      </w:r>
      <w:proofErr w:type="spellEnd"/>
      <w:r w:rsidRPr="00336003">
        <w:rPr>
          <w:rFonts w:asciiTheme="majorBidi" w:hAnsiTheme="majorBidi" w:cstheme="majorBidi"/>
          <w:sz w:val="28"/>
          <w:szCs w:val="28"/>
          <w:lang w:val="ru-RU"/>
        </w:rPr>
        <w:t xml:space="preserve"> проявляют антибактериальный эффект более чем на 70,0%.</w:t>
      </w:r>
      <w:r w:rsidRPr="00E54AEF">
        <w:rPr>
          <w:rFonts w:asciiTheme="majorBidi" w:hAnsiTheme="majorBidi" w:cstheme="majorBidi"/>
          <w:sz w:val="28"/>
          <w:szCs w:val="28"/>
          <w:lang w:val="ru-RU"/>
        </w:rPr>
        <w:t xml:space="preserve"> Обработка прополисом в концентрации 2,5% полностью подавляла рост мицелия </w:t>
      </w:r>
      <w:proofErr w:type="spellStart"/>
      <w:r w:rsidRPr="00E54AEF">
        <w:rPr>
          <w:rFonts w:asciiTheme="majorBidi" w:hAnsiTheme="majorBidi" w:cstheme="majorBidi"/>
          <w:i/>
          <w:iCs/>
          <w:sz w:val="28"/>
          <w:szCs w:val="28"/>
          <w:lang w:val="ru-RU"/>
        </w:rPr>
        <w:t>Colletotrichum</w:t>
      </w:r>
      <w:proofErr w:type="spellEnd"/>
      <w:r w:rsidRPr="00E54AEF">
        <w:rPr>
          <w:rFonts w:asciiTheme="majorBidi" w:hAnsiTheme="majorBidi" w:cstheme="majorBidi"/>
          <w:sz w:val="28"/>
          <w:szCs w:val="28"/>
          <w:lang w:val="ru-RU"/>
        </w:rPr>
        <w:t xml:space="preserve"> </w:t>
      </w:r>
      <w:proofErr w:type="spellStart"/>
      <w:r w:rsidRPr="00E54AEF">
        <w:rPr>
          <w:rFonts w:asciiTheme="majorBidi" w:hAnsiTheme="majorBidi" w:cstheme="majorBidi"/>
          <w:i/>
          <w:iCs/>
          <w:sz w:val="28"/>
          <w:szCs w:val="28"/>
          <w:lang w:val="ru-RU"/>
        </w:rPr>
        <w:t>gloeosporioides</w:t>
      </w:r>
      <w:proofErr w:type="spellEnd"/>
      <w:r w:rsidRPr="00E54AEF">
        <w:rPr>
          <w:rFonts w:asciiTheme="majorBidi" w:hAnsiTheme="majorBidi" w:cstheme="majorBidi"/>
          <w:i/>
          <w:iCs/>
          <w:sz w:val="28"/>
          <w:szCs w:val="28"/>
          <w:lang w:val="ru-RU"/>
        </w:rPr>
        <w:t xml:space="preserve"> </w:t>
      </w:r>
      <w:r>
        <w:rPr>
          <w:rFonts w:asciiTheme="majorBidi" w:hAnsiTheme="majorBidi" w:cstheme="majorBidi"/>
          <w:i/>
          <w:iCs/>
          <w:sz w:val="28"/>
          <w:szCs w:val="28"/>
          <w:lang w:val="ru-RU"/>
        </w:rPr>
        <w:fldChar w:fldCharType="begin" w:fldLock="1"/>
      </w:r>
      <w:r>
        <w:rPr>
          <w:rFonts w:asciiTheme="majorBidi" w:hAnsiTheme="majorBidi" w:cstheme="majorBidi"/>
          <w:i/>
          <w:iCs/>
          <w:sz w:val="28"/>
          <w:szCs w:val="28"/>
          <w:lang w:val="ru-RU"/>
        </w:rPr>
        <w:instrText>ADDIN CSL_CITATION {"citationItems":[{"id":"ITEM-1","itemData":{"DOI":"10.1016/J.SCIENTA.2014.12.035","ISSN":"0304-4238","abstract":"The objective of this study was to evaluate the efficacy of propolis treatment for reducing anthracnose development on mango fruit of variety Kent; and compare its efficacy to chitosan treatment, which is already a well-studied natural produce. For in vitro experiments, Petri plates were amended with (0, 0.5, 1.0, 1.5, 2.0 and 2.5% v/v) propolis or (0, 0.25, 0.5, 1.0, 1.5 and 2.0% w/v) chitosan solutions. For the in vivo experiments, mangoes were infected with a spore suspension of Colletotrichum gloeosporioides and solution of either propolis (1.5%) or chitosan (1.5%) were used for controlling the pathogen development. The fruits were stored for 14 days at 12. ±. 1. °C and 83. ±. 2% RH, and then, for another 7 days at 23. °C, 82%. Lesion area, firmness, chemical composition, as well as color of the skin were used for evaluating and compare the performance of the two products. Even if the in vitro results demonstrated the net superiority of propolis for controlling the development of the pathogen, the in vitro results showed the opposite order when classifying the performance of the products with alive fresh produce. The results obtained suggested that propolis, as well as chitosan, may be used as treatment for controlling anthracnose, maintaining quality, and increasing the shelf life in 'Kent' mango. However, propolis was far from producing competitive results to chitosan treatment performance.","author":[{"dropping-particle":"","family":"Mattiuz","given":"Ben Hur","non-dropping-particle":"","parse-names":false,"suffix":""},{"dropping-particle":"","family":"Ducamp-Collin","given":"Marie Noëlle","non-dropping-particle":"","parse-names":false,"suffix":""},{"dropping-particle":"","family":"Mattiuz","given":"Claudia Fabrino Machado","non-dropping-particle":"","parse-names":false,"suffix":""},{"dropping-particle":"","family":"Vigneault","given":"Clément","non-dropping-particle":"","parse-names":false,"suffix":""},{"dropping-particle":"","family":"Marques","given":"Kelly Magalhães","non-dropping-particle":"","parse-names":false,"suffix":""},{"dropping-particle":"","family":"Sagoua","given":"Woeheoudama","non-dropping-particle":"","parse-names":false,"suffix":""},{"dropping-particle":"","family":"Montet","given":"Didier","non-dropping-particle":"","parse-names":false,"suffix":""}],"container-title":"Scientia Horticulturae","id":"ITEM-1","issued":{"date-parts":[["2015","3","5"]]},"page":"160-168","publisher":"Elsevier","title":"Effect of propolis on postharvest control of anthracnose and quality parameters of ‘Kent’ mango","type":"article-journal","volume":"184"},"uris":["http://www.mendeley.com/documents/?uuid=41f507b7-c652-373f-a2cc-371da87fdb18"]}],"mendeley":{"formattedCitation":"[7]","plainTextFormattedCitation":"[7]"},"properties":{"noteIndex":0},"schema":"https://github.com/citation-style-language/schema/raw/master/csl-citation.json"}</w:instrText>
      </w:r>
      <w:r>
        <w:rPr>
          <w:rFonts w:asciiTheme="majorBidi" w:hAnsiTheme="majorBidi" w:cstheme="majorBidi"/>
          <w:i/>
          <w:iCs/>
          <w:sz w:val="28"/>
          <w:szCs w:val="28"/>
          <w:lang w:val="ru-RU"/>
        </w:rPr>
        <w:fldChar w:fldCharType="separate"/>
      </w:r>
      <w:r w:rsidRPr="00E54AEF">
        <w:rPr>
          <w:rFonts w:asciiTheme="majorBidi" w:hAnsiTheme="majorBidi" w:cstheme="majorBidi"/>
          <w:iCs/>
          <w:noProof/>
          <w:sz w:val="28"/>
          <w:szCs w:val="28"/>
          <w:lang w:val="ru-RU"/>
        </w:rPr>
        <w:t>[7]</w:t>
      </w:r>
      <w:r>
        <w:rPr>
          <w:rFonts w:asciiTheme="majorBidi" w:hAnsiTheme="majorBidi" w:cstheme="majorBidi"/>
          <w:i/>
          <w:iCs/>
          <w:sz w:val="28"/>
          <w:szCs w:val="28"/>
          <w:lang w:val="ru-RU"/>
        </w:rPr>
        <w:fldChar w:fldCharType="end"/>
      </w:r>
      <w:r w:rsidRPr="00E54AEF">
        <w:rPr>
          <w:rFonts w:asciiTheme="majorBidi" w:hAnsiTheme="majorBidi" w:cstheme="majorBidi"/>
          <w:sz w:val="28"/>
          <w:szCs w:val="28"/>
          <w:lang w:val="ru-RU"/>
        </w:rPr>
        <w:t>.</w:t>
      </w:r>
    </w:p>
    <w:p w14:paraId="38B238B7" w14:textId="77777777" w:rsidR="007E3059" w:rsidRPr="00336003" w:rsidRDefault="007E3059" w:rsidP="007E3059">
      <w:pPr>
        <w:spacing w:line="360" w:lineRule="auto"/>
        <w:jc w:val="both"/>
        <w:rPr>
          <w:rFonts w:asciiTheme="majorBidi" w:hAnsiTheme="majorBidi" w:cstheme="majorBidi"/>
          <w:sz w:val="28"/>
          <w:szCs w:val="28"/>
          <w:lang w:val="ru-RU"/>
        </w:rPr>
      </w:pPr>
      <w:r w:rsidRPr="00336003">
        <w:rPr>
          <w:rFonts w:asciiTheme="majorBidi" w:hAnsiTheme="majorBidi" w:cstheme="majorBidi"/>
          <w:sz w:val="28"/>
          <w:szCs w:val="28"/>
          <w:lang w:val="ru-RU"/>
        </w:rPr>
        <w:tab/>
      </w:r>
      <w:r w:rsidRPr="00336003">
        <w:rPr>
          <w:rFonts w:asciiTheme="majorBidi" w:hAnsiTheme="majorBidi" w:cstheme="majorBidi"/>
          <w:bCs/>
          <w:iCs/>
          <w:sz w:val="28"/>
          <w:szCs w:val="28"/>
          <w:lang w:val="ru-RU"/>
        </w:rPr>
        <w:t xml:space="preserve">Биологическая </w:t>
      </w:r>
      <w:r w:rsidRPr="00336003">
        <w:rPr>
          <w:rFonts w:asciiTheme="majorBidi" w:hAnsiTheme="majorBidi" w:cstheme="majorBidi"/>
          <w:sz w:val="28"/>
          <w:szCs w:val="28"/>
          <w:lang w:val="ru-RU"/>
        </w:rPr>
        <w:t xml:space="preserve">эффективность экстракта тополя черного была оценена </w:t>
      </w:r>
      <w:proofErr w:type="spellStart"/>
      <w:r w:rsidRPr="00336003">
        <w:rPr>
          <w:rFonts w:asciiTheme="majorBidi" w:hAnsiTheme="majorBidi" w:cstheme="majorBidi"/>
          <w:i/>
          <w:iCs/>
          <w:sz w:val="28"/>
          <w:szCs w:val="28"/>
          <w:lang w:val="ru-RU"/>
        </w:rPr>
        <w:t>in</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vivo</w:t>
      </w:r>
      <w:proofErr w:type="spellEnd"/>
      <w:r w:rsidRPr="00336003">
        <w:rPr>
          <w:rFonts w:asciiTheme="majorBidi" w:hAnsiTheme="majorBidi" w:cstheme="majorBidi"/>
          <w:sz w:val="28"/>
          <w:szCs w:val="28"/>
          <w:lang w:val="ru-RU"/>
        </w:rPr>
        <w:t xml:space="preserve">, чтобы подтвердить наши </w:t>
      </w:r>
      <w:proofErr w:type="spellStart"/>
      <w:r w:rsidRPr="00336003">
        <w:rPr>
          <w:rFonts w:asciiTheme="majorBidi" w:hAnsiTheme="majorBidi" w:cstheme="majorBidi"/>
          <w:i/>
          <w:iCs/>
          <w:sz w:val="28"/>
          <w:szCs w:val="28"/>
          <w:lang w:val="ru-RU"/>
        </w:rPr>
        <w:t>in</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vitro</w:t>
      </w:r>
      <w:proofErr w:type="spellEnd"/>
      <w:r w:rsidRPr="00336003">
        <w:rPr>
          <w:rFonts w:asciiTheme="majorBidi" w:hAnsiTheme="majorBidi" w:cstheme="majorBidi"/>
          <w:sz w:val="28"/>
          <w:szCs w:val="28"/>
          <w:lang w:val="ru-RU"/>
        </w:rPr>
        <w:t xml:space="preserve"> результаты и определить, применимы ли его </w:t>
      </w:r>
      <w:proofErr w:type="spellStart"/>
      <w:r w:rsidRPr="00336003">
        <w:rPr>
          <w:rFonts w:asciiTheme="majorBidi" w:hAnsiTheme="majorBidi" w:cstheme="majorBidi"/>
          <w:sz w:val="28"/>
          <w:szCs w:val="28"/>
          <w:lang w:val="ru-RU"/>
        </w:rPr>
        <w:t>фунгицидные</w:t>
      </w:r>
      <w:proofErr w:type="spellEnd"/>
      <w:r w:rsidRPr="00336003">
        <w:rPr>
          <w:rFonts w:asciiTheme="majorBidi" w:hAnsiTheme="majorBidi" w:cstheme="majorBidi"/>
          <w:sz w:val="28"/>
          <w:szCs w:val="28"/>
          <w:lang w:val="ru-RU"/>
        </w:rPr>
        <w:t xml:space="preserve"> свойства для послеуборочной защиты картофеля от гнили, вызываемой </w:t>
      </w:r>
      <w:proofErr w:type="spellStart"/>
      <w:r w:rsidRPr="00336003">
        <w:rPr>
          <w:rFonts w:asciiTheme="majorBidi" w:hAnsiTheme="majorBidi" w:cstheme="majorBidi"/>
          <w:i/>
          <w:iCs/>
          <w:sz w:val="28"/>
          <w:szCs w:val="28"/>
          <w:lang w:val="ru-RU"/>
        </w:rPr>
        <w:t>Alternaria</w:t>
      </w:r>
      <w:proofErr w:type="spellEnd"/>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i/>
          <w:iCs/>
          <w:sz w:val="28"/>
          <w:szCs w:val="28"/>
          <w:lang w:val="ru-RU"/>
        </w:rPr>
        <w:t>alternata</w:t>
      </w:r>
      <w:proofErr w:type="spellEnd"/>
      <w:r w:rsidRPr="00336003">
        <w:rPr>
          <w:rFonts w:asciiTheme="majorBidi" w:hAnsiTheme="majorBidi" w:cstheme="majorBidi"/>
          <w:sz w:val="28"/>
          <w:szCs w:val="28"/>
          <w:lang w:val="ru-RU"/>
        </w:rPr>
        <w:t xml:space="preserve">. </w:t>
      </w:r>
      <w:r w:rsidRPr="00336003">
        <w:rPr>
          <w:rFonts w:ascii="Times New Roman" w:hAnsi="Times New Roman" w:cs="Times New Roman"/>
          <w:bCs/>
          <w:sz w:val="28"/>
          <w:szCs w:val="28"/>
          <w:lang w:val="ru-RU" w:bidi="ar-EG"/>
        </w:rPr>
        <w:t xml:space="preserve">При обработке ЭЧТ наблюдалось значительное снижение индекса поражения по сравнению с контролем. Экстракт тополя черного при констатации 300; 400 г/т оказывали снижение индекса поражения от 67,9 до 71,6% и между ними не были достоверных различий (рис. </w:t>
      </w:r>
      <w:r>
        <w:rPr>
          <w:rFonts w:ascii="Times New Roman" w:hAnsi="Times New Roman" w:cs="Times New Roman"/>
          <w:bCs/>
          <w:sz w:val="28"/>
          <w:szCs w:val="28"/>
          <w:lang w:val="ru-RU" w:bidi="ar-EG"/>
        </w:rPr>
        <w:t>3</w:t>
      </w:r>
      <w:r w:rsidRPr="00336003">
        <w:rPr>
          <w:rFonts w:ascii="Times New Roman" w:hAnsi="Times New Roman" w:cs="Times New Roman"/>
          <w:bCs/>
          <w:sz w:val="28"/>
          <w:szCs w:val="28"/>
          <w:lang w:val="ru-RU" w:bidi="ar-EG"/>
        </w:rPr>
        <w:t xml:space="preserve">). </w:t>
      </w:r>
    </w:p>
    <w:p w14:paraId="283685D2" w14:textId="77777777" w:rsidR="007E3059" w:rsidRPr="00336003" w:rsidRDefault="007E3059" w:rsidP="007E3059">
      <w:pPr>
        <w:spacing w:line="360" w:lineRule="auto"/>
        <w:jc w:val="center"/>
        <w:rPr>
          <w:rFonts w:asciiTheme="majorBidi" w:hAnsiTheme="majorBidi" w:cstheme="majorBidi"/>
          <w:sz w:val="28"/>
          <w:szCs w:val="28"/>
          <w:lang w:val="ru-RU"/>
        </w:rPr>
      </w:pPr>
      <w:r>
        <w:rPr>
          <w:noProof/>
        </w:rPr>
        <w:drawing>
          <wp:inline distT="0" distB="0" distL="0" distR="0" wp14:anchorId="39BB43CA" wp14:editId="60245C72">
            <wp:extent cx="4848225" cy="2885440"/>
            <wp:effectExtent l="0" t="0" r="9525" b="10160"/>
            <wp:docPr id="4" name="Chart 1">
              <a:extLst xmlns:a="http://schemas.openxmlformats.org/drawingml/2006/main">
                <a:ext uri="{FF2B5EF4-FFF2-40B4-BE49-F238E27FC236}">
                  <a16:creationId xmlns:a16="http://schemas.microsoft.com/office/drawing/2014/main" id="{CB5FDCC9-2AA5-750B-3EFE-6633EB378F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EB88BC0" w14:textId="77777777" w:rsidR="007E3059" w:rsidRDefault="007E3059" w:rsidP="007E3059">
      <w:pPr>
        <w:spacing w:line="360" w:lineRule="auto"/>
        <w:jc w:val="center"/>
        <w:rPr>
          <w:rFonts w:asciiTheme="majorBidi" w:hAnsiTheme="majorBidi" w:cstheme="majorBidi"/>
          <w:sz w:val="28"/>
          <w:szCs w:val="28"/>
          <w:lang w:val="ru-RU" w:bidi="ar-EG"/>
        </w:rPr>
      </w:pPr>
      <w:r w:rsidRPr="00336003">
        <w:rPr>
          <w:rFonts w:asciiTheme="majorBidi" w:hAnsiTheme="majorBidi" w:cstheme="majorBidi"/>
          <w:bCs/>
          <w:iCs/>
          <w:sz w:val="28"/>
          <w:szCs w:val="28"/>
          <w:lang w:val="ru-RU"/>
        </w:rPr>
        <w:t xml:space="preserve">Рисунок </w:t>
      </w:r>
      <w:r>
        <w:rPr>
          <w:rFonts w:asciiTheme="majorBidi" w:hAnsiTheme="majorBidi" w:cstheme="majorBidi"/>
          <w:bCs/>
          <w:iCs/>
          <w:sz w:val="28"/>
          <w:szCs w:val="28"/>
          <w:lang w:val="ru-RU"/>
        </w:rPr>
        <w:t>3</w:t>
      </w:r>
      <w:r w:rsidRPr="00336003">
        <w:rPr>
          <w:rFonts w:asciiTheme="majorBidi" w:hAnsiTheme="majorBidi" w:cstheme="majorBidi"/>
          <w:bCs/>
          <w:iCs/>
          <w:sz w:val="28"/>
          <w:szCs w:val="28"/>
          <w:lang w:val="ru-RU"/>
        </w:rPr>
        <w:t xml:space="preserve"> - Индекс поражения и биологическая эффективность применения экстракта тополя черного (ЭТЧ) при защите клубней картофеля от </w:t>
      </w:r>
      <w:proofErr w:type="spellStart"/>
      <w:r w:rsidRPr="00336003">
        <w:rPr>
          <w:rFonts w:asciiTheme="majorBidi" w:hAnsiTheme="majorBidi" w:cstheme="majorBidi"/>
          <w:bCs/>
          <w:i/>
          <w:sz w:val="28"/>
          <w:szCs w:val="28"/>
          <w:lang w:val="ru-RU"/>
        </w:rPr>
        <w:t>Alternaria</w:t>
      </w:r>
      <w:proofErr w:type="spellEnd"/>
      <w:r w:rsidRPr="00336003">
        <w:rPr>
          <w:rFonts w:asciiTheme="majorBidi" w:hAnsiTheme="majorBidi" w:cstheme="majorBidi"/>
          <w:bCs/>
          <w:iCs/>
          <w:sz w:val="28"/>
          <w:szCs w:val="28"/>
          <w:lang w:val="ru-RU"/>
        </w:rPr>
        <w:t xml:space="preserve"> </w:t>
      </w:r>
      <w:proofErr w:type="spellStart"/>
      <w:r w:rsidRPr="00336003">
        <w:rPr>
          <w:rFonts w:asciiTheme="majorBidi" w:hAnsiTheme="majorBidi" w:cstheme="majorBidi"/>
          <w:bCs/>
          <w:i/>
          <w:sz w:val="28"/>
          <w:szCs w:val="28"/>
          <w:lang w:val="ru-RU"/>
        </w:rPr>
        <w:t>alternata</w:t>
      </w:r>
      <w:proofErr w:type="spellEnd"/>
      <w:r w:rsidRPr="00336003">
        <w:rPr>
          <w:rFonts w:asciiTheme="majorBidi" w:hAnsiTheme="majorBidi" w:cstheme="majorBidi"/>
          <w:b/>
          <w:iCs/>
          <w:sz w:val="28"/>
          <w:szCs w:val="28"/>
          <w:lang w:val="ru-RU"/>
        </w:rPr>
        <w:t xml:space="preserve"> </w:t>
      </w:r>
      <w:r w:rsidRPr="00336003">
        <w:rPr>
          <w:rFonts w:asciiTheme="majorBidi" w:hAnsiTheme="majorBidi" w:cstheme="majorBidi"/>
          <w:sz w:val="28"/>
          <w:szCs w:val="28"/>
          <w:lang w:val="ru-RU" w:bidi="ar-EG"/>
        </w:rPr>
        <w:t>, НСР</w:t>
      </w:r>
      <w:r w:rsidRPr="00336003">
        <w:rPr>
          <w:rFonts w:asciiTheme="majorBidi" w:hAnsiTheme="majorBidi" w:cstheme="majorBidi"/>
          <w:sz w:val="28"/>
          <w:szCs w:val="28"/>
          <w:vertAlign w:val="subscript"/>
          <w:lang w:val="ru-RU" w:bidi="ar-EG"/>
        </w:rPr>
        <w:t xml:space="preserve">0,05 </w:t>
      </w:r>
      <w:r w:rsidRPr="00336003">
        <w:rPr>
          <w:rFonts w:asciiTheme="majorBidi" w:hAnsiTheme="majorBidi" w:cstheme="majorBidi"/>
          <w:sz w:val="28"/>
          <w:szCs w:val="28"/>
          <w:lang w:val="ru-RU" w:bidi="ar-EG"/>
        </w:rPr>
        <w:t>(индекс поражения )</w:t>
      </w:r>
      <w:r w:rsidRPr="00336003">
        <w:rPr>
          <w:rFonts w:asciiTheme="majorBidi" w:hAnsiTheme="majorBidi" w:cstheme="majorBidi"/>
          <w:sz w:val="28"/>
          <w:szCs w:val="28"/>
          <w:vertAlign w:val="subscript"/>
          <w:lang w:val="ru-RU" w:bidi="ar-EG"/>
        </w:rPr>
        <w:t xml:space="preserve"> </w:t>
      </w:r>
      <w:r w:rsidRPr="00336003">
        <w:rPr>
          <w:rFonts w:asciiTheme="majorBidi" w:hAnsiTheme="majorBidi" w:cstheme="majorBidi"/>
          <w:sz w:val="28"/>
          <w:szCs w:val="28"/>
          <w:lang w:val="ru-RU" w:bidi="ar-EG"/>
        </w:rPr>
        <w:t>= 2,8; НСР</w:t>
      </w:r>
      <w:r w:rsidRPr="00336003">
        <w:rPr>
          <w:rFonts w:asciiTheme="majorBidi" w:hAnsiTheme="majorBidi" w:cstheme="majorBidi"/>
          <w:sz w:val="28"/>
          <w:szCs w:val="28"/>
          <w:vertAlign w:val="subscript"/>
          <w:lang w:val="ru-RU" w:bidi="ar-EG"/>
        </w:rPr>
        <w:t xml:space="preserve">0,05 </w:t>
      </w:r>
      <w:r w:rsidRPr="00336003">
        <w:rPr>
          <w:rFonts w:asciiTheme="majorBidi" w:hAnsiTheme="majorBidi" w:cstheme="majorBidi"/>
          <w:sz w:val="28"/>
          <w:szCs w:val="28"/>
          <w:lang w:val="ru-RU" w:bidi="ar-EG"/>
        </w:rPr>
        <w:t>(</w:t>
      </w:r>
      <w:r w:rsidRPr="00336003">
        <w:rPr>
          <w:rFonts w:asciiTheme="majorBidi" w:hAnsiTheme="majorBidi" w:cstheme="majorBidi"/>
          <w:bCs/>
          <w:iCs/>
          <w:sz w:val="28"/>
          <w:szCs w:val="28"/>
          <w:lang w:val="ru-RU"/>
        </w:rPr>
        <w:t>биологическая эффективность</w:t>
      </w:r>
      <w:r w:rsidRPr="00336003">
        <w:rPr>
          <w:rFonts w:asciiTheme="majorBidi" w:hAnsiTheme="majorBidi" w:cstheme="majorBidi"/>
          <w:sz w:val="28"/>
          <w:szCs w:val="28"/>
          <w:lang w:val="ru-RU" w:bidi="ar-EG"/>
        </w:rPr>
        <w:t>)</w:t>
      </w:r>
      <w:r w:rsidRPr="00336003">
        <w:rPr>
          <w:rFonts w:asciiTheme="majorBidi" w:hAnsiTheme="majorBidi" w:cstheme="majorBidi"/>
          <w:sz w:val="28"/>
          <w:szCs w:val="28"/>
          <w:vertAlign w:val="subscript"/>
          <w:lang w:val="ru-RU" w:bidi="ar-EG"/>
        </w:rPr>
        <w:t xml:space="preserve"> </w:t>
      </w:r>
      <w:r w:rsidRPr="00336003">
        <w:rPr>
          <w:rFonts w:asciiTheme="majorBidi" w:hAnsiTheme="majorBidi" w:cstheme="majorBidi"/>
          <w:sz w:val="28"/>
          <w:szCs w:val="28"/>
          <w:lang w:val="ru-RU" w:bidi="ar-EG"/>
        </w:rPr>
        <w:t>= 4,8</w:t>
      </w:r>
    </w:p>
    <w:p w14:paraId="18D62303" w14:textId="77777777" w:rsidR="007E3059" w:rsidRPr="008F32DD" w:rsidRDefault="007E3059" w:rsidP="007E3059">
      <w:pPr>
        <w:spacing w:line="360" w:lineRule="auto"/>
        <w:jc w:val="both"/>
        <w:rPr>
          <w:rFonts w:asciiTheme="majorBidi" w:hAnsiTheme="majorBidi" w:cstheme="majorBidi"/>
          <w:bCs/>
          <w:iCs/>
          <w:sz w:val="28"/>
          <w:szCs w:val="28"/>
          <w:lang w:val="ru-RU"/>
        </w:rPr>
      </w:pPr>
      <w:r w:rsidRPr="00513D23">
        <w:rPr>
          <w:rFonts w:asciiTheme="majorBidi" w:hAnsiTheme="majorBidi" w:cstheme="majorBidi"/>
          <w:bCs/>
          <w:iCs/>
          <w:sz w:val="28"/>
          <w:szCs w:val="28"/>
          <w:lang w:val="ru-RU"/>
        </w:rPr>
        <w:t xml:space="preserve">Эти результаты согласуются с результатами работы [15], которая обнаружила, что спиртовой экстракт прополиса в концентрации 200 мг/л </w:t>
      </w:r>
      <w:r w:rsidRPr="00513D23">
        <w:rPr>
          <w:rFonts w:asciiTheme="majorBidi" w:hAnsiTheme="majorBidi" w:cstheme="majorBidi"/>
          <w:bCs/>
          <w:iCs/>
          <w:sz w:val="28"/>
          <w:szCs w:val="28"/>
          <w:lang w:val="ru-RU"/>
        </w:rPr>
        <w:lastRenderedPageBreak/>
        <w:t xml:space="preserve">проявлял сильнейшую </w:t>
      </w:r>
      <w:proofErr w:type="spellStart"/>
      <w:r w:rsidRPr="00513D23">
        <w:rPr>
          <w:rFonts w:asciiTheme="majorBidi" w:hAnsiTheme="majorBidi" w:cstheme="majorBidi"/>
          <w:bCs/>
          <w:iCs/>
          <w:sz w:val="28"/>
          <w:szCs w:val="28"/>
          <w:lang w:val="ru-RU"/>
        </w:rPr>
        <w:t>противогрибню</w:t>
      </w:r>
      <w:proofErr w:type="spellEnd"/>
      <w:r w:rsidRPr="00513D23">
        <w:rPr>
          <w:rFonts w:asciiTheme="majorBidi" w:hAnsiTheme="majorBidi" w:cstheme="majorBidi"/>
          <w:bCs/>
          <w:iCs/>
          <w:sz w:val="28"/>
          <w:szCs w:val="28"/>
          <w:lang w:val="ru-RU"/>
        </w:rPr>
        <w:t xml:space="preserve"> активность и полностью ингибировал рост </w:t>
      </w:r>
      <w:proofErr w:type="spellStart"/>
      <w:r w:rsidRPr="00513D23">
        <w:rPr>
          <w:rFonts w:asciiTheme="majorBidi" w:hAnsiTheme="majorBidi" w:cstheme="majorBidi"/>
          <w:bCs/>
          <w:i/>
          <w:sz w:val="28"/>
          <w:szCs w:val="28"/>
          <w:lang w:val="ru-RU"/>
        </w:rPr>
        <w:t>Penicillium</w:t>
      </w:r>
      <w:proofErr w:type="spellEnd"/>
      <w:r w:rsidRPr="00513D23">
        <w:rPr>
          <w:rFonts w:asciiTheme="majorBidi" w:hAnsiTheme="majorBidi" w:cstheme="majorBidi"/>
          <w:bCs/>
          <w:i/>
          <w:sz w:val="28"/>
          <w:szCs w:val="28"/>
          <w:lang w:val="ru-RU"/>
        </w:rPr>
        <w:t xml:space="preserve"> </w:t>
      </w:r>
      <w:proofErr w:type="spellStart"/>
      <w:r w:rsidRPr="00513D23">
        <w:rPr>
          <w:rFonts w:asciiTheme="majorBidi" w:hAnsiTheme="majorBidi" w:cstheme="majorBidi"/>
          <w:bCs/>
          <w:i/>
          <w:sz w:val="28"/>
          <w:szCs w:val="28"/>
          <w:lang w:val="ru-RU"/>
        </w:rPr>
        <w:t>italicum</w:t>
      </w:r>
      <w:proofErr w:type="spellEnd"/>
      <w:r w:rsidRPr="00513D23">
        <w:rPr>
          <w:rFonts w:asciiTheme="majorBidi" w:hAnsiTheme="majorBidi" w:cstheme="majorBidi"/>
          <w:bCs/>
          <w:iCs/>
          <w:sz w:val="28"/>
          <w:szCs w:val="28"/>
          <w:lang w:val="ru-RU"/>
        </w:rPr>
        <w:t xml:space="preserve">. Экстракт прополиса в дозе 450 мг/г оказывал значительное </w:t>
      </w:r>
      <w:proofErr w:type="spellStart"/>
      <w:r w:rsidRPr="00513D23">
        <w:rPr>
          <w:rFonts w:asciiTheme="majorBidi" w:hAnsiTheme="majorBidi" w:cstheme="majorBidi"/>
          <w:bCs/>
          <w:iCs/>
          <w:sz w:val="28"/>
          <w:szCs w:val="28"/>
          <w:lang w:val="ru-RU"/>
        </w:rPr>
        <w:t>противогрибное</w:t>
      </w:r>
      <w:proofErr w:type="spellEnd"/>
      <w:r w:rsidRPr="00513D23">
        <w:rPr>
          <w:rFonts w:asciiTheme="majorBidi" w:hAnsiTheme="majorBidi" w:cstheme="majorBidi"/>
          <w:bCs/>
          <w:iCs/>
          <w:sz w:val="28"/>
          <w:szCs w:val="28"/>
          <w:lang w:val="ru-RU"/>
        </w:rPr>
        <w:t xml:space="preserve"> действие на </w:t>
      </w:r>
      <w:proofErr w:type="spellStart"/>
      <w:r w:rsidRPr="00513D23">
        <w:rPr>
          <w:rFonts w:asciiTheme="majorBidi" w:hAnsiTheme="majorBidi" w:cstheme="majorBidi"/>
          <w:bCs/>
          <w:i/>
          <w:sz w:val="28"/>
          <w:szCs w:val="28"/>
          <w:lang w:val="ru-RU"/>
        </w:rPr>
        <w:t>Aspergillus</w:t>
      </w:r>
      <w:proofErr w:type="spellEnd"/>
      <w:r w:rsidRPr="00513D23">
        <w:rPr>
          <w:rFonts w:asciiTheme="majorBidi" w:hAnsiTheme="majorBidi" w:cstheme="majorBidi"/>
          <w:bCs/>
          <w:iCs/>
          <w:sz w:val="28"/>
          <w:szCs w:val="28"/>
          <w:lang w:val="ru-RU"/>
        </w:rPr>
        <w:t xml:space="preserve"> </w:t>
      </w:r>
      <w:proofErr w:type="spellStart"/>
      <w:r w:rsidRPr="00513D23">
        <w:rPr>
          <w:rFonts w:asciiTheme="majorBidi" w:hAnsiTheme="majorBidi" w:cstheme="majorBidi"/>
          <w:bCs/>
          <w:iCs/>
          <w:sz w:val="28"/>
          <w:szCs w:val="28"/>
          <w:lang w:val="ru-RU"/>
        </w:rPr>
        <w:t>spp</w:t>
      </w:r>
      <w:proofErr w:type="spellEnd"/>
      <w:r w:rsidRPr="00513D23">
        <w:rPr>
          <w:rFonts w:asciiTheme="majorBidi" w:hAnsiTheme="majorBidi" w:cstheme="majorBidi"/>
          <w:bCs/>
          <w:iCs/>
          <w:sz w:val="28"/>
          <w:szCs w:val="28"/>
          <w:lang w:val="ru-RU"/>
        </w:rPr>
        <w:t xml:space="preserve">. и </w:t>
      </w:r>
      <w:proofErr w:type="spellStart"/>
      <w:r w:rsidRPr="00513D23">
        <w:rPr>
          <w:rFonts w:asciiTheme="majorBidi" w:hAnsiTheme="majorBidi" w:cstheme="majorBidi"/>
          <w:bCs/>
          <w:i/>
          <w:sz w:val="28"/>
          <w:szCs w:val="28"/>
          <w:lang w:val="ru-RU"/>
        </w:rPr>
        <w:t>Penicillium</w:t>
      </w:r>
      <w:proofErr w:type="spellEnd"/>
      <w:r w:rsidRPr="00513D23">
        <w:rPr>
          <w:rFonts w:asciiTheme="majorBidi" w:hAnsiTheme="majorBidi" w:cstheme="majorBidi"/>
          <w:bCs/>
          <w:iCs/>
          <w:sz w:val="28"/>
          <w:szCs w:val="28"/>
          <w:lang w:val="ru-RU"/>
        </w:rPr>
        <w:t xml:space="preserve"> </w:t>
      </w:r>
      <w:proofErr w:type="spellStart"/>
      <w:r w:rsidRPr="00513D23">
        <w:rPr>
          <w:rFonts w:asciiTheme="majorBidi" w:hAnsiTheme="majorBidi" w:cstheme="majorBidi"/>
          <w:bCs/>
          <w:i/>
          <w:sz w:val="28"/>
          <w:szCs w:val="28"/>
          <w:lang w:val="ru-RU"/>
        </w:rPr>
        <w:t>expansum</w:t>
      </w:r>
      <w:proofErr w:type="spellEnd"/>
      <w:r w:rsidRPr="00513D23">
        <w:rPr>
          <w:rFonts w:asciiTheme="majorBidi" w:hAnsiTheme="majorBidi" w:cstheme="majorBidi"/>
          <w:bCs/>
          <w:iCs/>
          <w:sz w:val="28"/>
          <w:szCs w:val="28"/>
          <w:lang w:val="ru-RU"/>
        </w:rPr>
        <w:t xml:space="preserve"> [16].</w:t>
      </w:r>
      <w:r>
        <w:rPr>
          <w:rFonts w:asciiTheme="majorBidi" w:hAnsiTheme="majorBidi" w:cstheme="majorBidi"/>
          <w:bCs/>
          <w:iCs/>
          <w:sz w:val="28"/>
          <w:szCs w:val="28"/>
          <w:lang w:val="ru-RU"/>
        </w:rPr>
        <w:t xml:space="preserve">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{"citationItems":[{"id":"ITEM-1","itemData":{"DOI":"10.1016/J.SCIENTA.2014.12.035","ISSN":"0304-4238","abstract":"The objective of this study was to evaluate the efficacy of propolis treatment for reducing anthracnose development on mango fruit of variety Kent; and compare its efficacy to chitosan treatment, which is already a well-studied natural produce. For in vitro experiments, Petri plates were amended with (0, 0.5, 1.0, 1.5, 2.0 and 2.5% v/v) propolis or (0, 0.25, 0.5, 1.0, 1.5 and 2.0% w/v) chitosan solutions. For the in vivo experiments, mangoes were infected with a spore suspension of Colletotrichum gloeosporioides and solution of either propolis (1.5%) or chitosan (1.5%) were used for controlling the pathogen development. The fruits were stored for 14 days at 12. ±. 1. °C and 83. ±. 2% RH, and then, for another 7 days at 23. °C, 82%. Lesion area, firmness, chemical composition, as well as color of the skin were used for evaluating and compare the performance of the two products. Even if the in vitro results demonstrated the net superiority of propolis for controlling the development of the pathogen, the in vitro results showed the opposite order when classifying the performance of the products with alive fresh produce. The results obtained suggested that propolis, as well as chitosan, may be used as treatment for controlling anthracnose, maintaining quality, and increasing the shelf life in 'Kent' mango. However, propolis was far from producing competitive results to chitosan treatment performance.","author":[{"dropping-particle":"","family":"Mattiuz","given":"Ben Hur","non-dropping-particle":"","parse-names":false,"suffix":""},{"dropping-particle":"","family":"Ducamp-Collin","given":"Marie Noëlle","non-dropping-particle":"","parse-names":false,"suffix":""},{"dropping-particle":"","family":"Mattiuz","given":"Claudia Fabrino Machado","non-dropping-particle":"","parse-names":false,"suffix":""},{"dropping-particle":"","family":"Vigneault","given":"Clément","non-dropping-particle":"","parse-names":false,"suffix":""},{"dropping-particle":"","family":"Marques","given":"Kelly Magalhães","non-dropping-particle":"","parse-names":false,"suffix":""},{"dropping-particle":"","family":"Sagoua","given":"Woeheoudama","non-dropping-particle":"","parse-names":false,"suffix":""},{"dropping-particle":"","family":"Montet","given":"Didier","non-dropping-particle":"","parse-names":false,"suffix":""}],"container-title":"Scientia Horticulturae","id":"ITEM-1","issued":{"date-parts":[["2015","3","5"]]},"page":"160-168","publisher":"Elsevier","title":"Effect of propolis on postharvest control of anthracnose and quality parameters of ‘Kent’ mango","type":"article-journal","volume":"184"},"uris":["http://www.mendeley.com/documents/?uuid=41f507b7-c652-373f-a2cc-371da87fdb18"]}],"mendeley":{"formattedCitation":"[7]","plainTextFormattedCitation":"[7]","previouslyFormattedCitation":"[7]"},"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967A88">
        <w:rPr>
          <w:rFonts w:asciiTheme="majorBidi" w:hAnsiTheme="majorBidi" w:cstheme="majorBidi"/>
          <w:noProof/>
          <w:sz w:val="28"/>
          <w:szCs w:val="28"/>
          <w:lang w:val="ru-RU"/>
        </w:rPr>
        <w:t>[7]</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xml:space="preserve"> сообщили, что применение коммерческого спиртового экстракта прополиса 1,5% из Бразилии не оказало влияния на рост </w:t>
      </w:r>
      <w:r w:rsidRPr="00336003">
        <w:rPr>
          <w:rFonts w:asciiTheme="majorBidi" w:hAnsiTheme="majorBidi" w:cstheme="majorBidi"/>
          <w:i/>
          <w:iCs/>
          <w:sz w:val="28"/>
          <w:szCs w:val="28"/>
        </w:rPr>
        <w:t>Colletotrichum</w:t>
      </w:r>
      <w:r w:rsidRPr="00336003">
        <w:rPr>
          <w:rFonts w:asciiTheme="majorBidi" w:hAnsiTheme="majorBidi" w:cstheme="majorBidi"/>
          <w:sz w:val="28"/>
          <w:szCs w:val="28"/>
          <w:lang w:val="ru-RU"/>
        </w:rPr>
        <w:t xml:space="preserve"> </w:t>
      </w:r>
      <w:proofErr w:type="spellStart"/>
      <w:r w:rsidRPr="00336003">
        <w:rPr>
          <w:rFonts w:asciiTheme="majorBidi" w:hAnsiTheme="majorBidi" w:cstheme="majorBidi"/>
          <w:i/>
          <w:iCs/>
          <w:sz w:val="28"/>
          <w:szCs w:val="28"/>
        </w:rPr>
        <w:t>gloeosporioides</w:t>
      </w:r>
      <w:proofErr w:type="spellEnd"/>
      <w:r w:rsidRPr="00336003">
        <w:rPr>
          <w:rFonts w:asciiTheme="majorBidi" w:hAnsiTheme="majorBidi" w:cstheme="majorBidi"/>
          <w:sz w:val="28"/>
          <w:szCs w:val="28"/>
          <w:lang w:val="ru-RU"/>
        </w:rPr>
        <w:t xml:space="preserve"> на плодах манго после 14 дней инкубации. Обработка плодов перца китайским спиртовым экстрактом раствора прополиса (1%, 5% и 10%) повлияла на развитие антракноза, вызываемого </w:t>
      </w:r>
      <w:proofErr w:type="spellStart"/>
      <w:r w:rsidRPr="00336003">
        <w:rPr>
          <w:rFonts w:asciiTheme="majorBidi" w:hAnsiTheme="majorBidi" w:cstheme="majorBidi"/>
          <w:i/>
          <w:iCs/>
          <w:sz w:val="28"/>
          <w:szCs w:val="28"/>
          <w:lang w:val="ru-RU"/>
        </w:rPr>
        <w:t>Colletotrichum</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capsici</w:t>
      </w:r>
      <w:proofErr w:type="spellEnd"/>
      <w:r w:rsidRPr="00336003">
        <w:rPr>
          <w:rFonts w:asciiTheme="majorBidi" w:hAnsiTheme="majorBidi" w:cstheme="majorBidi"/>
          <w:i/>
          <w:iCs/>
          <w:sz w:val="28"/>
          <w:szCs w:val="28"/>
          <w:lang w:val="ru-RU"/>
        </w:rPr>
        <w:t xml:space="preserve"> </w:t>
      </w:r>
      <w:r w:rsidRPr="00336003">
        <w:rPr>
          <w:rFonts w:asciiTheme="majorBidi" w:hAnsiTheme="majorBidi" w:cstheme="majorBidi"/>
          <w:i/>
          <w:iCs/>
          <w:sz w:val="28"/>
          <w:szCs w:val="28"/>
          <w:lang w:val="ru-RU"/>
        </w:rPr>
        <w:fldChar w:fldCharType="begin" w:fldLock="1"/>
      </w:r>
      <w:r>
        <w:rPr>
          <w:rFonts w:asciiTheme="majorBidi" w:hAnsiTheme="majorBidi" w:cstheme="majorBidi"/>
          <w:i/>
          <w:iCs/>
          <w:sz w:val="28"/>
          <w:szCs w:val="28"/>
          <w:lang w:val="ru-RU"/>
        </w:rPr>
        <w:instrText>ADDIN CSL_CITATION {"citationItems":[{"id":"ITEM-1","itemData":{"DOI":"10.1002/PTS.2088/FULLPDF","ISSN":"10991522","abstract":"The application of ethanolic extracted propolis (EEP) as a food coating for bell pepper was evaluated by assessing its ability to inhibit mycelial growth of Colletotrichum capsici and maintain the post-harvest quality of bell pepper. Propolis was extracted with ethanol, and its efficacy in the inhibition of mycelial growth of C. capsici, the causal agent of anthracnose in bell pepper, was assessed in vitro and in vivo. Mycelial growth inhibition was positively related to the EEP concentration with inhibition values reported for 0.25%, 0.50% and 0.75% EEP dilutions as 66.1%, 84.3% and 89%, respectively. Meanwhile, for in vivo studies, 1%, 5% and 10% EEP dilutions were used, which were all found to completely inhibit anthracnose development in artificially inoculated bell peppers stored at 10°C and 90% relative humidity for 28 days. The application of EEP as a coating significantly reduced the incidence of disease and contributed towards moisture retention of the fruit. These factors play a major role in the maintenance of quality of fruits and extended shelf life.","author":[{"dropping-particle":"","family":"Ali","given":"Asgar","non-dropping-particle":"","parse-names":false,"suffix":""},{"dropping-particle":"","family":"Wei","given":"Yee Zi","non-dropping-particle":"","parse-names":false,"suffix":""},{"dropping-particle":"","family":"Mustafa","given":"Maysoun A.","non-dropping-particle":"","parse-names":false,"suffix":""}],"container-title":"Packaging Technology and Science","id":"ITEM-1","issue":"2","issued":{"date-parts":[["2015","2","1"]]},"page":"173-179","publisher":"John Wiley and Sons Ltd","title":"Exploiting propolis as an antimicrobial edible coating to control post-harvest anthracnose of bell pepper","type":"article-journal","volume":"28"},"uris":["http://www.mendeley.com/documents/?uuid=d3a631de-5c30-39f1-b6a5-e47983c6fae1"]}],"mendeley":{"formattedCitation":"[13]","plainTextFormattedCitation":"[13]","previouslyFormattedCitation":"[13]"},"properties":{"noteIndex":0},"schema":"https://github.com/citation-style-language/schema/raw/master/csl-citation.json"}</w:instrText>
      </w:r>
      <w:r w:rsidRPr="00336003">
        <w:rPr>
          <w:rFonts w:asciiTheme="majorBidi" w:hAnsiTheme="majorBidi" w:cstheme="majorBidi"/>
          <w:i/>
          <w:iCs/>
          <w:sz w:val="28"/>
          <w:szCs w:val="28"/>
          <w:lang w:val="ru-RU"/>
        </w:rPr>
        <w:fldChar w:fldCharType="separate"/>
      </w:r>
      <w:r w:rsidRPr="008F092C">
        <w:rPr>
          <w:rFonts w:asciiTheme="majorBidi" w:hAnsiTheme="majorBidi" w:cstheme="majorBidi"/>
          <w:iCs/>
          <w:noProof/>
          <w:sz w:val="28"/>
          <w:szCs w:val="28"/>
          <w:lang w:val="ru-RU"/>
        </w:rPr>
        <w:t>[13]</w:t>
      </w:r>
      <w:r w:rsidRPr="00336003">
        <w:rPr>
          <w:rFonts w:asciiTheme="majorBidi" w:hAnsiTheme="majorBidi" w:cstheme="majorBidi"/>
          <w:i/>
          <w:iCs/>
          <w:sz w:val="28"/>
          <w:szCs w:val="28"/>
          <w:lang w:val="ru-RU"/>
        </w:rPr>
        <w:fldChar w:fldCharType="end"/>
      </w:r>
      <w:r w:rsidRPr="00336003">
        <w:rPr>
          <w:rFonts w:asciiTheme="majorBidi" w:hAnsiTheme="majorBidi" w:cstheme="majorBidi"/>
          <w:sz w:val="28"/>
          <w:szCs w:val="28"/>
          <w:lang w:val="ru-RU"/>
        </w:rPr>
        <w:t xml:space="preserve">. </w:t>
      </w:r>
      <w:r>
        <w:rPr>
          <w:rFonts w:asciiTheme="majorBidi" w:hAnsiTheme="majorBidi" w:cstheme="majorBidi"/>
          <w:bCs/>
          <w:iCs/>
          <w:sz w:val="28"/>
          <w:szCs w:val="28"/>
          <w:lang w:val="ru-RU"/>
        </w:rPr>
        <w:t xml:space="preserve"> </w:t>
      </w:r>
      <w:r w:rsidRPr="00336003">
        <w:rPr>
          <w:rFonts w:asciiTheme="majorBidi" w:hAnsiTheme="majorBidi" w:cstheme="majorBidi"/>
          <w:sz w:val="28"/>
          <w:szCs w:val="28"/>
          <w:lang w:val="ru-RU"/>
        </w:rPr>
        <w:t xml:space="preserve">Иракский спиртовой экстракт прополиса (2 и 3%) ингибировал рост </w:t>
      </w:r>
      <w:proofErr w:type="spellStart"/>
      <w:r w:rsidRPr="00336003">
        <w:rPr>
          <w:rFonts w:asciiTheme="majorBidi" w:hAnsiTheme="majorBidi" w:cstheme="majorBidi"/>
          <w:i/>
          <w:iCs/>
          <w:sz w:val="28"/>
          <w:szCs w:val="28"/>
          <w:lang w:val="ru-RU"/>
        </w:rPr>
        <w:t>Penicillium</w:t>
      </w:r>
      <w:proofErr w:type="spellEnd"/>
      <w:r w:rsidRPr="00336003">
        <w:rPr>
          <w:rFonts w:asciiTheme="majorBidi" w:hAnsiTheme="majorBidi" w:cstheme="majorBidi"/>
          <w:i/>
          <w:iCs/>
          <w:sz w:val="28"/>
          <w:szCs w:val="28"/>
          <w:lang w:val="ru-RU"/>
        </w:rPr>
        <w:t xml:space="preserve"> </w:t>
      </w:r>
      <w:proofErr w:type="spellStart"/>
      <w:r w:rsidRPr="00336003">
        <w:rPr>
          <w:rFonts w:asciiTheme="majorBidi" w:hAnsiTheme="majorBidi" w:cstheme="majorBidi"/>
          <w:i/>
          <w:iCs/>
          <w:sz w:val="28"/>
          <w:szCs w:val="28"/>
          <w:lang w:val="ru-RU"/>
        </w:rPr>
        <w:t>digitatum</w:t>
      </w:r>
      <w:proofErr w:type="spellEnd"/>
      <w:r w:rsidRPr="00336003">
        <w:rPr>
          <w:rFonts w:asciiTheme="majorBidi" w:hAnsiTheme="majorBidi" w:cstheme="majorBidi"/>
          <w:sz w:val="28"/>
          <w:szCs w:val="28"/>
          <w:lang w:val="ru-RU"/>
        </w:rPr>
        <w:t xml:space="preserve"> на апельсинах </w:t>
      </w:r>
      <w:r w:rsidRPr="00336003">
        <w:rPr>
          <w:rFonts w:asciiTheme="majorBidi" w:hAnsiTheme="majorBidi" w:cstheme="majorBidi"/>
          <w:sz w:val="28"/>
          <w:szCs w:val="28"/>
          <w:lang w:val="ru-RU"/>
        </w:rPr>
        <w:fldChar w:fldCharType="begin" w:fldLock="1"/>
      </w:r>
      <w:r>
        <w:rPr>
          <w:rFonts w:asciiTheme="majorBidi" w:hAnsiTheme="majorBidi" w:cstheme="majorBidi"/>
          <w:sz w:val="28"/>
          <w:szCs w:val="28"/>
          <w:lang w:val="ru-RU"/>
        </w:rPr>
        <w:instrText>ADDIN CSL_CITATION {"citationItems":[{"id":"ITEM-1","itemData":{"author":[{"dropping-particle":"","family":"Oadi N. Matny","given":"","non-dropping-particle":"","parse-names":false,"suffix":""}],"container-title":"Plant Pathology Journal","id":"ITEM-1","issue":"3","issued":{"date-parts":[["2015"]]},"page":"153-157","title":"Efficacy Evaluation of Iraqi Propolis Against Gray Mold of Stored Orange Caused by Penicillium digitatum","type":"article-journal","volume":"14"},"uris":["http://www.mendeley.com/documents/?uuid=f6321591-b734-4ec7-95db-02e2f817c976"]}],"mendeley":{"formattedCitation":"[14]","plainTextFormattedCitation":"[14]","previouslyFormattedCitation":"[14]"},"properties":{"noteIndex":0},"schema":"https://github.com/citation-style-language/schema/raw/master/csl-citation.json"}</w:instrText>
      </w:r>
      <w:r w:rsidRPr="00336003">
        <w:rPr>
          <w:rFonts w:asciiTheme="majorBidi" w:hAnsiTheme="majorBidi" w:cstheme="majorBidi"/>
          <w:sz w:val="28"/>
          <w:szCs w:val="28"/>
          <w:lang w:val="ru-RU"/>
        </w:rPr>
        <w:fldChar w:fldCharType="separate"/>
      </w:r>
      <w:r w:rsidRPr="008F092C">
        <w:rPr>
          <w:rFonts w:asciiTheme="majorBidi" w:hAnsiTheme="majorBidi" w:cstheme="majorBidi"/>
          <w:noProof/>
          <w:sz w:val="28"/>
          <w:szCs w:val="28"/>
          <w:lang w:val="ru-RU"/>
        </w:rPr>
        <w:t>[14]</w:t>
      </w:r>
      <w:r w:rsidRPr="00336003">
        <w:rPr>
          <w:rFonts w:asciiTheme="majorBidi" w:hAnsiTheme="majorBidi" w:cstheme="majorBidi"/>
          <w:sz w:val="28"/>
          <w:szCs w:val="28"/>
          <w:lang w:val="ru-RU"/>
        </w:rPr>
        <w:fldChar w:fldCharType="end"/>
      </w:r>
      <w:r w:rsidRPr="00336003">
        <w:rPr>
          <w:rFonts w:asciiTheme="majorBidi" w:hAnsiTheme="majorBidi" w:cstheme="majorBidi"/>
          <w:sz w:val="28"/>
          <w:szCs w:val="28"/>
          <w:lang w:val="ru-RU"/>
        </w:rPr>
        <w:t>. Насколько нам известно, ни в одном исследовании не оценивалась биологической эффективности применения экстракта почек тополя черного для защиты клубней картофеля от послеуборочных заболеваний.</w:t>
      </w:r>
    </w:p>
    <w:p w14:paraId="6A09F0E5" w14:textId="77777777" w:rsidR="007E3059" w:rsidRPr="00AA26A6" w:rsidRDefault="007E3059" w:rsidP="007E3059">
      <w:pPr>
        <w:spacing w:line="360" w:lineRule="auto"/>
        <w:ind w:firstLine="640"/>
        <w:jc w:val="both"/>
        <w:rPr>
          <w:rStyle w:val="fontstyle01"/>
          <w:i w:val="0"/>
          <w:iCs w:val="0"/>
          <w:sz w:val="26"/>
          <w:szCs w:val="28"/>
          <w:lang w:val="ru-RU"/>
        </w:rPr>
      </w:pPr>
      <w:r w:rsidRPr="00336003">
        <w:rPr>
          <w:rStyle w:val="fontstyle01"/>
          <w:i w:val="0"/>
          <w:iCs w:val="0"/>
          <w:sz w:val="26"/>
          <w:szCs w:val="28"/>
          <w:lang w:val="ru-RU"/>
        </w:rPr>
        <w:t>Заключение</w:t>
      </w:r>
      <w:r w:rsidRPr="00AA26A6">
        <w:rPr>
          <w:rStyle w:val="fontstyle01"/>
          <w:i w:val="0"/>
          <w:iCs w:val="0"/>
          <w:sz w:val="26"/>
          <w:szCs w:val="28"/>
          <w:lang w:val="ru-RU"/>
        </w:rPr>
        <w:t xml:space="preserve">. </w:t>
      </w:r>
      <w:r w:rsidRPr="00336003">
        <w:rPr>
          <w:rStyle w:val="fontstyle01"/>
          <w:b w:val="0"/>
          <w:bCs w:val="0"/>
          <w:i w:val="0"/>
          <w:iCs w:val="0"/>
          <w:sz w:val="26"/>
          <w:szCs w:val="28"/>
          <w:lang w:val="ru-RU"/>
        </w:rPr>
        <w:t>Экстракт почек тополя черного (</w:t>
      </w:r>
      <w:proofErr w:type="spellStart"/>
      <w:r w:rsidRPr="00336003">
        <w:rPr>
          <w:rStyle w:val="fontstyle01"/>
          <w:b w:val="0"/>
          <w:bCs w:val="0"/>
          <w:sz w:val="26"/>
          <w:szCs w:val="28"/>
          <w:lang w:val="ru-RU"/>
        </w:rPr>
        <w:t>Populus</w:t>
      </w:r>
      <w:proofErr w:type="spellEnd"/>
      <w:r w:rsidRPr="00336003">
        <w:rPr>
          <w:rStyle w:val="fontstyle01"/>
          <w:b w:val="0"/>
          <w:bCs w:val="0"/>
          <w:sz w:val="26"/>
          <w:szCs w:val="28"/>
          <w:lang w:val="ru-RU"/>
        </w:rPr>
        <w:t xml:space="preserve"> </w:t>
      </w:r>
      <w:proofErr w:type="spellStart"/>
      <w:r w:rsidRPr="00336003">
        <w:rPr>
          <w:rStyle w:val="fontstyle01"/>
          <w:b w:val="0"/>
          <w:bCs w:val="0"/>
          <w:sz w:val="26"/>
          <w:szCs w:val="28"/>
          <w:lang w:val="ru-RU"/>
        </w:rPr>
        <w:t>nigra</w:t>
      </w:r>
      <w:proofErr w:type="spellEnd"/>
      <w:r w:rsidRPr="00336003">
        <w:rPr>
          <w:rStyle w:val="fontstyle01"/>
          <w:b w:val="0"/>
          <w:bCs w:val="0"/>
          <w:i w:val="0"/>
          <w:iCs w:val="0"/>
          <w:sz w:val="26"/>
          <w:szCs w:val="28"/>
          <w:lang w:val="ru-RU"/>
        </w:rPr>
        <w:t xml:space="preserve"> L.) при 30 г/л показал примечательные </w:t>
      </w:r>
      <w:proofErr w:type="spellStart"/>
      <w:r w:rsidRPr="00336003">
        <w:rPr>
          <w:rStyle w:val="fontstyle01"/>
          <w:b w:val="0"/>
          <w:bCs w:val="0"/>
          <w:sz w:val="26"/>
          <w:szCs w:val="28"/>
          <w:lang w:val="ru-RU"/>
        </w:rPr>
        <w:t>in</w:t>
      </w:r>
      <w:proofErr w:type="spellEnd"/>
      <w:r w:rsidRPr="00336003">
        <w:rPr>
          <w:rStyle w:val="fontstyle01"/>
          <w:b w:val="0"/>
          <w:bCs w:val="0"/>
          <w:sz w:val="26"/>
          <w:szCs w:val="28"/>
          <w:lang w:val="ru-RU"/>
        </w:rPr>
        <w:t xml:space="preserve"> </w:t>
      </w:r>
      <w:proofErr w:type="spellStart"/>
      <w:r w:rsidRPr="00336003">
        <w:rPr>
          <w:rStyle w:val="fontstyle01"/>
          <w:b w:val="0"/>
          <w:bCs w:val="0"/>
          <w:sz w:val="26"/>
          <w:szCs w:val="28"/>
          <w:lang w:val="ru-RU"/>
        </w:rPr>
        <w:t>vitro</w:t>
      </w:r>
      <w:proofErr w:type="spellEnd"/>
      <w:r w:rsidRPr="00336003">
        <w:rPr>
          <w:rStyle w:val="fontstyle01"/>
          <w:b w:val="0"/>
          <w:bCs w:val="0"/>
          <w:i w:val="0"/>
          <w:iCs w:val="0"/>
          <w:sz w:val="26"/>
          <w:szCs w:val="28"/>
          <w:lang w:val="ru-RU"/>
        </w:rPr>
        <w:t xml:space="preserve"> </w:t>
      </w:r>
      <w:proofErr w:type="spellStart"/>
      <w:r w:rsidRPr="00336003">
        <w:rPr>
          <w:rStyle w:val="fontstyle01"/>
          <w:b w:val="0"/>
          <w:bCs w:val="0"/>
          <w:i w:val="0"/>
          <w:iCs w:val="0"/>
          <w:sz w:val="26"/>
          <w:szCs w:val="28"/>
          <w:lang w:val="ru-RU"/>
        </w:rPr>
        <w:t>антифунгальной</w:t>
      </w:r>
      <w:proofErr w:type="spellEnd"/>
      <w:r w:rsidRPr="00336003">
        <w:rPr>
          <w:rStyle w:val="fontstyle01"/>
          <w:b w:val="0"/>
          <w:bCs w:val="0"/>
          <w:i w:val="0"/>
          <w:iCs w:val="0"/>
          <w:sz w:val="26"/>
          <w:szCs w:val="28"/>
          <w:lang w:val="ru-RU"/>
        </w:rPr>
        <w:t xml:space="preserve"> активности в отношении </w:t>
      </w:r>
      <w:proofErr w:type="spellStart"/>
      <w:r w:rsidRPr="00336003">
        <w:rPr>
          <w:rStyle w:val="fontstyle01"/>
          <w:b w:val="0"/>
          <w:bCs w:val="0"/>
          <w:sz w:val="26"/>
          <w:szCs w:val="28"/>
          <w:lang w:val="ru-RU"/>
        </w:rPr>
        <w:t>Alternaria</w:t>
      </w:r>
      <w:proofErr w:type="spellEnd"/>
      <w:r w:rsidRPr="00336003">
        <w:rPr>
          <w:rStyle w:val="fontstyle01"/>
          <w:b w:val="0"/>
          <w:bCs w:val="0"/>
          <w:sz w:val="26"/>
          <w:szCs w:val="28"/>
          <w:lang w:val="ru-RU"/>
        </w:rPr>
        <w:t xml:space="preserve"> </w:t>
      </w:r>
      <w:proofErr w:type="spellStart"/>
      <w:r w:rsidRPr="00336003">
        <w:rPr>
          <w:rStyle w:val="fontstyle01"/>
          <w:b w:val="0"/>
          <w:bCs w:val="0"/>
          <w:sz w:val="26"/>
          <w:szCs w:val="28"/>
          <w:lang w:val="ru-RU"/>
        </w:rPr>
        <w:t>alternata</w:t>
      </w:r>
      <w:proofErr w:type="spellEnd"/>
      <w:r w:rsidRPr="00336003">
        <w:rPr>
          <w:rStyle w:val="fontstyle01"/>
          <w:b w:val="0"/>
          <w:bCs w:val="0"/>
          <w:i w:val="0"/>
          <w:iCs w:val="0"/>
          <w:sz w:val="26"/>
          <w:szCs w:val="28"/>
          <w:lang w:val="ru-RU"/>
        </w:rPr>
        <w:t xml:space="preserve">. Тенденция к увеличению активности наблюдалась в зависимости от концентрации экстракта: от 27,9% ингибирования при концентрации 10 г/л до 100% ингибирования при 30 г/л. установлено, что обработка экстрактом почек тополя черного в </w:t>
      </w:r>
      <w:r>
        <w:rPr>
          <w:rStyle w:val="fontstyle01"/>
          <w:b w:val="0"/>
          <w:bCs w:val="0"/>
          <w:i w:val="0"/>
          <w:iCs w:val="0"/>
          <w:sz w:val="26"/>
          <w:szCs w:val="28"/>
          <w:lang w:val="ru-RU"/>
        </w:rPr>
        <w:t>норме</w:t>
      </w:r>
      <w:r w:rsidRPr="00336003">
        <w:rPr>
          <w:rStyle w:val="fontstyle01"/>
          <w:b w:val="0"/>
          <w:bCs w:val="0"/>
          <w:i w:val="0"/>
          <w:iCs w:val="0"/>
          <w:sz w:val="26"/>
          <w:szCs w:val="28"/>
          <w:lang w:val="ru-RU"/>
        </w:rPr>
        <w:t xml:space="preserve"> 300 г/т клубней картофеля при искусственном инфекционном фоне  </w:t>
      </w:r>
      <w:proofErr w:type="spellStart"/>
      <w:r w:rsidRPr="00336003">
        <w:rPr>
          <w:rStyle w:val="fontstyle01"/>
          <w:b w:val="0"/>
          <w:bCs w:val="0"/>
          <w:sz w:val="26"/>
          <w:szCs w:val="28"/>
          <w:lang w:val="ru-RU"/>
        </w:rPr>
        <w:t>Alternaria</w:t>
      </w:r>
      <w:proofErr w:type="spellEnd"/>
      <w:r w:rsidRPr="00336003">
        <w:rPr>
          <w:rStyle w:val="fontstyle01"/>
          <w:b w:val="0"/>
          <w:bCs w:val="0"/>
          <w:sz w:val="26"/>
          <w:szCs w:val="28"/>
          <w:lang w:val="ru-RU"/>
        </w:rPr>
        <w:t xml:space="preserve"> </w:t>
      </w:r>
      <w:proofErr w:type="spellStart"/>
      <w:r w:rsidRPr="00336003">
        <w:rPr>
          <w:rStyle w:val="fontstyle01"/>
          <w:b w:val="0"/>
          <w:bCs w:val="0"/>
          <w:sz w:val="26"/>
          <w:szCs w:val="28"/>
          <w:lang w:val="ru-RU"/>
        </w:rPr>
        <w:t>alternata</w:t>
      </w:r>
      <w:proofErr w:type="spellEnd"/>
      <w:r w:rsidRPr="00336003">
        <w:rPr>
          <w:rStyle w:val="fontstyle01"/>
          <w:b w:val="0"/>
          <w:bCs w:val="0"/>
          <w:i w:val="0"/>
          <w:iCs w:val="0"/>
          <w:sz w:val="26"/>
          <w:szCs w:val="28"/>
          <w:lang w:val="ru-RU"/>
        </w:rPr>
        <w:t xml:space="preserve">, снижает степень поражения (развитие болезни)  в 3,1 раза. Это первое в литературе сообщение об эффективности этого вида тополя в отношении послеуборочных фитопатогенных грибов на клубнях картофеля. </w:t>
      </w:r>
    </w:p>
    <w:p w14:paraId="1A6B73FC" w14:textId="77777777" w:rsidR="007E3059" w:rsidRDefault="007E3059" w:rsidP="007E3059">
      <w:pPr>
        <w:spacing w:line="360" w:lineRule="auto"/>
        <w:ind w:firstLine="640"/>
        <w:jc w:val="both"/>
        <w:rPr>
          <w:rFonts w:ascii="TimesNewRomanPS-BoldItalicMT" w:hAnsi="TimesNewRomanPS-BoldItalicMT"/>
          <w:bCs/>
          <w:iCs/>
          <w:color w:val="000000"/>
          <w:sz w:val="26"/>
          <w:szCs w:val="28"/>
          <w:lang w:val="ru-RU"/>
        </w:rPr>
      </w:pPr>
      <w:r w:rsidRPr="00336003">
        <w:rPr>
          <w:rFonts w:ascii="TimesNewRomanPS-BoldItalicMT" w:hAnsi="TimesNewRomanPS-BoldItalicMT"/>
          <w:b/>
          <w:bCs/>
          <w:iCs/>
          <w:color w:val="000000"/>
          <w:sz w:val="26"/>
          <w:szCs w:val="28"/>
          <w:lang w:val="ru-RU"/>
        </w:rPr>
        <w:t>Благодарности</w:t>
      </w:r>
      <w:r w:rsidRPr="00487A07">
        <w:rPr>
          <w:rFonts w:ascii="TimesNewRomanPS-BoldItalicMT" w:hAnsi="TimesNewRomanPS-BoldItalicMT"/>
          <w:b/>
          <w:bCs/>
          <w:iCs/>
          <w:color w:val="000000"/>
          <w:sz w:val="26"/>
          <w:szCs w:val="28"/>
          <w:lang w:val="ru-RU"/>
        </w:rPr>
        <w:t xml:space="preserve">. </w:t>
      </w:r>
      <w:r w:rsidRPr="00E2145B">
        <w:rPr>
          <w:rFonts w:ascii="TimesNewRomanPS-BoldItalicMT" w:hAnsi="TimesNewRomanPS-BoldItalicMT"/>
          <w:bCs/>
          <w:iCs/>
          <w:color w:val="000000"/>
          <w:sz w:val="26"/>
          <w:szCs w:val="28"/>
          <w:lang w:val="ru-RU"/>
        </w:rPr>
        <w:t>Автор Е.М.З. финансировался за счет стипендии по программе между Египтом и Р.Ф.</w:t>
      </w:r>
    </w:p>
    <w:p w14:paraId="274D4884" w14:textId="77777777" w:rsidR="007E3059" w:rsidRPr="00E2145B" w:rsidRDefault="007E3059" w:rsidP="007E3059">
      <w:pPr>
        <w:spacing w:line="360" w:lineRule="auto"/>
        <w:ind w:firstLine="640"/>
        <w:jc w:val="both"/>
        <w:rPr>
          <w:rFonts w:ascii="TimesNewRomanPS-BoldItalicMT" w:hAnsi="TimesNewRomanPS-BoldItalicMT"/>
          <w:color w:val="000000"/>
          <w:sz w:val="26"/>
          <w:szCs w:val="28"/>
          <w:lang w:val="ru-RU"/>
        </w:rPr>
      </w:pPr>
    </w:p>
    <w:p w14:paraId="5AE3ABBF" w14:textId="77777777" w:rsidR="007E3059" w:rsidRPr="003C499A" w:rsidRDefault="007E3059" w:rsidP="007E3059">
      <w:pPr>
        <w:widowControl w:val="0"/>
        <w:tabs>
          <w:tab w:val="left" w:pos="3315"/>
        </w:tabs>
        <w:autoSpaceDE w:val="0"/>
        <w:autoSpaceDN w:val="0"/>
        <w:adjustRightInd w:val="0"/>
        <w:spacing w:after="0" w:line="240" w:lineRule="auto"/>
        <w:ind w:left="640" w:hanging="640"/>
        <w:jc w:val="center"/>
        <w:rPr>
          <w:rFonts w:asciiTheme="majorBidi" w:hAnsiTheme="majorBidi" w:cstheme="majorBidi"/>
          <w:b/>
          <w:bCs/>
          <w:sz w:val="24"/>
          <w:szCs w:val="24"/>
        </w:rPr>
      </w:pPr>
      <w:r w:rsidRPr="003C499A">
        <w:rPr>
          <w:rFonts w:asciiTheme="majorBidi" w:hAnsiTheme="majorBidi" w:cstheme="majorBidi"/>
          <w:b/>
          <w:bCs/>
          <w:sz w:val="24"/>
          <w:szCs w:val="24"/>
          <w:lang w:val="ru-RU"/>
        </w:rPr>
        <w:t>Библиографический</w:t>
      </w:r>
      <w:r w:rsidRPr="003C499A">
        <w:rPr>
          <w:rFonts w:asciiTheme="majorBidi" w:hAnsiTheme="majorBidi" w:cstheme="majorBidi"/>
          <w:b/>
          <w:bCs/>
          <w:sz w:val="24"/>
          <w:szCs w:val="24"/>
        </w:rPr>
        <w:t xml:space="preserve"> </w:t>
      </w:r>
      <w:r w:rsidRPr="003C499A">
        <w:rPr>
          <w:rFonts w:asciiTheme="majorBidi" w:hAnsiTheme="majorBidi" w:cstheme="majorBidi"/>
          <w:b/>
          <w:bCs/>
          <w:sz w:val="24"/>
          <w:szCs w:val="24"/>
          <w:lang w:val="ru-RU"/>
        </w:rPr>
        <w:t>список</w:t>
      </w:r>
    </w:p>
    <w:p w14:paraId="6B409646"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heme="majorBidi" w:hAnsiTheme="majorBidi" w:cstheme="majorBidi"/>
          <w:sz w:val="24"/>
          <w:szCs w:val="24"/>
          <w:lang w:val="ru-RU"/>
        </w:rPr>
        <w:fldChar w:fldCharType="begin" w:fldLock="1"/>
      </w:r>
      <w:r w:rsidRPr="003C499A">
        <w:rPr>
          <w:rFonts w:asciiTheme="majorBidi" w:hAnsiTheme="majorBidi" w:cstheme="majorBidi"/>
          <w:sz w:val="24"/>
          <w:szCs w:val="24"/>
        </w:rPr>
        <w:instrText xml:space="preserve">ADDIN Mendeley Bibliography CSL_BIBLIOGRAPHY </w:instrText>
      </w:r>
      <w:r w:rsidRPr="003C499A">
        <w:rPr>
          <w:rFonts w:asciiTheme="majorBidi" w:hAnsiTheme="majorBidi" w:cstheme="majorBidi"/>
          <w:sz w:val="24"/>
          <w:szCs w:val="24"/>
          <w:lang w:val="ru-RU"/>
        </w:rPr>
        <w:fldChar w:fldCharType="separate"/>
      </w:r>
      <w:r w:rsidRPr="003C499A">
        <w:rPr>
          <w:rFonts w:ascii="Times New Roman" w:hAnsi="Times New Roman" w:cs="Times New Roman"/>
          <w:noProof/>
          <w:kern w:val="0"/>
          <w:sz w:val="24"/>
          <w:szCs w:val="24"/>
        </w:rPr>
        <w:t>1.</w:t>
      </w:r>
      <w:r w:rsidRPr="003C499A">
        <w:rPr>
          <w:rFonts w:ascii="Times New Roman" w:hAnsi="Times New Roman" w:cs="Times New Roman"/>
          <w:noProof/>
          <w:kern w:val="0"/>
          <w:sz w:val="24"/>
          <w:szCs w:val="24"/>
        </w:rPr>
        <w:tab/>
        <w:t>Dixon R.A. Natural products and plant disease resistance // Nat. 2001 4116839. Nature Publishing Group, 2001. Vol. 411, № 6839. P. 843–847.</w:t>
      </w:r>
    </w:p>
    <w:p w14:paraId="27D1FE1B"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2.</w:t>
      </w:r>
      <w:r w:rsidRPr="003C499A">
        <w:rPr>
          <w:rFonts w:ascii="Times New Roman" w:hAnsi="Times New Roman" w:cs="Times New Roman"/>
          <w:noProof/>
          <w:kern w:val="0"/>
          <w:sz w:val="24"/>
          <w:szCs w:val="24"/>
        </w:rPr>
        <w:tab/>
        <w:t xml:space="preserve">Bradshaw H.D.J. et al. Emerging model systems in plant biology: poplar (Populus) as </w:t>
      </w:r>
      <w:r w:rsidRPr="003C499A">
        <w:rPr>
          <w:rFonts w:ascii="Times New Roman" w:hAnsi="Times New Roman" w:cs="Times New Roman"/>
          <w:noProof/>
          <w:kern w:val="0"/>
          <w:sz w:val="24"/>
          <w:szCs w:val="24"/>
        </w:rPr>
        <w:lastRenderedPageBreak/>
        <w:t>a model forest tree // J. Plant Growth Regul. 2000. Vol. v. 19, № 3. P. 306-313–2000 v.19 no.3.</w:t>
      </w:r>
    </w:p>
    <w:p w14:paraId="3E0E2342"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3.</w:t>
      </w:r>
      <w:r w:rsidRPr="003C499A">
        <w:rPr>
          <w:rFonts w:ascii="Times New Roman" w:hAnsi="Times New Roman" w:cs="Times New Roman"/>
          <w:noProof/>
          <w:kern w:val="0"/>
          <w:sz w:val="24"/>
          <w:szCs w:val="24"/>
        </w:rPr>
        <w:tab/>
        <w:t>Okinczyc P. et al. Profile of Polyphenolic and Essential Oil Composition of Polish Propolis, Black Poplar and Aspens Buds // Molecules. Multidisciplinary Digital Publishing Institute, 2018. Vol. 23, № 6. P. 1262.</w:t>
      </w:r>
    </w:p>
    <w:p w14:paraId="3F6B5F76"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4.</w:t>
      </w:r>
      <w:r w:rsidRPr="003C499A">
        <w:rPr>
          <w:rFonts w:ascii="Times New Roman" w:hAnsi="Times New Roman" w:cs="Times New Roman"/>
          <w:noProof/>
          <w:kern w:val="0"/>
          <w:sz w:val="24"/>
          <w:szCs w:val="24"/>
        </w:rPr>
        <w:tab/>
        <w:t>Greenaway W. et al. Compositions of Bud and Leaf Exudates of Some Populus Species Compared // Z. Naturforsch. 1992. Vol. 47. 9–12 p.</w:t>
      </w:r>
    </w:p>
    <w:p w14:paraId="153A0C75"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5.</w:t>
      </w:r>
      <w:r w:rsidRPr="003C499A">
        <w:rPr>
          <w:rFonts w:ascii="Times New Roman" w:hAnsi="Times New Roman" w:cs="Times New Roman"/>
          <w:noProof/>
          <w:kern w:val="0"/>
          <w:sz w:val="24"/>
          <w:szCs w:val="24"/>
        </w:rPr>
        <w:tab/>
        <w:t>Gharib H.A., Mandour A.M. Effect of Populus nigra spring and autumn leaves extract on Capsicum annuum infected with pepper mild mottle virus // Sci. Rep. Nature Research, 2022. Vol. 12, № 1.</w:t>
      </w:r>
    </w:p>
    <w:p w14:paraId="6EFCAF21"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6.</w:t>
      </w:r>
      <w:r w:rsidRPr="003C499A">
        <w:rPr>
          <w:rFonts w:ascii="Times New Roman" w:hAnsi="Times New Roman" w:cs="Times New Roman"/>
          <w:noProof/>
          <w:kern w:val="0"/>
          <w:sz w:val="24"/>
          <w:szCs w:val="24"/>
        </w:rPr>
        <w:tab/>
        <w:t>Gachango E. Management of postharvest diseases of potato (SOLANUM TUBEROSUM L.). 2011.</w:t>
      </w:r>
    </w:p>
    <w:p w14:paraId="6ED781E4"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7.</w:t>
      </w:r>
      <w:r w:rsidRPr="003C499A">
        <w:rPr>
          <w:rFonts w:ascii="Times New Roman" w:hAnsi="Times New Roman" w:cs="Times New Roman"/>
          <w:noProof/>
          <w:kern w:val="0"/>
          <w:sz w:val="24"/>
          <w:szCs w:val="24"/>
        </w:rPr>
        <w:tab/>
        <w:t>Mattiuz B.H. et al. Effect of propolis on postharvest control of anthracnose and quality parameters of ‘Kent’ mango // Sci. Hortic. (Amsterdam). Elsevier, 2015. Vol. 184. P. 160–168.</w:t>
      </w:r>
    </w:p>
    <w:p w14:paraId="5C9F003D"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8.</w:t>
      </w:r>
      <w:r w:rsidRPr="003C499A">
        <w:rPr>
          <w:rFonts w:ascii="Times New Roman" w:hAnsi="Times New Roman" w:cs="Times New Roman"/>
          <w:noProof/>
          <w:kern w:val="0"/>
          <w:sz w:val="24"/>
          <w:szCs w:val="24"/>
        </w:rPr>
        <w:tab/>
        <w:t>Askarne L. et al. In vitro and in vivo antifungal activity of several Moroccan plants against Penicillium italicum, the causal agent of citrus blue mold // Crop Prot. Elsevier, 2012. Vol. 40. P. 53–58.</w:t>
      </w:r>
    </w:p>
    <w:p w14:paraId="5AD8FA1A"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9.</w:t>
      </w:r>
      <w:r w:rsidRPr="003C499A">
        <w:rPr>
          <w:rFonts w:ascii="Times New Roman" w:hAnsi="Times New Roman" w:cs="Times New Roman"/>
          <w:noProof/>
          <w:kern w:val="0"/>
          <w:sz w:val="24"/>
          <w:szCs w:val="24"/>
        </w:rPr>
        <w:tab/>
        <w:t>Logan C., Khan A.A. Comparative studies of Phoma spp. associated with potato gangrene in Northern Ireland // Trans. Br. Mycol. Soc. 1969. Vol. 52, № 1. P. 9–17.</w:t>
      </w:r>
    </w:p>
    <w:p w14:paraId="50FF9E65"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10. Ammar N. et al. Extracts from the Brown Macroalga Sargassum vulgare for Postharvest Suppression of Potato Fusarium Dry Rot // Nat. Prod. Chem. Res. OMICS Publishing Group, 2018. Vol. 06, № 04.</w:t>
      </w:r>
    </w:p>
    <w:p w14:paraId="796C788E"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11. Dudoit A. et al. Antifungal activity of Brazilian red propolis extract and isolation of bioactive fractions by thin-layer chromatography-bioautography // Food Chem. Elsevier, 2020. Vol. 327. P. 127060.</w:t>
      </w:r>
    </w:p>
    <w:p w14:paraId="5159E70E"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 xml:space="preserve">12. Nassima B., Nassima B., Riadh K. Antimicrobial and antibiofilm activities of phenolic compounds extracted from </w:t>
      </w:r>
      <w:r w:rsidRPr="003C499A">
        <w:rPr>
          <w:rFonts w:ascii="Times New Roman" w:hAnsi="Times New Roman" w:cs="Times New Roman"/>
          <w:i/>
          <w:iCs/>
          <w:noProof/>
          <w:kern w:val="0"/>
          <w:sz w:val="24"/>
          <w:szCs w:val="24"/>
        </w:rPr>
        <w:t>Populus nigra</w:t>
      </w:r>
      <w:r w:rsidRPr="003C499A">
        <w:rPr>
          <w:rFonts w:ascii="Times New Roman" w:hAnsi="Times New Roman" w:cs="Times New Roman"/>
          <w:noProof/>
          <w:kern w:val="0"/>
          <w:sz w:val="24"/>
          <w:szCs w:val="24"/>
        </w:rPr>
        <w:t xml:space="preserve"> and </w:t>
      </w:r>
      <w:r w:rsidRPr="003C499A">
        <w:rPr>
          <w:rFonts w:ascii="Times New Roman" w:hAnsi="Times New Roman" w:cs="Times New Roman"/>
          <w:i/>
          <w:iCs/>
          <w:noProof/>
          <w:kern w:val="0"/>
          <w:sz w:val="24"/>
          <w:szCs w:val="24"/>
        </w:rPr>
        <w:t>Populus alba</w:t>
      </w:r>
      <w:r w:rsidRPr="003C499A">
        <w:rPr>
          <w:rFonts w:ascii="Times New Roman" w:hAnsi="Times New Roman" w:cs="Times New Roman"/>
          <w:noProof/>
          <w:kern w:val="0"/>
          <w:sz w:val="24"/>
          <w:szCs w:val="24"/>
        </w:rPr>
        <w:t xml:space="preserve"> buds (Algeria) // Brazilian J. Pharm. Sci. Universidade de São Paulo, Faculdade de Ciências Farmacêuticas, 2019. Vol. 55. P. e18114.</w:t>
      </w:r>
    </w:p>
    <w:p w14:paraId="0101ED84"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kern w:val="0"/>
          <w:sz w:val="24"/>
          <w:szCs w:val="24"/>
        </w:rPr>
      </w:pPr>
      <w:r w:rsidRPr="003C499A">
        <w:rPr>
          <w:rFonts w:ascii="Times New Roman" w:hAnsi="Times New Roman" w:cs="Times New Roman"/>
          <w:noProof/>
          <w:kern w:val="0"/>
          <w:sz w:val="24"/>
          <w:szCs w:val="24"/>
        </w:rPr>
        <w:t>13. Ali A., Wei Y.Z., Mustafa M.A. Exploiting propolis as an antimicrobial edible coating to control post-harvest anthracnose of bell pepper // Packag. Technol. Sci. John Wiley and Sons Ltd, 2015. Vol. 28, № 2. P. 173–179.</w:t>
      </w:r>
    </w:p>
    <w:p w14:paraId="420183DF" w14:textId="77777777" w:rsidR="007E3059" w:rsidRPr="003C499A" w:rsidRDefault="007E3059" w:rsidP="007E3059">
      <w:pPr>
        <w:widowControl w:val="0"/>
        <w:autoSpaceDE w:val="0"/>
        <w:autoSpaceDN w:val="0"/>
        <w:adjustRightInd w:val="0"/>
        <w:spacing w:after="0" w:line="240" w:lineRule="auto"/>
        <w:ind w:firstLine="426"/>
        <w:jc w:val="both"/>
        <w:rPr>
          <w:rFonts w:ascii="Times New Roman" w:hAnsi="Times New Roman" w:cs="Times New Roman"/>
          <w:noProof/>
          <w:sz w:val="24"/>
          <w:szCs w:val="24"/>
        </w:rPr>
      </w:pPr>
      <w:r w:rsidRPr="003C499A">
        <w:rPr>
          <w:rFonts w:ascii="Times New Roman" w:hAnsi="Times New Roman" w:cs="Times New Roman"/>
          <w:noProof/>
          <w:kern w:val="0"/>
          <w:sz w:val="24"/>
          <w:szCs w:val="24"/>
        </w:rPr>
        <w:t>14. Oadi N. Matny. Efficacy Evaluation of Iraqi Propolis Against Gray Mold of Stored Orange Caused by Penicillium digitatum // Plant Pathol. J. 2015. Vol. 14, № 3. P. 153–157.</w:t>
      </w:r>
    </w:p>
    <w:p w14:paraId="4F2CCE37" w14:textId="77777777" w:rsidR="007E3059" w:rsidRPr="003C499A" w:rsidRDefault="007E3059" w:rsidP="007E3059">
      <w:pPr>
        <w:spacing w:after="0" w:line="240" w:lineRule="auto"/>
        <w:ind w:firstLine="426"/>
        <w:jc w:val="both"/>
        <w:rPr>
          <w:rFonts w:asciiTheme="majorBidi" w:hAnsiTheme="majorBidi" w:cstheme="majorBidi"/>
          <w:sz w:val="24"/>
          <w:szCs w:val="24"/>
        </w:rPr>
      </w:pPr>
      <w:r w:rsidRPr="003C499A">
        <w:rPr>
          <w:rFonts w:asciiTheme="majorBidi" w:hAnsiTheme="majorBidi" w:cstheme="majorBidi"/>
          <w:sz w:val="24"/>
          <w:szCs w:val="24"/>
          <w:lang w:val="ru-RU"/>
        </w:rPr>
        <w:fldChar w:fldCharType="end"/>
      </w:r>
    </w:p>
    <w:p w14:paraId="550B6D01" w14:textId="77777777" w:rsidR="007E3059" w:rsidRDefault="007E3059" w:rsidP="00B80639">
      <w:pPr>
        <w:spacing w:line="360" w:lineRule="auto"/>
        <w:ind w:firstLine="720"/>
        <w:jc w:val="both"/>
        <w:rPr>
          <w:rFonts w:asciiTheme="majorBidi" w:hAnsiTheme="majorBidi" w:cstheme="majorBidi"/>
          <w:b/>
          <w:bCs/>
          <w:sz w:val="28"/>
          <w:szCs w:val="28"/>
          <w:lang w:val="ru-RU"/>
        </w:rPr>
      </w:pPr>
    </w:p>
    <w:p w14:paraId="688C4B8A" w14:textId="77777777" w:rsidR="007E3059" w:rsidRDefault="007E3059" w:rsidP="00B80639">
      <w:pPr>
        <w:spacing w:line="360" w:lineRule="auto"/>
        <w:ind w:firstLine="720"/>
        <w:jc w:val="both"/>
        <w:rPr>
          <w:rFonts w:asciiTheme="majorBidi" w:hAnsiTheme="majorBidi" w:cstheme="majorBidi"/>
          <w:b/>
          <w:bCs/>
          <w:sz w:val="28"/>
          <w:szCs w:val="28"/>
          <w:lang w:val="ru-RU"/>
        </w:rPr>
      </w:pPr>
    </w:p>
    <w:p w14:paraId="1145F53B" w14:textId="77777777" w:rsidR="007E3059" w:rsidRDefault="007E3059" w:rsidP="00B80639">
      <w:pPr>
        <w:spacing w:line="360" w:lineRule="auto"/>
        <w:ind w:firstLine="720"/>
        <w:jc w:val="both"/>
        <w:rPr>
          <w:rFonts w:asciiTheme="majorBidi" w:hAnsiTheme="majorBidi" w:cstheme="majorBidi"/>
          <w:b/>
          <w:bCs/>
          <w:sz w:val="28"/>
          <w:szCs w:val="28"/>
          <w:lang w:val="ru-RU"/>
        </w:rPr>
      </w:pPr>
    </w:p>
    <w:p w14:paraId="2901D0A4" w14:textId="77777777" w:rsidR="007E3059" w:rsidRDefault="007E3059" w:rsidP="00B80639">
      <w:pPr>
        <w:spacing w:line="360" w:lineRule="auto"/>
        <w:ind w:firstLine="720"/>
        <w:jc w:val="both"/>
        <w:rPr>
          <w:rFonts w:asciiTheme="majorBidi" w:hAnsiTheme="majorBidi" w:cstheme="majorBidi"/>
          <w:b/>
          <w:bCs/>
          <w:sz w:val="28"/>
          <w:szCs w:val="28"/>
          <w:lang w:val="ru-RU"/>
        </w:rPr>
      </w:pPr>
    </w:p>
    <w:p w14:paraId="14D6248C" w14:textId="6F9D8233" w:rsidR="00B63B5C" w:rsidRPr="00B63B5C" w:rsidRDefault="00B63B5C" w:rsidP="00F52F41">
      <w:pPr>
        <w:spacing w:line="240" w:lineRule="auto"/>
        <w:ind w:firstLine="426"/>
        <w:jc w:val="both"/>
        <w:rPr>
          <w:rFonts w:asciiTheme="majorBidi" w:hAnsiTheme="majorBidi" w:cstheme="majorBidi"/>
          <w:sz w:val="24"/>
          <w:szCs w:val="24"/>
        </w:rPr>
      </w:pPr>
    </w:p>
    <w:sectPr w:rsidR="00B63B5C" w:rsidRPr="00B63B5C" w:rsidSect="0012779E">
      <w:headerReference w:type="even" r:id="rId16"/>
      <w:headerReference w:type="default" r:id="rId17"/>
      <w:footerReference w:type="default" r:id="rId18"/>
      <w:pgSz w:w="11907" w:h="16840"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6278" w14:textId="77777777" w:rsidR="003B6580" w:rsidRDefault="003B6580" w:rsidP="00C66D3E">
      <w:pPr>
        <w:spacing w:after="0" w:line="240" w:lineRule="auto"/>
      </w:pPr>
      <w:r>
        <w:separator/>
      </w:r>
    </w:p>
  </w:endnote>
  <w:endnote w:type="continuationSeparator" w:id="0">
    <w:p w14:paraId="73F3074F" w14:textId="77777777" w:rsidR="003B6580" w:rsidRDefault="003B6580" w:rsidP="00C66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BoldItalicMT">
    <w:altName w:val="Times New Roman"/>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A3DC" w14:textId="70EB0292" w:rsidR="00084516" w:rsidRDefault="00084516" w:rsidP="001D0E1D">
    <w:pPr>
      <w:pStyle w:val="Footer"/>
    </w:pPr>
  </w:p>
  <w:p w14:paraId="6EBF2332" w14:textId="15F60B43" w:rsidR="00084516" w:rsidRDefault="003B6580">
    <w:pPr>
      <w:pStyle w:val="Footer"/>
    </w:pPr>
    <w:hyperlink r:id="rId1" w:history="1">
      <w:r w:rsidR="00816A93" w:rsidRPr="006C6141">
        <w:rPr>
          <w:rStyle w:val="Hyperlink"/>
          <w:rFonts w:ascii="Times New Roman" w:hAnsi="Times New Roman" w:cs="Times New Roman"/>
          <w:sz w:val="24"/>
          <w:szCs w:val="24"/>
        </w:rPr>
        <w:t>http://ej.kubagro.ru/2024/01/pdf/03.pdf</w:t>
      </w:r>
    </w:hyperlink>
    <w:r w:rsidR="00816A9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E6E6" w14:textId="77777777" w:rsidR="003B6580" w:rsidRDefault="003B6580" w:rsidP="00C66D3E">
      <w:pPr>
        <w:spacing w:after="0" w:line="240" w:lineRule="auto"/>
      </w:pPr>
      <w:r>
        <w:separator/>
      </w:r>
    </w:p>
  </w:footnote>
  <w:footnote w:type="continuationSeparator" w:id="0">
    <w:p w14:paraId="48AA1D96" w14:textId="77777777" w:rsidR="003B6580" w:rsidRDefault="003B6580" w:rsidP="00C66D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4868075"/>
      <w:docPartObj>
        <w:docPartGallery w:val="Page Numbers (Top of Page)"/>
        <w:docPartUnique/>
      </w:docPartObj>
    </w:sdtPr>
    <w:sdtEndPr>
      <w:rPr>
        <w:rStyle w:val="PageNumber"/>
      </w:rPr>
    </w:sdtEndPr>
    <w:sdtContent>
      <w:p w14:paraId="432C8691" w14:textId="2E0D44D4" w:rsidR="009A091B" w:rsidRDefault="009A091B"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7CC8F1" w14:textId="77777777" w:rsidR="00816A93" w:rsidRDefault="00816A93" w:rsidP="009A091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20233230"/>
      <w:docPartObj>
        <w:docPartGallery w:val="Page Numbers (Top of Page)"/>
        <w:docPartUnique/>
      </w:docPartObj>
    </w:sdtPr>
    <w:sdtEndPr>
      <w:rPr>
        <w:rStyle w:val="PageNumber"/>
      </w:rPr>
    </w:sdtEndPr>
    <w:sdtContent>
      <w:p w14:paraId="68E0D463" w14:textId="647FA129" w:rsidR="009A091B" w:rsidRPr="009A091B" w:rsidRDefault="009A091B" w:rsidP="006C6141">
        <w:pPr>
          <w:pStyle w:val="Header"/>
          <w:framePr w:wrap="none" w:vAnchor="text" w:hAnchor="margin" w:xAlign="right" w:y="1"/>
          <w:rPr>
            <w:rStyle w:val="PageNumber"/>
            <w:rFonts w:ascii="Times New Roman" w:hAnsi="Times New Roman" w:cs="Times New Roman"/>
            <w:sz w:val="28"/>
            <w:szCs w:val="28"/>
          </w:rPr>
        </w:pPr>
        <w:r w:rsidRPr="009A091B">
          <w:rPr>
            <w:rStyle w:val="PageNumber"/>
            <w:rFonts w:ascii="Times New Roman" w:hAnsi="Times New Roman" w:cs="Times New Roman"/>
            <w:sz w:val="28"/>
            <w:szCs w:val="28"/>
          </w:rPr>
          <w:fldChar w:fldCharType="begin"/>
        </w:r>
        <w:r w:rsidRPr="009A091B">
          <w:rPr>
            <w:rStyle w:val="PageNumber"/>
            <w:rFonts w:ascii="Times New Roman" w:hAnsi="Times New Roman" w:cs="Times New Roman"/>
            <w:sz w:val="28"/>
            <w:szCs w:val="28"/>
          </w:rPr>
          <w:instrText xml:space="preserve"> PAGE </w:instrText>
        </w:r>
        <w:r w:rsidRPr="009A091B">
          <w:rPr>
            <w:rStyle w:val="PageNumber"/>
            <w:rFonts w:ascii="Times New Roman" w:hAnsi="Times New Roman" w:cs="Times New Roman"/>
            <w:sz w:val="28"/>
            <w:szCs w:val="28"/>
          </w:rPr>
          <w:fldChar w:fldCharType="separate"/>
        </w:r>
        <w:r w:rsidRPr="009A091B">
          <w:rPr>
            <w:rStyle w:val="PageNumber"/>
            <w:rFonts w:ascii="Times New Roman" w:hAnsi="Times New Roman" w:cs="Times New Roman"/>
            <w:noProof/>
            <w:sz w:val="28"/>
            <w:szCs w:val="28"/>
          </w:rPr>
          <w:t>1</w:t>
        </w:r>
        <w:r w:rsidRPr="009A091B">
          <w:rPr>
            <w:rStyle w:val="PageNumber"/>
            <w:rFonts w:ascii="Times New Roman" w:hAnsi="Times New Roman" w:cs="Times New Roman"/>
            <w:sz w:val="28"/>
            <w:szCs w:val="28"/>
          </w:rPr>
          <w:fldChar w:fldCharType="end"/>
        </w:r>
      </w:p>
    </w:sdtContent>
  </w:sdt>
  <w:sdt>
    <w:sdtPr>
      <w:id w:val="-477224191"/>
      <w:docPartObj>
        <w:docPartGallery w:val="Page Numbers (Top of Page)"/>
        <w:docPartUnique/>
      </w:docPartObj>
    </w:sdtPr>
    <w:sdtEndPr>
      <w:rPr>
        <w:noProof/>
      </w:rPr>
    </w:sdtEndPr>
    <w:sdtConten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159844DE" w14:textId="709438DE" w:rsidR="006D5E30" w:rsidRDefault="009A091B" w:rsidP="009A091B">
                <w:pPr>
                  <w:pStyle w:val="Header"/>
                  <w:ind w:right="360"/>
                </w:pPr>
                <w:proofErr w:type="spellStart"/>
                <w:r w:rsidRPr="00FE2304">
                  <w:rPr>
                    <w:rFonts w:ascii="Times New Roman" w:hAnsi="Times New Roman" w:cs="Times New Roman"/>
                    <w:sz w:val="24"/>
                    <w:szCs w:val="24"/>
                  </w:rPr>
                  <w:t>Научный</w:t>
                </w:r>
                <w:proofErr w:type="spellEnd"/>
                <w:r w:rsidRPr="00FE2304">
                  <w:rPr>
                    <w:rFonts w:ascii="Times New Roman" w:hAnsi="Times New Roman" w:cs="Times New Roman"/>
                    <w:sz w:val="24"/>
                    <w:szCs w:val="24"/>
                  </w:rPr>
                  <w:t xml:space="preserve"> </w:t>
                </w:r>
                <w:proofErr w:type="spellStart"/>
                <w:r w:rsidRPr="00FE2304">
                  <w:rPr>
                    <w:rFonts w:ascii="Times New Roman" w:hAnsi="Times New Roman" w:cs="Times New Roman"/>
                    <w:sz w:val="24"/>
                    <w:szCs w:val="24"/>
                  </w:rPr>
                  <w:t>журнал</w:t>
                </w:r>
                <w:proofErr w:type="spellEnd"/>
                <w:r w:rsidRPr="00FE2304">
                  <w:rPr>
                    <w:rFonts w:ascii="Times New Roman" w:hAnsi="Times New Roman" w:cs="Times New Roman"/>
                    <w:sz w:val="24"/>
                    <w:szCs w:val="24"/>
                  </w:rPr>
                  <w:t xml:space="preserve"> </w:t>
                </w:r>
                <w:proofErr w:type="spellStart"/>
                <w:r w:rsidRPr="00FE2304">
                  <w:rPr>
                    <w:rFonts w:ascii="Times New Roman" w:hAnsi="Times New Roman" w:cs="Times New Roman"/>
                    <w:sz w:val="24"/>
                    <w:szCs w:val="24"/>
                  </w:rPr>
                  <w:t>КубГАУ</w:t>
                </w:r>
                <w:proofErr w:type="spellEnd"/>
                <w:r w:rsidRPr="00FE2304">
                  <w:rPr>
                    <w:rFonts w:ascii="Times New Roman" w:hAnsi="Times New Roman" w:cs="Times New Roman"/>
                    <w:sz w:val="24"/>
                    <w:szCs w:val="24"/>
                  </w:rPr>
                  <w:t xml:space="preserve">, №195(01), 2024 </w:t>
                </w:r>
                <w:proofErr w:type="spellStart"/>
                <w:r w:rsidRPr="00FE2304">
                  <w:rPr>
                    <w:rFonts w:ascii="Times New Roman" w:hAnsi="Times New Roman" w:cs="Times New Roman"/>
                    <w:sz w:val="24"/>
                    <w:szCs w:val="24"/>
                  </w:rPr>
                  <w:t>го</w:t>
                </w:r>
                <w:proofErr w:type="spellEnd"/>
                <w:r w:rsidRPr="00FE2304">
                  <w:rPr>
                    <w:rFonts w:ascii="Times New Roman" w:hAnsi="Times New Roman" w:cs="Times New Roman"/>
                    <w:sz w:val="24"/>
                    <w:szCs w:val="24"/>
                    <w:lang w:val="ru-RU"/>
                  </w:rPr>
                  <w:t>д</w:t>
                </w:r>
              </w:p>
            </w:sdtContent>
          </w:sdt>
        </w:sdtContent>
      </w:sdt>
    </w:sdtContent>
  </w:sdt>
  <w:p w14:paraId="76BC89E9" w14:textId="77777777" w:rsidR="006D5E30" w:rsidRDefault="006D5E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060B"/>
    <w:rsid w:val="000014B3"/>
    <w:rsid w:val="000072D0"/>
    <w:rsid w:val="0001157C"/>
    <w:rsid w:val="000116BD"/>
    <w:rsid w:val="00026742"/>
    <w:rsid w:val="00031E2E"/>
    <w:rsid w:val="00032C4B"/>
    <w:rsid w:val="00060301"/>
    <w:rsid w:val="00082DB4"/>
    <w:rsid w:val="00084516"/>
    <w:rsid w:val="000850B2"/>
    <w:rsid w:val="0008789E"/>
    <w:rsid w:val="00092424"/>
    <w:rsid w:val="00096527"/>
    <w:rsid w:val="000A0FBB"/>
    <w:rsid w:val="000A1FE2"/>
    <w:rsid w:val="000A2739"/>
    <w:rsid w:val="000A7807"/>
    <w:rsid w:val="000B382B"/>
    <w:rsid w:val="000B5CA5"/>
    <w:rsid w:val="000B7D2F"/>
    <w:rsid w:val="000C1C92"/>
    <w:rsid w:val="000F0A91"/>
    <w:rsid w:val="000F1D22"/>
    <w:rsid w:val="00104381"/>
    <w:rsid w:val="00110677"/>
    <w:rsid w:val="00110AF6"/>
    <w:rsid w:val="00112EEC"/>
    <w:rsid w:val="001223D4"/>
    <w:rsid w:val="0012779E"/>
    <w:rsid w:val="00131CF3"/>
    <w:rsid w:val="0014080D"/>
    <w:rsid w:val="001530D6"/>
    <w:rsid w:val="00153D70"/>
    <w:rsid w:val="001572C6"/>
    <w:rsid w:val="00162347"/>
    <w:rsid w:val="00164FE6"/>
    <w:rsid w:val="00165B9A"/>
    <w:rsid w:val="00181812"/>
    <w:rsid w:val="00182E0F"/>
    <w:rsid w:val="00184343"/>
    <w:rsid w:val="001915BF"/>
    <w:rsid w:val="00192F3C"/>
    <w:rsid w:val="001A6143"/>
    <w:rsid w:val="001A663A"/>
    <w:rsid w:val="001B40E8"/>
    <w:rsid w:val="001B5D05"/>
    <w:rsid w:val="001C131F"/>
    <w:rsid w:val="001C2BC7"/>
    <w:rsid w:val="001C4324"/>
    <w:rsid w:val="001C5253"/>
    <w:rsid w:val="001D0E1D"/>
    <w:rsid w:val="001D2407"/>
    <w:rsid w:val="001D58E0"/>
    <w:rsid w:val="001D5A16"/>
    <w:rsid w:val="001E48B9"/>
    <w:rsid w:val="001E5A6A"/>
    <w:rsid w:val="001E67E3"/>
    <w:rsid w:val="001F4F24"/>
    <w:rsid w:val="00213B21"/>
    <w:rsid w:val="0021422F"/>
    <w:rsid w:val="00232251"/>
    <w:rsid w:val="002376B4"/>
    <w:rsid w:val="00240AD4"/>
    <w:rsid w:val="0025150C"/>
    <w:rsid w:val="002515FF"/>
    <w:rsid w:val="002530EE"/>
    <w:rsid w:val="002548B7"/>
    <w:rsid w:val="0027485B"/>
    <w:rsid w:val="00277244"/>
    <w:rsid w:val="0028311D"/>
    <w:rsid w:val="002872D7"/>
    <w:rsid w:val="002A06D2"/>
    <w:rsid w:val="002C4D63"/>
    <w:rsid w:val="002C587A"/>
    <w:rsid w:val="002C6DEF"/>
    <w:rsid w:val="002D1C7C"/>
    <w:rsid w:val="002E329B"/>
    <w:rsid w:val="002F3499"/>
    <w:rsid w:val="002F4454"/>
    <w:rsid w:val="002F621D"/>
    <w:rsid w:val="00305632"/>
    <w:rsid w:val="0030769A"/>
    <w:rsid w:val="00311C7A"/>
    <w:rsid w:val="00313163"/>
    <w:rsid w:val="00325336"/>
    <w:rsid w:val="0033228A"/>
    <w:rsid w:val="00336003"/>
    <w:rsid w:val="00341B6F"/>
    <w:rsid w:val="003420D1"/>
    <w:rsid w:val="00342772"/>
    <w:rsid w:val="003451A5"/>
    <w:rsid w:val="00350165"/>
    <w:rsid w:val="00352D53"/>
    <w:rsid w:val="0035343B"/>
    <w:rsid w:val="00363C12"/>
    <w:rsid w:val="0036612C"/>
    <w:rsid w:val="0037645A"/>
    <w:rsid w:val="003815A8"/>
    <w:rsid w:val="00391865"/>
    <w:rsid w:val="00396B39"/>
    <w:rsid w:val="003973D3"/>
    <w:rsid w:val="003B6580"/>
    <w:rsid w:val="003E1BE1"/>
    <w:rsid w:val="003E1D9A"/>
    <w:rsid w:val="003E7EF1"/>
    <w:rsid w:val="003F7B8E"/>
    <w:rsid w:val="00404C38"/>
    <w:rsid w:val="004154F2"/>
    <w:rsid w:val="004216A7"/>
    <w:rsid w:val="00434F93"/>
    <w:rsid w:val="0043699A"/>
    <w:rsid w:val="004410C6"/>
    <w:rsid w:val="004561B0"/>
    <w:rsid w:val="0045647E"/>
    <w:rsid w:val="00464098"/>
    <w:rsid w:val="004731EE"/>
    <w:rsid w:val="004A7F2F"/>
    <w:rsid w:val="004C1549"/>
    <w:rsid w:val="004C20B2"/>
    <w:rsid w:val="004C40AC"/>
    <w:rsid w:val="004C5D9E"/>
    <w:rsid w:val="004C6C32"/>
    <w:rsid w:val="004C6CAB"/>
    <w:rsid w:val="004D22EC"/>
    <w:rsid w:val="004D2E12"/>
    <w:rsid w:val="004D5D66"/>
    <w:rsid w:val="004D5DAF"/>
    <w:rsid w:val="004D61AB"/>
    <w:rsid w:val="004E2AF5"/>
    <w:rsid w:val="004E5FD9"/>
    <w:rsid w:val="00504ADC"/>
    <w:rsid w:val="00505623"/>
    <w:rsid w:val="00507695"/>
    <w:rsid w:val="00511F78"/>
    <w:rsid w:val="00513D23"/>
    <w:rsid w:val="005159BB"/>
    <w:rsid w:val="00530A18"/>
    <w:rsid w:val="00531B32"/>
    <w:rsid w:val="00532646"/>
    <w:rsid w:val="0053299C"/>
    <w:rsid w:val="005354F9"/>
    <w:rsid w:val="00535712"/>
    <w:rsid w:val="005408CD"/>
    <w:rsid w:val="005458C9"/>
    <w:rsid w:val="00547384"/>
    <w:rsid w:val="00570FEA"/>
    <w:rsid w:val="00571891"/>
    <w:rsid w:val="005A67CF"/>
    <w:rsid w:val="005B6976"/>
    <w:rsid w:val="005D4133"/>
    <w:rsid w:val="005E59ED"/>
    <w:rsid w:val="005F140B"/>
    <w:rsid w:val="005F2CE6"/>
    <w:rsid w:val="00607B30"/>
    <w:rsid w:val="00611229"/>
    <w:rsid w:val="006173BF"/>
    <w:rsid w:val="006220AB"/>
    <w:rsid w:val="00634C3E"/>
    <w:rsid w:val="006413E8"/>
    <w:rsid w:val="00644EF5"/>
    <w:rsid w:val="0064666A"/>
    <w:rsid w:val="006729A0"/>
    <w:rsid w:val="00676483"/>
    <w:rsid w:val="00682F3C"/>
    <w:rsid w:val="0069208B"/>
    <w:rsid w:val="006941EC"/>
    <w:rsid w:val="006A0C6F"/>
    <w:rsid w:val="006A30E1"/>
    <w:rsid w:val="006A6A44"/>
    <w:rsid w:val="006C069E"/>
    <w:rsid w:val="006D31DC"/>
    <w:rsid w:val="006D387C"/>
    <w:rsid w:val="006D5E30"/>
    <w:rsid w:val="006D79E2"/>
    <w:rsid w:val="006E61AE"/>
    <w:rsid w:val="006F3DA8"/>
    <w:rsid w:val="006F3FAC"/>
    <w:rsid w:val="00705D1D"/>
    <w:rsid w:val="00730319"/>
    <w:rsid w:val="00733D2B"/>
    <w:rsid w:val="00743094"/>
    <w:rsid w:val="00751C6E"/>
    <w:rsid w:val="00752C28"/>
    <w:rsid w:val="0075365C"/>
    <w:rsid w:val="00777D4E"/>
    <w:rsid w:val="00781273"/>
    <w:rsid w:val="007862FF"/>
    <w:rsid w:val="00796D56"/>
    <w:rsid w:val="007A2187"/>
    <w:rsid w:val="007A4953"/>
    <w:rsid w:val="007A582D"/>
    <w:rsid w:val="007A7B4D"/>
    <w:rsid w:val="007B3A29"/>
    <w:rsid w:val="007B7864"/>
    <w:rsid w:val="007C57F6"/>
    <w:rsid w:val="007C6091"/>
    <w:rsid w:val="007C625A"/>
    <w:rsid w:val="007E0AB5"/>
    <w:rsid w:val="007E3059"/>
    <w:rsid w:val="007F20C0"/>
    <w:rsid w:val="007F279D"/>
    <w:rsid w:val="00800F37"/>
    <w:rsid w:val="008043F9"/>
    <w:rsid w:val="00811EA5"/>
    <w:rsid w:val="00815C92"/>
    <w:rsid w:val="00816A93"/>
    <w:rsid w:val="00831572"/>
    <w:rsid w:val="008425F4"/>
    <w:rsid w:val="0084418A"/>
    <w:rsid w:val="00854344"/>
    <w:rsid w:val="00856072"/>
    <w:rsid w:val="0085719B"/>
    <w:rsid w:val="00866366"/>
    <w:rsid w:val="00867B5E"/>
    <w:rsid w:val="00871586"/>
    <w:rsid w:val="00871B47"/>
    <w:rsid w:val="00877DFD"/>
    <w:rsid w:val="00884B0D"/>
    <w:rsid w:val="00891009"/>
    <w:rsid w:val="008A3463"/>
    <w:rsid w:val="008A47E2"/>
    <w:rsid w:val="008B5B42"/>
    <w:rsid w:val="008C329C"/>
    <w:rsid w:val="008C3862"/>
    <w:rsid w:val="008D425B"/>
    <w:rsid w:val="008D5458"/>
    <w:rsid w:val="008D619A"/>
    <w:rsid w:val="008E3C4A"/>
    <w:rsid w:val="008F092C"/>
    <w:rsid w:val="008F32DD"/>
    <w:rsid w:val="008F4AAF"/>
    <w:rsid w:val="00911A9E"/>
    <w:rsid w:val="00913939"/>
    <w:rsid w:val="00921187"/>
    <w:rsid w:val="009264DD"/>
    <w:rsid w:val="00927989"/>
    <w:rsid w:val="00927D28"/>
    <w:rsid w:val="00933392"/>
    <w:rsid w:val="009516F3"/>
    <w:rsid w:val="00961E8B"/>
    <w:rsid w:val="00967A88"/>
    <w:rsid w:val="00976CF1"/>
    <w:rsid w:val="009800A9"/>
    <w:rsid w:val="009834EC"/>
    <w:rsid w:val="00983502"/>
    <w:rsid w:val="00986DBF"/>
    <w:rsid w:val="009A0105"/>
    <w:rsid w:val="009A091B"/>
    <w:rsid w:val="009A15FF"/>
    <w:rsid w:val="009B3776"/>
    <w:rsid w:val="009B46FB"/>
    <w:rsid w:val="009B4C75"/>
    <w:rsid w:val="009B70FA"/>
    <w:rsid w:val="009C5558"/>
    <w:rsid w:val="009E03B7"/>
    <w:rsid w:val="009E5A16"/>
    <w:rsid w:val="009E6659"/>
    <w:rsid w:val="009E69FE"/>
    <w:rsid w:val="009F4779"/>
    <w:rsid w:val="009F6E06"/>
    <w:rsid w:val="00A11CEA"/>
    <w:rsid w:val="00A27CAB"/>
    <w:rsid w:val="00A402B0"/>
    <w:rsid w:val="00A47121"/>
    <w:rsid w:val="00A5648F"/>
    <w:rsid w:val="00A57601"/>
    <w:rsid w:val="00A6498E"/>
    <w:rsid w:val="00A65129"/>
    <w:rsid w:val="00A7458E"/>
    <w:rsid w:val="00A77E54"/>
    <w:rsid w:val="00A81CE3"/>
    <w:rsid w:val="00A81EB8"/>
    <w:rsid w:val="00A8612A"/>
    <w:rsid w:val="00A927EB"/>
    <w:rsid w:val="00A94ABF"/>
    <w:rsid w:val="00AA1D2F"/>
    <w:rsid w:val="00AA26A6"/>
    <w:rsid w:val="00AB286A"/>
    <w:rsid w:val="00AB2C37"/>
    <w:rsid w:val="00AC51CD"/>
    <w:rsid w:val="00AC7F3C"/>
    <w:rsid w:val="00AD0D15"/>
    <w:rsid w:val="00AD514E"/>
    <w:rsid w:val="00B11549"/>
    <w:rsid w:val="00B13EB0"/>
    <w:rsid w:val="00B14153"/>
    <w:rsid w:val="00B15A7C"/>
    <w:rsid w:val="00B224CF"/>
    <w:rsid w:val="00B301FD"/>
    <w:rsid w:val="00B304D0"/>
    <w:rsid w:val="00B4051E"/>
    <w:rsid w:val="00B5153E"/>
    <w:rsid w:val="00B52A21"/>
    <w:rsid w:val="00B602AB"/>
    <w:rsid w:val="00B63B5C"/>
    <w:rsid w:val="00B648AA"/>
    <w:rsid w:val="00B66EE9"/>
    <w:rsid w:val="00B728CF"/>
    <w:rsid w:val="00B72BB7"/>
    <w:rsid w:val="00B75FCF"/>
    <w:rsid w:val="00B76809"/>
    <w:rsid w:val="00B76CCA"/>
    <w:rsid w:val="00B77CBA"/>
    <w:rsid w:val="00B80639"/>
    <w:rsid w:val="00B806BC"/>
    <w:rsid w:val="00B90391"/>
    <w:rsid w:val="00B9060B"/>
    <w:rsid w:val="00B913BE"/>
    <w:rsid w:val="00BA5689"/>
    <w:rsid w:val="00BB08DD"/>
    <w:rsid w:val="00BB4D3F"/>
    <w:rsid w:val="00BC30EC"/>
    <w:rsid w:val="00BC5AB7"/>
    <w:rsid w:val="00BC5DB1"/>
    <w:rsid w:val="00BD1717"/>
    <w:rsid w:val="00BD3CCF"/>
    <w:rsid w:val="00BF31B7"/>
    <w:rsid w:val="00C00288"/>
    <w:rsid w:val="00C078A8"/>
    <w:rsid w:val="00C07D36"/>
    <w:rsid w:val="00C20058"/>
    <w:rsid w:val="00C2316C"/>
    <w:rsid w:val="00C25002"/>
    <w:rsid w:val="00C30255"/>
    <w:rsid w:val="00C31A5B"/>
    <w:rsid w:val="00C3784F"/>
    <w:rsid w:val="00C37AF3"/>
    <w:rsid w:val="00C42AC2"/>
    <w:rsid w:val="00C46F71"/>
    <w:rsid w:val="00C5054A"/>
    <w:rsid w:val="00C533F5"/>
    <w:rsid w:val="00C64199"/>
    <w:rsid w:val="00C643E0"/>
    <w:rsid w:val="00C654AF"/>
    <w:rsid w:val="00C66D3E"/>
    <w:rsid w:val="00C71033"/>
    <w:rsid w:val="00C75781"/>
    <w:rsid w:val="00C91E54"/>
    <w:rsid w:val="00CB48D2"/>
    <w:rsid w:val="00CB779E"/>
    <w:rsid w:val="00CC0DCE"/>
    <w:rsid w:val="00CC1BFF"/>
    <w:rsid w:val="00CD287C"/>
    <w:rsid w:val="00CD6B4F"/>
    <w:rsid w:val="00D252B7"/>
    <w:rsid w:val="00D2665D"/>
    <w:rsid w:val="00D32B85"/>
    <w:rsid w:val="00D354B3"/>
    <w:rsid w:val="00D47A94"/>
    <w:rsid w:val="00D61BC1"/>
    <w:rsid w:val="00D93420"/>
    <w:rsid w:val="00DB5FE3"/>
    <w:rsid w:val="00DB676E"/>
    <w:rsid w:val="00DC1867"/>
    <w:rsid w:val="00DC3970"/>
    <w:rsid w:val="00DC4B2E"/>
    <w:rsid w:val="00DD736F"/>
    <w:rsid w:val="00DE5BAD"/>
    <w:rsid w:val="00DE73E3"/>
    <w:rsid w:val="00E059B7"/>
    <w:rsid w:val="00E0697E"/>
    <w:rsid w:val="00E12712"/>
    <w:rsid w:val="00E20BAC"/>
    <w:rsid w:val="00E2145B"/>
    <w:rsid w:val="00E3090F"/>
    <w:rsid w:val="00E43E33"/>
    <w:rsid w:val="00E472EB"/>
    <w:rsid w:val="00E54AEF"/>
    <w:rsid w:val="00E61647"/>
    <w:rsid w:val="00E64031"/>
    <w:rsid w:val="00E741D4"/>
    <w:rsid w:val="00E7452A"/>
    <w:rsid w:val="00E84089"/>
    <w:rsid w:val="00E909B7"/>
    <w:rsid w:val="00E974CA"/>
    <w:rsid w:val="00EA0763"/>
    <w:rsid w:val="00EA7819"/>
    <w:rsid w:val="00EB7553"/>
    <w:rsid w:val="00EC0639"/>
    <w:rsid w:val="00EC1B08"/>
    <w:rsid w:val="00EC3261"/>
    <w:rsid w:val="00EC6694"/>
    <w:rsid w:val="00EC73B7"/>
    <w:rsid w:val="00EE56FD"/>
    <w:rsid w:val="00EE7E1A"/>
    <w:rsid w:val="00EF5593"/>
    <w:rsid w:val="00F14D83"/>
    <w:rsid w:val="00F164D0"/>
    <w:rsid w:val="00F17EA2"/>
    <w:rsid w:val="00F224EA"/>
    <w:rsid w:val="00F3752E"/>
    <w:rsid w:val="00F52F41"/>
    <w:rsid w:val="00F54D6A"/>
    <w:rsid w:val="00F55C95"/>
    <w:rsid w:val="00F56C9B"/>
    <w:rsid w:val="00F60819"/>
    <w:rsid w:val="00F62B25"/>
    <w:rsid w:val="00F666E2"/>
    <w:rsid w:val="00F7106F"/>
    <w:rsid w:val="00F71139"/>
    <w:rsid w:val="00F71B15"/>
    <w:rsid w:val="00F75D69"/>
    <w:rsid w:val="00F766E5"/>
    <w:rsid w:val="00F80143"/>
    <w:rsid w:val="00F80584"/>
    <w:rsid w:val="00F928DA"/>
    <w:rsid w:val="00F95524"/>
    <w:rsid w:val="00FB0E33"/>
    <w:rsid w:val="00FB174A"/>
    <w:rsid w:val="00FB3BDC"/>
    <w:rsid w:val="00FC23E0"/>
    <w:rsid w:val="00FE0CB0"/>
    <w:rsid w:val="00FF0939"/>
    <w:rsid w:val="00FF24A3"/>
    <w:rsid w:val="00FF4D89"/>
    <w:rsid w:val="00FF64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DA69E"/>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66D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6D3E"/>
    <w:rPr>
      <w:sz w:val="20"/>
      <w:szCs w:val="20"/>
    </w:rPr>
  </w:style>
  <w:style w:type="character" w:styleId="FootnoteReference">
    <w:name w:val="footnote reference"/>
    <w:basedOn w:val="DefaultParagraphFont"/>
    <w:uiPriority w:val="99"/>
    <w:semiHidden/>
    <w:unhideWhenUsed/>
    <w:rsid w:val="00C66D3E"/>
    <w:rPr>
      <w:vertAlign w:val="superscript"/>
    </w:rPr>
  </w:style>
  <w:style w:type="character" w:customStyle="1" w:styleId="fontstyle01">
    <w:name w:val="fontstyle01"/>
    <w:basedOn w:val="DefaultParagraphFont"/>
    <w:rsid w:val="009B70FA"/>
    <w:rPr>
      <w:rFonts w:ascii="TimesNewRomanPS-BoldItalicMT" w:hAnsi="TimesNewRomanPS-BoldItalicMT" w:hint="default"/>
      <w:b/>
      <w:bCs/>
      <w:i/>
      <w:iCs/>
      <w:color w:val="000000"/>
      <w:sz w:val="20"/>
      <w:szCs w:val="20"/>
    </w:rPr>
  </w:style>
  <w:style w:type="paragraph" w:styleId="Header">
    <w:name w:val="header"/>
    <w:basedOn w:val="Normal"/>
    <w:link w:val="HeaderChar"/>
    <w:uiPriority w:val="99"/>
    <w:unhideWhenUsed/>
    <w:rsid w:val="000845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16"/>
  </w:style>
  <w:style w:type="paragraph" w:styleId="Footer">
    <w:name w:val="footer"/>
    <w:basedOn w:val="Normal"/>
    <w:link w:val="FooterChar"/>
    <w:uiPriority w:val="99"/>
    <w:unhideWhenUsed/>
    <w:rsid w:val="000845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16"/>
  </w:style>
  <w:style w:type="table" w:styleId="TableGrid">
    <w:name w:val="Table Grid"/>
    <w:basedOn w:val="TableNormal"/>
    <w:uiPriority w:val="39"/>
    <w:rsid w:val="002548B7"/>
    <w:pPr>
      <w:spacing w:after="0" w:line="240" w:lineRule="auto"/>
    </w:pPr>
    <w:rPr>
      <w:rFonts w:ascii="Calibri" w:eastAsia="Calibri" w:hAnsi="Calibri"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E33"/>
    <w:pPr>
      <w:ind w:left="720"/>
      <w:contextualSpacing/>
    </w:pPr>
  </w:style>
  <w:style w:type="paragraph" w:styleId="BalloonText">
    <w:name w:val="Balloon Text"/>
    <w:basedOn w:val="Normal"/>
    <w:link w:val="BalloonTextChar"/>
    <w:uiPriority w:val="99"/>
    <w:semiHidden/>
    <w:unhideWhenUsed/>
    <w:rsid w:val="00F52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F41"/>
    <w:rPr>
      <w:rFonts w:ascii="Tahoma" w:hAnsi="Tahoma" w:cs="Tahoma"/>
      <w:sz w:val="16"/>
      <w:szCs w:val="16"/>
    </w:rPr>
  </w:style>
  <w:style w:type="character" w:styleId="Hyperlink">
    <w:name w:val="Hyperlink"/>
    <w:basedOn w:val="DefaultParagraphFont"/>
    <w:uiPriority w:val="99"/>
    <w:unhideWhenUsed/>
    <w:rsid w:val="00341B6F"/>
    <w:rPr>
      <w:color w:val="0563C1" w:themeColor="hyperlink"/>
      <w:u w:val="single"/>
    </w:rPr>
  </w:style>
  <w:style w:type="character" w:styleId="UnresolvedMention">
    <w:name w:val="Unresolved Mention"/>
    <w:basedOn w:val="DefaultParagraphFont"/>
    <w:uiPriority w:val="99"/>
    <w:semiHidden/>
    <w:unhideWhenUsed/>
    <w:rsid w:val="00341B6F"/>
    <w:rPr>
      <w:color w:val="605E5C"/>
      <w:shd w:val="clear" w:color="auto" w:fill="E1DFDD"/>
    </w:rPr>
  </w:style>
  <w:style w:type="character" w:styleId="PageNumber">
    <w:name w:val="page number"/>
    <w:basedOn w:val="DefaultParagraphFont"/>
    <w:uiPriority w:val="99"/>
    <w:semiHidden/>
    <w:unhideWhenUsed/>
    <w:rsid w:val="009A0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sayedzeitar@gmail.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sayedzeitar@gmail.com" TargetMode="Externa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x.doi.org/10.21515/1990-4665-195-003" TargetMode="External"/><Relationship Id="rId5" Type="http://schemas.openxmlformats.org/officeDocument/2006/relationships/footnotes" Target="footnotes.xml"/><Relationship Id="rId15" Type="http://schemas.openxmlformats.org/officeDocument/2006/relationships/chart" Target="charts/chart2.xml"/><Relationship Id="rId10" Type="http://schemas.openxmlformats.org/officeDocument/2006/relationships/hyperlink" Target="mailto:sukhenko@lis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ukhenko@list.ru" TargetMode="Externa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03.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E:\Russia\&#1587;&#1575;&#1585;&#1575;&#1578;&#1608;&#1601;\potatoes\&#1585;&#1587;&#1575;&#1604;&#1577;%20&#1575;&#1604;&#1587;&#1610;&#1583;%20-%20&#1583;&#1603;&#1578;&#1608;&#1585;&#1575;&#1607;%20-%20&#1575;&#1587;&#1578;&#1585;&#1575;&#1582;&#1575;&#1606;\&#1578;&#1581;&#1604;&#1610;&#1604;%20&#1575;&#1581;&#1589;&#1575;&#1574;&#1609;%20&#1575;&#1604;&#1587;&#1610;&#1583;%20&#1583;&#1603;&#1578;&#1608;&#1585;&#1575;&#1607;\&#1605;&#1604;&#1601;%20&#1605;&#1580;&#1605;&#1593;%20&#1575;&#1581;&#1589;&#1575;&#1569;%20&#1575;&#1604;&#1587;&#1610;&#1583;%20&#1585;&#1587;&#1575;&#1604;&#1577;%20%20-%20&#1593;&#1588;&#1575;&#1606;%20&#1575;&#1576;&#1581;&#1575;&#1579;%20&#1575;&#1604;&#1601;&#1575;&#1603;%20&#1575;&#1604;&#1585;&#1608;&#1587;&#1610;%202023%20-%20Copy.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416831046050962"/>
          <c:y val="0.11270851328320614"/>
          <c:w val="0.79769983309170212"/>
          <c:h val="0.62043818355770308"/>
        </c:manualLayout>
      </c:layout>
      <c:barChart>
        <c:barDir val="col"/>
        <c:grouping val="clustered"/>
        <c:varyColors val="0"/>
        <c:ser>
          <c:idx val="0"/>
          <c:order val="0"/>
          <c:tx>
            <c:strRef>
              <c:f>'Antifungal Alter oils + extract'!$M$52</c:f>
              <c:strCache>
                <c:ptCount val="1"/>
                <c:pt idx="0">
                  <c:v>рост мицелия</c:v>
                </c:pt>
              </c:strCache>
            </c:strRef>
          </c:tx>
          <c:spPr>
            <a:pattFill prst="pct80">
              <a:fgClr>
                <a:schemeClr val="tx1">
                  <a:lumMod val="65000"/>
                  <a:lumOff val="35000"/>
                </a:schemeClr>
              </a:fgClr>
              <a:bgClr>
                <a:schemeClr val="bg1"/>
              </a:bgClr>
            </a:pattFill>
            <a:ln>
              <a:noFill/>
            </a:ln>
            <a:effectLst/>
          </c:spPr>
          <c:invertIfNegative val="0"/>
          <c:dLbls>
            <c:spPr>
              <a:solidFill>
                <a:schemeClr val="bg1"/>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'Antifungal Alter oils + extract'!$L$53:$L$57</c:f>
              <c:numCache>
                <c:formatCode>General</c:formatCode>
                <c:ptCount val="5"/>
                <c:pt idx="0">
                  <c:v>0</c:v>
                </c:pt>
                <c:pt idx="1">
                  <c:v>10</c:v>
                </c:pt>
                <c:pt idx="2">
                  <c:v>20</c:v>
                </c:pt>
                <c:pt idx="3">
                  <c:v>30</c:v>
                </c:pt>
                <c:pt idx="4">
                  <c:v>40</c:v>
                </c:pt>
              </c:numCache>
            </c:numRef>
          </c:cat>
          <c:val>
            <c:numRef>
              <c:f>'Antifungal Alter oils + extract'!$M$53:$M$57</c:f>
              <c:numCache>
                <c:formatCode>General</c:formatCode>
                <c:ptCount val="5"/>
                <c:pt idx="0">
                  <c:v>0</c:v>
                </c:pt>
                <c:pt idx="1">
                  <c:v>27.9</c:v>
                </c:pt>
                <c:pt idx="2">
                  <c:v>66.7</c:v>
                </c:pt>
                <c:pt idx="3">
                  <c:v>100</c:v>
                </c:pt>
                <c:pt idx="4">
                  <c:v>100</c:v>
                </c:pt>
              </c:numCache>
            </c:numRef>
          </c:val>
          <c:extLst>
            <c:ext xmlns:c16="http://schemas.microsoft.com/office/drawing/2014/chart" uri="{C3380CC4-5D6E-409C-BE32-E72D297353CC}">
              <c16:uniqueId val="{00000000-20DA-E443-AD5E-E7FF26E8C5FD}"/>
            </c:ext>
          </c:extLst>
        </c:ser>
        <c:dLbls>
          <c:dLblPos val="outEnd"/>
          <c:showLegendKey val="0"/>
          <c:showVal val="1"/>
          <c:showCatName val="0"/>
          <c:showSerName val="0"/>
          <c:showPercent val="0"/>
          <c:showBubbleSize val="0"/>
        </c:dLbls>
        <c:gapWidth val="219"/>
        <c:overlap val="-27"/>
        <c:axId val="43245568"/>
        <c:axId val="43248640"/>
      </c:barChart>
      <c:catAx>
        <c:axId val="432455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000" b="0" i="0" u="none" strike="noStrike" kern="1200" cap="all" baseline="0">
                    <a:solidFill>
                      <a:schemeClr val="tx1"/>
                    </a:solidFill>
                    <a:latin typeface="+mn-lt"/>
                  </a:rPr>
                  <a:t>этЧ</a:t>
                </a:r>
                <a:r>
                  <a:rPr lang="en-US" sz="1000" b="0" i="0" u="none" strike="noStrike" kern="1200" baseline="0">
                    <a:solidFill>
                      <a:schemeClr val="tx1"/>
                    </a:solidFill>
                    <a:latin typeface="+mn-lt"/>
                  </a:rPr>
                  <a:t>  </a:t>
                </a:r>
                <a:r>
                  <a:rPr lang="ru-RU" sz="1000" b="0" i="0" u="none" strike="noStrike" kern="1200" baseline="0">
                    <a:solidFill>
                      <a:schemeClr val="tx1"/>
                    </a:solidFill>
                    <a:latin typeface="+mn-lt"/>
                  </a:rPr>
                  <a:t>концентрация</a:t>
                </a:r>
                <a:r>
                  <a:rPr lang="en-US" sz="1000" b="0" i="0" u="none" strike="noStrike" kern="1200" baseline="0">
                    <a:solidFill>
                      <a:schemeClr val="tx1"/>
                    </a:solidFill>
                    <a:latin typeface="+mn-lt"/>
                  </a:rPr>
                  <a:t> </a:t>
                </a:r>
                <a:r>
                  <a:rPr lang="ru-RU" sz="1000" b="0" i="0" u="none" strike="noStrike" kern="1200" baseline="0">
                    <a:solidFill>
                      <a:schemeClr val="tx1"/>
                    </a:solidFill>
                    <a:latin typeface="+mn-lt"/>
                  </a:rPr>
                  <a:t>г/л</a:t>
                </a:r>
                <a:endParaRPr lang="en-US" sz="1000" b="0" i="0" u="none" strike="noStrike" kern="1200" baseline="0">
                  <a:solidFill>
                    <a:schemeClr val="tx1"/>
                  </a:solidFill>
                  <a:latin typeface="+mn-lt"/>
                </a:endParaRPr>
              </a:p>
            </c:rich>
          </c:tx>
          <c:layout>
            <c:manualLayout>
              <c:xMode val="edge"/>
              <c:yMode val="edge"/>
              <c:x val="0.36628424693567668"/>
              <c:y val="0.87011067091511074"/>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RU"/>
          </a:p>
        </c:txPr>
        <c:crossAx val="43248640"/>
        <c:crosses val="autoZero"/>
        <c:auto val="1"/>
        <c:lblAlgn val="ctr"/>
        <c:lblOffset val="100"/>
        <c:noMultiLvlLbl val="0"/>
      </c:catAx>
      <c:valAx>
        <c:axId val="43248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ru-RU" b="0">
                    <a:solidFill>
                      <a:schemeClr val="tx1"/>
                    </a:solidFill>
                    <a:latin typeface="+mn-lt"/>
                  </a:rPr>
                  <a:t>Процент ингибирования роста мицелия</a:t>
                </a:r>
                <a:endParaRPr lang="en-US" b="0">
                  <a:solidFill>
                    <a:schemeClr val="tx1"/>
                  </a:solidFill>
                  <a:latin typeface="+mn-lt"/>
                </a:endParaRPr>
              </a:p>
            </c:rich>
          </c:tx>
          <c:layout>
            <c:manualLayout>
              <c:xMode val="edge"/>
              <c:yMode val="edge"/>
              <c:x val="0"/>
              <c:y val="8.9092271631408107E-2"/>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RU"/>
          </a:p>
        </c:txPr>
        <c:crossAx val="43245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492825896762904"/>
          <c:y val="0.16708333333333336"/>
          <c:w val="0.70858792650918634"/>
          <c:h val="0.59088692038495183"/>
        </c:manualLayout>
      </c:layout>
      <c:lineChart>
        <c:grouping val="standard"/>
        <c:varyColors val="0"/>
        <c:ser>
          <c:idx val="0"/>
          <c:order val="0"/>
          <c:tx>
            <c:strRef>
              <c:f>'Severity  Extract one graph'!$N$39</c:f>
              <c:strCache>
                <c:ptCount val="1"/>
                <c:pt idx="0">
                  <c:v>индекс поражения (%)</c:v>
                </c:pt>
              </c:strCache>
            </c:strRef>
          </c:tx>
          <c:spPr>
            <a:ln w="22225" cap="rnd">
              <a:solidFill>
                <a:srgbClr val="C00000"/>
              </a:solidFill>
              <a:round/>
            </a:ln>
            <a:effectLst/>
          </c:spPr>
          <c:marker>
            <c:symbol val="diamond"/>
            <c:size val="7"/>
            <c:spPr>
              <a:solidFill>
                <a:schemeClr val="tx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'Severity  Extract one graph'!$O$38:$Q$38</c:f>
              <c:numCache>
                <c:formatCode>General</c:formatCode>
                <c:ptCount val="3"/>
                <c:pt idx="0">
                  <c:v>0</c:v>
                </c:pt>
                <c:pt idx="1">
                  <c:v>300</c:v>
                </c:pt>
                <c:pt idx="2">
                  <c:v>400</c:v>
                </c:pt>
              </c:numCache>
            </c:numRef>
          </c:cat>
          <c:val>
            <c:numRef>
              <c:f>'Severity  Extract one graph'!$O$39:$Q$39</c:f>
              <c:numCache>
                <c:formatCode>General</c:formatCode>
                <c:ptCount val="3"/>
                <c:pt idx="0">
                  <c:v>48.9</c:v>
                </c:pt>
                <c:pt idx="1">
                  <c:v>15.7</c:v>
                </c:pt>
                <c:pt idx="2">
                  <c:v>13.9</c:v>
                </c:pt>
              </c:numCache>
            </c:numRef>
          </c:val>
          <c:smooth val="0"/>
          <c:extLst>
            <c:ext xmlns:c16="http://schemas.microsoft.com/office/drawing/2014/chart" uri="{C3380CC4-5D6E-409C-BE32-E72D297353CC}">
              <c16:uniqueId val="{00000000-D486-3B4C-84A4-0628552D6CE7}"/>
            </c:ext>
          </c:extLst>
        </c:ser>
        <c:dLbls>
          <c:dLblPos val="t"/>
          <c:showLegendKey val="0"/>
          <c:showVal val="1"/>
          <c:showCatName val="0"/>
          <c:showSerName val="0"/>
          <c:showPercent val="0"/>
          <c:showBubbleSize val="0"/>
        </c:dLbls>
        <c:marker val="1"/>
        <c:smooth val="0"/>
        <c:axId val="135235072"/>
        <c:axId val="138920320"/>
      </c:lineChart>
      <c:lineChart>
        <c:grouping val="standard"/>
        <c:varyColors val="0"/>
        <c:ser>
          <c:idx val="1"/>
          <c:order val="1"/>
          <c:tx>
            <c:strRef>
              <c:f>'Severity  Extract one graph'!$N$40</c:f>
              <c:strCache>
                <c:ptCount val="1"/>
                <c:pt idx="0">
                  <c:v>Биологическая эффективность, %</c:v>
                </c:pt>
              </c:strCache>
            </c:strRef>
          </c:tx>
          <c:spPr>
            <a:ln w="28575" cap="rnd">
              <a:solidFill>
                <a:srgbClr val="7030A0"/>
              </a:solidFill>
              <a:prstDash val="sysDot"/>
              <a:round/>
            </a:ln>
            <a:effectLst/>
          </c:spPr>
          <c:marker>
            <c:symbol val="circle"/>
            <c:size val="5"/>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'Severity  Extract one graph'!$O$38:$Q$38</c:f>
              <c:numCache>
                <c:formatCode>General</c:formatCode>
                <c:ptCount val="3"/>
                <c:pt idx="0">
                  <c:v>0</c:v>
                </c:pt>
                <c:pt idx="1">
                  <c:v>300</c:v>
                </c:pt>
                <c:pt idx="2">
                  <c:v>400</c:v>
                </c:pt>
              </c:numCache>
            </c:numRef>
          </c:cat>
          <c:val>
            <c:numRef>
              <c:f>'Severity  Extract one graph'!$O$40:$Q$40</c:f>
              <c:numCache>
                <c:formatCode>0.0</c:formatCode>
                <c:ptCount val="3"/>
                <c:pt idx="0">
                  <c:v>0</c:v>
                </c:pt>
                <c:pt idx="1">
                  <c:v>67.89366053169735</c:v>
                </c:pt>
                <c:pt idx="2">
                  <c:v>71.574642126789371</c:v>
                </c:pt>
              </c:numCache>
            </c:numRef>
          </c:val>
          <c:smooth val="0"/>
          <c:extLst>
            <c:ext xmlns:c16="http://schemas.microsoft.com/office/drawing/2014/chart" uri="{C3380CC4-5D6E-409C-BE32-E72D297353CC}">
              <c16:uniqueId val="{00000001-D486-3B4C-84A4-0628552D6CE7}"/>
            </c:ext>
          </c:extLst>
        </c:ser>
        <c:dLbls>
          <c:dLblPos val="t"/>
          <c:showLegendKey val="0"/>
          <c:showVal val="1"/>
          <c:showCatName val="0"/>
          <c:showSerName val="0"/>
          <c:showPercent val="0"/>
          <c:showBubbleSize val="0"/>
        </c:dLbls>
        <c:marker val="1"/>
        <c:smooth val="0"/>
        <c:axId val="155939200"/>
        <c:axId val="138922240"/>
      </c:lineChart>
      <c:catAx>
        <c:axId val="135235072"/>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ru-RU" sz="1100" b="0" i="0" u="none" strike="noStrike" kern="1200" cap="all" baseline="0">
                    <a:solidFill>
                      <a:schemeClr val="tx1"/>
                    </a:solidFill>
                  </a:rPr>
                  <a:t>этЧ</a:t>
                </a:r>
                <a:r>
                  <a:rPr lang="en-US" sz="1100" b="0" i="0" u="none" strike="noStrike" kern="1200" baseline="0">
                    <a:solidFill>
                      <a:schemeClr val="tx1"/>
                    </a:solidFill>
                  </a:rPr>
                  <a:t>  </a:t>
                </a:r>
                <a:r>
                  <a:rPr lang="ru-RU" sz="1100" b="0" i="0" u="none" strike="noStrike" kern="1200" baseline="0">
                    <a:solidFill>
                      <a:schemeClr val="tx1"/>
                    </a:solidFill>
                  </a:rPr>
                  <a:t>концентрация</a:t>
                </a:r>
                <a:r>
                  <a:rPr lang="en-US" sz="1100" b="0" i="0" u="none" strike="noStrike" kern="1200" baseline="0">
                    <a:solidFill>
                      <a:schemeClr val="tx1"/>
                    </a:solidFill>
                  </a:rPr>
                  <a:t> </a:t>
                </a:r>
                <a:r>
                  <a:rPr lang="ru-RU" sz="1100" b="0" i="0" u="none" strike="noStrike" kern="1200" baseline="0">
                    <a:solidFill>
                      <a:schemeClr val="tx1"/>
                    </a:solidFill>
                  </a:rPr>
                  <a:t>г/т</a:t>
                </a:r>
                <a:endParaRPr lang="en-US" sz="1100" b="0" i="0" u="none" strike="noStrike" kern="1200" baseline="0">
                  <a:solidFill>
                    <a:schemeClr val="tx1"/>
                  </a:solidFill>
                </a:endParaRPr>
              </a:p>
            </c:rich>
          </c:tx>
          <c:layout>
            <c:manualLayout>
              <c:xMode val="edge"/>
              <c:yMode val="edge"/>
              <c:x val="0.33511789151356075"/>
              <c:y val="0.90013269174686494"/>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en-RU"/>
          </a:p>
        </c:txPr>
        <c:crossAx val="138920320"/>
        <c:crosses val="autoZero"/>
        <c:auto val="1"/>
        <c:lblAlgn val="ctr"/>
        <c:lblOffset val="100"/>
        <c:noMultiLvlLbl val="0"/>
      </c:catAx>
      <c:valAx>
        <c:axId val="138920320"/>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sz="1100" b="0" i="0" u="none" strike="noStrike" kern="1200" baseline="0">
                    <a:solidFill>
                      <a:sysClr val="windowText" lastClr="000000"/>
                    </a:solidFill>
                  </a:rPr>
                  <a:t>индекс поражения (%)</a:t>
                </a:r>
                <a:endParaRPr lang="en-US" sz="1100" b="0" i="0" u="none" strike="noStrike" kern="1200" baseline="0">
                  <a:solidFill>
                    <a:sysClr val="windowText" lastClr="000000"/>
                  </a:solidFill>
                </a:endParaRPr>
              </a:p>
            </c:rich>
          </c:tx>
          <c:layout>
            <c:manualLayout>
              <c:xMode val="edge"/>
              <c:yMode val="edge"/>
              <c:x val="1.8992724141309453E-2"/>
              <c:y val="0.28435767162027281"/>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ln>
                  <a:noFill/>
                </a:ln>
                <a:solidFill>
                  <a:sysClr val="windowText" lastClr="000000"/>
                </a:solidFill>
                <a:latin typeface="+mn-lt"/>
                <a:ea typeface="+mn-ea"/>
                <a:cs typeface="+mn-cs"/>
              </a:defRPr>
            </a:pPr>
            <a:endParaRPr lang="en-RU"/>
          </a:p>
        </c:txPr>
        <c:crossAx val="135235072"/>
        <c:crosses val="autoZero"/>
        <c:crossBetween val="between"/>
        <c:majorUnit val="20"/>
      </c:valAx>
      <c:valAx>
        <c:axId val="138922240"/>
        <c:scaling>
          <c:orientation val="minMax"/>
          <c:max val="120"/>
        </c:scaling>
        <c:delete val="0"/>
        <c:axPos val="r"/>
        <c:title>
          <c:tx>
            <c:rich>
              <a:bodyPr rot="-54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i="0" u="none" strike="noStrike" kern="1200" baseline="0">
                    <a:solidFill>
                      <a:sysClr val="windowText" lastClr="000000"/>
                    </a:solidFill>
                  </a:rPr>
                  <a:t>Биологическая эффективность, %</a:t>
                </a:r>
                <a:endParaRPr lang="en-US" sz="1200" b="0" i="0" u="none" strike="noStrike" kern="1200" baseline="0">
                  <a:solidFill>
                    <a:sysClr val="windowText" lastClr="000000"/>
                  </a:solidFill>
                </a:endParaRPr>
              </a:p>
            </c:rich>
          </c:tx>
          <c:layout>
            <c:manualLayout>
              <c:xMode val="edge"/>
              <c:yMode val="edge"/>
              <c:x val="0.93690573053368331"/>
              <c:y val="0.11627661125692622"/>
            </c:manualLayout>
          </c:layout>
          <c:overlay val="0"/>
          <c:spPr>
            <a:noFill/>
            <a:ln>
              <a:noFill/>
            </a:ln>
            <a:effectLst/>
          </c:sp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RU"/>
          </a:p>
        </c:txPr>
        <c:crossAx val="155939200"/>
        <c:crosses val="max"/>
        <c:crossBetween val="between"/>
      </c:valAx>
      <c:catAx>
        <c:axId val="155939200"/>
        <c:scaling>
          <c:orientation val="minMax"/>
        </c:scaling>
        <c:delete val="1"/>
        <c:axPos val="b"/>
        <c:numFmt formatCode="General" sourceLinked="1"/>
        <c:majorTickMark val="out"/>
        <c:minorTickMark val="none"/>
        <c:tickLblPos val="nextTo"/>
        <c:crossAx val="138922240"/>
        <c:crosses val="autoZero"/>
        <c:auto val="1"/>
        <c:lblAlgn val="ctr"/>
        <c:lblOffset val="100"/>
        <c:noMultiLvlLbl val="0"/>
      </c:catAx>
      <c:spPr>
        <a:noFill/>
        <a:ln>
          <a:noFill/>
        </a:ln>
        <a:effectLst/>
      </c:spPr>
    </c:plotArea>
    <c:legend>
      <c:legendPos val="b"/>
      <c:layout>
        <c:manualLayout>
          <c:xMode val="edge"/>
          <c:yMode val="edge"/>
          <c:x val="0"/>
          <c:y val="4.4000221803260509E-3"/>
          <c:w val="0.9555852092436885"/>
          <c:h val="0.11973356170211996"/>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RU"/>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1037-A383-4335-9EDB-F2CE96AB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4391</TotalTime>
  <Pages>8</Pages>
  <Words>6447</Words>
  <Characters>43004</Characters>
  <Application>Microsoft Office Word</Application>
  <DocSecurity>0</DocSecurity>
  <Lines>1075</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Elsayed zeitar</dc:creator>
  <cp:keywords/>
  <dc:description/>
  <cp:lastModifiedBy>Microsoft Office User</cp:lastModifiedBy>
  <cp:revision>193</cp:revision>
  <dcterms:created xsi:type="dcterms:W3CDTF">2023-11-08T12:55:00Z</dcterms:created>
  <dcterms:modified xsi:type="dcterms:W3CDTF">2024-01-29T22:10:00Z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3d98698d-4faa-3fc6-a883-c25d80090932</vt:lpwstr>
  </property>
  <property fmtid="{D5CDD505-2E9C-101B-9397-08002B2CF9AE}" pid="4" name="Mendeley Citation Style_1">
    <vt:lpwstr>http://www.zotero.org/styles/gost-r-7-0-5-2008-numeric</vt:lpwstr>
  </property>
  <property fmtid="{D5CDD505-2E9C-101B-9397-08002B2CF9AE}" pid="5" name="Mendeley Recent Style Id 0_1">
    <vt:lpwstr>http://www.zotero.org/styles/acs-applied-energy-materials</vt:lpwstr>
  </property>
  <property fmtid="{D5CDD505-2E9C-101B-9397-08002B2CF9AE}" pid="6" name="Mendeley Recent Style Name 0_1">
    <vt:lpwstr>ACS Applied Energy Materials</vt:lpwstr>
  </property>
  <property fmtid="{D5CDD505-2E9C-101B-9397-08002B2CF9AE}" pid="7" name="Mendeley Recent Style Id 1_1">
    <vt:lpwstr>http://www.zotero.org/styles/acs-applied-materials-and-interfaces</vt:lpwstr>
  </property>
  <property fmtid="{D5CDD505-2E9C-101B-9397-08002B2CF9AE}" pid="8" name="Mendeley Recent Style Name 1_1">
    <vt:lpwstr>ACS Applied Materials &amp; Interfaces</vt:lpwstr>
  </property>
  <property fmtid="{D5CDD505-2E9C-101B-9397-08002B2CF9AE}" pid="9" name="Mendeley Recent Style Id 2_1">
    <vt:lpwstr>http://www.zotero.org/styles/acs-combinatorial-science</vt:lpwstr>
  </property>
  <property fmtid="{D5CDD505-2E9C-101B-9397-08002B2CF9AE}" pid="10" name="Mendeley Recent Style Name 2_1">
    <vt:lpwstr>ACS Combinatorial Science</vt:lpwstr>
  </property>
  <property fmtid="{D5CDD505-2E9C-101B-9397-08002B2CF9AE}" pid="11" name="Mendeley Recent Style Id 3_1">
    <vt:lpwstr>http://www.zotero.org/styles/acs-infectious-diseases</vt:lpwstr>
  </property>
  <property fmtid="{D5CDD505-2E9C-101B-9397-08002B2CF9AE}" pid="12" name="Mendeley Recent Style Name 3_1">
    <vt:lpwstr>ACS Infectious Diseases</vt:lpwstr>
  </property>
  <property fmtid="{D5CDD505-2E9C-101B-9397-08002B2CF9AE}" pid="13" name="Mendeley Recent Style Id 4_1">
    <vt:lpwstr>http://www.zotero.org/styles/acs-nano</vt:lpwstr>
  </property>
  <property fmtid="{D5CDD505-2E9C-101B-9397-08002B2CF9AE}" pid="14" name="Mendeley Recent Style Name 4_1">
    <vt:lpwstr>ACS Nano</vt:lpwstr>
  </property>
  <property fmtid="{D5CDD505-2E9C-101B-9397-08002B2CF9AE}" pid="15" name="Mendeley Recent Style Id 5_1">
    <vt:lpwstr>https://csl.mendeley.com/styles/556228981/american-chemical-society</vt:lpwstr>
  </property>
  <property fmtid="{D5CDD505-2E9C-101B-9397-08002B2CF9AE}" pid="16" name="Mendeley Recent Style Name 5_1">
    <vt:lpwstr>American Chemical Society - Elsayed Zeitar</vt:lpwstr>
  </property>
  <property fmtid="{D5CDD505-2E9C-101B-9397-08002B2CF9AE}" pid="17" name="Mendeley Recent Style Id 6_1">
    <vt:lpwstr>http://csl.mendeley.com/styles/556228981/american-chemical-society-33</vt:lpwstr>
  </property>
  <property fmtid="{D5CDD505-2E9C-101B-9397-08002B2CF9AE}" pid="18" name="Mendeley Recent Style Name 6_1">
    <vt:lpwstr>American Chemical Society - Elsayed Zeitar</vt:lpwstr>
  </property>
  <property fmtid="{D5CDD505-2E9C-101B-9397-08002B2CF9AE}" pid="19" name="Mendeley Recent Style Id 7_1">
    <vt:lpwstr>https://csl.mendeley.com/styles/556228981/american-chemical-society-MDPI</vt:lpwstr>
  </property>
  <property fmtid="{D5CDD505-2E9C-101B-9397-08002B2CF9AE}" pid="20" name="Mendeley Recent Style Name 7_1">
    <vt:lpwstr>American Chemical Society - MDPI</vt:lpwstr>
  </property>
  <property fmtid="{D5CDD505-2E9C-101B-9397-08002B2CF9AE}" pid="21" name="Mendeley Recent Style Id 8_1">
    <vt:lpwstr>http://www.zotero.org/styles/american-medical-association</vt:lpwstr>
  </property>
  <property fmtid="{D5CDD505-2E9C-101B-9397-08002B2CF9AE}" pid="22" name="Mendeley Recent Style Name 8_1">
    <vt:lpwstr>American Medical Association</vt:lpwstr>
  </property>
  <property fmtid="{D5CDD505-2E9C-101B-9397-08002B2CF9AE}" pid="23" name="Mendeley Recent Style Id 9_1">
    <vt:lpwstr>http://www.zotero.org/styles/gost-r-7-0-5-2008-numeric</vt:lpwstr>
  </property>
  <property fmtid="{D5CDD505-2E9C-101B-9397-08002B2CF9AE}" pid="24" name="Mendeley Recent Style Name 9_1">
    <vt:lpwstr>Russian GOST R 7.0.5-2008 (numeric)</vt:lpwstr>
  </property>
</Properties>
</file>