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638"/>
      </w:tblGrid>
      <w:tr w:rsidR="00F45401" w:rsidRPr="002B22BD" w14:paraId="7AEA4C5E" w14:textId="77777777" w:rsidTr="00201B5E">
        <w:tc>
          <w:tcPr>
            <w:tcW w:w="4672" w:type="dxa"/>
          </w:tcPr>
          <w:p w14:paraId="03942647" w14:textId="57FC770D" w:rsidR="00067DE2" w:rsidRPr="009506CD" w:rsidRDefault="00F45401" w:rsidP="00201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6CD">
              <w:rPr>
                <w:rFonts w:ascii="Times New Roman" w:hAnsi="Times New Roman" w:cs="Times New Roman"/>
                <w:sz w:val="20"/>
                <w:szCs w:val="20"/>
              </w:rPr>
              <w:t xml:space="preserve">УДК </w:t>
            </w:r>
            <w:r w:rsidR="003862AB" w:rsidRPr="009506CD">
              <w:rPr>
                <w:rFonts w:ascii="Times New Roman" w:hAnsi="Times New Roman" w:cs="Times New Roman"/>
                <w:sz w:val="20"/>
                <w:szCs w:val="20"/>
              </w:rPr>
              <w:t>636.085.4</w:t>
            </w:r>
          </w:p>
          <w:p w14:paraId="658D26B1" w14:textId="77777777" w:rsidR="00067C16" w:rsidRPr="009506CD" w:rsidRDefault="00067C16" w:rsidP="00201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DF9CFA" w14:textId="3A670645" w:rsidR="00B47548" w:rsidRDefault="00E65C34" w:rsidP="00201B5E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A12B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4.3.1. Технологии, машины и оборудование для агропромышленного комплекса (технические науки, </w:t>
            </w:r>
            <w:r w:rsidR="00723D2D" w:rsidRPr="001A12B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сельскохозяйственные</w:t>
            </w:r>
            <w:r w:rsidRPr="001A12B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науки)</w:t>
            </w:r>
          </w:p>
          <w:p w14:paraId="5FB02F2A" w14:textId="77777777" w:rsidR="00E65C34" w:rsidRPr="009506CD" w:rsidRDefault="00E65C34" w:rsidP="00201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11DCF2" w14:textId="75B6FAAA" w:rsidR="007C691A" w:rsidRPr="009506CD" w:rsidRDefault="007C691A" w:rsidP="00201B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6CD">
              <w:rPr>
                <w:rFonts w:ascii="Times New Roman" w:hAnsi="Times New Roman" w:cs="Times New Roman"/>
                <w:b/>
                <w:sz w:val="20"/>
                <w:szCs w:val="20"/>
              </w:rPr>
              <w:t>ЭКОНОМИЧЕСКОЕ ОБОСНОВАНИЕ ТЕХНОЛОГИИ ПРО</w:t>
            </w:r>
            <w:r w:rsidR="008C6D11" w:rsidRPr="009506CD">
              <w:rPr>
                <w:rFonts w:ascii="Times New Roman" w:hAnsi="Times New Roman" w:cs="Times New Roman"/>
                <w:b/>
                <w:sz w:val="20"/>
                <w:szCs w:val="20"/>
              </w:rPr>
              <w:t>ИЗВОДСТВА КОМБИКОРМОВ С ЗЕРНОВЫМ</w:t>
            </w:r>
            <w:r w:rsidRPr="009506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ВОРОХОМ ПШЕНИЦЫ РАННИХ ФАЗ СПЕЛОСТИ</w:t>
            </w:r>
          </w:p>
          <w:p w14:paraId="51C95812" w14:textId="77777777" w:rsidR="002F7F42" w:rsidRPr="009506CD" w:rsidRDefault="002F7F42" w:rsidP="00201B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EB0A16D" w14:textId="77777777" w:rsidR="000E56E9" w:rsidRPr="009506CD" w:rsidRDefault="000E56E9" w:rsidP="00201B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046FEEB" w14:textId="77777777" w:rsidR="00F45401" w:rsidRPr="009506CD" w:rsidRDefault="00F45401" w:rsidP="00201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6CD">
              <w:rPr>
                <w:rFonts w:ascii="Times New Roman" w:hAnsi="Times New Roman" w:cs="Times New Roman"/>
                <w:sz w:val="20"/>
                <w:szCs w:val="20"/>
              </w:rPr>
              <w:t>Рудой Дмитрий Владимирович</w:t>
            </w:r>
          </w:p>
          <w:p w14:paraId="7EAE5C9A" w14:textId="77777777" w:rsidR="00F45401" w:rsidRPr="009506CD" w:rsidRDefault="00F45401" w:rsidP="00201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6CD">
              <w:rPr>
                <w:rFonts w:ascii="Times New Roman" w:hAnsi="Times New Roman" w:cs="Times New Roman"/>
                <w:sz w:val="20"/>
                <w:szCs w:val="20"/>
              </w:rPr>
              <w:t xml:space="preserve">канд. </w:t>
            </w:r>
            <w:proofErr w:type="spellStart"/>
            <w:r w:rsidRPr="009506CD">
              <w:rPr>
                <w:rFonts w:ascii="Times New Roman" w:hAnsi="Times New Roman" w:cs="Times New Roman"/>
                <w:sz w:val="20"/>
                <w:szCs w:val="20"/>
              </w:rPr>
              <w:t>техн</w:t>
            </w:r>
            <w:proofErr w:type="spellEnd"/>
            <w:r w:rsidRPr="009506CD">
              <w:rPr>
                <w:rFonts w:ascii="Times New Roman" w:hAnsi="Times New Roman" w:cs="Times New Roman"/>
                <w:sz w:val="20"/>
                <w:szCs w:val="20"/>
              </w:rPr>
              <w:t>. наук, доцент</w:t>
            </w:r>
          </w:p>
          <w:p w14:paraId="02237AFB" w14:textId="77777777" w:rsidR="00F45401" w:rsidRPr="009506CD" w:rsidRDefault="00F45401" w:rsidP="00201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6CD">
              <w:rPr>
                <w:rFonts w:ascii="Times New Roman" w:hAnsi="Times New Roman" w:cs="Times New Roman"/>
                <w:sz w:val="20"/>
                <w:szCs w:val="20"/>
              </w:rPr>
              <w:t xml:space="preserve">РИНЦ </w:t>
            </w:r>
            <w:r w:rsidRPr="009506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</w:t>
            </w:r>
            <w:r w:rsidRPr="009506CD">
              <w:rPr>
                <w:rFonts w:ascii="Times New Roman" w:hAnsi="Times New Roman" w:cs="Times New Roman"/>
                <w:sz w:val="20"/>
                <w:szCs w:val="20"/>
              </w:rPr>
              <w:t>-код:</w:t>
            </w:r>
            <w:r w:rsidR="004A2FC6" w:rsidRPr="009506CD">
              <w:rPr>
                <w:rFonts w:ascii="Times New Roman" w:hAnsi="Times New Roman" w:cs="Times New Roman"/>
                <w:sz w:val="20"/>
                <w:szCs w:val="20"/>
              </w:rPr>
              <w:t xml:space="preserve"> 3297-3460</w:t>
            </w:r>
          </w:p>
          <w:p w14:paraId="2631AC8D" w14:textId="77777777" w:rsidR="00067DE2" w:rsidRPr="009506CD" w:rsidRDefault="004C6106" w:rsidP="00201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067DE2" w:rsidRPr="009506CD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rudoy.d@gs.donstu.ru</w:t>
              </w:r>
            </w:hyperlink>
          </w:p>
          <w:p w14:paraId="5AB56DFF" w14:textId="3868D724" w:rsidR="00F45401" w:rsidRPr="009506CD" w:rsidRDefault="00F45401" w:rsidP="00201B5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506C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Донской государственный технический университет, Ростов-на-Дону, </w:t>
            </w:r>
            <w:r w:rsidR="003D31FE" w:rsidRPr="009506CD">
              <w:rPr>
                <w:rFonts w:ascii="Times New Roman" w:hAnsi="Times New Roman" w:cs="Times New Roman"/>
                <w:i/>
                <w:sz w:val="20"/>
                <w:szCs w:val="20"/>
              </w:rPr>
              <w:t>Российская Федерация</w:t>
            </w:r>
          </w:p>
          <w:p w14:paraId="7D49B922" w14:textId="14D1693C" w:rsidR="007C286D" w:rsidRPr="009506CD" w:rsidRDefault="007C286D" w:rsidP="00201B5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506C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Аграрный научный центр «Донской», г. Зерноград, </w:t>
            </w:r>
            <w:r w:rsidR="003D31FE" w:rsidRPr="009506CD">
              <w:rPr>
                <w:rFonts w:ascii="Times New Roman" w:hAnsi="Times New Roman" w:cs="Times New Roman"/>
                <w:i/>
                <w:sz w:val="20"/>
                <w:szCs w:val="20"/>
              </w:rPr>
              <w:t>Российская Федерация</w:t>
            </w:r>
          </w:p>
          <w:p w14:paraId="105043F7" w14:textId="77777777" w:rsidR="004A739E" w:rsidRPr="009506CD" w:rsidRDefault="004A739E" w:rsidP="00201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4C22E2" w14:textId="77777777" w:rsidR="004A739E" w:rsidRPr="009506CD" w:rsidRDefault="004A739E" w:rsidP="00201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E3353B" w14:textId="637EBFCF" w:rsidR="00F45401" w:rsidRPr="009506CD" w:rsidRDefault="000E450A" w:rsidP="00201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6CD">
              <w:rPr>
                <w:rFonts w:ascii="Times New Roman" w:hAnsi="Times New Roman" w:cs="Times New Roman"/>
                <w:sz w:val="20"/>
                <w:szCs w:val="20"/>
              </w:rPr>
              <w:t xml:space="preserve">Уборка зерновых колосовых культур ранних фаз спелости позволяет </w:t>
            </w:r>
            <w:r w:rsidR="001342F8" w:rsidRPr="009506CD">
              <w:rPr>
                <w:rFonts w:ascii="Times New Roman" w:hAnsi="Times New Roman" w:cs="Times New Roman"/>
                <w:sz w:val="20"/>
                <w:szCs w:val="20"/>
              </w:rPr>
              <w:t>получить</w:t>
            </w:r>
            <w:r w:rsidRPr="009506CD">
              <w:rPr>
                <w:rFonts w:ascii="Times New Roman" w:hAnsi="Times New Roman" w:cs="Times New Roman"/>
                <w:sz w:val="20"/>
                <w:szCs w:val="20"/>
              </w:rPr>
              <w:t xml:space="preserve"> зерно повышенной питательной ценности, </w:t>
            </w:r>
            <w:r w:rsidR="001342F8" w:rsidRPr="009506CD">
              <w:rPr>
                <w:rFonts w:ascii="Times New Roman" w:hAnsi="Times New Roman" w:cs="Times New Roman"/>
                <w:sz w:val="20"/>
                <w:szCs w:val="20"/>
              </w:rPr>
              <w:t>сократить</w:t>
            </w:r>
            <w:r w:rsidR="00E913CE" w:rsidRPr="009506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506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06CD">
              <w:rPr>
                <w:rFonts w:ascii="Times New Roman" w:hAnsi="Times New Roman" w:cs="Times New Roman"/>
                <w:sz w:val="20"/>
                <w:szCs w:val="20"/>
              </w:rPr>
              <w:t>агросроки</w:t>
            </w:r>
            <w:proofErr w:type="spellEnd"/>
            <w:r w:rsidRPr="009506CD">
              <w:rPr>
                <w:rFonts w:ascii="Times New Roman" w:hAnsi="Times New Roman" w:cs="Times New Roman"/>
                <w:sz w:val="20"/>
                <w:szCs w:val="20"/>
              </w:rPr>
              <w:t xml:space="preserve"> уборки и снизить потери от </w:t>
            </w:r>
            <w:proofErr w:type="spellStart"/>
            <w:r w:rsidRPr="009506CD">
              <w:rPr>
                <w:rFonts w:ascii="Times New Roman" w:hAnsi="Times New Roman" w:cs="Times New Roman"/>
                <w:sz w:val="20"/>
                <w:szCs w:val="20"/>
              </w:rPr>
              <w:t>самоосыпания</w:t>
            </w:r>
            <w:proofErr w:type="spellEnd"/>
            <w:r w:rsidRPr="009506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B09FF" w:rsidRPr="009506CD">
              <w:rPr>
                <w:rFonts w:ascii="Times New Roman" w:hAnsi="Times New Roman" w:cs="Times New Roman"/>
                <w:sz w:val="20"/>
                <w:szCs w:val="20"/>
              </w:rPr>
              <w:t xml:space="preserve"> В статье представлены </w:t>
            </w:r>
            <w:r w:rsidR="00E05D9C" w:rsidRPr="009506C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разработанные </w:t>
            </w:r>
            <w:r w:rsidR="00F9073A" w:rsidRPr="009506CD">
              <w:rPr>
                <w:rFonts w:ascii="Times New Roman" w:hAnsi="Times New Roman" w:cs="Times New Roman"/>
                <w:sz w:val="20"/>
                <w:szCs w:val="20"/>
              </w:rPr>
              <w:t>технологии переработки зернового вороха пшеницы</w:t>
            </w:r>
            <w:r w:rsidR="00E05D9C" w:rsidRPr="009506CD">
              <w:rPr>
                <w:rFonts w:ascii="Times New Roman" w:hAnsi="Times New Roman" w:cs="Times New Roman"/>
                <w:sz w:val="20"/>
                <w:szCs w:val="20"/>
              </w:rPr>
              <w:t>, убранного на</w:t>
            </w:r>
            <w:r w:rsidR="00F9073A" w:rsidRPr="009506CD">
              <w:rPr>
                <w:rFonts w:ascii="Times New Roman" w:hAnsi="Times New Roman" w:cs="Times New Roman"/>
                <w:sz w:val="20"/>
                <w:szCs w:val="20"/>
              </w:rPr>
              <w:t xml:space="preserve"> ранних фаз</w:t>
            </w:r>
            <w:r w:rsidR="00E05D9C" w:rsidRPr="009506CD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 w:rsidR="00F9073A" w:rsidRPr="009506CD">
              <w:rPr>
                <w:rFonts w:ascii="Times New Roman" w:hAnsi="Times New Roman" w:cs="Times New Roman"/>
                <w:sz w:val="20"/>
                <w:szCs w:val="20"/>
              </w:rPr>
              <w:t xml:space="preserve"> спелости</w:t>
            </w:r>
            <w:r w:rsidR="00E05D9C" w:rsidRPr="009506C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B09FF" w:rsidRPr="009506CD">
              <w:rPr>
                <w:rFonts w:ascii="Times New Roman" w:hAnsi="Times New Roman" w:cs="Times New Roman"/>
                <w:sz w:val="20"/>
                <w:szCs w:val="20"/>
              </w:rPr>
              <w:t xml:space="preserve"> в комбикорма и произведен расчет их экономической эффективности.</w:t>
            </w:r>
            <w:r w:rsidR="00185AC0" w:rsidRPr="009506CD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Экономически выгодной технологией является технология, состоящая из следующих процессов: нормализация зернового вороха, сушка, измельчение, дозирование и смешивание компонентов комбикорма, гранулирование и охлаждение гранул.</w:t>
            </w:r>
            <w:r w:rsidR="00286ECB" w:rsidRPr="009506CD">
              <w:rPr>
                <w:rFonts w:ascii="Times New Roman" w:hAnsi="Times New Roman" w:cs="Times New Roman"/>
                <w:sz w:val="20"/>
                <w:szCs w:val="20"/>
              </w:rPr>
              <w:t xml:space="preserve"> Эксплуатационные затраты на изготовление комбикормов с зерновым ворохом пшеницы ра</w:t>
            </w:r>
            <w:r w:rsidR="00F37AE8" w:rsidRPr="009506CD">
              <w:rPr>
                <w:rFonts w:ascii="Times New Roman" w:hAnsi="Times New Roman" w:cs="Times New Roman"/>
                <w:sz w:val="20"/>
                <w:szCs w:val="20"/>
              </w:rPr>
              <w:t xml:space="preserve">нних фаз спелости составляют 38,5 тыс. </w:t>
            </w:r>
            <w:r w:rsidR="00286ECB" w:rsidRPr="009506CD">
              <w:rPr>
                <w:rFonts w:ascii="Times New Roman" w:hAnsi="Times New Roman" w:cs="Times New Roman"/>
                <w:sz w:val="20"/>
                <w:szCs w:val="20"/>
              </w:rPr>
              <w:t>руб./тонну готовой продукции</w:t>
            </w:r>
          </w:p>
          <w:p w14:paraId="407DFF76" w14:textId="77777777" w:rsidR="00F45401" w:rsidRPr="009506CD" w:rsidRDefault="00F45401" w:rsidP="00201B5E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  <w:p w14:paraId="55DAB58A" w14:textId="77777777" w:rsidR="00F45401" w:rsidRDefault="00F45401" w:rsidP="00201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6CD">
              <w:rPr>
                <w:rFonts w:ascii="Times New Roman" w:hAnsi="Times New Roman" w:cs="Times New Roman"/>
                <w:sz w:val="20"/>
                <w:szCs w:val="20"/>
              </w:rPr>
              <w:t xml:space="preserve">Ключевые слова: </w:t>
            </w:r>
            <w:r w:rsidR="00513318" w:rsidRPr="009506CD">
              <w:rPr>
                <w:rFonts w:ascii="Times New Roman" w:hAnsi="Times New Roman" w:cs="Times New Roman"/>
                <w:sz w:val="20"/>
                <w:szCs w:val="20"/>
              </w:rPr>
              <w:t xml:space="preserve">КОРМОВОЕ СЫРЬЕ; КОМБИКОРМА; </w:t>
            </w:r>
            <w:r w:rsidR="00185AC0" w:rsidRPr="009506CD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ТЕХНОЛОГИЯ; </w:t>
            </w:r>
            <w:r w:rsidR="00513318" w:rsidRPr="009506CD">
              <w:rPr>
                <w:rFonts w:ascii="Times New Roman" w:hAnsi="Times New Roman" w:cs="Times New Roman"/>
                <w:sz w:val="20"/>
                <w:szCs w:val="20"/>
              </w:rPr>
              <w:t>ПИТАТЕЛЬНАЯ ЦЕННОСТЬ; ЗЕРНОВОЙ ВО</w:t>
            </w:r>
            <w:r w:rsidR="00185AC0" w:rsidRPr="009506CD">
              <w:rPr>
                <w:rFonts w:ascii="Times New Roman" w:hAnsi="Times New Roman" w:cs="Times New Roman"/>
                <w:sz w:val="20"/>
                <w:szCs w:val="20"/>
              </w:rPr>
              <w:t>РОХ; ПШЕНИЦА; ВОСКОВАЯ СПЕЛОСТЬ</w:t>
            </w:r>
          </w:p>
          <w:p w14:paraId="5B86ECD8" w14:textId="77777777" w:rsidR="006B6FD9" w:rsidRDefault="006B6FD9" w:rsidP="00201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3B2076" w14:textId="0836190E" w:rsidR="006B6FD9" w:rsidRPr="009506CD" w:rsidRDefault="004C6106" w:rsidP="00201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6B6FD9" w:rsidRPr="007C0A2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http://dx.doi.org/10.21515/1990-4665-191-0</w:t>
              </w:r>
              <w:r w:rsidR="006B6FD9" w:rsidRPr="007C0A29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18</w:t>
              </w:r>
            </w:hyperlink>
            <w:r w:rsidR="006B6F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673" w:type="dxa"/>
          </w:tcPr>
          <w:p w14:paraId="2859348C" w14:textId="276AA06F" w:rsidR="00F45401" w:rsidRPr="009506CD" w:rsidRDefault="006E10F6" w:rsidP="00201B5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06C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UDC</w:t>
            </w:r>
            <w:r w:rsidR="00067C16" w:rsidRPr="009506C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="003D4719" w:rsidRPr="009506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636.085.4</w:t>
            </w:r>
          </w:p>
          <w:p w14:paraId="0141A4FF" w14:textId="77777777" w:rsidR="006E10F6" w:rsidRPr="009506CD" w:rsidRDefault="006E10F6" w:rsidP="00201B5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630C9E35" w14:textId="77777777" w:rsidR="00875DEC" w:rsidRPr="004D0AC2" w:rsidRDefault="00875DEC" w:rsidP="00875DE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0AC2">
              <w:rPr>
                <w:rFonts w:ascii="Times New Roman" w:hAnsi="Times New Roman"/>
                <w:sz w:val="20"/>
                <w:szCs w:val="20"/>
                <w:lang w:val="en-US"/>
              </w:rPr>
              <w:t>4.3.1. Technologies, machinery and equipment for the agro-industrial complex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4D0AC2">
              <w:rPr>
                <w:rFonts w:ascii="Times New Roman" w:hAnsi="Times New Roman"/>
                <w:sz w:val="20"/>
                <w:szCs w:val="20"/>
                <w:lang w:val="en-US"/>
              </w:rPr>
              <w:t>(technical sciences, agricultural sciences)</w:t>
            </w:r>
          </w:p>
          <w:p w14:paraId="70E4553B" w14:textId="77777777" w:rsidR="0086361A" w:rsidRPr="009506CD" w:rsidRDefault="0086361A" w:rsidP="00201B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106804E" w14:textId="7E99D15D" w:rsidR="006C7D36" w:rsidRPr="009506CD" w:rsidRDefault="004F757A" w:rsidP="00201B5E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506C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ECONOMIC JUSTIFICATION OF THE TECHNOLOGY OF PRODUCTION OF COMPOUND FEEDS WITH GRAIN HEAPS OF WHEAT OF THE EARLY PHASES OF RIPENESS</w:t>
            </w:r>
          </w:p>
          <w:p w14:paraId="60234FAA" w14:textId="1CA1B776" w:rsidR="00825DFF" w:rsidRPr="009506CD" w:rsidRDefault="00825DFF" w:rsidP="00201B5E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09BE800" w14:textId="77777777" w:rsidR="006E10F6" w:rsidRPr="009506CD" w:rsidRDefault="006E10F6" w:rsidP="00201B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9506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Rudoy</w:t>
            </w:r>
            <w:proofErr w:type="spellEnd"/>
            <w:r w:rsidRPr="009506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Dmitry Vladimirovich</w:t>
            </w:r>
          </w:p>
          <w:p w14:paraId="082022AB" w14:textId="6A6442CE" w:rsidR="006E10F6" w:rsidRPr="009506CD" w:rsidRDefault="002B22BD" w:rsidP="00201B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Cand.Tech.Sci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., </w:t>
            </w:r>
            <w:r w:rsidR="006E10F6" w:rsidRPr="009506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associate professor</w:t>
            </w:r>
          </w:p>
          <w:p w14:paraId="53DEA55B" w14:textId="77777777" w:rsidR="006E10F6" w:rsidRPr="009506CD" w:rsidRDefault="006E10F6" w:rsidP="00201B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506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RSCI SPIN-code: 3297-3460</w:t>
            </w:r>
          </w:p>
          <w:p w14:paraId="1F7A667B" w14:textId="77777777" w:rsidR="006E10F6" w:rsidRPr="009506CD" w:rsidRDefault="004C6106" w:rsidP="00201B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0" w:history="1">
              <w:r w:rsidR="006E10F6" w:rsidRPr="009506CD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rudoy.d@gs.donstu.ru</w:t>
              </w:r>
            </w:hyperlink>
          </w:p>
          <w:p w14:paraId="35BA4F08" w14:textId="778ABCC3" w:rsidR="006E10F6" w:rsidRPr="009506CD" w:rsidRDefault="006E10F6" w:rsidP="00201B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9506C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Don State Technical University, R</w:t>
            </w:r>
            <w:r w:rsidR="004A739E" w:rsidRPr="009506C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ostov-on-Don, </w:t>
            </w:r>
            <w:r w:rsidR="00863C1B" w:rsidRPr="009506C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Russian Federation</w:t>
            </w:r>
          </w:p>
          <w:p w14:paraId="0E0DF31D" w14:textId="77777777" w:rsidR="00863C1B" w:rsidRPr="009506CD" w:rsidRDefault="00863C1B" w:rsidP="00201B5E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4776B149" w14:textId="23E4729F" w:rsidR="007C286D" w:rsidRPr="009506CD" w:rsidRDefault="007C286D" w:rsidP="00201B5E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9506CD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Agrarian Research Center "</w:t>
            </w:r>
            <w:proofErr w:type="spellStart"/>
            <w:r w:rsidRPr="009506CD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Donskoy</w:t>
            </w:r>
            <w:proofErr w:type="spellEnd"/>
            <w:r w:rsidRPr="009506CD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", </w:t>
            </w:r>
            <w:proofErr w:type="spellStart"/>
            <w:r w:rsidRPr="009506CD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Zernograd</w:t>
            </w:r>
            <w:proofErr w:type="spellEnd"/>
            <w:r w:rsidRPr="009506CD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, </w:t>
            </w:r>
            <w:r w:rsidR="00863C1B" w:rsidRPr="009506CD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Russian Federation</w:t>
            </w:r>
          </w:p>
          <w:p w14:paraId="2F7C0D05" w14:textId="77777777" w:rsidR="004A739E" w:rsidRPr="009506CD" w:rsidRDefault="004A739E" w:rsidP="00201B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50C47F1" w14:textId="77777777" w:rsidR="004A739E" w:rsidRPr="009506CD" w:rsidRDefault="004A739E" w:rsidP="00201B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EFAF34A" w14:textId="2FFBC93B" w:rsidR="00F410DE" w:rsidRPr="009506CD" w:rsidRDefault="00286ECB" w:rsidP="00201B5E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 w:eastAsia="ru-RU"/>
              </w:rPr>
            </w:pPr>
            <w:r w:rsidRPr="009506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Harvesting grain crops of early stages of ripeness allows to obtain grain of increased nutritional value, reduce the </w:t>
            </w:r>
            <w:proofErr w:type="spellStart"/>
            <w:r w:rsidRPr="009506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agroterms</w:t>
            </w:r>
            <w:proofErr w:type="spellEnd"/>
            <w:r w:rsidRPr="009506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of harvesting and reduce losses from self-shattering. The article presents the developed technologies for processing wheat grain heap, harvested in the early phases of ripeness, into animal feed and calculates their economic efficiency. Cost-effective technology is a technology consisting of the following processes: grain heap normalization, drying, grinding, dosing and mixing of feed components, granulation and cooling of granules. </w:t>
            </w:r>
            <w:r w:rsidR="00291B6C" w:rsidRPr="009506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operating costs for the production of compound feeds with a grain heap of wheat in the early stages of ripeness amount to 38.5 thousand rubles/ton of finished products</w:t>
            </w:r>
          </w:p>
          <w:p w14:paraId="6895AF06" w14:textId="077A9627" w:rsidR="00E211F4" w:rsidRPr="009506CD" w:rsidRDefault="00E211F4" w:rsidP="00201B5E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 w:eastAsia="ru-RU"/>
              </w:rPr>
            </w:pPr>
          </w:p>
          <w:p w14:paraId="04DF1D0E" w14:textId="77777777" w:rsidR="00291B6C" w:rsidRPr="009506CD" w:rsidRDefault="00291B6C" w:rsidP="00201B5E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 w:eastAsia="ru-RU"/>
              </w:rPr>
            </w:pPr>
          </w:p>
          <w:p w14:paraId="689BCAB0" w14:textId="77777777" w:rsidR="007640E4" w:rsidRPr="009506CD" w:rsidRDefault="007640E4" w:rsidP="00201B5E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 w:eastAsia="ru-RU"/>
              </w:rPr>
            </w:pPr>
          </w:p>
          <w:p w14:paraId="027DCD54" w14:textId="77777777" w:rsidR="00F410DE" w:rsidRPr="009506CD" w:rsidRDefault="00F410DE" w:rsidP="00201B5E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 w:eastAsia="ru-RU"/>
              </w:rPr>
            </w:pPr>
          </w:p>
          <w:p w14:paraId="2F3AB97A" w14:textId="4002E7C2" w:rsidR="006E10F6" w:rsidRPr="009506CD" w:rsidRDefault="006E10F6" w:rsidP="00201B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506C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Keywords:</w:t>
            </w:r>
            <w:r w:rsidR="006B1A2A" w:rsidRPr="009506C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="00286ECB" w:rsidRPr="009506C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FEED RAW; COMPOUND FEED; TECHNOLOGY; NUTRITIONAL VALUE; GRAIN HEAP; WHEAT; WAX RIPENESS</w:t>
            </w:r>
          </w:p>
        </w:tc>
      </w:tr>
    </w:tbl>
    <w:p w14:paraId="0980BB32" w14:textId="77777777" w:rsidR="00F45401" w:rsidRDefault="00F45401" w:rsidP="00F45401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14:paraId="0933E0DA" w14:textId="77777777" w:rsidR="000407AA" w:rsidRPr="008C6D11" w:rsidRDefault="000407AA" w:rsidP="00D10DCF">
      <w:pPr>
        <w:ind w:firstLine="708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56DB887" w14:textId="37170552" w:rsidR="00457D91" w:rsidRPr="00E66634" w:rsidRDefault="00767AB6" w:rsidP="00D10DC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66634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14:paraId="7296BA3C" w14:textId="7CCF4A8D" w:rsidR="00465C3A" w:rsidRDefault="00465C3A" w:rsidP="0063046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Пшеница является основной зерновой культурой, выращиваемой во всем мире. По данным на 2022 год </w:t>
      </w:r>
      <w:r w:rsidRPr="00465C3A">
        <w:rPr>
          <w:rFonts w:ascii="Times New Roman" w:hAnsi="Times New Roman" w:cs="Times New Roman"/>
          <w:sz w:val="28"/>
          <w:szCs w:val="28"/>
        </w:rPr>
        <w:t>[1]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C0E03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 ее долю приходится 79</w:t>
      </w:r>
      <w:r w:rsidR="008C0E0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млн</w:t>
      </w:r>
      <w:r w:rsidR="008C0E0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тонн из 2</w:t>
      </w:r>
      <w:r w:rsidR="008C0E03">
        <w:rPr>
          <w:rFonts w:ascii="Times New Roman" w:hAnsi="Times New Roman" w:cs="Times New Roman"/>
          <w:sz w:val="28"/>
          <w:szCs w:val="28"/>
        </w:rPr>
        <w:t xml:space="preserve">765 млн. тонн всех зерновых культур. Более 50% </w:t>
      </w:r>
      <w:r w:rsidR="002016D8">
        <w:rPr>
          <w:rFonts w:ascii="Times New Roman" w:hAnsi="Times New Roman" w:cs="Times New Roman"/>
          <w:sz w:val="28"/>
          <w:szCs w:val="28"/>
        </w:rPr>
        <w:t>из</w:t>
      </w:r>
      <w:r w:rsidR="008C0E03">
        <w:rPr>
          <w:rFonts w:ascii="Times New Roman" w:hAnsi="Times New Roman" w:cs="Times New Roman"/>
          <w:sz w:val="28"/>
          <w:szCs w:val="28"/>
        </w:rPr>
        <w:t xml:space="preserve"> всего</w:t>
      </w:r>
      <w:r w:rsidR="002016D8">
        <w:rPr>
          <w:rFonts w:ascii="Times New Roman" w:hAnsi="Times New Roman" w:cs="Times New Roman"/>
          <w:sz w:val="28"/>
          <w:szCs w:val="28"/>
        </w:rPr>
        <w:t xml:space="preserve"> </w:t>
      </w:r>
      <w:r w:rsidR="002016D8">
        <w:rPr>
          <w:rFonts w:ascii="Times New Roman" w:hAnsi="Times New Roman" w:cs="Times New Roman"/>
          <w:sz w:val="28"/>
          <w:szCs w:val="28"/>
        </w:rPr>
        <w:lastRenderedPageBreak/>
        <w:t>производимого</w:t>
      </w:r>
      <w:r w:rsidR="008C0E03">
        <w:rPr>
          <w:rFonts w:ascii="Times New Roman" w:hAnsi="Times New Roman" w:cs="Times New Roman"/>
          <w:sz w:val="28"/>
          <w:szCs w:val="28"/>
        </w:rPr>
        <w:t xml:space="preserve"> объема зерновых культур приходится на фуражное зерно</w:t>
      </w:r>
      <w:r w:rsidR="002016D8">
        <w:rPr>
          <w:rFonts w:ascii="Times New Roman" w:hAnsi="Times New Roman" w:cs="Times New Roman"/>
          <w:sz w:val="28"/>
          <w:szCs w:val="28"/>
        </w:rPr>
        <w:t>, предназначенное на кормовые цели</w:t>
      </w:r>
      <w:r w:rsidR="008C0E03">
        <w:rPr>
          <w:rFonts w:ascii="Times New Roman" w:hAnsi="Times New Roman" w:cs="Times New Roman"/>
          <w:sz w:val="28"/>
          <w:szCs w:val="28"/>
        </w:rPr>
        <w:t xml:space="preserve">. </w:t>
      </w:r>
      <w:r w:rsidR="002016D8">
        <w:rPr>
          <w:rFonts w:ascii="Times New Roman" w:hAnsi="Times New Roman" w:cs="Times New Roman"/>
          <w:sz w:val="28"/>
          <w:szCs w:val="28"/>
        </w:rPr>
        <w:t>Фуражное зерно, как правило, имеет низкое содержание белка, в результате чего восполнять дефицит в кормах приходится за счет жмыхов масличных и бобовых растений, а также рыбной, кровяной и мясокостной муки, что является дорогостоящим и зачастую труднодоступным сырьем надлежащего качества</w:t>
      </w:r>
      <w:r w:rsidR="00534575">
        <w:rPr>
          <w:rFonts w:ascii="Times New Roman" w:hAnsi="Times New Roman" w:cs="Times New Roman"/>
          <w:sz w:val="28"/>
          <w:szCs w:val="28"/>
        </w:rPr>
        <w:t xml:space="preserve"> </w:t>
      </w:r>
      <w:r w:rsidR="00534575" w:rsidRPr="00534575">
        <w:rPr>
          <w:rFonts w:ascii="Times New Roman" w:hAnsi="Times New Roman" w:cs="Times New Roman"/>
          <w:sz w:val="28"/>
          <w:szCs w:val="28"/>
        </w:rPr>
        <w:t>[2]</w:t>
      </w:r>
      <w:r w:rsidR="002016D8">
        <w:rPr>
          <w:rFonts w:ascii="Times New Roman" w:hAnsi="Times New Roman" w:cs="Times New Roman"/>
          <w:sz w:val="28"/>
          <w:szCs w:val="28"/>
        </w:rPr>
        <w:t>.</w:t>
      </w:r>
    </w:p>
    <w:p w14:paraId="376C0AEB" w14:textId="00F9F77C" w:rsidR="00757283" w:rsidRPr="00757283" w:rsidRDefault="00757283" w:rsidP="0063046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проведенных исследований </w:t>
      </w:r>
      <w:r w:rsidRPr="00045FDC">
        <w:rPr>
          <w:rFonts w:ascii="Times New Roman" w:hAnsi="Times New Roman" w:cs="Times New Roman"/>
          <w:sz w:val="28"/>
          <w:szCs w:val="28"/>
        </w:rPr>
        <w:t>[3]</w:t>
      </w:r>
      <w:r>
        <w:rPr>
          <w:rFonts w:ascii="Times New Roman" w:hAnsi="Times New Roman" w:cs="Times New Roman"/>
          <w:sz w:val="28"/>
          <w:szCs w:val="28"/>
        </w:rPr>
        <w:t xml:space="preserve"> определено</w:t>
      </w:r>
      <w:r w:rsidR="00803B9F">
        <w:rPr>
          <w:rFonts w:ascii="Times New Roman" w:hAnsi="Times New Roman" w:cs="Times New Roman"/>
          <w:sz w:val="28"/>
          <w:szCs w:val="28"/>
        </w:rPr>
        <w:t xml:space="preserve">, что в стадии поздней восковой спелости наблюдается наибольшее содержание белка. Поэтому фуражное зерно целесообразно убирать в данной стадии, что позволяет получить кормовое сырье повышенной питательной ценности. Кроме того, дополнительным источником белка может служить </w:t>
      </w:r>
      <w:proofErr w:type="spellStart"/>
      <w:r w:rsidR="00803B9F">
        <w:rPr>
          <w:rFonts w:ascii="Times New Roman" w:hAnsi="Times New Roman" w:cs="Times New Roman"/>
          <w:sz w:val="28"/>
          <w:szCs w:val="28"/>
        </w:rPr>
        <w:t>незернова</w:t>
      </w:r>
      <w:r w:rsidR="00D165D4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D165D4">
        <w:rPr>
          <w:rFonts w:ascii="Times New Roman" w:hAnsi="Times New Roman" w:cs="Times New Roman"/>
          <w:sz w:val="28"/>
          <w:szCs w:val="28"/>
        </w:rPr>
        <w:t xml:space="preserve"> часть: цветковые оболочки, стебли и прочее, которые содержат около 5% белка. Зерно на ранних стадиях спелости </w:t>
      </w:r>
      <w:r w:rsidR="0012323D">
        <w:rPr>
          <w:rFonts w:ascii="Times New Roman" w:hAnsi="Times New Roman" w:cs="Times New Roman"/>
          <w:sz w:val="28"/>
          <w:szCs w:val="28"/>
        </w:rPr>
        <w:t xml:space="preserve">можно убрать с помощью </w:t>
      </w:r>
      <w:proofErr w:type="spellStart"/>
      <w:r w:rsidR="0012323D">
        <w:rPr>
          <w:rFonts w:ascii="Times New Roman" w:hAnsi="Times New Roman" w:cs="Times New Roman"/>
          <w:sz w:val="28"/>
          <w:szCs w:val="28"/>
        </w:rPr>
        <w:t>очесывающе</w:t>
      </w:r>
      <w:proofErr w:type="spellEnd"/>
      <w:r w:rsidR="0012323D">
        <w:rPr>
          <w:rFonts w:ascii="Times New Roman" w:hAnsi="Times New Roman" w:cs="Times New Roman"/>
          <w:sz w:val="28"/>
          <w:szCs w:val="28"/>
        </w:rPr>
        <w:t>-обмолачивающего агрегата (</w:t>
      </w:r>
      <w:r w:rsidR="0012323D" w:rsidRPr="0012323D">
        <w:rPr>
          <w:rFonts w:ascii="Times New Roman" w:hAnsi="Times New Roman" w:cs="Times New Roman"/>
          <w:sz w:val="28"/>
          <w:szCs w:val="28"/>
        </w:rPr>
        <w:t xml:space="preserve">патент № </w:t>
      </w:r>
      <w:r w:rsidR="0012323D" w:rsidRPr="0012323D">
        <w:rPr>
          <w:rFonts w:ascii="Times New Roman" w:eastAsia="Times New Roman" w:hAnsi="Times New Roman" w:cs="Times New Roman"/>
          <w:sz w:val="28"/>
          <w:szCs w:val="28"/>
          <w:lang w:eastAsia="ru-RU"/>
        </w:rPr>
        <w:t>2729811)</w:t>
      </w:r>
      <w:r w:rsidR="001F1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Продуктом такого агрегата является зерновой ворох, </w:t>
      </w:r>
      <w:r w:rsidR="001F145B" w:rsidRPr="008B47D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содержащий</w:t>
      </w:r>
      <w:r w:rsidR="001F1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47D2">
        <w:rPr>
          <w:rFonts w:ascii="Times New Roman" w:eastAsia="Times New Roman" w:hAnsi="Times New Roman" w:cs="Times New Roman"/>
          <w:sz w:val="28"/>
          <w:szCs w:val="28"/>
          <w:lang w:eastAsia="ru-RU"/>
        </w:rPr>
        <w:t>зерно</w:t>
      </w:r>
      <w:r w:rsidR="001F1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1F145B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784A5D">
        <w:rPr>
          <w:rFonts w:ascii="Times New Roman" w:eastAsia="Times New Roman" w:hAnsi="Times New Roman" w:cs="Times New Roman"/>
          <w:sz w:val="28"/>
          <w:szCs w:val="28"/>
          <w:lang w:eastAsia="ru-RU"/>
        </w:rPr>
        <w:t>зернов</w:t>
      </w:r>
      <w:r w:rsidR="008B47D2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proofErr w:type="spellEnd"/>
      <w:r w:rsidR="0078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</w:t>
      </w:r>
      <w:r w:rsidR="008B47D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78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являющийся ценным кормовым сырьем. Зерно в стадии поздней восковой спелости имеет </w:t>
      </w:r>
      <w:r w:rsidR="00C17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влажность 35-40%, что требует </w:t>
      </w:r>
      <w:r w:rsidR="005D1E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обоснованной технологии его переработки в комбикорма.</w:t>
      </w:r>
    </w:p>
    <w:p w14:paraId="4FD9115F" w14:textId="41F4742F" w:rsidR="0063046D" w:rsidRDefault="00D8472A" w:rsidP="0063046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Большинство исследований направлены на переработку</w:t>
      </w:r>
      <w:r w:rsidR="0063046D">
        <w:rPr>
          <w:rFonts w:ascii="Times New Roman" w:hAnsi="Times New Roman" w:cs="Times New Roman"/>
          <w:sz w:val="28"/>
          <w:szCs w:val="28"/>
        </w:rPr>
        <w:t xml:space="preserve"> травяных культур. Исследования по переработке зерновых колосовых культур ранних фаз спелости основаны на методе плющения и силосования. Кроме того, силосованию подвергает</w:t>
      </w:r>
      <w:r w:rsidR="002D73E6">
        <w:rPr>
          <w:rFonts w:ascii="Times New Roman" w:hAnsi="Times New Roman" w:cs="Times New Roman"/>
          <w:sz w:val="28"/>
          <w:szCs w:val="28"/>
        </w:rPr>
        <w:t xml:space="preserve">ся скошенная зерновая масса, не </w:t>
      </w:r>
      <w:r w:rsidR="0063046D">
        <w:rPr>
          <w:rFonts w:ascii="Times New Roman" w:hAnsi="Times New Roman" w:cs="Times New Roman"/>
          <w:sz w:val="28"/>
          <w:szCs w:val="28"/>
        </w:rPr>
        <w:t xml:space="preserve">разделенная на колос и стебель. Такой корм чаще всего применим для кормления крупного рогатого скота. Таким образом, </w:t>
      </w:r>
      <w:r w:rsidR="00182385">
        <w:rPr>
          <w:rFonts w:ascii="Times New Roman" w:hAnsi="Times New Roman" w:cs="Times New Roman"/>
          <w:sz w:val="28"/>
          <w:szCs w:val="28"/>
        </w:rPr>
        <w:t xml:space="preserve">возникла необходимость разработать такую технологию переработки зернового вороха пшеницы ранних фаз спелости, которую можно будет использовать </w:t>
      </w:r>
      <w:r w:rsidR="00982F8B">
        <w:rPr>
          <w:rFonts w:ascii="Times New Roman" w:hAnsi="Times New Roman" w:cs="Times New Roman"/>
          <w:sz w:val="28"/>
          <w:szCs w:val="28"/>
        </w:rPr>
        <w:t xml:space="preserve">при производстве гранулированных комбикормов для животных и объектов </w:t>
      </w:r>
      <w:proofErr w:type="spellStart"/>
      <w:r w:rsidR="00982F8B">
        <w:rPr>
          <w:rFonts w:ascii="Times New Roman" w:hAnsi="Times New Roman" w:cs="Times New Roman"/>
          <w:sz w:val="28"/>
          <w:szCs w:val="28"/>
        </w:rPr>
        <w:t>аквакультуры</w:t>
      </w:r>
      <w:proofErr w:type="spellEnd"/>
      <w:r w:rsidR="00982F8B">
        <w:rPr>
          <w:rFonts w:ascii="Times New Roman" w:hAnsi="Times New Roman" w:cs="Times New Roman"/>
          <w:sz w:val="28"/>
          <w:szCs w:val="28"/>
        </w:rPr>
        <w:t>.</w:t>
      </w:r>
    </w:p>
    <w:p w14:paraId="3536C9C7" w14:textId="6DB06A9A" w:rsidR="0063046D" w:rsidRPr="0063046D" w:rsidRDefault="00A55F25" w:rsidP="006304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F25">
        <w:rPr>
          <w:rFonts w:ascii="Times New Roman" w:hAnsi="Times New Roman" w:cs="Times New Roman"/>
          <w:b/>
          <w:sz w:val="28"/>
          <w:szCs w:val="28"/>
        </w:rPr>
        <w:lastRenderedPageBreak/>
        <w:t>Разработка технологий переработки зернового вороха пшеницы ранних фаз спелости в комбикорма.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046D">
        <w:rPr>
          <w:rFonts w:ascii="Times New Roman" w:hAnsi="Times New Roman" w:cs="Times New Roman"/>
          <w:sz w:val="28"/>
          <w:szCs w:val="28"/>
        </w:rPr>
        <w:t xml:space="preserve">Были </w:t>
      </w:r>
      <w:r w:rsidR="0063046D" w:rsidRPr="0063046D">
        <w:rPr>
          <w:rFonts w:ascii="Times New Roman" w:hAnsi="Times New Roman" w:cs="Times New Roman"/>
          <w:sz w:val="28"/>
          <w:szCs w:val="28"/>
        </w:rPr>
        <w:t>разработаны 3 технологии производства комбикормов для рыб с добавлением зернового вороха пшеницы ранних фаз спелости.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046D" w:rsidRPr="0063046D">
        <w:rPr>
          <w:rFonts w:ascii="Times New Roman" w:hAnsi="Times New Roman" w:cs="Times New Roman"/>
          <w:sz w:val="28"/>
          <w:szCs w:val="28"/>
        </w:rPr>
        <w:t>Разработанные технологии производства комбикормов пр</w:t>
      </w:r>
      <w:r w:rsidR="0063046D">
        <w:rPr>
          <w:rFonts w:ascii="Times New Roman" w:hAnsi="Times New Roman" w:cs="Times New Roman"/>
          <w:sz w:val="28"/>
          <w:szCs w:val="28"/>
        </w:rPr>
        <w:t>едставлены на рисунке 1</w:t>
      </w:r>
      <w:r w:rsidR="0063046D" w:rsidRPr="0063046D">
        <w:rPr>
          <w:rFonts w:ascii="Times New Roman" w:hAnsi="Times New Roman" w:cs="Times New Roman"/>
          <w:sz w:val="28"/>
          <w:szCs w:val="28"/>
        </w:rPr>
        <w:t>.</w:t>
      </w:r>
    </w:p>
    <w:p w14:paraId="11E7B568" w14:textId="1F11EECE" w:rsidR="0063046D" w:rsidRPr="0063046D" w:rsidRDefault="00465C3A" w:rsidP="00BC1A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D3C5D">
        <w:rPr>
          <w:noProof/>
          <w:sz w:val="20"/>
          <w:lang w:val="en-US"/>
        </w:rPr>
        <w:drawing>
          <wp:inline distT="0" distB="0" distL="0" distR="0" wp14:anchorId="0E030BD6" wp14:editId="285A537E">
            <wp:extent cx="4461225" cy="3436614"/>
            <wp:effectExtent l="0" t="0" r="0" b="0"/>
            <wp:docPr id="12" name="Рисунок 12" descr="C:\Users\tamalceva\Downloads\Схема 3 технологии обновленная 26.06.2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tamalceva\Downloads\Схема 3 технологии обновленная 26.06.202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3954" cy="344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DCDD7" w14:textId="19BD06A5" w:rsidR="0063046D" w:rsidRDefault="0063046D" w:rsidP="00BC1A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3046D">
        <w:rPr>
          <w:rFonts w:ascii="Times New Roman" w:hAnsi="Times New Roman" w:cs="Times New Roman"/>
          <w:sz w:val="28"/>
          <w:szCs w:val="28"/>
        </w:rPr>
        <w:t>Рисунок 1 – Технологии производства комбикормов с добавлением зернового вороха пшеницы ранних фаз спелости</w:t>
      </w:r>
    </w:p>
    <w:p w14:paraId="4781473C" w14:textId="77777777" w:rsidR="00B63B73" w:rsidRDefault="00B63B73" w:rsidP="00551E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A8ED98" w14:textId="77777777" w:rsidR="00400129" w:rsidRDefault="00BC1AEB" w:rsidP="00BC1AEB">
      <w:pPr>
        <w:tabs>
          <w:tab w:val="left" w:pos="411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C5A">
        <w:rPr>
          <w:rFonts w:ascii="Times New Roman" w:hAnsi="Times New Roman" w:cs="Times New Roman"/>
          <w:i/>
          <w:sz w:val="28"/>
          <w:szCs w:val="28"/>
        </w:rPr>
        <w:t>Технология № 1: Технология производства комбикорма с применением сушки зернового вороха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Зерновой ворох после уборки представляет собой неоднородную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высоковлажную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зерновую массу, состоящую из зерна и половы. Зерно и полова сильно отличаются по физико-химическим показателям, таким как протеин, клетчатка, крахмал, массовая доля влаги и др. Для получения однородной кормовой добавки необходимо обеспечить качественное смешивание компонентов зернового вороха и интенсифицировать съем влаги для дальнейшей обработки путем разрушения клеток зерна, содержащих влагу. </w:t>
      </w:r>
      <w:r w:rsidR="00000C4C">
        <w:rPr>
          <w:rFonts w:ascii="Times New Roman" w:hAnsi="Times New Roman" w:cs="Times New Roman"/>
          <w:sz w:val="28"/>
          <w:szCs w:val="28"/>
        </w:rPr>
        <w:t>Для этого</w:t>
      </w:r>
      <w:r>
        <w:rPr>
          <w:rFonts w:ascii="Times New Roman" w:hAnsi="Times New Roman" w:cs="Times New Roman"/>
          <w:sz w:val="28"/>
          <w:szCs w:val="28"/>
        </w:rPr>
        <w:t xml:space="preserve"> может быть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применен экструдер, работающий в режиме нормализации: </w:t>
      </w:r>
      <w:r w:rsidR="00400129" w:rsidRPr="00400129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="00400129" w:rsidRPr="00400129">
        <w:rPr>
          <w:rFonts w:ascii="Times New Roman" w:hAnsi="Times New Roman" w:cs="Times New Roman"/>
          <w:sz w:val="28"/>
          <w:szCs w:val="28"/>
        </w:rPr>
        <w:t>экструдировании</w:t>
      </w:r>
      <w:proofErr w:type="spellEnd"/>
      <w:r w:rsidR="00400129" w:rsidRPr="00400129">
        <w:rPr>
          <w:rFonts w:ascii="Times New Roman" w:hAnsi="Times New Roman" w:cs="Times New Roman"/>
          <w:sz w:val="28"/>
          <w:szCs w:val="28"/>
        </w:rPr>
        <w:t xml:space="preserve"> зернового сырья полной спелости размер кольцевого зазора составляет до 1 мм в зависимости от перерабатываемого сырья, при режиме нормализации размер кольцевого зазора составляет 2 мм. За счет высокой влажности зернового вороха, процесс обработки протекает при низких температурах (не выше 35-40 ºС), что благоприятно сказывается на его качестве. В результате обработки повышается однородность вороха, происходит разрушение зерновой оболочки и снижение влаги.</w:t>
      </w:r>
    </w:p>
    <w:p w14:paraId="0A7A2582" w14:textId="269A43B0" w:rsidR="00BC1AEB" w:rsidRDefault="00BC1AEB" w:rsidP="00BC1AEB">
      <w:pPr>
        <w:tabs>
          <w:tab w:val="left" w:pos="411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Полученная смесь зернового вороха </w:t>
      </w:r>
      <w:r w:rsidRPr="008B47D2">
        <w:rPr>
          <w:rFonts w:ascii="Times New Roman" w:hAnsi="Times New Roman" w:cs="Times New Roman"/>
          <w:sz w:val="28"/>
          <w:szCs w:val="28"/>
        </w:rPr>
        <w:t>транспортируется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47D2">
        <w:rPr>
          <w:rFonts w:ascii="Times New Roman" w:hAnsi="Times New Roman" w:cs="Times New Roman"/>
          <w:sz w:val="28"/>
          <w:szCs w:val="28"/>
        </w:rPr>
        <w:t xml:space="preserve">на </w:t>
      </w:r>
      <w:r w:rsidR="00211B0D">
        <w:rPr>
          <w:rFonts w:ascii="Times New Roman" w:hAnsi="Times New Roman" w:cs="Times New Roman"/>
          <w:sz w:val="28"/>
          <w:szCs w:val="28"/>
        </w:rPr>
        <w:t>сушку</w:t>
      </w:r>
      <w:r w:rsidR="00BF757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Сушка нормализованного зернового вороха до влажности 12% осуществляется в сушильном барабане при температуре не более 55 °С. Превышение</w:t>
      </w:r>
      <w:r>
        <w:rPr>
          <w:rFonts w:ascii="Times New Roman" w:hAnsi="Times New Roman" w:cs="Times New Roman"/>
          <w:sz w:val="28"/>
        </w:rPr>
        <w:t xml:space="preserve"> установленной температуры может привести к подгоранию высушиваемого сырья, ухудшению его качества: денатурации белка, окислению жиров, разрушению витаминов, ухудшению органолептических свойств. </w:t>
      </w:r>
      <w:r w:rsidR="00CF1553">
        <w:rPr>
          <w:rFonts w:ascii="Times New Roman" w:hAnsi="Times New Roman" w:cs="Times New Roman"/>
          <w:sz w:val="28"/>
        </w:rPr>
        <w:t xml:space="preserve"> </w:t>
      </w:r>
      <w:r w:rsidR="007E33AF">
        <w:rPr>
          <w:rFonts w:ascii="Times New Roman" w:hAnsi="Times New Roman" w:cs="Times New Roman"/>
          <w:sz w:val="28"/>
          <w:szCs w:val="28"/>
        </w:rPr>
        <w:t>Далее в</w:t>
      </w:r>
      <w:r>
        <w:rPr>
          <w:rFonts w:ascii="Times New Roman" w:hAnsi="Times New Roman" w:cs="Times New Roman"/>
          <w:sz w:val="28"/>
          <w:szCs w:val="28"/>
        </w:rPr>
        <w:t xml:space="preserve">ысушенный зерновой ворох </w:t>
      </w:r>
      <w:r w:rsidR="007E33AF">
        <w:rPr>
          <w:rFonts w:ascii="Times New Roman" w:hAnsi="Times New Roman" w:cs="Times New Roman"/>
          <w:sz w:val="28"/>
          <w:szCs w:val="28"/>
        </w:rPr>
        <w:t xml:space="preserve">измельчается </w:t>
      </w:r>
      <w:r>
        <w:rPr>
          <w:rFonts w:ascii="Times New Roman" w:hAnsi="Times New Roman" w:cs="Times New Roman"/>
          <w:sz w:val="28"/>
          <w:szCs w:val="28"/>
        </w:rPr>
        <w:t xml:space="preserve">до размера частиц, проходящих через сито диаметром 1,0 мм. Полученная кормовая добавка из зернового вороха </w:t>
      </w:r>
      <w:r w:rsidR="00BF7573">
        <w:rPr>
          <w:rFonts w:ascii="Times New Roman" w:hAnsi="Times New Roman" w:cs="Times New Roman"/>
          <w:sz w:val="28"/>
          <w:szCs w:val="28"/>
        </w:rPr>
        <w:t>пшеницы</w:t>
      </w:r>
      <w:r>
        <w:rPr>
          <w:rFonts w:ascii="Times New Roman" w:hAnsi="Times New Roman" w:cs="Times New Roman"/>
          <w:sz w:val="28"/>
          <w:szCs w:val="28"/>
        </w:rPr>
        <w:t xml:space="preserve"> ранних фаз спелости с массовой долей влаги 12% имеет длительный срок хранения и может быть использована сразу в линии производства комбикормов, либо храниться на складе в мешках с другими компонентами комбикормов.</w:t>
      </w:r>
      <w:r w:rsidR="00CF15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После измельчения кормовая добавка поступает на линию дозирования и смешивания компонентов комбикормов в соответствии с рецептурой. После смешиван</w:t>
      </w:r>
      <w:r w:rsidR="00BF7573">
        <w:rPr>
          <w:rFonts w:ascii="Times New Roman" w:hAnsi="Times New Roman" w:cs="Times New Roman"/>
          <w:sz w:val="28"/>
          <w:szCs w:val="28"/>
        </w:rPr>
        <w:t>ия до однородности не менее 95%,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7573">
        <w:rPr>
          <w:rFonts w:ascii="Times New Roman" w:hAnsi="Times New Roman" w:cs="Times New Roman"/>
          <w:sz w:val="28"/>
          <w:szCs w:val="28"/>
        </w:rPr>
        <w:t xml:space="preserve">комбикормовая смесь </w:t>
      </w:r>
      <w:r>
        <w:rPr>
          <w:rFonts w:ascii="Times New Roman" w:hAnsi="Times New Roman" w:cs="Times New Roman"/>
          <w:sz w:val="28"/>
          <w:szCs w:val="28"/>
        </w:rPr>
        <w:t xml:space="preserve">поступает на гранулирование. Полученные гранулы охлаждаются в охладителе и транспортируются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фасование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мешки</w:t>
      </w:r>
      <w:r w:rsidR="00BF7573">
        <w:rPr>
          <w:rFonts w:ascii="Times New Roman" w:hAnsi="Times New Roman" w:cs="Times New Roman"/>
          <w:sz w:val="28"/>
          <w:szCs w:val="28"/>
        </w:rPr>
        <w:t xml:space="preserve"> и отправляются на хранение.</w:t>
      </w:r>
    </w:p>
    <w:p w14:paraId="3DE0305A" w14:textId="68D4FBF2" w:rsidR="00BC1AEB" w:rsidRDefault="00BC1AEB" w:rsidP="00BC1AEB">
      <w:pPr>
        <w:tabs>
          <w:tab w:val="left" w:pos="411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Технология № 2: Технология производства комбикорма путем смешивания влажного зернового вороха с зерном.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7573" w:rsidRPr="00F95E8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ехнология № 2 отличается от технологии № 1 отсутствием процесса сушки </w:t>
      </w:r>
      <w:r>
        <w:rPr>
          <w:rFonts w:ascii="Times New Roman" w:hAnsi="Times New Roman" w:cs="Times New Roman"/>
          <w:sz w:val="28"/>
          <w:szCs w:val="28"/>
        </w:rPr>
        <w:lastRenderedPageBreak/>
        <w:t>нормализованного зернового вороха зерна пшеницы ранних фаз спелости. Для снижения массовой доли влаги в зерновом ворохе используется и</w:t>
      </w:r>
      <w:r w:rsidR="00BF7573">
        <w:rPr>
          <w:rFonts w:ascii="Times New Roman" w:hAnsi="Times New Roman" w:cs="Times New Roman"/>
          <w:sz w:val="28"/>
          <w:szCs w:val="28"/>
        </w:rPr>
        <w:t>змельченное сухое зерно пшеницы полной спелости пятого класса (фуражное зерно).</w:t>
      </w:r>
    </w:p>
    <w:p w14:paraId="420F486B" w14:textId="299A1737" w:rsidR="00BC1AEB" w:rsidRDefault="00BC1AEB" w:rsidP="00BC1AEB">
      <w:pPr>
        <w:tabs>
          <w:tab w:val="left" w:pos="411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нормализации зерновой ворох транспортируется на измельчение для обеспечения равномерности его смешивания с сухим измельченным сырьем.</w:t>
      </w:r>
      <w:r w:rsidR="00BF75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Измельченный зерновой ворох смешивается с сухим измельченным зерном в соотношении, при котором конечная влажность смеси составляет 20%. Выбор массовой доли влаги зерновой смеси 20% обоснован тем, что при дальнейшем смешивании с другими компонентами комбикормовой смеси массовая доля влаги составит не более 15%. В процессе смешивания, гранулирования и охлаждения происходит съем влаги до 3%. В результате, готовый комбикорм имеет массовую долю влаги не более 13,5%, что удовлетворяет требованиям ГОСТ 10385. Количество каждого из компонентов, которое необходимо смешать, определяется по формулам (1,</w:t>
      </w:r>
      <w:r w:rsidR="00F95E84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):</w:t>
      </w:r>
    </w:p>
    <w:p w14:paraId="5F5A1952" w14:textId="273A21C7" w:rsidR="00BC1AEB" w:rsidRDefault="004C6106" w:rsidP="00BC1AE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W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с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W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b>
            </m:sSub>
          </m:den>
        </m:f>
      </m:oMath>
      <w:r w:rsidR="00BC1AE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C1AEB">
        <w:rPr>
          <w:rFonts w:ascii="Times New Roman" w:eastAsiaTheme="minorEastAsia" w:hAnsi="Times New Roman" w:cs="Times New Roman"/>
          <w:sz w:val="28"/>
          <w:szCs w:val="28"/>
        </w:rPr>
        <w:tab/>
      </w:r>
      <w:r w:rsidR="00BC1AEB">
        <w:rPr>
          <w:rFonts w:ascii="Times New Roman" w:eastAsiaTheme="minorEastAsia" w:hAnsi="Times New Roman" w:cs="Times New Roman"/>
          <w:sz w:val="28"/>
          <w:szCs w:val="28"/>
        </w:rPr>
        <w:tab/>
      </w:r>
      <w:r w:rsidR="00BC1AEB">
        <w:rPr>
          <w:rFonts w:ascii="Times New Roman" w:eastAsiaTheme="minorEastAsia" w:hAnsi="Times New Roman" w:cs="Times New Roman"/>
          <w:sz w:val="28"/>
          <w:szCs w:val="28"/>
        </w:rPr>
        <w:tab/>
      </w:r>
      <w:r w:rsidR="00BC1AEB">
        <w:rPr>
          <w:rFonts w:ascii="Times New Roman" w:eastAsiaTheme="minorEastAsia" w:hAnsi="Times New Roman" w:cs="Times New Roman"/>
          <w:sz w:val="28"/>
          <w:szCs w:val="28"/>
        </w:rPr>
        <w:tab/>
      </w:r>
      <w:r w:rsidR="00BC1AEB">
        <w:rPr>
          <w:rFonts w:ascii="Times New Roman" w:eastAsiaTheme="minorEastAsia" w:hAnsi="Times New Roman" w:cs="Times New Roman"/>
          <w:sz w:val="28"/>
          <w:szCs w:val="28"/>
        </w:rPr>
        <w:tab/>
        <w:t>(1)</w:t>
      </w:r>
    </w:p>
    <w:p w14:paraId="38DBFC74" w14:textId="475D0538" w:rsidR="00BC1AEB" w:rsidRDefault="004C6106" w:rsidP="00BC1AE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c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</m:oMath>
      <w:r w:rsidR="00F95E8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95E8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95E8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95E8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95E84">
        <w:rPr>
          <w:rFonts w:ascii="Times New Roman" w:hAnsi="Times New Roman" w:cs="Times New Roman"/>
          <w:color w:val="000000"/>
          <w:sz w:val="28"/>
          <w:szCs w:val="28"/>
        </w:rPr>
        <w:tab/>
        <w:t>(2</w:t>
      </w:r>
      <w:r w:rsidR="00BC1AEB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14:paraId="6A70B8B1" w14:textId="16780774" w:rsidR="00BC1AEB" w:rsidRDefault="00BC1AEB" w:rsidP="00BC1A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sub>
        </m:sSub>
      </m:oMath>
      <w:r>
        <w:rPr>
          <w:rFonts w:ascii="Times New Roman" w:hAnsi="Times New Roman" w:cs="Times New Roman"/>
          <w:color w:val="000000"/>
          <w:position w:val="-10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 масса зерновой смеси, кг;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hAnsi="Times New Roman" w:cs="Times New Roman"/>
          <w:color w:val="000000"/>
          <w:position w:val="-10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 масса первого компонента, кг;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hAnsi="Times New Roman" w:cs="Times New Roman"/>
          <w:color w:val="000000"/>
          <w:position w:val="-10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 масса второго компонента, кг;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sub>
        </m:sSub>
      </m:oMath>
      <w:r>
        <w:rPr>
          <w:rFonts w:ascii="Times New Roman" w:hAnsi="Times New Roman" w:cs="Times New Roman"/>
          <w:color w:val="000000"/>
          <w:position w:val="-10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 массовая доля влаги зерновой смеси, % (20 %);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– массовая доля влаги сухого измельченного зерна пшеницы, %;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hAnsi="Times New Roman" w:cs="Times New Roman"/>
          <w:color w:val="000000"/>
          <w:position w:val="-10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– массовая доля влаги нормализованного и измельченного зернового вороха пшеницы ранних фаз спелости, %.</w:t>
      </w:r>
    </w:p>
    <w:p w14:paraId="3275E7AD" w14:textId="21E95E24" w:rsidR="00BC1AEB" w:rsidRDefault="00BC1AEB" w:rsidP="00BC1A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4"/>
        </w:rPr>
        <w:t xml:space="preserve">Полученная зерновая смесь поступает на линию дозирования и смешивания компонентов комбикормов в соответствии с рецептурой. Далее технологический процесс идет в той же последовательности, описанный выше в технологии № 1. </w:t>
      </w:r>
    </w:p>
    <w:p w14:paraId="7045A984" w14:textId="007D7CD6" w:rsidR="00BC1AEB" w:rsidRDefault="00BC1AEB" w:rsidP="00BC1AEB">
      <w:pPr>
        <w:tabs>
          <w:tab w:val="left" w:pos="411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Технология № 3: Технология производства комбикорма путем смешивания влажного зернового вороха со всеми компонентами комбикорма. </w:t>
      </w:r>
      <w:r>
        <w:rPr>
          <w:rFonts w:ascii="Times New Roman" w:hAnsi="Times New Roman" w:cs="Times New Roman"/>
          <w:sz w:val="28"/>
          <w:szCs w:val="28"/>
        </w:rPr>
        <w:t>Зерновой ворох пшеницы ранних фаз спелости после нормализации в экструдере-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нормализаторе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транспортируется на измельчение для равномерного смешивания с другими компонентами комбикорма.</w:t>
      </w:r>
      <w:r w:rsidR="008B47D2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змельченный влажный зерновой ворох поступает на </w:t>
      </w:r>
      <w:r>
        <w:rPr>
          <w:rFonts w:ascii="Times New Roman" w:hAnsi="Times New Roman" w:cs="Times New Roman"/>
          <w:sz w:val="28"/>
        </w:rPr>
        <w:t xml:space="preserve">линию дозирования и смешивания компонентов комбикормов в соответствии с рецептурой. </w:t>
      </w:r>
      <w:r w:rsidRPr="008B47D2">
        <w:rPr>
          <w:rFonts w:ascii="Times New Roman" w:hAnsi="Times New Roman" w:cs="Times New Roman"/>
          <w:sz w:val="28"/>
        </w:rPr>
        <w:t>Далее</w:t>
      </w:r>
      <w:r>
        <w:rPr>
          <w:rFonts w:ascii="Times New Roman" w:hAnsi="Times New Roman" w:cs="Times New Roman"/>
          <w:sz w:val="28"/>
        </w:rPr>
        <w:t xml:space="preserve"> технологический процесс идет в той же последовательности, описанный выше в технологии № 1.</w:t>
      </w:r>
    </w:p>
    <w:p w14:paraId="5B683D66" w14:textId="2A41D714" w:rsidR="00211B0D" w:rsidRDefault="00FA410F" w:rsidP="00211B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10F">
        <w:rPr>
          <w:rFonts w:ascii="Times New Roman" w:hAnsi="Times New Roman" w:cs="Times New Roman"/>
          <w:b/>
          <w:sz w:val="28"/>
          <w:szCs w:val="28"/>
        </w:rPr>
        <w:t>Сравнение экономической эффективности применения разработанных технологий комбикорма с применением зернового вороха пшеницы ранних фаз спелости.</w:t>
      </w:r>
      <w:r>
        <w:rPr>
          <w:rFonts w:ascii="Times New Roman" w:hAnsi="Times New Roman" w:cs="Times New Roman"/>
          <w:sz w:val="28"/>
          <w:szCs w:val="28"/>
        </w:rPr>
        <w:t xml:space="preserve"> Для сравнения экономической эффективности разработанных технологий на примере производства комбикормов для рыб, представленные на рисунке 1, необходимо рассчитать два основных показателя: </w:t>
      </w:r>
      <w:r w:rsidR="00211B0D" w:rsidRPr="00211B0D">
        <w:rPr>
          <w:rFonts w:ascii="Times New Roman" w:hAnsi="Times New Roman" w:cs="Times New Roman"/>
          <w:sz w:val="28"/>
          <w:szCs w:val="28"/>
        </w:rPr>
        <w:t>эксплуатационные затраты на производство и прак</w:t>
      </w:r>
      <w:r w:rsidR="00211B0D">
        <w:rPr>
          <w:rFonts w:ascii="Times New Roman" w:hAnsi="Times New Roman" w:cs="Times New Roman"/>
          <w:sz w:val="28"/>
          <w:szCs w:val="28"/>
        </w:rPr>
        <w:t>тичность применения технологии.</w:t>
      </w:r>
    </w:p>
    <w:p w14:paraId="195F8731" w14:textId="69A21E89" w:rsidR="00351FC2" w:rsidRDefault="00FA410F" w:rsidP="00CF155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030512">
        <w:rPr>
          <w:rFonts w:ascii="Times New Roman" w:hAnsi="Times New Roman" w:cs="Times New Roman"/>
          <w:sz w:val="28"/>
          <w:szCs w:val="28"/>
        </w:rPr>
        <w:t>массовой доли влаги зернового вороха около 60% [4</w:t>
      </w:r>
      <w:r w:rsidR="00351FC2">
        <w:rPr>
          <w:rFonts w:ascii="Times New Roman" w:hAnsi="Times New Roman" w:cs="Times New Roman"/>
          <w:sz w:val="28"/>
          <w:szCs w:val="28"/>
        </w:rPr>
        <w:t xml:space="preserve">], </w:t>
      </w:r>
      <w:r>
        <w:rPr>
          <w:rFonts w:ascii="Times New Roman" w:hAnsi="Times New Roman" w:cs="Times New Roman"/>
          <w:sz w:val="28"/>
          <w:szCs w:val="28"/>
        </w:rPr>
        <w:t>массовая доля влаги комбикормовой смеси будет составлять 44% при норме не более 13,5%</w:t>
      </w:r>
      <w:r w:rsidR="00351FC2">
        <w:rPr>
          <w:rFonts w:ascii="Times New Roman" w:hAnsi="Times New Roman" w:cs="Times New Roman"/>
          <w:sz w:val="28"/>
          <w:szCs w:val="28"/>
        </w:rPr>
        <w:t xml:space="preserve"> (</w:t>
      </w:r>
      <w:r w:rsidR="00351FC2" w:rsidRPr="005C50E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10385</w:t>
      </w:r>
      <w:r w:rsidR="00351FC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sz w:val="28"/>
          <w:szCs w:val="28"/>
        </w:rPr>
        <w:t>. Поэтому после гранулирования необходимо просушить гранулы и охладить. При использ</w:t>
      </w:r>
      <w:r w:rsidR="00351FC2">
        <w:rPr>
          <w:rFonts w:ascii="Times New Roman" w:hAnsi="Times New Roman" w:cs="Times New Roman"/>
          <w:sz w:val="28"/>
          <w:szCs w:val="28"/>
        </w:rPr>
        <w:t>овании рецептуры комбикорма №2,</w:t>
      </w:r>
      <w:r>
        <w:rPr>
          <w:rFonts w:ascii="Times New Roman" w:hAnsi="Times New Roman" w:cs="Times New Roman"/>
          <w:sz w:val="28"/>
          <w:szCs w:val="28"/>
        </w:rPr>
        <w:t xml:space="preserve"> влажность комбикормовой смеси составит 15%. При гранулировании происходит съем влаги до 3%, в результате чего влажность готового комбикорма будет удовл</w:t>
      </w:r>
      <w:r w:rsidR="00351FC2">
        <w:rPr>
          <w:rFonts w:ascii="Times New Roman" w:hAnsi="Times New Roman" w:cs="Times New Roman"/>
          <w:sz w:val="28"/>
          <w:szCs w:val="28"/>
        </w:rPr>
        <w:t>етворять требованиям ГОСТ 10385</w:t>
      </w:r>
      <w:r>
        <w:rPr>
          <w:rFonts w:ascii="Times New Roman" w:hAnsi="Times New Roman" w:cs="Times New Roman"/>
          <w:sz w:val="28"/>
          <w:szCs w:val="28"/>
        </w:rPr>
        <w:t xml:space="preserve">. При использовании рецептуры комбикорма по технологии №1 </w:t>
      </w:r>
      <w:r w:rsidR="00351FC2">
        <w:rPr>
          <w:rFonts w:ascii="Times New Roman" w:hAnsi="Times New Roman" w:cs="Times New Roman"/>
          <w:sz w:val="28"/>
          <w:szCs w:val="28"/>
        </w:rPr>
        <w:t>массовая доля влаги ниже 13,5%.</w:t>
      </w:r>
      <w:r w:rsidR="00CF15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Экс</w:t>
      </w:r>
      <w:r w:rsidR="00351FC2">
        <w:rPr>
          <w:rFonts w:ascii="Times New Roman" w:hAnsi="Times New Roman" w:cs="Times New Roman"/>
          <w:sz w:val="28"/>
          <w:szCs w:val="28"/>
        </w:rPr>
        <w:t>плуатационные затраты рассчита</w:t>
      </w:r>
      <w:r>
        <w:rPr>
          <w:rFonts w:ascii="Times New Roman" w:hAnsi="Times New Roman" w:cs="Times New Roman"/>
          <w:sz w:val="28"/>
          <w:szCs w:val="28"/>
        </w:rPr>
        <w:t xml:space="preserve">ны по формулам </w:t>
      </w:r>
      <w:r w:rsidR="00351FC2">
        <w:rPr>
          <w:rFonts w:ascii="Times New Roman" w:hAnsi="Times New Roman" w:cs="Times New Roman"/>
          <w:sz w:val="28"/>
          <w:szCs w:val="28"/>
        </w:rPr>
        <w:t>3-5.</w:t>
      </w:r>
      <w:r w:rsidR="005D5FB4">
        <w:rPr>
          <w:rFonts w:ascii="Times New Roman" w:hAnsi="Times New Roman" w:cs="Times New Roman"/>
          <w:sz w:val="28"/>
          <w:szCs w:val="28"/>
        </w:rPr>
        <w:t xml:space="preserve"> </w:t>
      </w:r>
      <w:r w:rsidR="00351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затраты на ремонт и техническое обслуживание технопарка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о</m:t>
            </m:r>
          </m:sub>
        </m:sSub>
      </m:oMath>
      <w:r w:rsidR="00351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определяются по формуле (3):</w:t>
      </w:r>
    </w:p>
    <w:p w14:paraId="00D218D4" w14:textId="25498E82" w:rsidR="00351FC2" w:rsidRPr="00D555A4" w:rsidRDefault="004C6106" w:rsidP="00351FC2">
      <w:pPr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о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=Б∙5%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∙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</m:t>
            </m:r>
          </m:sub>
        </m:sSub>
      </m:oMath>
      <w:r w:rsidR="00351F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351F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351F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351F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351F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351F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351FC2">
        <w:rPr>
          <w:rFonts w:ascii="Times New Roman" w:eastAsia="Times New Roman" w:hAnsi="Times New Roman" w:cs="Times New Roman"/>
          <w:sz w:val="28"/>
          <w:szCs w:val="28"/>
          <w:lang w:eastAsia="ru-RU"/>
        </w:rPr>
        <w:t>(3)</w:t>
      </w:r>
    </w:p>
    <w:p w14:paraId="170F2F12" w14:textId="05B44470" w:rsidR="00351FC2" w:rsidRDefault="00351FC2" w:rsidP="00351FC2">
      <w:pPr>
        <w:widowControl w:val="0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F8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где,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Б</m:t>
        </m:r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балансовая стоимость машины, руб.;</w:t>
      </w:r>
      <w:r w:rsidRPr="00B62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</m:t>
            </m:r>
          </m:sub>
        </m:sSub>
      </m:oMath>
      <w:r w:rsidRPr="00B62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машин, </w:t>
      </w:r>
      <w:r w:rsidRPr="00B62D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ед.</w:t>
      </w:r>
    </w:p>
    <w:p w14:paraId="7F72ACC3" w14:textId="3F023489" w:rsidR="00351FC2" w:rsidRDefault="00351FC2" w:rsidP="00351FC2">
      <w:pPr>
        <w:widowControl w:val="0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затраты на амортизацию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А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о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определяются по формуле (4):</w:t>
      </w:r>
    </w:p>
    <w:p w14:paraId="32FB7821" w14:textId="11A50156" w:rsidR="00351FC2" w:rsidRDefault="004C6106" w:rsidP="00351FC2">
      <w:pPr>
        <w:widowControl w:val="0"/>
        <w:tabs>
          <w:tab w:val="left" w:pos="993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А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о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Б</m:t>
            </m:r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с</m:t>
                </m:r>
              </m:sub>
            </m:sSub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∙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</m:t>
            </m:r>
          </m:sub>
        </m:sSub>
      </m:oMath>
      <w:r w:rsidR="00351F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351F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351F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351F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351F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351F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351FC2" w:rsidRPr="00B62DF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51FC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51FC2" w:rsidRPr="00B62DF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7455946E" w14:textId="2D1C606B" w:rsidR="005D5FB4" w:rsidRDefault="005D5FB4" w:rsidP="005D5F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Общие затраты на </w:t>
      </w:r>
      <w:r w:rsidRPr="00C66945">
        <w:rPr>
          <w:rFonts w:ascii="Times New Roman" w:eastAsia="Times New Roman" w:hAnsi="Times New Roman" w:cs="Times New Roman"/>
          <w:sz w:val="28"/>
          <w:szCs w:val="28"/>
        </w:rPr>
        <w:t>электроэнергию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Э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, руб. при переработке убранного урожая </w:t>
      </w:r>
      <w:r w:rsidRPr="002F505D">
        <w:rPr>
          <w:rFonts w:ascii="Times New Roman" w:eastAsia="Times New Roman" w:hAnsi="Times New Roman" w:cs="Times New Roman"/>
          <w:sz w:val="28"/>
          <w:szCs w:val="28"/>
        </w:rPr>
        <w:t>определяется по формуле (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F505D">
        <w:rPr>
          <w:rFonts w:ascii="Times New Roman" w:eastAsia="Times New Roman" w:hAnsi="Times New Roman" w:cs="Times New Roman"/>
          <w:sz w:val="28"/>
          <w:szCs w:val="28"/>
        </w:rPr>
        <w:t>):</w:t>
      </w:r>
    </w:p>
    <w:p w14:paraId="122C4111" w14:textId="2A896AFD" w:rsidR="005D5FB4" w:rsidRPr="002F505D" w:rsidRDefault="004C6106" w:rsidP="005D5FB4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Э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(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маш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∙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маш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∙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год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∙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Ц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эл</m:t>
                </m:r>
              </m:sub>
            </m:sSub>
          </m:e>
        </m:nary>
        <m:r>
          <w:rPr>
            <w:rFonts w:ascii="Cambria Math" w:eastAsia="Times New Roman" w:hAnsi="Cambria Math" w:cs="Times New Roman"/>
            <w:sz w:val="28"/>
            <w:szCs w:val="28"/>
          </w:rPr>
          <m:t>)∙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м</m:t>
            </m:r>
          </m:sub>
        </m:sSub>
      </m:oMath>
      <w:r w:rsidR="005D5FB4">
        <w:rPr>
          <w:rFonts w:ascii="Times New Roman" w:eastAsia="Times New Roman" w:hAnsi="Times New Roman" w:cs="Times New Roman"/>
          <w:sz w:val="28"/>
          <w:szCs w:val="28"/>
        </w:rPr>
        <w:tab/>
      </w:r>
      <w:r w:rsidR="005D5FB4">
        <w:rPr>
          <w:rFonts w:ascii="Times New Roman" w:eastAsia="Times New Roman" w:hAnsi="Times New Roman" w:cs="Times New Roman"/>
          <w:sz w:val="28"/>
          <w:szCs w:val="28"/>
        </w:rPr>
        <w:tab/>
      </w:r>
      <w:r w:rsidR="005D5FB4">
        <w:rPr>
          <w:rFonts w:ascii="Times New Roman" w:eastAsia="Times New Roman" w:hAnsi="Times New Roman" w:cs="Times New Roman"/>
          <w:sz w:val="28"/>
          <w:szCs w:val="28"/>
        </w:rPr>
        <w:tab/>
        <w:t>(5)</w:t>
      </w:r>
    </w:p>
    <w:p w14:paraId="46C8DB74" w14:textId="453A8427" w:rsidR="005D5FB4" w:rsidRDefault="005D5FB4" w:rsidP="005D5FB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F505D">
        <w:rPr>
          <w:rFonts w:ascii="Times New Roman" w:hAnsi="Times New Roman" w:cs="Times New Roman"/>
          <w:sz w:val="28"/>
          <w:szCs w:val="28"/>
        </w:rPr>
        <w:t xml:space="preserve">где,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маш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паспортная мощность машины, кВт/ч;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маш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коэффициент фактической затрачиваемой мощности (в среднем принимаем 0,6-0,8);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год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часов работы машины в год, час;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Ц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эл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цена </w:t>
      </w:r>
      <w:r w:rsidRPr="00E57787">
        <w:rPr>
          <w:rFonts w:ascii="Times New Roman" w:eastAsiaTheme="minorEastAsia" w:hAnsi="Times New Roman" w:cs="Times New Roman"/>
          <w:sz w:val="28"/>
          <w:szCs w:val="28"/>
        </w:rPr>
        <w:t>электроэнергии за 1 кВт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/ч (стоимость </w:t>
      </w:r>
      <w:r w:rsidRPr="00E57787">
        <w:rPr>
          <w:rFonts w:ascii="Times New Roman" w:eastAsiaTheme="minorEastAsia" w:hAnsi="Times New Roman" w:cs="Times New Roman"/>
          <w:sz w:val="28"/>
          <w:szCs w:val="28"/>
        </w:rPr>
        <w:t>1 кВт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/ч в 2023 году составляет 7,64 </w:t>
      </w:r>
      <w:r w:rsidRPr="00E57787">
        <w:rPr>
          <w:rFonts w:ascii="Times New Roman" w:eastAsiaTheme="minorEastAsia" w:hAnsi="Times New Roman" w:cs="Times New Roman"/>
          <w:sz w:val="28"/>
          <w:szCs w:val="28"/>
        </w:rPr>
        <w:t>руб</w:t>
      </w:r>
      <w:r>
        <w:rPr>
          <w:rFonts w:ascii="Times New Roman" w:eastAsiaTheme="minorEastAsia" w:hAnsi="Times New Roman" w:cs="Times New Roman"/>
          <w:sz w:val="28"/>
          <w:szCs w:val="28"/>
        </w:rPr>
        <w:t>./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кВт·</w:t>
      </w:r>
      <w:r w:rsidRPr="00E57787">
        <w:rPr>
          <w:rFonts w:ascii="Times New Roman" w:eastAsiaTheme="minorEastAsia" w:hAnsi="Times New Roman" w:cs="Times New Roman"/>
          <w:sz w:val="28"/>
          <w:szCs w:val="28"/>
        </w:rPr>
        <w:t>ч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).</w:t>
      </w:r>
    </w:p>
    <w:p w14:paraId="1A9AABA1" w14:textId="6CBB9EA9" w:rsidR="00FA410F" w:rsidRDefault="005D5FB4" w:rsidP="00FA410F">
      <w:pPr>
        <w:tabs>
          <w:tab w:val="left" w:pos="411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Эксплуатационные затраты </w:t>
      </w:r>
      <w:r w:rsidR="00FA410F">
        <w:rPr>
          <w:rFonts w:ascii="Times New Roman" w:hAnsi="Times New Roman" w:cs="Times New Roman"/>
          <w:sz w:val="28"/>
          <w:szCs w:val="28"/>
        </w:rPr>
        <w:t>и себестоимость ингредиентов комбикормов представлены на рисунке 1.</w:t>
      </w:r>
    </w:p>
    <w:p w14:paraId="15F2BFE9" w14:textId="41083454" w:rsidR="00FA410F" w:rsidRDefault="003E0D9F" w:rsidP="00FA410F">
      <w:pPr>
        <w:tabs>
          <w:tab w:val="left" w:pos="411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en-US"/>
        </w:rPr>
        <w:drawing>
          <wp:inline distT="0" distB="0" distL="0" distR="0" wp14:anchorId="72CC4F42" wp14:editId="6EC1BC04">
            <wp:extent cx="5940425" cy="3369873"/>
            <wp:effectExtent l="0" t="0" r="3175" b="2540"/>
            <wp:docPr id="932" name="Диаграмма 9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CB906BE" w14:textId="728C7FA0" w:rsidR="00FA410F" w:rsidRDefault="003E0D9F" w:rsidP="00FA410F">
      <w:pPr>
        <w:tabs>
          <w:tab w:val="left" w:pos="4112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FA410F">
        <w:rPr>
          <w:rFonts w:ascii="Times New Roman" w:hAnsi="Times New Roman" w:cs="Times New Roman"/>
          <w:sz w:val="28"/>
          <w:szCs w:val="28"/>
        </w:rPr>
        <w:t>1 – Сравнение экономической эффективности применения технологий производства комбикорма с добавлением зернового вороха пшеницы ранних фаз спелости</w:t>
      </w:r>
    </w:p>
    <w:p w14:paraId="48231C81" w14:textId="77777777" w:rsidR="00D03815" w:rsidRDefault="00D03815" w:rsidP="00B7475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E6D117" w14:textId="30A514FE" w:rsidR="00B7475A" w:rsidRPr="00376F16" w:rsidRDefault="00B7475A" w:rsidP="00B7475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6F16">
        <w:rPr>
          <w:rFonts w:ascii="Times New Roman" w:hAnsi="Times New Roman" w:cs="Times New Roman"/>
          <w:b/>
          <w:sz w:val="28"/>
          <w:szCs w:val="28"/>
        </w:rPr>
        <w:lastRenderedPageBreak/>
        <w:t>Выводы</w:t>
      </w:r>
    </w:p>
    <w:p w14:paraId="6C5193EB" w14:textId="6709A152" w:rsidR="00ED2E19" w:rsidRDefault="006B6672" w:rsidP="00ED2E19">
      <w:pPr>
        <w:tabs>
          <w:tab w:val="left" w:pos="411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ED2E19" w:rsidRPr="004C3459">
        <w:rPr>
          <w:rFonts w:ascii="Times New Roman" w:hAnsi="Times New Roman" w:cs="Times New Roman"/>
          <w:sz w:val="28"/>
          <w:szCs w:val="28"/>
        </w:rPr>
        <w:t>кспл</w:t>
      </w:r>
      <w:r w:rsidR="00ED2E19">
        <w:rPr>
          <w:rFonts w:ascii="Times New Roman" w:hAnsi="Times New Roman" w:cs="Times New Roman"/>
          <w:sz w:val="28"/>
          <w:szCs w:val="28"/>
        </w:rPr>
        <w:t>уатационные затраты т</w:t>
      </w:r>
      <w:r w:rsidR="00ED2E19" w:rsidRPr="004C3459">
        <w:rPr>
          <w:rFonts w:ascii="Times New Roman" w:hAnsi="Times New Roman" w:cs="Times New Roman"/>
          <w:sz w:val="28"/>
          <w:szCs w:val="28"/>
        </w:rPr>
        <w:t>ехнологии</w:t>
      </w:r>
      <w:r w:rsidR="00ED2E19">
        <w:rPr>
          <w:rFonts w:ascii="Times New Roman" w:hAnsi="Times New Roman" w:cs="Times New Roman"/>
          <w:sz w:val="28"/>
          <w:szCs w:val="28"/>
        </w:rPr>
        <w:t xml:space="preserve"> №</w:t>
      </w:r>
      <w:r w:rsidR="00BA5AC7">
        <w:rPr>
          <w:rFonts w:ascii="Times New Roman" w:hAnsi="Times New Roman" w:cs="Times New Roman"/>
          <w:sz w:val="28"/>
          <w:szCs w:val="28"/>
        </w:rPr>
        <w:t xml:space="preserve"> 1</w:t>
      </w:r>
      <w:r w:rsidR="00ED2E19">
        <w:rPr>
          <w:rFonts w:ascii="Times New Roman" w:hAnsi="Times New Roman" w:cs="Times New Roman"/>
          <w:sz w:val="28"/>
          <w:szCs w:val="28"/>
        </w:rPr>
        <w:t xml:space="preserve"> </w:t>
      </w:r>
      <w:r w:rsidR="00BA5AC7">
        <w:rPr>
          <w:rFonts w:ascii="Times New Roman" w:hAnsi="Times New Roman" w:cs="Times New Roman"/>
          <w:sz w:val="28"/>
          <w:szCs w:val="28"/>
        </w:rPr>
        <w:t>ниже</w:t>
      </w:r>
      <w:r w:rsidR="00ED2E19">
        <w:rPr>
          <w:rFonts w:ascii="Times New Roman" w:hAnsi="Times New Roman" w:cs="Times New Roman"/>
          <w:sz w:val="28"/>
          <w:szCs w:val="28"/>
        </w:rPr>
        <w:t xml:space="preserve"> на 683,31 руб./тонн</w:t>
      </w:r>
      <w:r w:rsidR="00D3281E">
        <w:rPr>
          <w:rFonts w:ascii="Times New Roman" w:hAnsi="Times New Roman" w:cs="Times New Roman"/>
          <w:sz w:val="28"/>
          <w:szCs w:val="28"/>
        </w:rPr>
        <w:t xml:space="preserve"> (1,8%)</w:t>
      </w:r>
      <w:r w:rsidR="00ED2E19">
        <w:rPr>
          <w:rFonts w:ascii="Times New Roman" w:hAnsi="Times New Roman" w:cs="Times New Roman"/>
          <w:sz w:val="28"/>
          <w:szCs w:val="28"/>
        </w:rPr>
        <w:t xml:space="preserve"> продукции в сравнении с технологией №</w:t>
      </w:r>
      <w:r w:rsidR="00BA5AC7">
        <w:rPr>
          <w:rFonts w:ascii="Times New Roman" w:hAnsi="Times New Roman" w:cs="Times New Roman"/>
          <w:sz w:val="28"/>
          <w:szCs w:val="28"/>
        </w:rPr>
        <w:t>3</w:t>
      </w:r>
      <w:r w:rsidR="00ED2E19">
        <w:rPr>
          <w:rFonts w:ascii="Times New Roman" w:hAnsi="Times New Roman" w:cs="Times New Roman"/>
          <w:sz w:val="28"/>
          <w:szCs w:val="28"/>
        </w:rPr>
        <w:t xml:space="preserve"> и </w:t>
      </w:r>
      <w:r w:rsidR="00A62CCC">
        <w:rPr>
          <w:rFonts w:ascii="Times New Roman" w:hAnsi="Times New Roman" w:cs="Times New Roman"/>
          <w:sz w:val="28"/>
          <w:szCs w:val="28"/>
        </w:rPr>
        <w:t xml:space="preserve">выше </w:t>
      </w:r>
      <w:r w:rsidR="00ED2E19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5 711,22</w:t>
      </w:r>
      <w:r w:rsidR="00ED2E19">
        <w:rPr>
          <w:rFonts w:ascii="Times New Roman" w:hAnsi="Times New Roman" w:cs="Times New Roman"/>
          <w:sz w:val="28"/>
          <w:szCs w:val="28"/>
        </w:rPr>
        <w:t xml:space="preserve"> руб.</w:t>
      </w:r>
      <w:r w:rsidR="00F52BE0">
        <w:rPr>
          <w:rFonts w:ascii="Times New Roman" w:hAnsi="Times New Roman" w:cs="Times New Roman"/>
          <w:sz w:val="28"/>
          <w:szCs w:val="28"/>
        </w:rPr>
        <w:t>/тонн</w:t>
      </w:r>
      <w:r w:rsidR="00D3281E">
        <w:rPr>
          <w:rFonts w:ascii="Times New Roman" w:hAnsi="Times New Roman" w:cs="Times New Roman"/>
          <w:sz w:val="28"/>
          <w:szCs w:val="28"/>
        </w:rPr>
        <w:t xml:space="preserve"> (14,9%)</w:t>
      </w:r>
      <w:r w:rsidR="00ED2E19">
        <w:rPr>
          <w:rFonts w:ascii="Times New Roman" w:hAnsi="Times New Roman" w:cs="Times New Roman"/>
          <w:sz w:val="28"/>
          <w:szCs w:val="28"/>
        </w:rPr>
        <w:t xml:space="preserve"> в сравнении с технологией №</w:t>
      </w:r>
      <w:r w:rsidR="00047E4C">
        <w:rPr>
          <w:rFonts w:ascii="Times New Roman" w:hAnsi="Times New Roman" w:cs="Times New Roman"/>
          <w:sz w:val="28"/>
          <w:szCs w:val="28"/>
        </w:rPr>
        <w:t>2</w:t>
      </w:r>
      <w:r w:rsidR="00ED2E19">
        <w:rPr>
          <w:rFonts w:ascii="Times New Roman" w:hAnsi="Times New Roman" w:cs="Times New Roman"/>
          <w:sz w:val="28"/>
          <w:szCs w:val="28"/>
        </w:rPr>
        <w:t>. Высокие эксплуатационные затраты технологии № 3 обусловлены наличием процесса сушки гранул, который осуществляется с помощью сушильной инфракрасной установки, обеспечивающая быстрый съем влаги с минимальным негативным воздействием на качество комбикорма. Наименьшие эксплуатационные затраты при использовании технологии № 2 за счет отсутствия процесса сушки.</w:t>
      </w:r>
      <w:r w:rsidR="00ED2E19" w:rsidRPr="00782041">
        <w:rPr>
          <w:rFonts w:ascii="Times New Roman" w:hAnsi="Times New Roman" w:cs="Times New Roman"/>
          <w:sz w:val="28"/>
          <w:szCs w:val="28"/>
        </w:rPr>
        <w:t xml:space="preserve"> </w:t>
      </w:r>
      <w:r w:rsidR="00ED2E19">
        <w:rPr>
          <w:rFonts w:ascii="Times New Roman" w:hAnsi="Times New Roman" w:cs="Times New Roman"/>
          <w:sz w:val="28"/>
          <w:szCs w:val="28"/>
        </w:rPr>
        <w:t>Недостатками данной технологии является использование в 2,1 больше рыбной муки – дефицитного компонента</w:t>
      </w:r>
      <w:r w:rsidR="00ED2E19" w:rsidRPr="004C3459">
        <w:rPr>
          <w:rFonts w:ascii="Times New Roman" w:hAnsi="Times New Roman" w:cs="Times New Roman"/>
          <w:sz w:val="28"/>
          <w:szCs w:val="28"/>
        </w:rPr>
        <w:t>.</w:t>
      </w:r>
      <w:r w:rsidR="00ED2E19">
        <w:rPr>
          <w:rFonts w:ascii="Times New Roman" w:hAnsi="Times New Roman" w:cs="Times New Roman"/>
          <w:sz w:val="28"/>
          <w:szCs w:val="28"/>
        </w:rPr>
        <w:t xml:space="preserve"> Кроме того, технологии № 2 и 3 предполагают переработку всего урожая зернового вороха пшеницы ранних фаз спелости в корма.</w:t>
      </w:r>
      <w:r w:rsidR="00ED2E19" w:rsidRPr="004C3D51">
        <w:rPr>
          <w:rFonts w:ascii="Times New Roman" w:hAnsi="Times New Roman" w:cs="Times New Roman"/>
          <w:sz w:val="28"/>
          <w:szCs w:val="28"/>
        </w:rPr>
        <w:t xml:space="preserve"> </w:t>
      </w:r>
      <w:r w:rsidR="00ED2E19">
        <w:rPr>
          <w:rFonts w:ascii="Times New Roman" w:hAnsi="Times New Roman" w:cs="Times New Roman"/>
          <w:sz w:val="28"/>
          <w:szCs w:val="28"/>
        </w:rPr>
        <w:t>У</w:t>
      </w:r>
      <w:r w:rsidR="00ED2E19" w:rsidRPr="004C3459">
        <w:rPr>
          <w:rFonts w:ascii="Times New Roman" w:hAnsi="Times New Roman" w:cs="Times New Roman"/>
          <w:sz w:val="28"/>
          <w:szCs w:val="28"/>
        </w:rPr>
        <w:t xml:space="preserve">читывая требования ГОСТ 10385, в соответствии с которыми рекомендуемый срок хранения комбикорма для рыб – 2 месяца, применение технологий </w:t>
      </w:r>
      <w:r w:rsidR="00ED2E19">
        <w:rPr>
          <w:rFonts w:ascii="Times New Roman" w:hAnsi="Times New Roman" w:cs="Times New Roman"/>
          <w:sz w:val="28"/>
          <w:szCs w:val="28"/>
        </w:rPr>
        <w:t xml:space="preserve">№ </w:t>
      </w:r>
      <w:r w:rsidR="00ED2E19" w:rsidRPr="004C3459">
        <w:rPr>
          <w:rFonts w:ascii="Times New Roman" w:hAnsi="Times New Roman" w:cs="Times New Roman"/>
          <w:sz w:val="28"/>
          <w:szCs w:val="28"/>
        </w:rPr>
        <w:t>2 и 3 нецелесообразно</w:t>
      </w:r>
      <w:r w:rsidR="00ED2E19" w:rsidRPr="004C3D51">
        <w:rPr>
          <w:rFonts w:ascii="Times New Roman" w:hAnsi="Times New Roman" w:cs="Times New Roman"/>
          <w:sz w:val="28"/>
          <w:szCs w:val="28"/>
        </w:rPr>
        <w:t xml:space="preserve"> </w:t>
      </w:r>
      <w:r w:rsidR="00ED2E19">
        <w:rPr>
          <w:rFonts w:ascii="Times New Roman" w:hAnsi="Times New Roman" w:cs="Times New Roman"/>
          <w:sz w:val="28"/>
          <w:szCs w:val="28"/>
        </w:rPr>
        <w:t xml:space="preserve">и </w:t>
      </w:r>
      <w:r w:rsidR="00ED2E19" w:rsidRPr="004C3459">
        <w:rPr>
          <w:rFonts w:ascii="Times New Roman" w:hAnsi="Times New Roman" w:cs="Times New Roman"/>
          <w:sz w:val="28"/>
          <w:szCs w:val="28"/>
        </w:rPr>
        <w:t>н</w:t>
      </w:r>
      <w:r w:rsidR="00ED2E19">
        <w:rPr>
          <w:rFonts w:ascii="Times New Roman" w:hAnsi="Times New Roman" w:cs="Times New Roman"/>
          <w:sz w:val="28"/>
          <w:szCs w:val="28"/>
        </w:rPr>
        <w:t>е выгодно для малых и средних крестьянско-фермерских хозяйств, а также реализация данных технологий в промышленных масштабах затруднительна и не практична.</w:t>
      </w:r>
    </w:p>
    <w:p w14:paraId="10A4870D" w14:textId="77777777" w:rsidR="00ED2E19" w:rsidRDefault="00ED2E19" w:rsidP="00ED2E19">
      <w:pPr>
        <w:tabs>
          <w:tab w:val="left" w:pos="411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технологии производства комбикормов № 1, после процесса нормализации, сушки и измельчения получается новый компонент для производства комбикормов – к</w:t>
      </w:r>
      <w:r w:rsidRPr="004C3459">
        <w:rPr>
          <w:rFonts w:ascii="Times New Roman" w:hAnsi="Times New Roman" w:cs="Times New Roman"/>
          <w:sz w:val="28"/>
          <w:szCs w:val="28"/>
        </w:rPr>
        <w:t>ормов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4C3459">
        <w:rPr>
          <w:rFonts w:ascii="Times New Roman" w:hAnsi="Times New Roman" w:cs="Times New Roman"/>
          <w:sz w:val="28"/>
          <w:szCs w:val="28"/>
        </w:rPr>
        <w:t xml:space="preserve"> добавк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C3459">
        <w:rPr>
          <w:rFonts w:ascii="Times New Roman" w:hAnsi="Times New Roman" w:cs="Times New Roman"/>
          <w:sz w:val="28"/>
          <w:szCs w:val="28"/>
        </w:rPr>
        <w:t>, которая</w:t>
      </w:r>
      <w:r>
        <w:rPr>
          <w:rFonts w:ascii="Times New Roman" w:hAnsi="Times New Roman" w:cs="Times New Roman"/>
          <w:sz w:val="28"/>
          <w:szCs w:val="28"/>
        </w:rPr>
        <w:t xml:space="preserve"> имеет длительный срок хранения и может быть использована сразу или </w:t>
      </w:r>
      <w:r w:rsidRPr="004C3459">
        <w:rPr>
          <w:rFonts w:ascii="Times New Roman" w:hAnsi="Times New Roman" w:cs="Times New Roman"/>
          <w:sz w:val="28"/>
          <w:szCs w:val="28"/>
        </w:rPr>
        <w:t>по мере н</w:t>
      </w:r>
      <w:r>
        <w:rPr>
          <w:rFonts w:ascii="Times New Roman" w:hAnsi="Times New Roman" w:cs="Times New Roman"/>
          <w:sz w:val="28"/>
          <w:szCs w:val="28"/>
        </w:rPr>
        <w:t xml:space="preserve">еобходимости. </w:t>
      </w:r>
      <w:r w:rsidRPr="004C3459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>
        <w:rPr>
          <w:rFonts w:ascii="Times New Roman" w:hAnsi="Times New Roman" w:cs="Times New Roman"/>
          <w:sz w:val="28"/>
          <w:szCs w:val="28"/>
        </w:rPr>
        <w:t xml:space="preserve">несмотря на то, что </w:t>
      </w:r>
      <w:r w:rsidRPr="004C3459">
        <w:rPr>
          <w:rFonts w:ascii="Times New Roman" w:hAnsi="Times New Roman" w:cs="Times New Roman"/>
          <w:sz w:val="28"/>
          <w:szCs w:val="28"/>
        </w:rPr>
        <w:t xml:space="preserve">технология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4C3459">
        <w:rPr>
          <w:rFonts w:ascii="Times New Roman" w:hAnsi="Times New Roman" w:cs="Times New Roman"/>
          <w:sz w:val="28"/>
          <w:szCs w:val="28"/>
        </w:rPr>
        <w:t xml:space="preserve">1 является </w:t>
      </w:r>
      <w:r>
        <w:rPr>
          <w:rFonts w:ascii="Times New Roman" w:hAnsi="Times New Roman" w:cs="Times New Roman"/>
          <w:sz w:val="28"/>
          <w:szCs w:val="28"/>
        </w:rPr>
        <w:t xml:space="preserve">более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энергозатратной</w:t>
      </w:r>
      <w:proofErr w:type="spellEnd"/>
      <w:r>
        <w:rPr>
          <w:rFonts w:ascii="Times New Roman" w:hAnsi="Times New Roman" w:cs="Times New Roman"/>
          <w:sz w:val="28"/>
          <w:szCs w:val="28"/>
        </w:rPr>
        <w:t>, чем технология № 2, она является</w:t>
      </w:r>
      <w:r w:rsidRPr="004C3459">
        <w:rPr>
          <w:rFonts w:ascii="Times New Roman" w:hAnsi="Times New Roman" w:cs="Times New Roman"/>
          <w:sz w:val="28"/>
          <w:szCs w:val="28"/>
        </w:rPr>
        <w:t xml:space="preserve"> практически</w:t>
      </w:r>
      <w:r>
        <w:rPr>
          <w:rFonts w:ascii="Times New Roman" w:hAnsi="Times New Roman" w:cs="Times New Roman"/>
          <w:sz w:val="28"/>
          <w:szCs w:val="28"/>
        </w:rPr>
        <w:t xml:space="preserve"> выгодной для малых и средних крестьянско-фермерских хозяйств, а также для промышленного производства комбикормов с добавлением кормовой добавки из зернового вороха пшеницы ранних фаз спелости, имеющая длительный срок хранения.</w:t>
      </w:r>
    </w:p>
    <w:p w14:paraId="307EF657" w14:textId="77777777" w:rsidR="00D03815" w:rsidRDefault="00D03815" w:rsidP="00386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79AC00" w14:textId="06095E9A" w:rsidR="00222E7C" w:rsidRDefault="00222E7C" w:rsidP="00386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3A1D">
        <w:rPr>
          <w:rFonts w:ascii="Times New Roman" w:hAnsi="Times New Roman" w:cs="Times New Roman"/>
          <w:b/>
          <w:sz w:val="28"/>
          <w:szCs w:val="28"/>
        </w:rPr>
        <w:lastRenderedPageBreak/>
        <w:t>Благодарности</w:t>
      </w:r>
    </w:p>
    <w:p w14:paraId="70C87143" w14:textId="69EABF48" w:rsidR="00984477" w:rsidRDefault="00BA4395" w:rsidP="00E45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выражает </w:t>
      </w:r>
      <w:r w:rsidR="00984477">
        <w:rPr>
          <w:rFonts w:ascii="Times New Roman" w:hAnsi="Times New Roman" w:cs="Times New Roman"/>
          <w:sz w:val="28"/>
          <w:szCs w:val="28"/>
        </w:rPr>
        <w:t xml:space="preserve">благодарность член-корреспонденту РАН, д-ру </w:t>
      </w:r>
      <w:proofErr w:type="spellStart"/>
      <w:r w:rsidR="00984477">
        <w:rPr>
          <w:rFonts w:ascii="Times New Roman" w:hAnsi="Times New Roman" w:cs="Times New Roman"/>
          <w:sz w:val="28"/>
          <w:szCs w:val="28"/>
        </w:rPr>
        <w:t>техн</w:t>
      </w:r>
      <w:proofErr w:type="spellEnd"/>
      <w:r w:rsidR="00984477">
        <w:rPr>
          <w:rFonts w:ascii="Times New Roman" w:hAnsi="Times New Roman" w:cs="Times New Roman"/>
          <w:sz w:val="28"/>
          <w:szCs w:val="28"/>
        </w:rPr>
        <w:t>. наук Пахомову В.И</w:t>
      </w:r>
      <w:r w:rsidR="00D10DCF">
        <w:rPr>
          <w:rFonts w:ascii="Times New Roman" w:hAnsi="Times New Roman" w:cs="Times New Roman"/>
          <w:sz w:val="28"/>
          <w:szCs w:val="28"/>
        </w:rPr>
        <w:t>. и</w:t>
      </w:r>
      <w:r w:rsidR="00984477">
        <w:rPr>
          <w:rFonts w:ascii="Times New Roman" w:hAnsi="Times New Roman" w:cs="Times New Roman"/>
          <w:sz w:val="28"/>
          <w:szCs w:val="28"/>
        </w:rPr>
        <w:t xml:space="preserve"> коллегам – научным работникам АНЦ «Донской»</w:t>
      </w:r>
      <w:r w:rsidR="004433C7">
        <w:rPr>
          <w:rFonts w:ascii="Times New Roman" w:hAnsi="Times New Roman" w:cs="Times New Roman"/>
          <w:sz w:val="28"/>
          <w:szCs w:val="28"/>
        </w:rPr>
        <w:t xml:space="preserve"> </w:t>
      </w:r>
      <w:r w:rsidR="00984477">
        <w:rPr>
          <w:rFonts w:ascii="Times New Roman" w:hAnsi="Times New Roman" w:cs="Times New Roman"/>
          <w:sz w:val="28"/>
          <w:szCs w:val="28"/>
        </w:rPr>
        <w:t xml:space="preserve">за </w:t>
      </w:r>
      <w:r w:rsidR="00984477" w:rsidRPr="00984477">
        <w:rPr>
          <w:rFonts w:ascii="Times New Roman" w:hAnsi="Times New Roman" w:cs="Times New Roman"/>
          <w:sz w:val="28"/>
          <w:szCs w:val="28"/>
        </w:rPr>
        <w:t>проведение совместных исследований</w:t>
      </w:r>
      <w:r w:rsidR="00984477">
        <w:rPr>
          <w:rFonts w:ascii="Times New Roman" w:hAnsi="Times New Roman" w:cs="Times New Roman"/>
          <w:sz w:val="28"/>
          <w:szCs w:val="28"/>
        </w:rPr>
        <w:t xml:space="preserve">, </w:t>
      </w:r>
      <w:r w:rsidR="00984477" w:rsidRPr="008F6352">
        <w:rPr>
          <w:rFonts w:ascii="Times New Roman" w:hAnsi="Times New Roman" w:cs="Times New Roman"/>
          <w:sz w:val="28"/>
          <w:szCs w:val="28"/>
        </w:rPr>
        <w:t>всестороннюю поддержку</w:t>
      </w:r>
      <w:r w:rsidR="00984477" w:rsidRPr="006C7D36">
        <w:rPr>
          <w:rFonts w:ascii="Times New Roman" w:hAnsi="Times New Roman" w:cs="Times New Roman"/>
          <w:sz w:val="28"/>
          <w:szCs w:val="28"/>
        </w:rPr>
        <w:t xml:space="preserve"> </w:t>
      </w:r>
      <w:r w:rsidR="00984477" w:rsidRPr="008F6352">
        <w:rPr>
          <w:rFonts w:ascii="Times New Roman" w:hAnsi="Times New Roman" w:cs="Times New Roman"/>
          <w:sz w:val="28"/>
          <w:szCs w:val="28"/>
        </w:rPr>
        <w:t>и</w:t>
      </w:r>
      <w:r w:rsidR="00984477" w:rsidRPr="006C7D36">
        <w:rPr>
          <w:rFonts w:ascii="Times New Roman" w:hAnsi="Times New Roman" w:cs="Times New Roman"/>
          <w:sz w:val="28"/>
          <w:szCs w:val="28"/>
        </w:rPr>
        <w:t xml:space="preserve"> </w:t>
      </w:r>
      <w:r w:rsidR="00984477" w:rsidRPr="008F6352">
        <w:rPr>
          <w:rFonts w:ascii="Times New Roman" w:hAnsi="Times New Roman" w:cs="Times New Roman"/>
          <w:sz w:val="28"/>
          <w:szCs w:val="28"/>
        </w:rPr>
        <w:t>помощь</w:t>
      </w:r>
      <w:r w:rsidR="00984477" w:rsidRPr="006C7D36">
        <w:rPr>
          <w:rFonts w:ascii="Times New Roman" w:hAnsi="Times New Roman" w:cs="Times New Roman"/>
          <w:sz w:val="28"/>
          <w:szCs w:val="28"/>
        </w:rPr>
        <w:t>.</w:t>
      </w:r>
    </w:p>
    <w:p w14:paraId="56EBEE0F" w14:textId="77777777" w:rsidR="00201B5E" w:rsidRPr="00201B5E" w:rsidRDefault="00201B5E" w:rsidP="00E45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54ADFB71" w14:textId="6DC01477" w:rsidR="00100F07" w:rsidRPr="006C7D36" w:rsidRDefault="00100F07" w:rsidP="006547CD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4"/>
        </w:rPr>
      </w:pPr>
      <w:r w:rsidRPr="00B52DF3">
        <w:rPr>
          <w:rFonts w:ascii="Times New Roman" w:hAnsi="Times New Roman" w:cs="Times New Roman"/>
          <w:b/>
          <w:sz w:val="28"/>
          <w:szCs w:val="24"/>
        </w:rPr>
        <w:t>Литература</w:t>
      </w:r>
      <w:r w:rsidR="00E66634" w:rsidRPr="006C7D36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14:paraId="08CD23B8" w14:textId="23D1626E" w:rsidR="00465C3A" w:rsidRPr="00201B5E" w:rsidRDefault="00465C3A" w:rsidP="00D03815">
      <w:pPr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Hyperlink"/>
          <w:rFonts w:ascii="Times New Roman" w:eastAsia="Times New Roman" w:hAnsi="Times New Roman" w:cs="Times New Roman"/>
          <w:color w:val="auto"/>
          <w:sz w:val="24"/>
          <w:szCs w:val="24"/>
          <w:u w:val="none"/>
          <w:lang w:val="en-US" w:eastAsia="ru-RU"/>
        </w:rPr>
      </w:pPr>
      <w:bookmarkStart w:id="0" w:name="_Ref126741797"/>
      <w:r w:rsidRPr="00201B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FAO</w:t>
      </w:r>
      <w:r w:rsidRPr="00201B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Положение с продовольствием в мире </w:t>
      </w:r>
      <w:r w:rsidRPr="00201B5E">
        <w:rPr>
          <w:rFonts w:ascii="Times New Roman" w:hAnsi="Times New Roman" w:cs="Times New Roman"/>
          <w:sz w:val="24"/>
          <w:szCs w:val="24"/>
        </w:rPr>
        <w:t xml:space="preserve">[Электронный ресурс]. </w:t>
      </w:r>
      <w:r w:rsidR="000D2F03" w:rsidRPr="00201B5E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201B5E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hyperlink r:id="rId13" w:history="1">
        <w:r w:rsidRPr="00201B5E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https://www.fao.org/worldfoodsituation/csdb/ru/</w:t>
        </w:r>
      </w:hyperlink>
      <w:bookmarkEnd w:id="0"/>
    </w:p>
    <w:p w14:paraId="07EE3F23" w14:textId="77777777" w:rsidR="00045FDC" w:rsidRPr="00201B5E" w:rsidRDefault="00534575" w:rsidP="00D03815">
      <w:pPr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Ref112498817"/>
      <w:r w:rsidRPr="00201B5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Головня, Е. Метод выявления фальсификации рыбной муки</w:t>
      </w:r>
      <w:r w:rsidR="00D410B0" w:rsidRPr="00201B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 w:rsidRPr="00201B5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Комбикорма. – 2014. – № 3. – С. 70-72.</w:t>
      </w:r>
      <w:bookmarkEnd w:id="1"/>
    </w:p>
    <w:p w14:paraId="050A7C83" w14:textId="29C44604" w:rsidR="00030512" w:rsidRPr="00201B5E" w:rsidRDefault="00045FDC" w:rsidP="00D03815">
      <w:pPr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B5E">
        <w:rPr>
          <w:rFonts w:ascii="Times New Roman" w:hAnsi="Times New Roman" w:cs="Times New Roman"/>
          <w:sz w:val="24"/>
          <w:szCs w:val="24"/>
        </w:rPr>
        <w:t xml:space="preserve">Рудой Д.В. Исследование питательной ценности зерна на разных стадиях спелости. Научный журнал </w:t>
      </w:r>
      <w:proofErr w:type="spellStart"/>
      <w:r w:rsidRPr="00201B5E">
        <w:rPr>
          <w:rFonts w:ascii="Times New Roman" w:hAnsi="Times New Roman" w:cs="Times New Roman"/>
          <w:sz w:val="24"/>
          <w:szCs w:val="24"/>
        </w:rPr>
        <w:t>КубГАУ</w:t>
      </w:r>
      <w:proofErr w:type="spellEnd"/>
      <w:r w:rsidRPr="00201B5E">
        <w:rPr>
          <w:rFonts w:ascii="Times New Roman" w:hAnsi="Times New Roman" w:cs="Times New Roman"/>
          <w:sz w:val="24"/>
          <w:szCs w:val="24"/>
        </w:rPr>
        <w:t xml:space="preserve">. </w:t>
      </w:r>
      <w:r w:rsidR="00FE00E7" w:rsidRPr="00201B5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01B5E">
        <w:rPr>
          <w:rFonts w:ascii="Times New Roman" w:hAnsi="Times New Roman" w:cs="Times New Roman"/>
          <w:sz w:val="24"/>
          <w:szCs w:val="24"/>
        </w:rPr>
        <w:t xml:space="preserve"> Красн</w:t>
      </w:r>
      <w:r w:rsidR="00FE00E7" w:rsidRPr="00201B5E">
        <w:rPr>
          <w:rFonts w:ascii="Times New Roman" w:hAnsi="Times New Roman" w:cs="Times New Roman"/>
          <w:sz w:val="24"/>
          <w:szCs w:val="24"/>
        </w:rPr>
        <w:t xml:space="preserve">одар: </w:t>
      </w:r>
      <w:proofErr w:type="spellStart"/>
      <w:r w:rsidR="00FE00E7" w:rsidRPr="00201B5E">
        <w:rPr>
          <w:rFonts w:ascii="Times New Roman" w:hAnsi="Times New Roman" w:cs="Times New Roman"/>
          <w:sz w:val="24"/>
          <w:szCs w:val="24"/>
        </w:rPr>
        <w:t>КубГАУ</w:t>
      </w:r>
      <w:proofErr w:type="spellEnd"/>
      <w:r w:rsidR="00FE00E7" w:rsidRPr="00201B5E">
        <w:rPr>
          <w:rFonts w:ascii="Times New Roman" w:hAnsi="Times New Roman" w:cs="Times New Roman"/>
          <w:sz w:val="24"/>
          <w:szCs w:val="24"/>
        </w:rPr>
        <w:t xml:space="preserve">, 2023 - №06(190). </w:t>
      </w:r>
      <w:r w:rsidR="00FE00E7" w:rsidRPr="00201B5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01B5E">
        <w:rPr>
          <w:rFonts w:ascii="Times New Roman" w:hAnsi="Times New Roman" w:cs="Times New Roman"/>
          <w:sz w:val="24"/>
          <w:szCs w:val="24"/>
        </w:rPr>
        <w:t xml:space="preserve"> IDA [</w:t>
      </w:r>
      <w:proofErr w:type="spellStart"/>
      <w:r w:rsidRPr="00201B5E">
        <w:rPr>
          <w:rFonts w:ascii="Times New Roman" w:hAnsi="Times New Roman" w:cs="Times New Roman"/>
          <w:sz w:val="24"/>
          <w:szCs w:val="24"/>
        </w:rPr>
        <w:t>article</w:t>
      </w:r>
      <w:proofErr w:type="spellEnd"/>
      <w:r w:rsidRPr="00201B5E">
        <w:rPr>
          <w:rFonts w:ascii="Times New Roman" w:hAnsi="Times New Roman" w:cs="Times New Roman"/>
          <w:sz w:val="24"/>
          <w:szCs w:val="24"/>
        </w:rPr>
        <w:t xml:space="preserve"> ID]: 1902306016 </w:t>
      </w:r>
      <w:hyperlink r:id="rId14" w:history="1">
        <w:r w:rsidR="00030512" w:rsidRPr="00201B5E">
          <w:rPr>
            <w:rStyle w:val="Hyperlink"/>
            <w:rFonts w:ascii="Times New Roman" w:hAnsi="Times New Roman" w:cs="Times New Roman"/>
            <w:sz w:val="24"/>
            <w:szCs w:val="24"/>
          </w:rPr>
          <w:t>http://dx.doi.org/10.21515/1990-4665-190-016</w:t>
        </w:r>
      </w:hyperlink>
    </w:p>
    <w:p w14:paraId="3404DFA6" w14:textId="4C6A3C39" w:rsidR="00030512" w:rsidRPr="006547CD" w:rsidRDefault="00D23AEE" w:rsidP="00D03815">
      <w:pPr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1B5E">
        <w:rPr>
          <w:rFonts w:ascii="Times New Roman" w:hAnsi="Times New Roman" w:cs="Times New Roman"/>
          <w:sz w:val="24"/>
          <w:szCs w:val="24"/>
        </w:rPr>
        <w:t>Сандрыкин</w:t>
      </w:r>
      <w:proofErr w:type="spellEnd"/>
      <w:r w:rsidR="00030512" w:rsidRPr="00201B5E">
        <w:rPr>
          <w:rFonts w:ascii="Times New Roman" w:hAnsi="Times New Roman" w:cs="Times New Roman"/>
          <w:sz w:val="24"/>
          <w:szCs w:val="24"/>
        </w:rPr>
        <w:t xml:space="preserve"> Д.В.</w:t>
      </w:r>
      <w:r w:rsidRPr="00201B5E">
        <w:rPr>
          <w:rFonts w:ascii="Times New Roman" w:hAnsi="Times New Roman" w:cs="Times New Roman"/>
          <w:sz w:val="24"/>
          <w:szCs w:val="24"/>
        </w:rPr>
        <w:t xml:space="preserve"> и др.</w:t>
      </w:r>
      <w:r w:rsidR="00030512" w:rsidRPr="00201B5E">
        <w:rPr>
          <w:rFonts w:ascii="Times New Roman" w:hAnsi="Times New Roman" w:cs="Times New Roman"/>
          <w:sz w:val="24"/>
          <w:szCs w:val="24"/>
        </w:rPr>
        <w:t xml:space="preserve"> Динамика накопления сухого вещества и изменение химическо</w:t>
      </w:r>
      <w:r w:rsidRPr="00201B5E">
        <w:rPr>
          <w:rFonts w:ascii="Times New Roman" w:hAnsi="Times New Roman" w:cs="Times New Roman"/>
          <w:sz w:val="24"/>
          <w:szCs w:val="24"/>
        </w:rPr>
        <w:t>го состава зерна при созревании.</w:t>
      </w:r>
      <w:r w:rsidR="00030512" w:rsidRPr="00201B5E">
        <w:rPr>
          <w:rFonts w:ascii="Times New Roman" w:hAnsi="Times New Roman" w:cs="Times New Roman"/>
          <w:sz w:val="24"/>
          <w:szCs w:val="24"/>
        </w:rPr>
        <w:t xml:space="preserve"> Достижения науки и техники АПК. – 2011. – №12. – С. 32-33.</w:t>
      </w:r>
    </w:p>
    <w:p w14:paraId="3EAD2E7A" w14:textId="77777777" w:rsidR="006547CD" w:rsidRDefault="006547CD" w:rsidP="00654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5F06C43" w14:textId="224C55A3" w:rsidR="006547CD" w:rsidRDefault="00D03815" w:rsidP="00654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References</w:t>
      </w:r>
    </w:p>
    <w:p w14:paraId="657E0B34" w14:textId="77777777" w:rsidR="00D03815" w:rsidRPr="006547CD" w:rsidRDefault="00D03815" w:rsidP="00654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14:paraId="7375E8BB" w14:textId="77777777" w:rsidR="006547CD" w:rsidRPr="006547CD" w:rsidRDefault="006547CD" w:rsidP="00D0381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547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 w:rsidRPr="006547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>FAO. Polozhenie s prodovol`stviem v mire [E`lektronny`j resurs]. URL:  https://www.fao.org/worldfoodsituation/csdb/ru/</w:t>
      </w:r>
    </w:p>
    <w:p w14:paraId="0D6E3616" w14:textId="77777777" w:rsidR="006547CD" w:rsidRPr="006547CD" w:rsidRDefault="006547CD" w:rsidP="00D0381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547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</w:t>
      </w:r>
      <w:r w:rsidRPr="006547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>Golovnya, E. Metod vy`yavleniya fal`sifikacii ry`bnoj muki. – Kombikorma. – 2014. – № 3. – S. 70-72.</w:t>
      </w:r>
    </w:p>
    <w:p w14:paraId="581DB00D" w14:textId="77777777" w:rsidR="006547CD" w:rsidRPr="006547CD" w:rsidRDefault="006547CD" w:rsidP="00D0381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547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6547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>Rudoj D.V. Issledovanie pitatel`noj cennosti zerna na razny`x stadiyax spelosti. Nauchny`j zhurnal KubGAU. – Krasnodar: KubGAU, 2023 - №06(190). – IDA [article ID]: 1902306016 http://dx.doi.org/10.21515/1990-4665-190-016</w:t>
      </w:r>
    </w:p>
    <w:p w14:paraId="14DCC1D5" w14:textId="05F7B632" w:rsidR="006547CD" w:rsidRPr="00201B5E" w:rsidRDefault="006547CD" w:rsidP="00D0381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7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</w:t>
      </w:r>
      <w:r w:rsidRPr="006547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Sandry`kin D.V. i dr. Dinamika nakopleniya suxogo veshhestva i izmenenie ximicheskogo sostava zerna pri sozrevanii. </w:t>
      </w:r>
      <w:proofErr w:type="spellStart"/>
      <w:r w:rsidRPr="006547CD">
        <w:rPr>
          <w:rFonts w:ascii="Times New Roman" w:eastAsia="Times New Roman" w:hAnsi="Times New Roman" w:cs="Times New Roman"/>
          <w:sz w:val="24"/>
          <w:szCs w:val="24"/>
          <w:lang w:eastAsia="ru-RU"/>
        </w:rPr>
        <w:t>Dostizheniya</w:t>
      </w:r>
      <w:proofErr w:type="spellEnd"/>
      <w:r w:rsidRPr="00654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47CD">
        <w:rPr>
          <w:rFonts w:ascii="Times New Roman" w:eastAsia="Times New Roman" w:hAnsi="Times New Roman" w:cs="Times New Roman"/>
          <w:sz w:val="24"/>
          <w:szCs w:val="24"/>
          <w:lang w:eastAsia="ru-RU"/>
        </w:rPr>
        <w:t>nauki</w:t>
      </w:r>
      <w:proofErr w:type="spellEnd"/>
      <w:r w:rsidRPr="00654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 </w:t>
      </w:r>
      <w:proofErr w:type="spellStart"/>
      <w:r w:rsidRPr="006547CD">
        <w:rPr>
          <w:rFonts w:ascii="Times New Roman" w:eastAsia="Times New Roman" w:hAnsi="Times New Roman" w:cs="Times New Roman"/>
          <w:sz w:val="24"/>
          <w:szCs w:val="24"/>
          <w:lang w:eastAsia="ru-RU"/>
        </w:rPr>
        <w:t>texniki</w:t>
      </w:r>
      <w:proofErr w:type="spellEnd"/>
      <w:r w:rsidRPr="006547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APK. – 2011. – №12. – S. 32-33.</w:t>
      </w:r>
    </w:p>
    <w:sectPr w:rsidR="006547CD" w:rsidRPr="00201B5E" w:rsidSect="002555D3">
      <w:headerReference w:type="even" r:id="rId15"/>
      <w:headerReference w:type="default" r:id="rId16"/>
      <w:footerReference w:type="default" r:id="rId1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AB55D" w14:textId="77777777" w:rsidR="004C6106" w:rsidRDefault="004C6106" w:rsidP="00E32C8F">
      <w:pPr>
        <w:spacing w:after="0" w:line="240" w:lineRule="auto"/>
      </w:pPr>
      <w:r>
        <w:separator/>
      </w:r>
    </w:p>
  </w:endnote>
  <w:endnote w:type="continuationSeparator" w:id="0">
    <w:p w14:paraId="54DA62E0" w14:textId="77777777" w:rsidR="004C6106" w:rsidRDefault="004C6106" w:rsidP="00E32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notTrueType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0F4C8" w14:textId="6DCEB445" w:rsidR="009506CD" w:rsidRPr="00EB05AC" w:rsidRDefault="004C6106">
    <w:pPr>
      <w:pStyle w:val="Footer"/>
      <w:rPr>
        <w:lang w:val="en-US"/>
      </w:rPr>
    </w:pPr>
    <w:hyperlink r:id="rId1" w:history="1">
      <w:r w:rsidR="00EB05AC" w:rsidRPr="007C0A29">
        <w:rPr>
          <w:rStyle w:val="Hyperlink"/>
          <w:rFonts w:ascii="Times New Roman" w:hAnsi="Times New Roman" w:cs="Times New Roman"/>
          <w:sz w:val="24"/>
          <w:szCs w:val="24"/>
        </w:rPr>
        <w:t>http://ej.kubagro.ru/2023/07/pdf/1</w:t>
      </w:r>
      <w:r w:rsidR="00EB05AC" w:rsidRPr="007C0A29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8</w:t>
      </w:r>
      <w:r w:rsidR="00EB05AC" w:rsidRPr="007C0A29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  <w:r w:rsidR="00EB05AC">
      <w:rPr>
        <w:rFonts w:ascii="Times New Roman" w:hAnsi="Times New Roman" w:cs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F095E" w14:textId="77777777" w:rsidR="004C6106" w:rsidRDefault="004C6106" w:rsidP="00E32C8F">
      <w:pPr>
        <w:spacing w:after="0" w:line="240" w:lineRule="auto"/>
      </w:pPr>
      <w:r>
        <w:separator/>
      </w:r>
    </w:p>
  </w:footnote>
  <w:footnote w:type="continuationSeparator" w:id="0">
    <w:p w14:paraId="6071F362" w14:textId="77777777" w:rsidR="004C6106" w:rsidRDefault="004C6106" w:rsidP="00E32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637945482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265ABD1A" w14:textId="088E1E5F" w:rsidR="009506CD" w:rsidRDefault="009506CD" w:rsidP="007C0A29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9E3A724" w14:textId="77777777" w:rsidR="009506CD" w:rsidRDefault="009506CD" w:rsidP="009506C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Times New Roman" w:hAnsi="Times New Roman" w:cs="Times New Roman"/>
        <w:sz w:val="28"/>
        <w:szCs w:val="28"/>
      </w:rPr>
      <w:id w:val="1818694264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6FD2B004" w14:textId="13600BE0" w:rsidR="009506CD" w:rsidRPr="009506CD" w:rsidRDefault="009506CD" w:rsidP="007C0A29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9506CD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9506CD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9506CD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9506CD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9506CD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-2043509566"/>
      <w:docPartObj>
        <w:docPartGallery w:val="Page Numbers (Top of Page)"/>
        <w:docPartUnique/>
      </w:docPartObj>
    </w:sdtPr>
    <w:sdtEndPr/>
    <w:sdtContent>
      <w:p w14:paraId="6BE2E624" w14:textId="2E70B64A" w:rsidR="002555D3" w:rsidRDefault="009506CD" w:rsidP="009506CD">
        <w:pPr>
          <w:pStyle w:val="Header"/>
          <w:ind w:right="360"/>
        </w:pPr>
        <w:r w:rsidRPr="008B16B1">
          <w:rPr>
            <w:rFonts w:ascii="Times New Roman" w:hAnsi="Times New Roman" w:cs="Times New Roman"/>
            <w:sz w:val="24"/>
            <w:szCs w:val="24"/>
          </w:rPr>
          <w:t xml:space="preserve">Научный журнал </w:t>
        </w:r>
        <w:proofErr w:type="spellStart"/>
        <w:r w:rsidRPr="008B16B1">
          <w:rPr>
            <w:rFonts w:ascii="Times New Roman" w:hAnsi="Times New Roman" w:cs="Times New Roman"/>
            <w:sz w:val="24"/>
            <w:szCs w:val="24"/>
          </w:rPr>
          <w:t>КубГАУ</w:t>
        </w:r>
        <w:proofErr w:type="spellEnd"/>
        <w:r w:rsidRPr="008B16B1">
          <w:rPr>
            <w:rFonts w:ascii="Times New Roman" w:hAnsi="Times New Roman" w:cs="Times New Roman"/>
            <w:sz w:val="24"/>
            <w:szCs w:val="24"/>
          </w:rPr>
          <w:t>, №191(07), 2023 год</w:t>
        </w:r>
      </w:p>
    </w:sdtContent>
  </w:sdt>
  <w:p w14:paraId="3E46A875" w14:textId="77777777" w:rsidR="00551ECD" w:rsidRPr="00FD40D9" w:rsidRDefault="00551ECD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0B0F8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2216EB"/>
    <w:multiLevelType w:val="hybridMultilevel"/>
    <w:tmpl w:val="AF0831C6"/>
    <w:lvl w:ilvl="0" w:tplc="0419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E4A0D"/>
    <w:multiLevelType w:val="hybridMultilevel"/>
    <w:tmpl w:val="61D2535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FF6EAFB4">
      <w:start w:val="1"/>
      <w:numFmt w:val="upperLetter"/>
      <w:lvlText w:val="%2.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8FD13EF"/>
    <w:multiLevelType w:val="hybridMultilevel"/>
    <w:tmpl w:val="F2346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BDF279F"/>
    <w:multiLevelType w:val="hybridMultilevel"/>
    <w:tmpl w:val="54546D20"/>
    <w:lvl w:ilvl="0" w:tplc="0B9E263A">
      <w:start w:val="1"/>
      <w:numFmt w:val="decimal"/>
      <w:lvlText w:val="%1."/>
      <w:lvlJc w:val="left"/>
      <w:pPr>
        <w:ind w:left="1354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0337B"/>
    <w:multiLevelType w:val="hybridMultilevel"/>
    <w:tmpl w:val="33686D2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FF6EAFB4">
      <w:start w:val="1"/>
      <w:numFmt w:val="upperLetter"/>
      <w:lvlText w:val="%2.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2AD1D2D"/>
    <w:multiLevelType w:val="hybridMultilevel"/>
    <w:tmpl w:val="CA8AA832"/>
    <w:lvl w:ilvl="0" w:tplc="7844314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D7C42BC"/>
    <w:multiLevelType w:val="hybridMultilevel"/>
    <w:tmpl w:val="588A0554"/>
    <w:lvl w:ilvl="0" w:tplc="EA1243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0876F5"/>
    <w:multiLevelType w:val="hybridMultilevel"/>
    <w:tmpl w:val="2F1CA80E"/>
    <w:lvl w:ilvl="0" w:tplc="FC4476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8272FD"/>
    <w:multiLevelType w:val="hybridMultilevel"/>
    <w:tmpl w:val="1AD00E08"/>
    <w:lvl w:ilvl="0" w:tplc="DE5648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6773C04"/>
    <w:multiLevelType w:val="hybridMultilevel"/>
    <w:tmpl w:val="8730C1C0"/>
    <w:lvl w:ilvl="0" w:tplc="0419000F">
      <w:start w:val="1"/>
      <w:numFmt w:val="decimal"/>
      <w:lvlText w:val="%1."/>
      <w:lvlJc w:val="left"/>
      <w:pPr>
        <w:ind w:left="1974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E143508"/>
    <w:multiLevelType w:val="hybridMultilevel"/>
    <w:tmpl w:val="6D70F114"/>
    <w:lvl w:ilvl="0" w:tplc="9C36445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291600"/>
    <w:multiLevelType w:val="hybridMultilevel"/>
    <w:tmpl w:val="9AFC5CEA"/>
    <w:lvl w:ilvl="0" w:tplc="9C4ECCB4">
      <w:start w:val="1"/>
      <w:numFmt w:val="decimal"/>
      <w:lvlText w:val="%1-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" w15:restartNumberingAfterBreak="0">
    <w:nsid w:val="52874455"/>
    <w:multiLevelType w:val="hybridMultilevel"/>
    <w:tmpl w:val="471C628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6717C95"/>
    <w:multiLevelType w:val="hybridMultilevel"/>
    <w:tmpl w:val="705628F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FF6EAFB4">
      <w:start w:val="1"/>
      <w:numFmt w:val="upperLetter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9A43529"/>
    <w:multiLevelType w:val="hybridMultilevel"/>
    <w:tmpl w:val="62085FBA"/>
    <w:lvl w:ilvl="0" w:tplc="F44CB7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693543"/>
    <w:multiLevelType w:val="hybridMultilevel"/>
    <w:tmpl w:val="8FA2BB0C"/>
    <w:lvl w:ilvl="0" w:tplc="91B8EB1E">
      <w:start w:val="1"/>
      <w:numFmt w:val="decimal"/>
      <w:lvlText w:val="%1."/>
      <w:lvlJc w:val="left"/>
      <w:pPr>
        <w:ind w:left="133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F8107F9"/>
    <w:multiLevelType w:val="hybridMultilevel"/>
    <w:tmpl w:val="FEE8A722"/>
    <w:lvl w:ilvl="0" w:tplc="91B8EB1E">
      <w:start w:val="1"/>
      <w:numFmt w:val="decimal"/>
      <w:lvlText w:val="%1."/>
      <w:lvlJc w:val="left"/>
      <w:pPr>
        <w:ind w:left="133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0B6D15"/>
    <w:multiLevelType w:val="hybridMultilevel"/>
    <w:tmpl w:val="E16C93F8"/>
    <w:lvl w:ilvl="0" w:tplc="F93C07D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27B19EE"/>
    <w:multiLevelType w:val="hybridMultilevel"/>
    <w:tmpl w:val="3510EE62"/>
    <w:lvl w:ilvl="0" w:tplc="DB641ACC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4151BE5"/>
    <w:multiLevelType w:val="hybridMultilevel"/>
    <w:tmpl w:val="CAD83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DE4303"/>
    <w:multiLevelType w:val="hybridMultilevel"/>
    <w:tmpl w:val="61A8EAE6"/>
    <w:lvl w:ilvl="0" w:tplc="B26201D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537A1A"/>
    <w:multiLevelType w:val="hybridMultilevel"/>
    <w:tmpl w:val="4C1E829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FF6EAFB4">
      <w:start w:val="1"/>
      <w:numFmt w:val="upperLetter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18"/>
  </w:num>
  <w:num w:numId="3">
    <w:abstractNumId w:val="12"/>
  </w:num>
  <w:num w:numId="4">
    <w:abstractNumId w:val="15"/>
  </w:num>
  <w:num w:numId="5">
    <w:abstractNumId w:val="8"/>
  </w:num>
  <w:num w:numId="6">
    <w:abstractNumId w:val="0"/>
  </w:num>
  <w:num w:numId="7">
    <w:abstractNumId w:val="11"/>
  </w:num>
  <w:num w:numId="8">
    <w:abstractNumId w:val="21"/>
  </w:num>
  <w:num w:numId="9">
    <w:abstractNumId w:val="13"/>
  </w:num>
  <w:num w:numId="10">
    <w:abstractNumId w:val="1"/>
  </w:num>
  <w:num w:numId="11">
    <w:abstractNumId w:val="22"/>
  </w:num>
  <w:num w:numId="12">
    <w:abstractNumId w:val="5"/>
  </w:num>
  <w:num w:numId="13">
    <w:abstractNumId w:val="6"/>
  </w:num>
  <w:num w:numId="14">
    <w:abstractNumId w:val="10"/>
  </w:num>
  <w:num w:numId="15">
    <w:abstractNumId w:val="2"/>
  </w:num>
  <w:num w:numId="16">
    <w:abstractNumId w:val="14"/>
  </w:num>
  <w:num w:numId="17">
    <w:abstractNumId w:val="19"/>
  </w:num>
  <w:num w:numId="18">
    <w:abstractNumId w:val="20"/>
  </w:num>
  <w:num w:numId="19">
    <w:abstractNumId w:val="7"/>
  </w:num>
  <w:num w:numId="20">
    <w:abstractNumId w:val="4"/>
  </w:num>
  <w:num w:numId="21">
    <w:abstractNumId w:val="3"/>
  </w:num>
  <w:num w:numId="22">
    <w:abstractNumId w:val="16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4C2"/>
    <w:rsid w:val="00000C4C"/>
    <w:rsid w:val="0000531D"/>
    <w:rsid w:val="00005471"/>
    <w:rsid w:val="00006FD2"/>
    <w:rsid w:val="00007907"/>
    <w:rsid w:val="00010ECD"/>
    <w:rsid w:val="000240E4"/>
    <w:rsid w:val="000268D8"/>
    <w:rsid w:val="00027599"/>
    <w:rsid w:val="000302BD"/>
    <w:rsid w:val="00030512"/>
    <w:rsid w:val="00035D23"/>
    <w:rsid w:val="000407AA"/>
    <w:rsid w:val="00045FDC"/>
    <w:rsid w:val="00047E4C"/>
    <w:rsid w:val="000518FB"/>
    <w:rsid w:val="000556C8"/>
    <w:rsid w:val="000556FA"/>
    <w:rsid w:val="00056B0A"/>
    <w:rsid w:val="0005734F"/>
    <w:rsid w:val="0006459C"/>
    <w:rsid w:val="00067C16"/>
    <w:rsid w:val="00067DE2"/>
    <w:rsid w:val="00070BDA"/>
    <w:rsid w:val="00091F8C"/>
    <w:rsid w:val="00096A40"/>
    <w:rsid w:val="000970F6"/>
    <w:rsid w:val="000A15B8"/>
    <w:rsid w:val="000A1939"/>
    <w:rsid w:val="000A433C"/>
    <w:rsid w:val="000A6D1E"/>
    <w:rsid w:val="000B318D"/>
    <w:rsid w:val="000C1DEF"/>
    <w:rsid w:val="000D01B1"/>
    <w:rsid w:val="000D2F03"/>
    <w:rsid w:val="000D4965"/>
    <w:rsid w:val="000D614C"/>
    <w:rsid w:val="000E450A"/>
    <w:rsid w:val="000E56E9"/>
    <w:rsid w:val="000E6500"/>
    <w:rsid w:val="000F22C0"/>
    <w:rsid w:val="00100F07"/>
    <w:rsid w:val="00107181"/>
    <w:rsid w:val="00107BDE"/>
    <w:rsid w:val="00111D07"/>
    <w:rsid w:val="001202A7"/>
    <w:rsid w:val="0012323D"/>
    <w:rsid w:val="00125433"/>
    <w:rsid w:val="001315B9"/>
    <w:rsid w:val="001342F8"/>
    <w:rsid w:val="00136F82"/>
    <w:rsid w:val="001409AD"/>
    <w:rsid w:val="00150DDB"/>
    <w:rsid w:val="00157255"/>
    <w:rsid w:val="00161500"/>
    <w:rsid w:val="00161AC7"/>
    <w:rsid w:val="00164E2C"/>
    <w:rsid w:val="00166F76"/>
    <w:rsid w:val="00182385"/>
    <w:rsid w:val="00183BFC"/>
    <w:rsid w:val="00185AC0"/>
    <w:rsid w:val="00186E7D"/>
    <w:rsid w:val="00187EC5"/>
    <w:rsid w:val="0019007D"/>
    <w:rsid w:val="001A09E2"/>
    <w:rsid w:val="001A6F89"/>
    <w:rsid w:val="001B4651"/>
    <w:rsid w:val="001B5177"/>
    <w:rsid w:val="001B5E07"/>
    <w:rsid w:val="001B6324"/>
    <w:rsid w:val="001F1292"/>
    <w:rsid w:val="001F145B"/>
    <w:rsid w:val="002016D8"/>
    <w:rsid w:val="00201B5E"/>
    <w:rsid w:val="002053F1"/>
    <w:rsid w:val="00211B0D"/>
    <w:rsid w:val="00213D93"/>
    <w:rsid w:val="00222E7C"/>
    <w:rsid w:val="00222F87"/>
    <w:rsid w:val="00225143"/>
    <w:rsid w:val="00226D71"/>
    <w:rsid w:val="002555D3"/>
    <w:rsid w:val="00260902"/>
    <w:rsid w:val="00275C1D"/>
    <w:rsid w:val="00286ECB"/>
    <w:rsid w:val="00291B6C"/>
    <w:rsid w:val="00292F39"/>
    <w:rsid w:val="00296F7B"/>
    <w:rsid w:val="002A1149"/>
    <w:rsid w:val="002A1286"/>
    <w:rsid w:val="002A2093"/>
    <w:rsid w:val="002A689A"/>
    <w:rsid w:val="002B22BD"/>
    <w:rsid w:val="002C0F63"/>
    <w:rsid w:val="002D01AF"/>
    <w:rsid w:val="002D3D38"/>
    <w:rsid w:val="002D6127"/>
    <w:rsid w:val="002D6D4B"/>
    <w:rsid w:val="002D73E6"/>
    <w:rsid w:val="002E2BDF"/>
    <w:rsid w:val="002F7BA3"/>
    <w:rsid w:val="002F7F42"/>
    <w:rsid w:val="00312F1F"/>
    <w:rsid w:val="00314A94"/>
    <w:rsid w:val="00321CA5"/>
    <w:rsid w:val="00324066"/>
    <w:rsid w:val="0032514F"/>
    <w:rsid w:val="0032584D"/>
    <w:rsid w:val="003314B2"/>
    <w:rsid w:val="0034004C"/>
    <w:rsid w:val="00342161"/>
    <w:rsid w:val="003438B9"/>
    <w:rsid w:val="003458E5"/>
    <w:rsid w:val="00351FC2"/>
    <w:rsid w:val="00374F0A"/>
    <w:rsid w:val="00375CF4"/>
    <w:rsid w:val="00376F16"/>
    <w:rsid w:val="00377499"/>
    <w:rsid w:val="00385D5C"/>
    <w:rsid w:val="003862AB"/>
    <w:rsid w:val="003865E6"/>
    <w:rsid w:val="00392EDA"/>
    <w:rsid w:val="00393F1C"/>
    <w:rsid w:val="003C1788"/>
    <w:rsid w:val="003C61D0"/>
    <w:rsid w:val="003D17E8"/>
    <w:rsid w:val="003D31FE"/>
    <w:rsid w:val="003D4719"/>
    <w:rsid w:val="003E0D9F"/>
    <w:rsid w:val="003E4C5A"/>
    <w:rsid w:val="003F175E"/>
    <w:rsid w:val="003F3EE0"/>
    <w:rsid w:val="003F5334"/>
    <w:rsid w:val="00400129"/>
    <w:rsid w:val="00421286"/>
    <w:rsid w:val="00423381"/>
    <w:rsid w:val="004433C7"/>
    <w:rsid w:val="00457D42"/>
    <w:rsid w:val="00457D91"/>
    <w:rsid w:val="00465C3A"/>
    <w:rsid w:val="004665FA"/>
    <w:rsid w:val="00466823"/>
    <w:rsid w:val="00473924"/>
    <w:rsid w:val="0047712A"/>
    <w:rsid w:val="00477671"/>
    <w:rsid w:val="00481664"/>
    <w:rsid w:val="00485FA9"/>
    <w:rsid w:val="004873F9"/>
    <w:rsid w:val="00491503"/>
    <w:rsid w:val="00492B44"/>
    <w:rsid w:val="004977C2"/>
    <w:rsid w:val="004A2FC6"/>
    <w:rsid w:val="004A739E"/>
    <w:rsid w:val="004B09FF"/>
    <w:rsid w:val="004C01EE"/>
    <w:rsid w:val="004C6106"/>
    <w:rsid w:val="004D108E"/>
    <w:rsid w:val="004D132F"/>
    <w:rsid w:val="004D554F"/>
    <w:rsid w:val="004D5F68"/>
    <w:rsid w:val="004E46C7"/>
    <w:rsid w:val="004E502D"/>
    <w:rsid w:val="004E5DFA"/>
    <w:rsid w:val="004F0120"/>
    <w:rsid w:val="004F375D"/>
    <w:rsid w:val="004F482E"/>
    <w:rsid w:val="004F757A"/>
    <w:rsid w:val="00507968"/>
    <w:rsid w:val="005113FB"/>
    <w:rsid w:val="00513318"/>
    <w:rsid w:val="00521285"/>
    <w:rsid w:val="00526347"/>
    <w:rsid w:val="00526ACC"/>
    <w:rsid w:val="005273F8"/>
    <w:rsid w:val="00530C0C"/>
    <w:rsid w:val="00531941"/>
    <w:rsid w:val="00531E9B"/>
    <w:rsid w:val="00534465"/>
    <w:rsid w:val="00534575"/>
    <w:rsid w:val="005428AC"/>
    <w:rsid w:val="0054629A"/>
    <w:rsid w:val="00551ECD"/>
    <w:rsid w:val="00552C70"/>
    <w:rsid w:val="0055764A"/>
    <w:rsid w:val="00563A9C"/>
    <w:rsid w:val="0057420C"/>
    <w:rsid w:val="00577ECF"/>
    <w:rsid w:val="00591272"/>
    <w:rsid w:val="005A4E16"/>
    <w:rsid w:val="005B047D"/>
    <w:rsid w:val="005C2DBA"/>
    <w:rsid w:val="005C3277"/>
    <w:rsid w:val="005C4551"/>
    <w:rsid w:val="005C63D8"/>
    <w:rsid w:val="005C689C"/>
    <w:rsid w:val="005D1EE7"/>
    <w:rsid w:val="005D366C"/>
    <w:rsid w:val="005D5FB4"/>
    <w:rsid w:val="005D756E"/>
    <w:rsid w:val="005E2AE5"/>
    <w:rsid w:val="005E3173"/>
    <w:rsid w:val="005F21A3"/>
    <w:rsid w:val="005F6123"/>
    <w:rsid w:val="00612178"/>
    <w:rsid w:val="006220B1"/>
    <w:rsid w:val="0062456D"/>
    <w:rsid w:val="00630383"/>
    <w:rsid w:val="0063046D"/>
    <w:rsid w:val="0063389A"/>
    <w:rsid w:val="00641F2B"/>
    <w:rsid w:val="006446A6"/>
    <w:rsid w:val="0065124D"/>
    <w:rsid w:val="006547CD"/>
    <w:rsid w:val="00654812"/>
    <w:rsid w:val="00666A8E"/>
    <w:rsid w:val="00667C38"/>
    <w:rsid w:val="0067288D"/>
    <w:rsid w:val="00674819"/>
    <w:rsid w:val="00675547"/>
    <w:rsid w:val="00676F10"/>
    <w:rsid w:val="006810E0"/>
    <w:rsid w:val="00684211"/>
    <w:rsid w:val="00691487"/>
    <w:rsid w:val="00691956"/>
    <w:rsid w:val="00692CB2"/>
    <w:rsid w:val="0069795B"/>
    <w:rsid w:val="00697F97"/>
    <w:rsid w:val="006B1A2A"/>
    <w:rsid w:val="006B6672"/>
    <w:rsid w:val="006B6FD9"/>
    <w:rsid w:val="006C7D36"/>
    <w:rsid w:val="006D566E"/>
    <w:rsid w:val="006E10F6"/>
    <w:rsid w:val="006E62E3"/>
    <w:rsid w:val="006F0155"/>
    <w:rsid w:val="006F0A37"/>
    <w:rsid w:val="0071338D"/>
    <w:rsid w:val="00715515"/>
    <w:rsid w:val="00715C21"/>
    <w:rsid w:val="00715E17"/>
    <w:rsid w:val="00723D2D"/>
    <w:rsid w:val="00727F2D"/>
    <w:rsid w:val="0073496B"/>
    <w:rsid w:val="00735B21"/>
    <w:rsid w:val="00740CA1"/>
    <w:rsid w:val="0074195B"/>
    <w:rsid w:val="007425B0"/>
    <w:rsid w:val="00751899"/>
    <w:rsid w:val="00757283"/>
    <w:rsid w:val="007640E4"/>
    <w:rsid w:val="00767AB6"/>
    <w:rsid w:val="007720F1"/>
    <w:rsid w:val="00772B85"/>
    <w:rsid w:val="00774EBD"/>
    <w:rsid w:val="00782157"/>
    <w:rsid w:val="00784A5D"/>
    <w:rsid w:val="007A03B0"/>
    <w:rsid w:val="007A154A"/>
    <w:rsid w:val="007A3772"/>
    <w:rsid w:val="007A4ADB"/>
    <w:rsid w:val="007B2555"/>
    <w:rsid w:val="007B5027"/>
    <w:rsid w:val="007B6FC8"/>
    <w:rsid w:val="007C2696"/>
    <w:rsid w:val="007C286D"/>
    <w:rsid w:val="007C3E6A"/>
    <w:rsid w:val="007C4794"/>
    <w:rsid w:val="007C691A"/>
    <w:rsid w:val="007C6CA8"/>
    <w:rsid w:val="007C752A"/>
    <w:rsid w:val="007D0A90"/>
    <w:rsid w:val="007E1205"/>
    <w:rsid w:val="007E33AF"/>
    <w:rsid w:val="007F09A5"/>
    <w:rsid w:val="007F2434"/>
    <w:rsid w:val="007F57EA"/>
    <w:rsid w:val="00800E04"/>
    <w:rsid w:val="00803B9F"/>
    <w:rsid w:val="008124B3"/>
    <w:rsid w:val="008125E4"/>
    <w:rsid w:val="0082148F"/>
    <w:rsid w:val="00822189"/>
    <w:rsid w:val="00824BCD"/>
    <w:rsid w:val="00825DFF"/>
    <w:rsid w:val="0082740C"/>
    <w:rsid w:val="008416FA"/>
    <w:rsid w:val="00843BD2"/>
    <w:rsid w:val="0085383B"/>
    <w:rsid w:val="00855034"/>
    <w:rsid w:val="008573A0"/>
    <w:rsid w:val="00857990"/>
    <w:rsid w:val="0086361A"/>
    <w:rsid w:val="00863C1B"/>
    <w:rsid w:val="00866062"/>
    <w:rsid w:val="00875DEC"/>
    <w:rsid w:val="00877BA7"/>
    <w:rsid w:val="008800D2"/>
    <w:rsid w:val="00880686"/>
    <w:rsid w:val="00896D58"/>
    <w:rsid w:val="008A7CB2"/>
    <w:rsid w:val="008B47D2"/>
    <w:rsid w:val="008B47E7"/>
    <w:rsid w:val="008C0E03"/>
    <w:rsid w:val="008C1573"/>
    <w:rsid w:val="008C6D11"/>
    <w:rsid w:val="008D2493"/>
    <w:rsid w:val="008D6340"/>
    <w:rsid w:val="008E1127"/>
    <w:rsid w:val="008F3DA8"/>
    <w:rsid w:val="009011A3"/>
    <w:rsid w:val="00906AEF"/>
    <w:rsid w:val="00915301"/>
    <w:rsid w:val="0092163D"/>
    <w:rsid w:val="00923229"/>
    <w:rsid w:val="0092387D"/>
    <w:rsid w:val="00935755"/>
    <w:rsid w:val="00937A1C"/>
    <w:rsid w:val="009406F0"/>
    <w:rsid w:val="009457C9"/>
    <w:rsid w:val="009506CD"/>
    <w:rsid w:val="00957EDC"/>
    <w:rsid w:val="00957FF8"/>
    <w:rsid w:val="00966342"/>
    <w:rsid w:val="00971211"/>
    <w:rsid w:val="00975500"/>
    <w:rsid w:val="00977EF1"/>
    <w:rsid w:val="00982F49"/>
    <w:rsid w:val="00982F8B"/>
    <w:rsid w:val="00983203"/>
    <w:rsid w:val="00983864"/>
    <w:rsid w:val="00984477"/>
    <w:rsid w:val="00991073"/>
    <w:rsid w:val="009B155F"/>
    <w:rsid w:val="009B4D47"/>
    <w:rsid w:val="009C3A9C"/>
    <w:rsid w:val="009C4E47"/>
    <w:rsid w:val="009C6206"/>
    <w:rsid w:val="009C64C4"/>
    <w:rsid w:val="009D337F"/>
    <w:rsid w:val="009D787C"/>
    <w:rsid w:val="009E1798"/>
    <w:rsid w:val="009F00C5"/>
    <w:rsid w:val="009F4E4C"/>
    <w:rsid w:val="00A11C1D"/>
    <w:rsid w:val="00A13A1C"/>
    <w:rsid w:val="00A218F4"/>
    <w:rsid w:val="00A23B03"/>
    <w:rsid w:val="00A329B6"/>
    <w:rsid w:val="00A36261"/>
    <w:rsid w:val="00A542B0"/>
    <w:rsid w:val="00A55C81"/>
    <w:rsid w:val="00A55F25"/>
    <w:rsid w:val="00A62CCC"/>
    <w:rsid w:val="00A80272"/>
    <w:rsid w:val="00A82B90"/>
    <w:rsid w:val="00A84A85"/>
    <w:rsid w:val="00A85D79"/>
    <w:rsid w:val="00A86E1A"/>
    <w:rsid w:val="00A91860"/>
    <w:rsid w:val="00A97ED3"/>
    <w:rsid w:val="00AA7D32"/>
    <w:rsid w:val="00AA7D45"/>
    <w:rsid w:val="00AB3AE2"/>
    <w:rsid w:val="00AB645B"/>
    <w:rsid w:val="00AD4917"/>
    <w:rsid w:val="00AD7AB4"/>
    <w:rsid w:val="00AE0222"/>
    <w:rsid w:val="00AF0B91"/>
    <w:rsid w:val="00AF45ED"/>
    <w:rsid w:val="00AF7455"/>
    <w:rsid w:val="00AF78D1"/>
    <w:rsid w:val="00AF7939"/>
    <w:rsid w:val="00B07BBC"/>
    <w:rsid w:val="00B10D3A"/>
    <w:rsid w:val="00B11044"/>
    <w:rsid w:val="00B12F86"/>
    <w:rsid w:val="00B21771"/>
    <w:rsid w:val="00B21819"/>
    <w:rsid w:val="00B2399F"/>
    <w:rsid w:val="00B252AB"/>
    <w:rsid w:val="00B321AC"/>
    <w:rsid w:val="00B3411C"/>
    <w:rsid w:val="00B3507F"/>
    <w:rsid w:val="00B41BA4"/>
    <w:rsid w:val="00B44105"/>
    <w:rsid w:val="00B47392"/>
    <w:rsid w:val="00B47548"/>
    <w:rsid w:val="00B47EE1"/>
    <w:rsid w:val="00B51B33"/>
    <w:rsid w:val="00B52DF3"/>
    <w:rsid w:val="00B567D9"/>
    <w:rsid w:val="00B63537"/>
    <w:rsid w:val="00B63B73"/>
    <w:rsid w:val="00B71224"/>
    <w:rsid w:val="00B7475A"/>
    <w:rsid w:val="00B9015A"/>
    <w:rsid w:val="00B97605"/>
    <w:rsid w:val="00BA1301"/>
    <w:rsid w:val="00BA4395"/>
    <w:rsid w:val="00BA5AC7"/>
    <w:rsid w:val="00BB467D"/>
    <w:rsid w:val="00BB6398"/>
    <w:rsid w:val="00BC13D2"/>
    <w:rsid w:val="00BC1AEB"/>
    <w:rsid w:val="00BD46D1"/>
    <w:rsid w:val="00BF0D45"/>
    <w:rsid w:val="00BF65A4"/>
    <w:rsid w:val="00BF7573"/>
    <w:rsid w:val="00C118A6"/>
    <w:rsid w:val="00C15967"/>
    <w:rsid w:val="00C1757E"/>
    <w:rsid w:val="00C35BE3"/>
    <w:rsid w:val="00C420BA"/>
    <w:rsid w:val="00C512AA"/>
    <w:rsid w:val="00C63257"/>
    <w:rsid w:val="00C64002"/>
    <w:rsid w:val="00C66242"/>
    <w:rsid w:val="00C700F0"/>
    <w:rsid w:val="00C73B9C"/>
    <w:rsid w:val="00C77E67"/>
    <w:rsid w:val="00C82611"/>
    <w:rsid w:val="00C85328"/>
    <w:rsid w:val="00C96CC3"/>
    <w:rsid w:val="00CA0F84"/>
    <w:rsid w:val="00CA192E"/>
    <w:rsid w:val="00CA5425"/>
    <w:rsid w:val="00CA60B2"/>
    <w:rsid w:val="00CB2629"/>
    <w:rsid w:val="00CB3587"/>
    <w:rsid w:val="00CB3916"/>
    <w:rsid w:val="00CC0E88"/>
    <w:rsid w:val="00CC5CFA"/>
    <w:rsid w:val="00CC77A5"/>
    <w:rsid w:val="00CD09FD"/>
    <w:rsid w:val="00CD423B"/>
    <w:rsid w:val="00CD5991"/>
    <w:rsid w:val="00CE29B6"/>
    <w:rsid w:val="00CF0DBA"/>
    <w:rsid w:val="00CF11CD"/>
    <w:rsid w:val="00CF1553"/>
    <w:rsid w:val="00D00498"/>
    <w:rsid w:val="00D03815"/>
    <w:rsid w:val="00D04BFD"/>
    <w:rsid w:val="00D07F5D"/>
    <w:rsid w:val="00D10DCF"/>
    <w:rsid w:val="00D159F1"/>
    <w:rsid w:val="00D165D4"/>
    <w:rsid w:val="00D21FA8"/>
    <w:rsid w:val="00D23AEE"/>
    <w:rsid w:val="00D25B8B"/>
    <w:rsid w:val="00D264FD"/>
    <w:rsid w:val="00D3033E"/>
    <w:rsid w:val="00D315C7"/>
    <w:rsid w:val="00D3281E"/>
    <w:rsid w:val="00D3399D"/>
    <w:rsid w:val="00D36C14"/>
    <w:rsid w:val="00D410B0"/>
    <w:rsid w:val="00D419DE"/>
    <w:rsid w:val="00D464C2"/>
    <w:rsid w:val="00D5734C"/>
    <w:rsid w:val="00D60F38"/>
    <w:rsid w:val="00D62803"/>
    <w:rsid w:val="00D71A4A"/>
    <w:rsid w:val="00D80632"/>
    <w:rsid w:val="00D82626"/>
    <w:rsid w:val="00D8297D"/>
    <w:rsid w:val="00D8472A"/>
    <w:rsid w:val="00DA0B7C"/>
    <w:rsid w:val="00DA1BDA"/>
    <w:rsid w:val="00DA2DA7"/>
    <w:rsid w:val="00DA6918"/>
    <w:rsid w:val="00DB012C"/>
    <w:rsid w:val="00DB0D38"/>
    <w:rsid w:val="00DB54C5"/>
    <w:rsid w:val="00DC2549"/>
    <w:rsid w:val="00DC2F72"/>
    <w:rsid w:val="00DC35C3"/>
    <w:rsid w:val="00DD4BE9"/>
    <w:rsid w:val="00DE27C8"/>
    <w:rsid w:val="00DE2894"/>
    <w:rsid w:val="00DE6F5B"/>
    <w:rsid w:val="00DF5B6B"/>
    <w:rsid w:val="00E05D9C"/>
    <w:rsid w:val="00E11CC6"/>
    <w:rsid w:val="00E16376"/>
    <w:rsid w:val="00E177F5"/>
    <w:rsid w:val="00E211F4"/>
    <w:rsid w:val="00E22DBF"/>
    <w:rsid w:val="00E32C8F"/>
    <w:rsid w:val="00E34805"/>
    <w:rsid w:val="00E41698"/>
    <w:rsid w:val="00E42E02"/>
    <w:rsid w:val="00E44660"/>
    <w:rsid w:val="00E4486F"/>
    <w:rsid w:val="00E451F0"/>
    <w:rsid w:val="00E54106"/>
    <w:rsid w:val="00E566A7"/>
    <w:rsid w:val="00E62D77"/>
    <w:rsid w:val="00E65C34"/>
    <w:rsid w:val="00E66634"/>
    <w:rsid w:val="00E675D6"/>
    <w:rsid w:val="00E741B7"/>
    <w:rsid w:val="00E913CE"/>
    <w:rsid w:val="00EA48B0"/>
    <w:rsid w:val="00EA63FF"/>
    <w:rsid w:val="00EA76CC"/>
    <w:rsid w:val="00EB029D"/>
    <w:rsid w:val="00EB05AC"/>
    <w:rsid w:val="00EB1519"/>
    <w:rsid w:val="00EB163D"/>
    <w:rsid w:val="00EB79E1"/>
    <w:rsid w:val="00EC07AA"/>
    <w:rsid w:val="00EC2B76"/>
    <w:rsid w:val="00EC358A"/>
    <w:rsid w:val="00EC7014"/>
    <w:rsid w:val="00ED2E19"/>
    <w:rsid w:val="00EE6602"/>
    <w:rsid w:val="00EF3096"/>
    <w:rsid w:val="00F04C56"/>
    <w:rsid w:val="00F16804"/>
    <w:rsid w:val="00F20A69"/>
    <w:rsid w:val="00F2206B"/>
    <w:rsid w:val="00F23972"/>
    <w:rsid w:val="00F24011"/>
    <w:rsid w:val="00F3281F"/>
    <w:rsid w:val="00F337DF"/>
    <w:rsid w:val="00F33869"/>
    <w:rsid w:val="00F357BD"/>
    <w:rsid w:val="00F37AE8"/>
    <w:rsid w:val="00F410DE"/>
    <w:rsid w:val="00F41786"/>
    <w:rsid w:val="00F43577"/>
    <w:rsid w:val="00F45401"/>
    <w:rsid w:val="00F50335"/>
    <w:rsid w:val="00F52BE0"/>
    <w:rsid w:val="00F53F53"/>
    <w:rsid w:val="00F61DA7"/>
    <w:rsid w:val="00F64CFE"/>
    <w:rsid w:val="00F72B2D"/>
    <w:rsid w:val="00F733E4"/>
    <w:rsid w:val="00F90066"/>
    <w:rsid w:val="00F9073A"/>
    <w:rsid w:val="00F91063"/>
    <w:rsid w:val="00F92050"/>
    <w:rsid w:val="00F93CE8"/>
    <w:rsid w:val="00F95E84"/>
    <w:rsid w:val="00FA3668"/>
    <w:rsid w:val="00FA410F"/>
    <w:rsid w:val="00FA7A12"/>
    <w:rsid w:val="00FB4DD4"/>
    <w:rsid w:val="00FC1028"/>
    <w:rsid w:val="00FC73C1"/>
    <w:rsid w:val="00FD3CF8"/>
    <w:rsid w:val="00FD40D9"/>
    <w:rsid w:val="00FE00E7"/>
    <w:rsid w:val="00FE0AB1"/>
    <w:rsid w:val="00FE105B"/>
    <w:rsid w:val="00FF25C7"/>
    <w:rsid w:val="00FF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C2D7D79"/>
  <w15:docId w15:val="{41CBD0C9-116F-594D-B2EF-6F0C1934F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xtendedtext-short">
    <w:name w:val="extendedtext-short"/>
    <w:basedOn w:val="DefaultParagraphFont"/>
    <w:rsid w:val="00767AB6"/>
  </w:style>
  <w:style w:type="paragraph" w:styleId="BalloonText">
    <w:name w:val="Balloon Text"/>
    <w:basedOn w:val="Normal"/>
    <w:link w:val="BalloonTextChar"/>
    <w:uiPriority w:val="99"/>
    <w:semiHidden/>
    <w:unhideWhenUsed/>
    <w:rsid w:val="00824B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BCD"/>
    <w:rPr>
      <w:rFonts w:ascii="Segoe UI" w:hAnsi="Segoe UI" w:cs="Segoe UI"/>
      <w:sz w:val="18"/>
      <w:szCs w:val="18"/>
    </w:rPr>
  </w:style>
  <w:style w:type="character" w:customStyle="1" w:styleId="extended-textshort">
    <w:name w:val="extended-text__short"/>
    <w:basedOn w:val="DefaultParagraphFont"/>
    <w:rsid w:val="00727F2D"/>
  </w:style>
  <w:style w:type="paragraph" w:styleId="ListParagraph">
    <w:name w:val="List Paragraph"/>
    <w:basedOn w:val="Normal"/>
    <w:uiPriority w:val="34"/>
    <w:qFormat/>
    <w:rsid w:val="00727F2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727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39"/>
    <w:rsid w:val="00727F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il-message-sender-email">
    <w:name w:val="mail-message-sender-email"/>
    <w:basedOn w:val="DefaultParagraphFont"/>
    <w:rsid w:val="00067DE2"/>
  </w:style>
  <w:style w:type="character" w:styleId="Hyperlink">
    <w:name w:val="Hyperlink"/>
    <w:basedOn w:val="DefaultParagraphFont"/>
    <w:uiPriority w:val="99"/>
    <w:unhideWhenUsed/>
    <w:rsid w:val="00067DE2"/>
    <w:rPr>
      <w:color w:val="0563C1" w:themeColor="hyperlink"/>
      <w:u w:val="single"/>
    </w:rPr>
  </w:style>
  <w:style w:type="character" w:customStyle="1" w:styleId="viiyi">
    <w:name w:val="viiyi"/>
    <w:basedOn w:val="DefaultParagraphFont"/>
    <w:rsid w:val="006E10F6"/>
  </w:style>
  <w:style w:type="character" w:customStyle="1" w:styleId="jlqj4b">
    <w:name w:val="jlqj4b"/>
    <w:basedOn w:val="DefaultParagraphFont"/>
    <w:rsid w:val="006E10F6"/>
  </w:style>
  <w:style w:type="paragraph" w:styleId="ListBullet">
    <w:name w:val="List Bullet"/>
    <w:basedOn w:val="Normal"/>
    <w:uiPriority w:val="99"/>
    <w:unhideWhenUsed/>
    <w:rsid w:val="00136F82"/>
    <w:pPr>
      <w:numPr>
        <w:numId w:val="6"/>
      </w:numPr>
      <w:contextualSpacing/>
    </w:pPr>
  </w:style>
  <w:style w:type="paragraph" w:customStyle="1" w:styleId="formattext">
    <w:name w:val="formattext"/>
    <w:basedOn w:val="Normal"/>
    <w:rsid w:val="00F33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E32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2C8F"/>
  </w:style>
  <w:style w:type="paragraph" w:styleId="Footer">
    <w:name w:val="footer"/>
    <w:basedOn w:val="Normal"/>
    <w:link w:val="FooterChar"/>
    <w:uiPriority w:val="99"/>
    <w:unhideWhenUsed/>
    <w:rsid w:val="00E32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2C8F"/>
  </w:style>
  <w:style w:type="character" w:customStyle="1" w:styleId="organictextcontentspan">
    <w:name w:val="organictextcontentspan"/>
    <w:basedOn w:val="DefaultParagraphFont"/>
    <w:rsid w:val="0063389A"/>
  </w:style>
  <w:style w:type="character" w:customStyle="1" w:styleId="q4iawc">
    <w:name w:val="q4iawc"/>
    <w:basedOn w:val="DefaultParagraphFont"/>
    <w:rsid w:val="00A91860"/>
  </w:style>
  <w:style w:type="character" w:styleId="FollowedHyperlink">
    <w:name w:val="FollowedHyperlink"/>
    <w:basedOn w:val="DefaultParagraphFont"/>
    <w:uiPriority w:val="99"/>
    <w:semiHidden/>
    <w:unhideWhenUsed/>
    <w:rsid w:val="00B12F86"/>
    <w:rPr>
      <w:color w:val="954F72" w:themeColor="followed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9506CD"/>
  </w:style>
  <w:style w:type="character" w:styleId="UnresolvedMention">
    <w:name w:val="Unresolved Mention"/>
    <w:basedOn w:val="DefaultParagraphFont"/>
    <w:uiPriority w:val="99"/>
    <w:semiHidden/>
    <w:unhideWhenUsed/>
    <w:rsid w:val="00EB05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5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doy.d@gs.donstu.ru" TargetMode="External"/><Relationship Id="rId13" Type="http://schemas.openxmlformats.org/officeDocument/2006/relationships/hyperlink" Target="https://www.fao.org/worldfoodsituation/csdb/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rudoy.d@gs.donstu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dx.doi.org/10.21515/1990-4665-191-018" TargetMode="External"/><Relationship Id="rId14" Type="http://schemas.openxmlformats.org/officeDocument/2006/relationships/hyperlink" Target="http://dx.doi.org/10.21515/1990-4665-190-016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3/07/pdf/18.pdf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tamalceva\Dropbox\&#1044;&#1086;&#1082;&#1091;&#1084;&#1077;&#1085;&#1090;&#1099;%20&#1087;&#1086;%20&#1076;&#1077;&#1082;&#1072;&#1085;&#1091;\&#1044;&#1086;&#1082;&#1086;&#1090;&#1086;&#1088;&#1072;&#1085;&#1090;&#1091;&#1088;&#1072;\&#1043;&#1051;&#1040;&#1042;&#1040;%206.%20&#1069;&#1082;&#1086;&#1085;&#1086;&#1084;&#1080;&#1082;&#1072;\&#1069;&#1082;&#1086;&#1085;&#1086;&#1084;&#1080;&#1082;&#1072;%203%20&#1090;&#1077;&#1093;&#1085;&#1086;&#1083;&#1086;&#1075;&#1080;&#1080;%20&#1085;&#1086;&#1074;&#1099;&#1077;%20&#1088;&#1072;&#1089;&#1095;&#1077;&#1090;&#1099;%2028.06.2023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536718828924882"/>
          <c:y val="4.1307712892175635E-2"/>
          <c:w val="0.80577472349939927"/>
          <c:h val="0.7435737729045551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'Сравнение технологий график'!$B$1</c:f>
              <c:strCache>
                <c:ptCount val="1"/>
                <c:pt idx="0">
                  <c:v>Технология № 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65000"/>
                    <a:lumMod val="110000"/>
                    <a:satMod val="105000"/>
                    <a:tint val="67000"/>
                  </a:schemeClr>
                </a:gs>
                <a:gs pos="50000">
                  <a:schemeClr val="accent1">
                    <a:shade val="65000"/>
                    <a:lumMod val="105000"/>
                    <a:satMod val="103000"/>
                    <a:tint val="73000"/>
                  </a:schemeClr>
                </a:gs>
                <a:gs pos="100000">
                  <a:schemeClr val="accent1">
                    <a:shade val="65000"/>
                    <a:lumMod val="105000"/>
                    <a:satMod val="109000"/>
                    <a:tint val="81000"/>
                  </a:schemeClr>
                </a:gs>
              </a:gsLst>
              <a:lin ang="5400000" scaled="0"/>
            </a:gradFill>
            <a:ln w="9525" cap="flat" cmpd="sng" algn="ctr">
              <a:solidFill>
                <a:schemeClr val="accent1">
                  <a:shade val="65000"/>
                  <a:shade val="95000"/>
                </a:schemeClr>
              </a:solidFill>
              <a:round/>
            </a:ln>
            <a:effectLst/>
          </c:spPr>
          <c:invertIfNegative val="0"/>
          <c:dLbls>
            <c:dLbl>
              <c:idx val="2"/>
              <c:layout>
                <c:manualLayout>
                  <c:x val="0"/>
                  <c:y val="0.2407407407407407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6447-4239-BAE1-F25AACDA263C}"/>
                </c:ext>
              </c:extLst>
            </c:dLbl>
            <c:dLbl>
              <c:idx val="3"/>
              <c:layout>
                <c:manualLayout>
                  <c:x val="0"/>
                  <c:y val="0.1939445302777906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6447-4239-BAE1-F25AACDA263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en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'Сравнение технологий график'!$A$2:$A$5</c:f>
              <c:strCache>
                <c:ptCount val="4"/>
                <c:pt idx="0">
                  <c:v>Затраты на электроэнергию</c:v>
                </c:pt>
                <c:pt idx="1">
                  <c:v>Затраты на ремонт, ТО и амортизацию</c:v>
                </c:pt>
                <c:pt idx="2">
                  <c:v>Себестоимость ингредиентов</c:v>
                </c:pt>
                <c:pt idx="3">
                  <c:v>Итого</c:v>
                </c:pt>
              </c:strCache>
            </c:strRef>
          </c:cat>
          <c:val>
            <c:numRef>
              <c:f>'Сравнение технологий график'!$B$2:$B$5</c:f>
              <c:numCache>
                <c:formatCode>#,##0.00</c:formatCode>
                <c:ptCount val="4"/>
                <c:pt idx="0">
                  <c:v>1050.1199999999999</c:v>
                </c:pt>
                <c:pt idx="1">
                  <c:v>4172.7299999999996</c:v>
                </c:pt>
                <c:pt idx="2">
                  <c:v>33222.5</c:v>
                </c:pt>
                <c:pt idx="3">
                  <c:v>38445.35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447-4239-BAE1-F25AACDA263C}"/>
            </c:ext>
          </c:extLst>
        </c:ser>
        <c:ser>
          <c:idx val="1"/>
          <c:order val="1"/>
          <c:tx>
            <c:strRef>
              <c:f>'Сравнение технологий график'!$C$1</c:f>
              <c:strCache>
                <c:ptCount val="1"/>
                <c:pt idx="0">
                  <c:v>Технология № 2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lumMod val="110000"/>
                    <a:satMod val="105000"/>
                    <a:tint val="67000"/>
                  </a:schemeClr>
                </a:gs>
                <a:gs pos="50000">
                  <a:schemeClr val="accent1">
                    <a:lumMod val="105000"/>
                    <a:satMod val="103000"/>
                    <a:tint val="73000"/>
                  </a:schemeClr>
                </a:gs>
                <a:gs pos="100000">
                  <a:schemeClr val="accent1">
                    <a:lumMod val="105000"/>
                    <a:satMod val="109000"/>
                    <a:tint val="81000"/>
                  </a:schemeClr>
                </a:gs>
              </a:gsLst>
              <a:lin ang="5400000" scaled="0"/>
            </a:gradFill>
            <a:ln w="9525" cap="flat" cmpd="sng" algn="ctr">
              <a:solidFill>
                <a:schemeClr val="accent1">
                  <a:shade val="95000"/>
                </a:schemeClr>
              </a:solidFill>
              <a:round/>
            </a:ln>
            <a:effectLst/>
          </c:spPr>
          <c:invertIfNegative val="0"/>
          <c:dLbls>
            <c:dLbl>
              <c:idx val="2"/>
              <c:layout>
                <c:manualLayout>
                  <c:x val="0"/>
                  <c:y val="0.2361111111111111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447-4239-BAE1-F25AACDA263C}"/>
                </c:ext>
              </c:extLst>
            </c:dLbl>
            <c:dLbl>
              <c:idx val="3"/>
              <c:layout>
                <c:manualLayout>
                  <c:x val="-1.5551370202564979E-16"/>
                  <c:y val="0.23510486422842009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6447-4239-BAE1-F25AACDA263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en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'Сравнение технологий график'!$A$2:$A$5</c:f>
              <c:strCache>
                <c:ptCount val="4"/>
                <c:pt idx="0">
                  <c:v>Затраты на электроэнергию</c:v>
                </c:pt>
                <c:pt idx="1">
                  <c:v>Затраты на ремонт, ТО и амортизацию</c:v>
                </c:pt>
                <c:pt idx="2">
                  <c:v>Себестоимость ингредиентов</c:v>
                </c:pt>
                <c:pt idx="3">
                  <c:v>Итого</c:v>
                </c:pt>
              </c:strCache>
            </c:strRef>
          </c:cat>
          <c:val>
            <c:numRef>
              <c:f>'Сравнение технологий график'!$C$2:$C$5</c:f>
              <c:numCache>
                <c:formatCode>#,##0.00</c:formatCode>
                <c:ptCount val="4"/>
                <c:pt idx="0" formatCode="General">
                  <c:v>856.44</c:v>
                </c:pt>
                <c:pt idx="1">
                  <c:v>3890.91</c:v>
                </c:pt>
                <c:pt idx="2">
                  <c:v>27986.78</c:v>
                </c:pt>
                <c:pt idx="3">
                  <c:v>32734.129999999997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6447-4239-BAE1-F25AACDA263C}"/>
            </c:ext>
          </c:extLst>
        </c:ser>
        <c:ser>
          <c:idx val="2"/>
          <c:order val="2"/>
          <c:tx>
            <c:strRef>
              <c:f>'Сравнение технологий график'!$D$1</c:f>
              <c:strCache>
                <c:ptCount val="1"/>
                <c:pt idx="0">
                  <c:v>Технология № 3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tint val="65000"/>
                    <a:lumMod val="110000"/>
                    <a:satMod val="105000"/>
                    <a:tint val="67000"/>
                  </a:schemeClr>
                </a:gs>
                <a:gs pos="50000">
                  <a:schemeClr val="accent1">
                    <a:tint val="65000"/>
                    <a:lumMod val="105000"/>
                    <a:satMod val="103000"/>
                    <a:tint val="73000"/>
                  </a:schemeClr>
                </a:gs>
                <a:gs pos="100000">
                  <a:schemeClr val="accent1">
                    <a:tint val="65000"/>
                    <a:lumMod val="105000"/>
                    <a:satMod val="109000"/>
                    <a:tint val="81000"/>
                  </a:schemeClr>
                </a:gs>
              </a:gsLst>
              <a:lin ang="5400000" scaled="0"/>
            </a:gradFill>
            <a:ln w="9525" cap="flat" cmpd="sng" algn="ctr">
              <a:solidFill>
                <a:schemeClr val="accent1">
                  <a:tint val="65000"/>
                  <a:shade val="95000"/>
                </a:schemeClr>
              </a:solidFill>
              <a:round/>
            </a:ln>
            <a:effectLst/>
          </c:spPr>
          <c:invertIfNegative val="0"/>
          <c:dLbls>
            <c:dLbl>
              <c:idx val="2"/>
              <c:layout>
                <c:manualLayout>
                  <c:x val="-1.0185067526415994E-16"/>
                  <c:y val="0.2361111111111111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6447-4239-BAE1-F25AACDA263C}"/>
                </c:ext>
              </c:extLst>
            </c:dLbl>
            <c:dLbl>
              <c:idx val="3"/>
              <c:layout>
                <c:manualLayout>
                  <c:x val="0"/>
                  <c:y val="0.1789748541856304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6447-4239-BAE1-F25AACDA263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en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'Сравнение технологий график'!$A$2:$A$5</c:f>
              <c:strCache>
                <c:ptCount val="4"/>
                <c:pt idx="0">
                  <c:v>Затраты на электроэнергию</c:v>
                </c:pt>
                <c:pt idx="1">
                  <c:v>Затраты на ремонт, ТО и амортизацию</c:v>
                </c:pt>
                <c:pt idx="2">
                  <c:v>Себестоимость ингредиентов</c:v>
                </c:pt>
                <c:pt idx="3">
                  <c:v>Итого</c:v>
                </c:pt>
              </c:strCache>
            </c:strRef>
          </c:cat>
          <c:val>
            <c:numRef>
              <c:f>'Сравнение технологий график'!$D$2:$D$5</c:f>
              <c:numCache>
                <c:formatCode>#,##0.00</c:formatCode>
                <c:ptCount val="4"/>
                <c:pt idx="0" formatCode="General">
                  <c:v>1137.98</c:v>
                </c:pt>
                <c:pt idx="1">
                  <c:v>6868.18</c:v>
                </c:pt>
                <c:pt idx="2">
                  <c:v>31122.5</c:v>
                </c:pt>
                <c:pt idx="3">
                  <c:v>39128.660000000003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6447-4239-BAE1-F25AACDA263C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50069248"/>
        <c:axId val="296305792"/>
      </c:barChart>
      <c:catAx>
        <c:axId val="1500692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RU"/>
          </a:p>
        </c:txPr>
        <c:crossAx val="296305792"/>
        <c:crosses val="autoZero"/>
        <c:auto val="1"/>
        <c:lblAlgn val="ctr"/>
        <c:lblOffset val="100"/>
        <c:noMultiLvlLbl val="0"/>
      </c:catAx>
      <c:valAx>
        <c:axId val="2963057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0" i="0" u="none" strike="noStrike" kern="1200" cap="all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руб.</a:t>
                </a:r>
              </a:p>
            </c:rich>
          </c:tx>
          <c:layout>
            <c:manualLayout>
              <c:xMode val="edge"/>
              <c:yMode val="edge"/>
              <c:x val="7.2561839535724478E-3"/>
              <c:y val="0.40413540363529321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RU"/>
          </a:p>
        </c:txPr>
        <c:crossAx val="1500692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9909662191710251"/>
          <c:y val="5.4183477801909276E-2"/>
          <c:w val="0.67526354896702934"/>
          <c:h val="5.9578318329595335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 b="0"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98EE7-1359-45E3-BDFE-E85932BB1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1000</TotalTime>
  <Pages>9</Pages>
  <Words>2261</Words>
  <Characters>12894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Мальцева Татьяна Александровна</dc:creator>
  <cp:keywords/>
  <dc:description/>
  <cp:lastModifiedBy>Microsoft Office User</cp:lastModifiedBy>
  <cp:revision>253</cp:revision>
  <cp:lastPrinted>2023-06-30T05:47:00Z</cp:lastPrinted>
  <dcterms:created xsi:type="dcterms:W3CDTF">2023-03-26T13:17:00Z</dcterms:created>
  <dcterms:modified xsi:type="dcterms:W3CDTF">2023-09-26T21:14:00Z</dcterms:modified>
</cp:coreProperties>
</file>