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15" w:type="dxa"/>
        <w:tblLook w:val="0000" w:firstRow="0" w:lastRow="0" w:firstColumn="0" w:lastColumn="0" w:noHBand="0" w:noVBand="0"/>
      </w:tblPr>
      <w:tblGrid>
        <w:gridCol w:w="4580"/>
        <w:gridCol w:w="4580"/>
      </w:tblGrid>
      <w:tr w:rsidR="00EC34FB" w:rsidRPr="00241881" w14:paraId="7D783368" w14:textId="77777777" w:rsidTr="00A4556B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44F79" w14:textId="0F28E5B1" w:rsidR="00EC34FB" w:rsidRPr="00000D85" w:rsidRDefault="00EC34FB" w:rsidP="00A4556B">
            <w:pPr>
              <w:outlineLvl w:val="0"/>
              <w:rPr>
                <w:color w:val="000000"/>
              </w:rPr>
            </w:pPr>
            <w:r w:rsidRPr="00000D85">
              <w:rPr>
                <w:color w:val="000000"/>
              </w:rPr>
              <w:t>УДК 622.011.43</w:t>
            </w:r>
          </w:p>
          <w:p w14:paraId="2F0076EB" w14:textId="77777777" w:rsidR="00A4556B" w:rsidRPr="00000D85" w:rsidRDefault="00A4556B" w:rsidP="00A4556B">
            <w:pPr>
              <w:outlineLvl w:val="0"/>
              <w:rPr>
                <w:color w:val="000000"/>
              </w:rPr>
            </w:pPr>
          </w:p>
          <w:p w14:paraId="10D2BB29" w14:textId="0B39BCAE" w:rsidR="00036401" w:rsidRDefault="00D07711" w:rsidP="00D07711">
            <w:pPr>
              <w:outlineLvl w:val="0"/>
              <w:rPr>
                <w:color w:val="000000"/>
              </w:rPr>
            </w:pPr>
            <w:r w:rsidRPr="00D07711">
              <w:rPr>
                <w:color w:val="000000"/>
              </w:rPr>
              <w:t>5.2.2. Математические,</w:t>
            </w:r>
            <w:r w:rsidRPr="00D07711">
              <w:rPr>
                <w:color w:val="000000"/>
              </w:rPr>
              <w:t xml:space="preserve"> </w:t>
            </w:r>
            <w:r w:rsidRPr="00D07711">
              <w:rPr>
                <w:color w:val="000000"/>
              </w:rPr>
              <w:t>статистические и инструментальные методы экономики</w:t>
            </w:r>
            <w:r w:rsidRPr="00D07711">
              <w:rPr>
                <w:color w:val="000000"/>
              </w:rPr>
              <w:t xml:space="preserve"> </w:t>
            </w:r>
            <w:r w:rsidRPr="00D07711">
              <w:rPr>
                <w:color w:val="000000"/>
              </w:rPr>
              <w:t>(физико-математические науки, экономические науки)</w:t>
            </w:r>
          </w:p>
          <w:p w14:paraId="144A4E08" w14:textId="1883BC12" w:rsidR="00D07711" w:rsidRPr="00000D85" w:rsidRDefault="00D07711" w:rsidP="00D07711">
            <w:pPr>
              <w:outlineLvl w:val="0"/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BAD165" w14:textId="77777777" w:rsidR="00EC34FB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  <w:r w:rsidRPr="00000D85">
              <w:rPr>
                <w:sz w:val="20"/>
                <w:szCs w:val="20"/>
              </w:rPr>
              <w:t>UDC 622.011.43</w:t>
            </w:r>
          </w:p>
          <w:p w14:paraId="36CB1441" w14:textId="77777777" w:rsidR="00241881" w:rsidRDefault="00241881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</w:p>
          <w:p w14:paraId="01A04B5F" w14:textId="58AC2FE2" w:rsidR="00241881" w:rsidRPr="00241881" w:rsidRDefault="00241881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  <w:lang w:val="en-US"/>
              </w:rPr>
            </w:pPr>
            <w:r w:rsidRPr="00241881">
              <w:rPr>
                <w:sz w:val="20"/>
                <w:szCs w:val="20"/>
                <w:lang w:val="en-US"/>
              </w:rPr>
              <w:t>5.2.2. Mathematical, statistical and instrumental methods of economics (physical and mathematical sciences, economic sciences)</w:t>
            </w:r>
          </w:p>
        </w:tc>
      </w:tr>
      <w:tr w:rsidR="00EC34FB" w:rsidRPr="00000D85" w14:paraId="0916D677" w14:textId="77777777" w:rsidTr="00A4556B">
        <w:trPr>
          <w:trHeight w:val="1032"/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909F5" w14:textId="77777777" w:rsidR="00EC34FB" w:rsidRPr="00000D85" w:rsidRDefault="00EC34FB" w:rsidP="00A4556B">
            <w:pPr>
              <w:outlineLvl w:val="0"/>
              <w:rPr>
                <w:b/>
              </w:rPr>
            </w:pPr>
            <w:r w:rsidRPr="00000D85">
              <w:rPr>
                <w:b/>
                <w:color w:val="000000"/>
              </w:rPr>
              <w:t>ИССЛЕДОВАНИЕ ДОПУСТИМЫХ РАЗМЕРОВ ПОДЗЕМНЫХ ПОЛОСТЕЙ, ВЫЩЕЛАЧИВАЕМЫХ В СОЛЯНЫХ ПОРОДАХ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DFADAE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b/>
                <w:sz w:val="20"/>
                <w:szCs w:val="20"/>
                <w:lang w:val="en-US"/>
              </w:rPr>
            </w:pPr>
            <w:r w:rsidRPr="00000D85">
              <w:rPr>
                <w:b/>
                <w:sz w:val="20"/>
                <w:szCs w:val="20"/>
                <w:lang w:val="en-US"/>
              </w:rPr>
              <w:t>STUDY OF PERMISSIBLE SIZES OF UNDERGROUND CAVITIES, LEACHED IN SALT ROCKS</w:t>
            </w:r>
          </w:p>
        </w:tc>
      </w:tr>
      <w:tr w:rsidR="00EC34FB" w:rsidRPr="00000D85" w14:paraId="6775C649" w14:textId="77777777" w:rsidTr="00A4556B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2E3639" w14:textId="62055068" w:rsidR="00CC30CD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  <w:r w:rsidRPr="00000D85">
              <w:rPr>
                <w:sz w:val="20"/>
                <w:szCs w:val="20"/>
              </w:rPr>
              <w:t>Аршинов Георгий Александрович</w:t>
            </w:r>
          </w:p>
          <w:p w14:paraId="23E2FBE1" w14:textId="40C9D5F1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  <w:r w:rsidRPr="00000D85">
              <w:rPr>
                <w:sz w:val="20"/>
                <w:szCs w:val="20"/>
              </w:rPr>
              <w:t>д.т.н., профессор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5B20A" w14:textId="77777777" w:rsidR="00CC30CD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  <w:lang w:val="en-US"/>
              </w:rPr>
            </w:pPr>
            <w:proofErr w:type="spellStart"/>
            <w:r w:rsidRPr="00000D85">
              <w:rPr>
                <w:sz w:val="20"/>
                <w:szCs w:val="20"/>
                <w:lang w:val="en-US"/>
              </w:rPr>
              <w:t>Arshinov</w:t>
            </w:r>
            <w:proofErr w:type="spellEnd"/>
            <w:r w:rsidRPr="00000D85">
              <w:rPr>
                <w:sz w:val="20"/>
                <w:szCs w:val="20"/>
                <w:lang w:val="en-US"/>
              </w:rPr>
              <w:t xml:space="preserve"> Georgy </w:t>
            </w:r>
            <w:proofErr w:type="spellStart"/>
            <w:r w:rsidRPr="00000D85">
              <w:rPr>
                <w:sz w:val="20"/>
                <w:szCs w:val="20"/>
                <w:lang w:val="en-US"/>
              </w:rPr>
              <w:t>Aleksandrovich</w:t>
            </w:r>
            <w:proofErr w:type="spellEnd"/>
          </w:p>
          <w:p w14:paraId="67EC1886" w14:textId="32347B12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  <w:lang w:val="en-US"/>
              </w:rPr>
            </w:pPr>
            <w:proofErr w:type="spellStart"/>
            <w:r w:rsidRPr="00000D85">
              <w:rPr>
                <w:sz w:val="20"/>
                <w:szCs w:val="20"/>
                <w:lang w:val="en-US"/>
              </w:rPr>
              <w:t>Dr.Sc</w:t>
            </w:r>
            <w:r w:rsidR="00A4556B" w:rsidRPr="00000D85">
              <w:rPr>
                <w:sz w:val="20"/>
                <w:szCs w:val="20"/>
                <w:lang w:val="en-US"/>
              </w:rPr>
              <w:t>i</w:t>
            </w:r>
            <w:r w:rsidRPr="00000D85">
              <w:rPr>
                <w:sz w:val="20"/>
                <w:szCs w:val="20"/>
                <w:lang w:val="en-US"/>
              </w:rPr>
              <w:t>.Tech</w:t>
            </w:r>
            <w:proofErr w:type="spellEnd"/>
            <w:r w:rsidRPr="00000D85">
              <w:rPr>
                <w:sz w:val="20"/>
                <w:szCs w:val="20"/>
                <w:lang w:val="en-US"/>
              </w:rPr>
              <w:t>., Prof</w:t>
            </w:r>
            <w:r w:rsidR="00A4556B" w:rsidRPr="00000D85">
              <w:rPr>
                <w:sz w:val="20"/>
                <w:szCs w:val="20"/>
                <w:lang w:val="en-US"/>
              </w:rPr>
              <w:t>essor</w:t>
            </w:r>
            <w:r w:rsidRPr="00000D85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EC34FB" w:rsidRPr="00000D85" w14:paraId="72E578BB" w14:textId="77777777" w:rsidTr="00A4556B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4D728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i/>
                <w:iCs/>
                <w:sz w:val="20"/>
                <w:szCs w:val="20"/>
              </w:rPr>
            </w:pPr>
            <w:r w:rsidRPr="00000D85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14:paraId="67FEDDF0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953A2C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  <w:lang w:val="en-US"/>
              </w:rPr>
            </w:pPr>
            <w:r w:rsidRPr="00000D85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EC34FB" w:rsidRPr="00000D85" w14:paraId="06760875" w14:textId="77777777" w:rsidTr="00A4556B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3CA2B" w14:textId="77777777" w:rsidR="00A4556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  <w:r w:rsidRPr="00000D85">
              <w:rPr>
                <w:sz w:val="20"/>
                <w:szCs w:val="20"/>
              </w:rPr>
              <w:t>Аршинов Александр Георгиевич</w:t>
            </w:r>
          </w:p>
          <w:p w14:paraId="68559A76" w14:textId="62738818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i/>
                <w:iCs/>
                <w:sz w:val="20"/>
                <w:szCs w:val="20"/>
              </w:rPr>
            </w:pPr>
            <w:r w:rsidRPr="00000D85">
              <w:rPr>
                <w:sz w:val="20"/>
                <w:szCs w:val="20"/>
              </w:rPr>
              <w:t>студент факультета прикладной информатики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5D119" w14:textId="77777777" w:rsidR="00A4556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  <w:lang w:val="en-US"/>
              </w:rPr>
            </w:pPr>
            <w:proofErr w:type="spellStart"/>
            <w:r w:rsidRPr="00000D85">
              <w:rPr>
                <w:sz w:val="20"/>
                <w:szCs w:val="20"/>
                <w:lang w:val="en-US"/>
              </w:rPr>
              <w:t>Arshinov</w:t>
            </w:r>
            <w:proofErr w:type="spellEnd"/>
            <w:r w:rsidRPr="00000D85">
              <w:rPr>
                <w:sz w:val="20"/>
                <w:szCs w:val="20"/>
                <w:lang w:val="en-US"/>
              </w:rPr>
              <w:t xml:space="preserve"> Alexander </w:t>
            </w:r>
            <w:proofErr w:type="spellStart"/>
            <w:r w:rsidRPr="00000D85">
              <w:rPr>
                <w:sz w:val="20"/>
                <w:szCs w:val="20"/>
                <w:lang w:val="en-US"/>
              </w:rPr>
              <w:t>Georgievich</w:t>
            </w:r>
            <w:proofErr w:type="spellEnd"/>
          </w:p>
          <w:p w14:paraId="37139CE0" w14:textId="561C3F0E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i/>
                <w:iCs/>
                <w:sz w:val="20"/>
                <w:szCs w:val="20"/>
                <w:lang w:val="en-US"/>
              </w:rPr>
            </w:pPr>
            <w:r w:rsidRPr="00000D85">
              <w:rPr>
                <w:sz w:val="20"/>
                <w:szCs w:val="20"/>
                <w:lang w:val="en-US"/>
              </w:rPr>
              <w:t>student of the Faculty of Applied Informatics</w:t>
            </w:r>
          </w:p>
        </w:tc>
      </w:tr>
      <w:tr w:rsidR="00EC34FB" w:rsidRPr="00000D85" w14:paraId="7AAEA7E8" w14:textId="77777777" w:rsidTr="00A4556B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2F2420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i/>
                <w:iCs/>
                <w:sz w:val="20"/>
                <w:szCs w:val="20"/>
              </w:rPr>
            </w:pPr>
            <w:r w:rsidRPr="00000D85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14:paraId="2089E599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39EFBA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  <w:lang w:val="en-US"/>
              </w:rPr>
            </w:pPr>
            <w:r w:rsidRPr="00000D85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EC34FB" w:rsidRPr="00000D85" w14:paraId="0BCE59BC" w14:textId="77777777" w:rsidTr="00A4556B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6C5A5B" w14:textId="54FC0FA8" w:rsidR="00EC34FB" w:rsidRPr="00000D85" w:rsidRDefault="00EC34FB" w:rsidP="00A4556B">
            <w:pPr>
              <w:outlineLvl w:val="0"/>
            </w:pPr>
            <w:r w:rsidRPr="00000D85">
              <w:t xml:space="preserve">Предлагается методика оценки </w:t>
            </w:r>
            <w:r w:rsidRPr="00000D85">
              <w:rPr>
                <w:color w:val="000000"/>
              </w:rPr>
              <w:t>допустимых размеров подземных полостей, выщелачиваемых в соляных породах</w:t>
            </w:r>
            <w:r w:rsidRPr="00000D85">
              <w:t xml:space="preserve"> на основе стохастической теории хрупкого разрушения</w:t>
            </w:r>
          </w:p>
          <w:p w14:paraId="6CD31E43" w14:textId="77777777" w:rsidR="00EC34FB" w:rsidRPr="00000D85" w:rsidRDefault="00EC34FB" w:rsidP="00A4556B">
            <w:pPr>
              <w:outlineLvl w:val="0"/>
            </w:pP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CDBEF" w14:textId="7FB1A9B5" w:rsidR="00EC34FB" w:rsidRPr="00000D85" w:rsidRDefault="00A4556B" w:rsidP="00A4556B">
            <w:pPr>
              <w:outlineLvl w:val="0"/>
              <w:rPr>
                <w:lang w:val="en-US"/>
              </w:rPr>
            </w:pPr>
            <w:r w:rsidRPr="00000D85">
              <w:rPr>
                <w:lang w:val="en-US"/>
              </w:rPr>
              <w:t>The article presents a</w:t>
            </w:r>
            <w:r w:rsidR="00EC34FB" w:rsidRPr="00000D85">
              <w:rPr>
                <w:lang w:val="en-US"/>
              </w:rPr>
              <w:t xml:space="preserve"> technique for estimating the allowable sizes of underground cavities leached in salt rocks based on the stochastic theory of brittle fracture</w:t>
            </w:r>
          </w:p>
        </w:tc>
      </w:tr>
      <w:tr w:rsidR="00EC34FB" w:rsidRPr="00000D85" w14:paraId="1F3BAC99" w14:textId="77777777" w:rsidTr="00A4556B">
        <w:trPr>
          <w:tblCellSpacing w:w="15" w:type="dxa"/>
        </w:trPr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F549D3" w14:textId="77777777" w:rsidR="00EC34FB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  <w:r w:rsidRPr="00000D85">
              <w:rPr>
                <w:sz w:val="20"/>
                <w:szCs w:val="20"/>
              </w:rPr>
              <w:t>Ключевые слова: СОЛЯНЫЕ ТОЛЩИ, ПОЛЗУЧЕСТЬ СОЛЕЙ, ПОДЗЕМНЫЕ ВЫРАБОТКИ, ПОЛЯ ДЕФОРМАЦИЙ И НАПРЯЖЕНИЙ, МЕТОД УПРУГИХ ПРИБЛИЖЕНЙ</w:t>
            </w:r>
          </w:p>
          <w:p w14:paraId="694C9A90" w14:textId="77777777" w:rsidR="00000D85" w:rsidRDefault="00000D85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</w:p>
          <w:p w14:paraId="06554928" w14:textId="6197EA98" w:rsidR="00000D85" w:rsidRPr="00000D85" w:rsidRDefault="00000D85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</w:rPr>
            </w:pPr>
            <w:hyperlink r:id="rId8" w:history="1">
              <w:r w:rsidRPr="009C6A8C">
                <w:rPr>
                  <w:rStyle w:val="Hyperlink"/>
                  <w:sz w:val="20"/>
                  <w:szCs w:val="20"/>
                </w:rPr>
                <w:t>http://dx.doi.org/10.21515/1990-4665-190-0</w:t>
              </w:r>
              <w:r w:rsidRPr="009C6A8C">
                <w:rPr>
                  <w:rStyle w:val="Hyperlink"/>
                  <w:sz w:val="20"/>
                  <w:szCs w:val="20"/>
                  <w:lang w:val="en-US"/>
                </w:rPr>
                <w:t>2</w:t>
              </w:r>
              <w:r w:rsidRPr="009C6A8C">
                <w:rPr>
                  <w:rStyle w:val="Hyperlink"/>
                  <w:sz w:val="20"/>
                  <w:szCs w:val="20"/>
                  <w:lang w:val="en-US"/>
                </w:rPr>
                <w:t>8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7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43E6E" w14:textId="77777777" w:rsidR="00EC34FB" w:rsidRPr="00000D85" w:rsidRDefault="00EC34FB" w:rsidP="00A4556B">
            <w:pPr>
              <w:pStyle w:val="NormalWeb"/>
              <w:spacing w:after="0"/>
              <w:ind w:left="0" w:right="0"/>
              <w:jc w:val="left"/>
              <w:outlineLvl w:val="0"/>
              <w:rPr>
                <w:sz w:val="20"/>
                <w:szCs w:val="20"/>
                <w:lang w:val="en-US"/>
              </w:rPr>
            </w:pPr>
            <w:r w:rsidRPr="00000D85">
              <w:rPr>
                <w:sz w:val="20"/>
                <w:szCs w:val="20"/>
                <w:lang w:val="en-US"/>
              </w:rPr>
              <w:t>Keywords: SALT SEQUENCES, SALT CREEP, UNDERGROUND WORKINGS, STRAIN AND STRESS FIELDS, ELASTIC APPROXIMATION METHOD</w:t>
            </w:r>
          </w:p>
        </w:tc>
      </w:tr>
    </w:tbl>
    <w:p w14:paraId="4F592A9F" w14:textId="77777777" w:rsidR="005F4BD8" w:rsidRDefault="005F4BD8" w:rsidP="00D33E77">
      <w:pPr>
        <w:pStyle w:val="NormalWeb"/>
        <w:spacing w:after="0" w:line="360" w:lineRule="auto"/>
        <w:ind w:left="0" w:right="0" w:firstLine="709"/>
        <w:rPr>
          <w:sz w:val="28"/>
          <w:szCs w:val="28"/>
          <w:lang w:val="en-US"/>
        </w:rPr>
      </w:pPr>
    </w:p>
    <w:p w14:paraId="2AC4E2B7" w14:textId="77777777" w:rsidR="002D78BF" w:rsidRPr="00EC34FB" w:rsidRDefault="002D78BF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Подземные отложения солей применяются для сооружения полостей, предназначенных для хранения газа, нефти, нефтепродуктов, а также для захоронения токсичных отходов </w:t>
      </w:r>
      <w:r w:rsidR="00414882" w:rsidRPr="00EC34FB">
        <w:rPr>
          <w:sz w:val="28"/>
          <w:szCs w:val="28"/>
        </w:rPr>
        <w:t>различных</w:t>
      </w:r>
      <w:r w:rsidRPr="00EC34FB">
        <w:rPr>
          <w:sz w:val="28"/>
          <w:szCs w:val="28"/>
        </w:rPr>
        <w:t xml:space="preserve"> </w:t>
      </w:r>
      <w:r w:rsidR="00414882" w:rsidRPr="00EC34FB">
        <w:rPr>
          <w:sz w:val="28"/>
          <w:szCs w:val="28"/>
        </w:rPr>
        <w:t>предприятий</w:t>
      </w:r>
      <w:r w:rsidRPr="00EC34FB">
        <w:rPr>
          <w:sz w:val="28"/>
          <w:szCs w:val="28"/>
        </w:rPr>
        <w:t xml:space="preserve">. </w:t>
      </w:r>
      <w:r w:rsidR="00414882" w:rsidRPr="00EC34FB">
        <w:rPr>
          <w:sz w:val="28"/>
          <w:szCs w:val="28"/>
        </w:rPr>
        <w:t>П</w:t>
      </w:r>
      <w:r w:rsidRPr="00EC34FB">
        <w:rPr>
          <w:sz w:val="28"/>
          <w:szCs w:val="28"/>
        </w:rPr>
        <w:t>одземные выработки широко применяются, поскольку соляные породы представляют собой идеальный материал для сооружения в них различных хранилищ.</w:t>
      </w:r>
    </w:p>
    <w:p w14:paraId="5E3A4EDC" w14:textId="77777777" w:rsidR="00244A07" w:rsidRPr="00EC34FB" w:rsidRDefault="002D78BF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П</w:t>
      </w:r>
      <w:r w:rsidR="00244A07" w:rsidRPr="00EC34FB">
        <w:rPr>
          <w:sz w:val="28"/>
          <w:szCs w:val="28"/>
        </w:rPr>
        <w:t xml:space="preserve">ри больших значениях горного давления соляные породы проявляют свойства нелинейной ползучести. Ползучесть солей вызывает значительные деформации, которые могут приводить к потери прочности сооружений, возводимых горных породах. </w:t>
      </w:r>
    </w:p>
    <w:p w14:paraId="7DF03997" w14:textId="77777777" w:rsidR="001D1AE7" w:rsidRPr="00EC34FB" w:rsidRDefault="0050764A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lastRenderedPageBreak/>
        <w:t xml:space="preserve">Прочность соляных пород такова, что в них возможно создавать большие устойчивые полости. </w:t>
      </w:r>
      <w:r w:rsidR="00244A07" w:rsidRPr="00EC34FB">
        <w:rPr>
          <w:sz w:val="28"/>
          <w:szCs w:val="28"/>
        </w:rPr>
        <w:t>Соли хорошо растворимы в воде, что позволяет сооружать полости недорогим методом глубинного размыва</w:t>
      </w:r>
      <w:r w:rsidRPr="00EC34FB">
        <w:rPr>
          <w:sz w:val="28"/>
          <w:szCs w:val="28"/>
        </w:rPr>
        <w:t>, и</w:t>
      </w:r>
      <w:r w:rsidR="00244A07" w:rsidRPr="00EC34FB">
        <w:rPr>
          <w:sz w:val="28"/>
          <w:szCs w:val="28"/>
        </w:rPr>
        <w:t xml:space="preserve"> химически инертны по отношению к нефтепродуктам,</w:t>
      </w:r>
      <w:r w:rsidR="00F05D6A" w:rsidRPr="00EC34FB">
        <w:rPr>
          <w:sz w:val="28"/>
          <w:szCs w:val="28"/>
        </w:rPr>
        <w:t xml:space="preserve"> </w:t>
      </w:r>
      <w:r w:rsidR="00244A07" w:rsidRPr="00EC34FB">
        <w:rPr>
          <w:sz w:val="28"/>
          <w:szCs w:val="28"/>
        </w:rPr>
        <w:t>газам и различным отходам</w:t>
      </w:r>
      <w:r w:rsidR="00F05D6A" w:rsidRPr="00EC34FB">
        <w:rPr>
          <w:sz w:val="28"/>
          <w:szCs w:val="28"/>
        </w:rPr>
        <w:t xml:space="preserve"> производства</w:t>
      </w:r>
      <w:r w:rsidR="00244A07" w:rsidRPr="00EC34FB">
        <w:rPr>
          <w:sz w:val="28"/>
          <w:szCs w:val="28"/>
        </w:rPr>
        <w:t xml:space="preserve">, поэтому непроницаемы для них, т.к. при большом горном давлении в силу свойства ползучести все трещины в соляных породах </w:t>
      </w:r>
      <w:r w:rsidRPr="00EC34FB">
        <w:rPr>
          <w:sz w:val="28"/>
          <w:szCs w:val="28"/>
        </w:rPr>
        <w:t>залечиваются</w:t>
      </w:r>
      <w:r w:rsidR="00244A07" w:rsidRPr="00EC34FB">
        <w:rPr>
          <w:sz w:val="28"/>
          <w:szCs w:val="28"/>
        </w:rPr>
        <w:t xml:space="preserve"> и исчезают. </w:t>
      </w:r>
    </w:p>
    <w:p w14:paraId="03DE56BC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По сравнению с наземными </w:t>
      </w:r>
      <w:r w:rsidR="00E573D0" w:rsidRPr="00EC34FB">
        <w:rPr>
          <w:sz w:val="28"/>
          <w:szCs w:val="28"/>
        </w:rPr>
        <w:t>хранилища</w:t>
      </w:r>
      <w:r w:rsidR="00E573D0">
        <w:rPr>
          <w:sz w:val="28"/>
          <w:szCs w:val="28"/>
        </w:rPr>
        <w:t>ми</w:t>
      </w:r>
      <w:r w:rsidR="00E573D0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 xml:space="preserve">подземные хранилища нефтепродуктов и газов в солях не ухудшают экологию окружающей среды, не занимают площадь на поверхности земли и безопасны </w:t>
      </w:r>
      <w:r w:rsidR="006E3186" w:rsidRPr="00EC34FB">
        <w:rPr>
          <w:sz w:val="28"/>
          <w:szCs w:val="28"/>
        </w:rPr>
        <w:t xml:space="preserve">в </w:t>
      </w:r>
      <w:r w:rsidRPr="00EC34FB">
        <w:rPr>
          <w:sz w:val="28"/>
          <w:szCs w:val="28"/>
        </w:rPr>
        <w:t>пожарном отношении.</w:t>
      </w:r>
    </w:p>
    <w:p w14:paraId="03B22DF6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Произвольный выбор форм, размеров подземных сооружений может вызывать их разрушение, поэтому необходимо разработать методы расчета концентраци</w:t>
      </w:r>
      <w:r w:rsidR="00964624" w:rsidRPr="00EC34FB">
        <w:rPr>
          <w:sz w:val="28"/>
          <w:szCs w:val="28"/>
        </w:rPr>
        <w:t>и</w:t>
      </w:r>
      <w:r w:rsidRPr="00EC34FB">
        <w:rPr>
          <w:sz w:val="28"/>
          <w:szCs w:val="28"/>
        </w:rPr>
        <w:t xml:space="preserve"> напряжений в окрестности подземных сооружений на основе обоснованных моделях. </w:t>
      </w:r>
    </w:p>
    <w:p w14:paraId="6599EAAA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Выбор конфигурации, размеров подземных полостей</w:t>
      </w:r>
      <w:r w:rsidR="00D623F5" w:rsidRPr="00EC34FB">
        <w:rPr>
          <w:sz w:val="28"/>
          <w:szCs w:val="28"/>
        </w:rPr>
        <w:t>-</w:t>
      </w:r>
      <w:r w:rsidRPr="00EC34FB">
        <w:rPr>
          <w:sz w:val="28"/>
          <w:szCs w:val="28"/>
        </w:rPr>
        <w:t>хранилищ зависят от деформационных и прочностных характеристик соляной толщи, обладающей реологическими свойствами. Строительство и эксплуатация хранили</w:t>
      </w:r>
      <w:r w:rsidR="00A069F5" w:rsidRPr="00EC34FB">
        <w:rPr>
          <w:sz w:val="28"/>
          <w:szCs w:val="28"/>
        </w:rPr>
        <w:t>щ</w:t>
      </w:r>
      <w:r w:rsidRPr="00EC34FB">
        <w:rPr>
          <w:sz w:val="28"/>
          <w:szCs w:val="28"/>
        </w:rPr>
        <w:t xml:space="preserve"> в соляных массивах опирается на большой практический опыт, однако расчеты их на прочность, если не считать некоторые частные случаи, не имеют достаточного обоснования. </w:t>
      </w:r>
    </w:p>
    <w:p w14:paraId="5CCC73B7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Известные строгие методы расчета подземных емкостей позволяют изучить лишь частные </w:t>
      </w:r>
      <w:r w:rsidR="00A069F5" w:rsidRPr="00EC34FB">
        <w:rPr>
          <w:sz w:val="28"/>
          <w:szCs w:val="28"/>
        </w:rPr>
        <w:t xml:space="preserve">геометрические </w:t>
      </w:r>
      <w:r w:rsidRPr="00EC34FB">
        <w:rPr>
          <w:sz w:val="28"/>
          <w:szCs w:val="28"/>
        </w:rPr>
        <w:t>формы, то есть не обеспечивают полного анализа прочности таких хранилищ.</w:t>
      </w:r>
    </w:p>
    <w:p w14:paraId="2A802C44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Емкости-хранилища, сооружаемые под землей, предназначены для длительной эксплуатации, поэтому в расчетах</w:t>
      </w:r>
      <w:r w:rsidR="00A069F5" w:rsidRPr="00EC34FB">
        <w:rPr>
          <w:sz w:val="28"/>
          <w:szCs w:val="28"/>
        </w:rPr>
        <w:t xml:space="preserve"> их</w:t>
      </w:r>
      <w:r w:rsidRPr="00EC34FB">
        <w:rPr>
          <w:sz w:val="28"/>
          <w:szCs w:val="28"/>
        </w:rPr>
        <w:t xml:space="preserve"> прочности необходимо опираться на модели деформирования солей, которые учитывают влияния времени в длительных опытах при одноосном сжати</w:t>
      </w:r>
      <w:r w:rsidR="00964624" w:rsidRPr="00EC34FB">
        <w:rPr>
          <w:sz w:val="28"/>
          <w:szCs w:val="28"/>
        </w:rPr>
        <w:t>и</w:t>
      </w:r>
      <w:r w:rsidRPr="00EC34FB">
        <w:rPr>
          <w:sz w:val="28"/>
          <w:szCs w:val="28"/>
        </w:rPr>
        <w:t xml:space="preserve"> (растяжени</w:t>
      </w:r>
      <w:r w:rsidR="00964624" w:rsidRPr="00EC34FB">
        <w:rPr>
          <w:sz w:val="28"/>
          <w:szCs w:val="28"/>
        </w:rPr>
        <w:t>и</w:t>
      </w:r>
      <w:r w:rsidRPr="00EC34FB">
        <w:rPr>
          <w:sz w:val="28"/>
          <w:szCs w:val="28"/>
        </w:rPr>
        <w:t xml:space="preserve">) </w:t>
      </w:r>
      <w:r w:rsidRPr="00EC34FB">
        <w:rPr>
          <w:sz w:val="28"/>
          <w:szCs w:val="28"/>
        </w:rPr>
        <w:lastRenderedPageBreak/>
        <w:t xml:space="preserve">стержня, а также </w:t>
      </w:r>
      <w:r w:rsidR="00760992" w:rsidRPr="00EC34FB">
        <w:rPr>
          <w:sz w:val="28"/>
          <w:szCs w:val="28"/>
        </w:rPr>
        <w:t>в</w:t>
      </w:r>
      <w:r w:rsidRPr="00EC34FB">
        <w:rPr>
          <w:sz w:val="28"/>
          <w:szCs w:val="28"/>
        </w:rPr>
        <w:t xml:space="preserve"> опыт</w:t>
      </w:r>
      <w:r w:rsidR="00760992" w:rsidRPr="00EC34FB">
        <w:rPr>
          <w:sz w:val="28"/>
          <w:szCs w:val="28"/>
        </w:rPr>
        <w:t>ах</w:t>
      </w:r>
      <w:r w:rsidRPr="00EC34FB">
        <w:rPr>
          <w:sz w:val="28"/>
          <w:szCs w:val="28"/>
        </w:rPr>
        <w:t xml:space="preserve"> над полыми образцами цилиндрической формы под нагрузкой при формировании плоской деформации.</w:t>
      </w:r>
    </w:p>
    <w:p w14:paraId="122EFF0D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Опубликованные приближенные расчеты распределения напряжений вблизи полостей-хранилищ опираются на модели деформирования солей, которые недостаточно экспериментально обоснованы и не учитывают нелинейность свойств ползучести соляной толщи.</w:t>
      </w:r>
    </w:p>
    <w:p w14:paraId="2FFB611A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Нелинейная ползучесть соляных </w:t>
      </w:r>
      <w:r w:rsidR="006E3186" w:rsidRPr="00EC34FB">
        <w:rPr>
          <w:sz w:val="28"/>
          <w:szCs w:val="28"/>
        </w:rPr>
        <w:t>пород</w:t>
      </w:r>
      <w:r w:rsidRPr="00EC34FB">
        <w:rPr>
          <w:sz w:val="28"/>
          <w:szCs w:val="28"/>
        </w:rPr>
        <w:t xml:space="preserve"> приводит к исследованию важных класс</w:t>
      </w:r>
      <w:r w:rsidR="00760992" w:rsidRPr="00EC34FB">
        <w:rPr>
          <w:sz w:val="28"/>
          <w:szCs w:val="28"/>
        </w:rPr>
        <w:t>ов</w:t>
      </w:r>
      <w:r w:rsidRPr="00EC34FB">
        <w:rPr>
          <w:sz w:val="28"/>
          <w:szCs w:val="28"/>
        </w:rPr>
        <w:t xml:space="preserve"> задач, возникающих при изучении деформации конструкций, поскольку в линейных моделях, которые не учитывают свойство нелинейности материала, невозможно даже качественно выявить эффекты влияния</w:t>
      </w:r>
      <w:r w:rsidR="00964624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>нелинейност</w:t>
      </w:r>
      <w:r w:rsidR="00964624" w:rsidRPr="00EC34FB">
        <w:rPr>
          <w:sz w:val="28"/>
          <w:szCs w:val="28"/>
        </w:rPr>
        <w:t>и</w:t>
      </w:r>
      <w:r w:rsidRPr="00EC34FB">
        <w:rPr>
          <w:sz w:val="28"/>
          <w:szCs w:val="28"/>
        </w:rPr>
        <w:t xml:space="preserve"> </w:t>
      </w:r>
      <w:r w:rsidR="00964624" w:rsidRPr="00EC34FB">
        <w:rPr>
          <w:sz w:val="28"/>
          <w:szCs w:val="28"/>
        </w:rPr>
        <w:t xml:space="preserve">не </w:t>
      </w:r>
      <w:r w:rsidRPr="00EC34FB">
        <w:rPr>
          <w:sz w:val="28"/>
          <w:szCs w:val="28"/>
        </w:rPr>
        <w:t>деформировани</w:t>
      </w:r>
      <w:r w:rsidR="00964624" w:rsidRPr="00EC34FB">
        <w:rPr>
          <w:sz w:val="28"/>
          <w:szCs w:val="28"/>
        </w:rPr>
        <w:t>е</w:t>
      </w:r>
      <w:r w:rsidRPr="00EC34FB">
        <w:rPr>
          <w:sz w:val="28"/>
          <w:szCs w:val="28"/>
        </w:rPr>
        <w:t xml:space="preserve"> среды. </w:t>
      </w:r>
    </w:p>
    <w:p w14:paraId="59C8F1F1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Нелинейность физических свойств реологических материалов с учетом возможности развития больших деформаций требует разработки математических моделей, которые предназначены для расчета полей напряжений и деформаций в конструкциях и в их элементах, когда изучается квазистатическое равновесие.</w:t>
      </w:r>
    </w:p>
    <w:p w14:paraId="0CF6A00B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Опубликованные материалы, в которых предлагаются результаты расчета полей напряжений и деформаций, возникающих вблизи полостей, опира</w:t>
      </w:r>
      <w:r w:rsidR="001D1AE7" w:rsidRPr="00EC34FB">
        <w:rPr>
          <w:sz w:val="28"/>
          <w:szCs w:val="28"/>
        </w:rPr>
        <w:t>ю</w:t>
      </w:r>
      <w:r w:rsidRPr="00EC34FB">
        <w:rPr>
          <w:sz w:val="28"/>
          <w:szCs w:val="28"/>
        </w:rPr>
        <w:t>тся на линейно-упругие методы, а поэтому недостаточно точны.</w:t>
      </w:r>
    </w:p>
    <w:p w14:paraId="6C667247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Аналитическими методами исследу</w:t>
      </w:r>
      <w:r w:rsidR="001D1AE7" w:rsidRPr="00EC34FB">
        <w:rPr>
          <w:sz w:val="28"/>
          <w:szCs w:val="28"/>
        </w:rPr>
        <w:t>е</w:t>
      </w:r>
      <w:r w:rsidRPr="00EC34FB">
        <w:rPr>
          <w:sz w:val="28"/>
          <w:szCs w:val="28"/>
        </w:rPr>
        <w:t>тся концентрация напряжений возле шаровой и эллипсоидальной форм емкост</w:t>
      </w:r>
      <w:r w:rsidR="006A537C" w:rsidRPr="00EC34FB">
        <w:rPr>
          <w:sz w:val="28"/>
          <w:szCs w:val="28"/>
        </w:rPr>
        <w:t>ей</w:t>
      </w:r>
      <w:r w:rsidRPr="00EC34FB">
        <w:rPr>
          <w:sz w:val="28"/>
          <w:szCs w:val="28"/>
        </w:rPr>
        <w:t>-хранилищ. Эти форм</w:t>
      </w:r>
      <w:r w:rsidR="001C0401" w:rsidRPr="00EC34FB">
        <w:rPr>
          <w:sz w:val="28"/>
          <w:szCs w:val="28"/>
        </w:rPr>
        <w:t>ы</w:t>
      </w:r>
      <w:r w:rsidRPr="00EC34FB">
        <w:rPr>
          <w:sz w:val="28"/>
          <w:szCs w:val="28"/>
        </w:rPr>
        <w:t xml:space="preserve"> не исчерпывают множество конфигураций полостей, возводимых в соляных </w:t>
      </w:r>
      <w:r w:rsidR="006E3186" w:rsidRPr="00EC34FB">
        <w:rPr>
          <w:sz w:val="28"/>
          <w:szCs w:val="28"/>
        </w:rPr>
        <w:t>пород</w:t>
      </w:r>
      <w:r w:rsidRPr="00EC34FB">
        <w:rPr>
          <w:sz w:val="28"/>
          <w:szCs w:val="28"/>
        </w:rPr>
        <w:t xml:space="preserve">ах. </w:t>
      </w:r>
    </w:p>
    <w:p w14:paraId="313AF50C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Кроме того, нелинейные свойства ползучести дополнительно осложняют методы расчета выработок </w:t>
      </w:r>
      <w:r w:rsidR="0022006E" w:rsidRPr="00EC34FB">
        <w:rPr>
          <w:sz w:val="28"/>
          <w:szCs w:val="28"/>
        </w:rPr>
        <w:t xml:space="preserve">в </w:t>
      </w:r>
      <w:r w:rsidRPr="00EC34FB">
        <w:rPr>
          <w:sz w:val="28"/>
          <w:szCs w:val="28"/>
        </w:rPr>
        <w:t>соляных отложени</w:t>
      </w:r>
      <w:r w:rsidR="0022006E" w:rsidRPr="00EC34FB">
        <w:rPr>
          <w:sz w:val="28"/>
          <w:szCs w:val="28"/>
        </w:rPr>
        <w:t>ях</w:t>
      </w:r>
      <w:r w:rsidRPr="00EC34FB">
        <w:rPr>
          <w:sz w:val="28"/>
          <w:szCs w:val="28"/>
        </w:rPr>
        <w:t>, поэтому необходимо примен</w:t>
      </w:r>
      <w:r w:rsidR="0022006E" w:rsidRPr="00EC34FB">
        <w:rPr>
          <w:sz w:val="28"/>
          <w:szCs w:val="28"/>
        </w:rPr>
        <w:t>я</w:t>
      </w:r>
      <w:r w:rsidRPr="00EC34FB">
        <w:rPr>
          <w:sz w:val="28"/>
          <w:szCs w:val="28"/>
        </w:rPr>
        <w:t xml:space="preserve">ть численные методы анализа полей напряжений и деформаций, возникающих вблизи хранилищ реальных конфигураций. </w:t>
      </w:r>
    </w:p>
    <w:p w14:paraId="3DD78C86" w14:textId="77777777" w:rsidR="00244A07" w:rsidRPr="00EC34FB" w:rsidRDefault="00244A07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В частности, для подобных расчетов успешно применяется метод конечных элементов. Он нашел широкое использование при расчетах </w:t>
      </w:r>
      <w:r w:rsidRPr="00EC34FB">
        <w:rPr>
          <w:sz w:val="28"/>
          <w:szCs w:val="28"/>
        </w:rPr>
        <w:lastRenderedPageBreak/>
        <w:t>различных деталей в ракетостроении, судостроении, исследовании на прочность пл</w:t>
      </w:r>
      <w:r w:rsidR="005B3775" w:rsidRPr="00EC34FB">
        <w:rPr>
          <w:sz w:val="28"/>
          <w:szCs w:val="28"/>
        </w:rPr>
        <w:t>о</w:t>
      </w:r>
      <w:r w:rsidRPr="00EC34FB">
        <w:rPr>
          <w:sz w:val="28"/>
          <w:szCs w:val="28"/>
        </w:rPr>
        <w:t xml:space="preserve">тин и откосов. </w:t>
      </w:r>
    </w:p>
    <w:p w14:paraId="1136CF3E" w14:textId="77777777" w:rsidR="00244A07" w:rsidRPr="00EC34FB" w:rsidRDefault="00D04430" w:rsidP="00EC34FB">
      <w:pPr>
        <w:spacing w:line="360" w:lineRule="auto"/>
        <w:ind w:firstLine="709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Для того, чтобы повысить надежность и безопасность подземных полостей-хранилищ необходимо при расчетах корректно поставить квазистатическую краевую задачу для массива, обладающего нелинейными вязкоупругими свойствами и содержащего полость с осевой симметрией с применением экспериментально обоснованных уравнений связи между напряжениями и деформациями соляных пород. Применение метода конечных элементов обеспечивает б</w:t>
      </w:r>
      <w:r w:rsidR="00244A07" w:rsidRPr="00EC34FB">
        <w:rPr>
          <w:sz w:val="28"/>
          <w:szCs w:val="28"/>
        </w:rPr>
        <w:t>олее полный учет механических свойств горных массивов</w:t>
      </w:r>
      <w:r w:rsidR="0022006E" w:rsidRPr="00EC34FB">
        <w:rPr>
          <w:sz w:val="28"/>
          <w:szCs w:val="28"/>
        </w:rPr>
        <w:t xml:space="preserve"> и</w:t>
      </w:r>
      <w:r w:rsidR="00244A07" w:rsidRPr="00EC34FB">
        <w:rPr>
          <w:sz w:val="28"/>
          <w:szCs w:val="28"/>
        </w:rPr>
        <w:t xml:space="preserve">, в частности, солей. </w:t>
      </w:r>
    </w:p>
    <w:p w14:paraId="7EB939D6" w14:textId="77777777" w:rsidR="00233415" w:rsidRPr="00EC34FB" w:rsidRDefault="00233415" w:rsidP="00EC34F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Прочность полостей-газохранилищ, размываемых в подземных соляных толщах зависит от размеров, влияние которых на устойчивость емкости невозможно оценить, если считать соляные породы однородными. Оценить влияние размеров можно, используя стохастическую теорию хрупкого разрушения, предложенн</w:t>
      </w:r>
      <w:r w:rsidR="00E840A0" w:rsidRPr="00EC34FB">
        <w:rPr>
          <w:sz w:val="28"/>
          <w:szCs w:val="28"/>
        </w:rPr>
        <w:t>ую</w:t>
      </w:r>
      <w:r w:rsidRPr="00EC34FB">
        <w:rPr>
          <w:sz w:val="28"/>
          <w:szCs w:val="28"/>
        </w:rPr>
        <w:t xml:space="preserve"> В. В. Болотиным. Разрушение в материале согласно </w:t>
      </w:r>
      <w:r w:rsidR="00C11E74" w:rsidRPr="00EC34FB">
        <w:rPr>
          <w:sz w:val="28"/>
          <w:szCs w:val="28"/>
        </w:rPr>
        <w:t>этой теории</w:t>
      </w:r>
      <w:r w:rsidRPr="00EC34FB">
        <w:rPr>
          <w:sz w:val="28"/>
          <w:szCs w:val="28"/>
        </w:rPr>
        <w:t xml:space="preserve"> зависит от количества дефектов структуры среды. </w:t>
      </w:r>
    </w:p>
    <w:p w14:paraId="22ECCF6A" w14:textId="77777777" w:rsidR="00233415" w:rsidRPr="00EC34FB" w:rsidRDefault="00233415" w:rsidP="00EC34F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Если предположить, что единица объема массива с полостью содержит в среднем </w:t>
      </w:r>
      <w:r w:rsidRPr="00EC34FB">
        <w:rPr>
          <w:sz w:val="28"/>
          <w:szCs w:val="28"/>
          <w:lang w:val="en-US"/>
        </w:rPr>
        <w:t>n</w:t>
      </w:r>
      <w:r w:rsidRPr="00EC34FB">
        <w:rPr>
          <w:sz w:val="28"/>
          <w:szCs w:val="28"/>
        </w:rPr>
        <w:t xml:space="preserve"> микродефектов, распределение которых в рассматриваемом объеме задается вероятностной функцией  F(σ), </w:t>
      </w:r>
      <w:r w:rsidR="00A009CD" w:rsidRPr="00EC34FB">
        <w:rPr>
          <w:sz w:val="28"/>
          <w:szCs w:val="28"/>
        </w:rPr>
        <w:t>то можно</w:t>
      </w:r>
      <w:r w:rsidRPr="00EC34FB">
        <w:rPr>
          <w:sz w:val="28"/>
          <w:szCs w:val="28"/>
        </w:rPr>
        <w:t xml:space="preserve"> вычислить вероятность обнаружения дефекта структуры материала, снижающего прочность</w:t>
      </w:r>
      <w:r w:rsidR="00A009CD" w:rsidRPr="00EC34FB">
        <w:rPr>
          <w:sz w:val="28"/>
          <w:szCs w:val="28"/>
        </w:rPr>
        <w:t xml:space="preserve"> тела</w:t>
      </w:r>
      <w:r w:rsidRPr="00EC34FB">
        <w:rPr>
          <w:sz w:val="28"/>
          <w:szCs w:val="28"/>
        </w:rPr>
        <w:t xml:space="preserve"> при нагрузке.</w:t>
      </w:r>
    </w:p>
    <w:p w14:paraId="71DDD4F8" w14:textId="77777777" w:rsidR="00233415" w:rsidRPr="00EC34FB" w:rsidRDefault="00233415" w:rsidP="00EC34F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Пусть в теле объема V содержится </w:t>
      </w:r>
      <w:proofErr w:type="spellStart"/>
      <w:r w:rsidRPr="00EC34FB">
        <w:rPr>
          <w:sz w:val="28"/>
          <w:szCs w:val="28"/>
        </w:rPr>
        <w:t>nV</w:t>
      </w:r>
      <w:proofErr w:type="spellEnd"/>
      <w:r w:rsidRPr="00EC34FB">
        <w:rPr>
          <w:sz w:val="28"/>
          <w:szCs w:val="28"/>
        </w:rPr>
        <w:t xml:space="preserve"> микродефектов, и процесс разрушения начнется при напряжении, превышающим предел прочности каждого дефектного элемента, тогда вероятностное распределение пределов прочности массива возможно задать функцией </w:t>
      </w:r>
    </w:p>
    <w:p w14:paraId="66402886" w14:textId="77777777" w:rsidR="00233415" w:rsidRPr="00EC34FB" w:rsidRDefault="00233415" w:rsidP="00EC34FB">
      <w:pPr>
        <w:widowControl w:val="0"/>
        <w:spacing w:line="360" w:lineRule="auto"/>
        <w:ind w:firstLine="708"/>
        <w:jc w:val="center"/>
        <w:rPr>
          <w:sz w:val="28"/>
          <w:szCs w:val="28"/>
        </w:rPr>
      </w:pPr>
      <w:r w:rsidRPr="00EC34FB">
        <w:rPr>
          <w:sz w:val="28"/>
          <w:szCs w:val="28"/>
        </w:rPr>
        <w:t xml:space="preserve">   </w:t>
      </w:r>
      <w:r w:rsidRPr="00EC34FB">
        <w:rPr>
          <w:sz w:val="28"/>
          <w:szCs w:val="28"/>
        </w:rPr>
        <w:tab/>
      </w:r>
      <w:r w:rsidRPr="00EC34FB">
        <w:rPr>
          <w:sz w:val="28"/>
          <w:szCs w:val="28"/>
        </w:rPr>
        <w:tab/>
      </w:r>
      <w:r w:rsidR="00004A0B" w:rsidRPr="00EC34FB">
        <w:rPr>
          <w:noProof/>
          <w:position w:val="-12"/>
          <w:sz w:val="28"/>
          <w:szCs w:val="28"/>
          <w:lang w:val="en-US"/>
        </w:rPr>
        <w:object w:dxaOrig="2840" w:dyaOrig="460" w14:anchorId="0F309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alt="" style="width:253.2pt;height:25pt;mso-width-percent:0;mso-height-percent:0;mso-width-percent:0;mso-height-percent:0" o:ole="" fillcolor="window">
            <v:imagedata r:id="rId9" o:title=""/>
          </v:shape>
          <o:OLEObject Type="Embed" ProgID="Equation.3" ShapeID="_x0000_i1061" DrawAspect="Content" ObjectID="_1749425312" r:id="rId10"/>
        </w:object>
      </w:r>
      <w:r w:rsidRPr="00EC34FB">
        <w:rPr>
          <w:sz w:val="28"/>
          <w:szCs w:val="28"/>
        </w:rPr>
        <w:t xml:space="preserve">            </w:t>
      </w:r>
    </w:p>
    <w:p w14:paraId="465F9564" w14:textId="77777777" w:rsidR="00233415" w:rsidRPr="00EC34FB" w:rsidRDefault="00233415" w:rsidP="00EC34FB">
      <w:pPr>
        <w:pStyle w:val="FR3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Если применить </w:t>
      </w:r>
      <w:r w:rsidR="00B81947" w:rsidRPr="00EC34FB">
        <w:rPr>
          <w:sz w:val="28"/>
          <w:szCs w:val="28"/>
        </w:rPr>
        <w:t xml:space="preserve">некоторую </w:t>
      </w:r>
      <w:r w:rsidRPr="00EC34FB">
        <w:rPr>
          <w:sz w:val="28"/>
          <w:szCs w:val="28"/>
        </w:rPr>
        <w:t xml:space="preserve">выбранную теорию прочности для </w:t>
      </w:r>
      <w:r w:rsidRPr="00EC34FB">
        <w:rPr>
          <w:sz w:val="28"/>
          <w:szCs w:val="28"/>
        </w:rPr>
        <w:lastRenderedPageBreak/>
        <w:t xml:space="preserve">вычисления приведенного напряжения </w:t>
      </w:r>
      <w:r w:rsidRPr="00EC34FB">
        <w:rPr>
          <w:sz w:val="28"/>
          <w:szCs w:val="28"/>
          <w:lang w:val="en-US"/>
        </w:rPr>
        <w:t>σ</w:t>
      </w:r>
      <w:r w:rsidRPr="00EC34FB">
        <w:rPr>
          <w:sz w:val="28"/>
          <w:szCs w:val="28"/>
        </w:rPr>
        <w:t xml:space="preserve"> и предположить, что число </w:t>
      </w:r>
      <w:r w:rsidRPr="00EC34FB">
        <w:rPr>
          <w:sz w:val="28"/>
          <w:szCs w:val="28"/>
          <w:lang w:val="en-US"/>
        </w:rPr>
        <w:t>n</w:t>
      </w:r>
      <w:r w:rsidRPr="00EC34FB">
        <w:rPr>
          <w:sz w:val="28"/>
          <w:szCs w:val="28"/>
        </w:rPr>
        <w:t>V в массиве достаточно большое,</w:t>
      </w:r>
      <w:r w:rsidR="00B81947" w:rsidRPr="00EC34FB">
        <w:rPr>
          <w:sz w:val="28"/>
          <w:szCs w:val="28"/>
        </w:rPr>
        <w:t xml:space="preserve"> то </w:t>
      </w:r>
      <w:r w:rsidRPr="00EC34FB">
        <w:rPr>
          <w:sz w:val="28"/>
          <w:szCs w:val="28"/>
        </w:rPr>
        <w:t xml:space="preserve"> для </w:t>
      </w:r>
      <w:r w:rsidR="00C11E74" w:rsidRPr="00EC34FB">
        <w:rPr>
          <w:sz w:val="28"/>
          <w:szCs w:val="28"/>
        </w:rPr>
        <w:t xml:space="preserve">  </w:t>
      </w:r>
      <w:r w:rsidRPr="00EC34FB">
        <w:rPr>
          <w:sz w:val="28"/>
          <w:szCs w:val="28"/>
        </w:rPr>
        <w:t>F</w:t>
      </w:r>
      <w:r w:rsidRPr="00EC34FB">
        <w:rPr>
          <w:sz w:val="28"/>
          <w:szCs w:val="28"/>
          <w:vertAlign w:val="subscript"/>
          <w:lang w:val="en-US"/>
        </w:rPr>
        <w:t>V</w:t>
      </w:r>
      <w:r w:rsidRPr="00EC34FB">
        <w:rPr>
          <w:sz w:val="28"/>
          <w:szCs w:val="28"/>
        </w:rPr>
        <w:t>(σ</w:t>
      </w:r>
      <w:r w:rsidRPr="00EC34FB">
        <w:rPr>
          <w:sz w:val="28"/>
          <w:szCs w:val="28"/>
          <w:vertAlign w:val="subscript"/>
          <w:lang w:val="en-US"/>
        </w:rPr>
        <w:t>n</w:t>
      </w:r>
      <w:r w:rsidRPr="00EC34FB">
        <w:rPr>
          <w:sz w:val="28"/>
          <w:szCs w:val="28"/>
        </w:rPr>
        <w:t>)</w:t>
      </w:r>
      <w:r w:rsidR="00C11E74" w:rsidRPr="00EC34FB">
        <w:rPr>
          <w:sz w:val="28"/>
          <w:szCs w:val="28"/>
        </w:rPr>
        <w:t xml:space="preserve">  </w:t>
      </w:r>
      <w:r w:rsidRPr="00EC34FB">
        <w:rPr>
          <w:sz w:val="28"/>
          <w:szCs w:val="28"/>
        </w:rPr>
        <w:t xml:space="preserve"> име</w:t>
      </w:r>
      <w:r w:rsidR="00D55FE6" w:rsidRPr="00EC34FB">
        <w:rPr>
          <w:sz w:val="28"/>
          <w:szCs w:val="28"/>
        </w:rPr>
        <w:t>ю</w:t>
      </w:r>
      <w:r w:rsidRPr="00EC34FB">
        <w:rPr>
          <w:sz w:val="28"/>
          <w:szCs w:val="28"/>
        </w:rPr>
        <w:t>т место</w:t>
      </w:r>
    </w:p>
    <w:p w14:paraId="5BF2E8B4" w14:textId="77777777" w:rsidR="00233415" w:rsidRPr="00EC34FB" w:rsidRDefault="00233415" w:rsidP="00EC34FB">
      <w:pPr>
        <w:pStyle w:val="FR3"/>
        <w:spacing w:before="80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а) F</w:t>
      </w:r>
      <w:r w:rsidRPr="00EC34FB">
        <w:rPr>
          <w:sz w:val="28"/>
          <w:szCs w:val="28"/>
          <w:vertAlign w:val="subscript"/>
          <w:lang w:val="en-US"/>
        </w:rPr>
        <w:t>v</w:t>
      </w:r>
      <w:r w:rsidRPr="00EC34FB">
        <w:rPr>
          <w:sz w:val="28"/>
          <w:szCs w:val="28"/>
        </w:rPr>
        <w:t xml:space="preserve">(σ} = 0 когда </w:t>
      </w:r>
      <w:r w:rsidRPr="00EC34FB">
        <w:rPr>
          <w:sz w:val="28"/>
          <w:szCs w:val="28"/>
          <w:lang w:val="en-US"/>
        </w:rPr>
        <w:t>σ</w:t>
      </w:r>
      <w:r w:rsidR="00004A0B" w:rsidRPr="00004A0B">
        <w:rPr>
          <w:noProof/>
          <w:snapToGrid/>
          <w:position w:val="-4"/>
          <w:sz w:val="28"/>
          <w:szCs w:val="28"/>
        </w:rPr>
        <w:object w:dxaOrig="220" w:dyaOrig="260" w14:anchorId="6D7AC37C">
          <v:shape id="_x0000_i1060" type="#_x0000_t75" alt="" style="width:11pt;height:12.8pt;mso-width-percent:0;mso-height-percent:0;mso-width-percent:0;mso-height-percent:0" o:ole="" fillcolor="window">
            <v:imagedata r:id="rId11" o:title=""/>
          </v:shape>
          <o:OLEObject Type="Embed" ProgID="Equation.3" ShapeID="_x0000_i1060" DrawAspect="Content" ObjectID="_1749425313" r:id="rId12"/>
        </w:object>
      </w:r>
      <w:r w:rsidR="00004A0B" w:rsidRPr="00004A0B">
        <w:rPr>
          <w:noProof/>
          <w:snapToGrid/>
          <w:position w:val="-12"/>
          <w:sz w:val="28"/>
          <w:szCs w:val="28"/>
          <w:lang w:val="en-US"/>
        </w:rPr>
        <w:object w:dxaOrig="360" w:dyaOrig="440" w14:anchorId="3586F8EF">
          <v:shape id="_x0000_i1059" type="#_x0000_t75" alt="" style="width:18.3pt;height:21.95pt;mso-width-percent:0;mso-height-percent:0;mso-width-percent:0;mso-height-percent:0" o:ole="" fillcolor="window">
            <v:imagedata r:id="rId13" o:title=""/>
          </v:shape>
          <o:OLEObject Type="Embed" ProgID="Equation.3" ShapeID="_x0000_i1059" DrawAspect="Content" ObjectID="_1749425314" r:id="rId14"/>
        </w:object>
      </w:r>
      <w:r w:rsidRPr="00EC34FB">
        <w:rPr>
          <w:sz w:val="28"/>
          <w:szCs w:val="28"/>
        </w:rPr>
        <w:t xml:space="preserve">,  </w:t>
      </w:r>
      <w:r w:rsidRPr="00EC34FB">
        <w:rPr>
          <w:sz w:val="28"/>
          <w:szCs w:val="28"/>
          <w:lang w:val="en-US"/>
        </w:rPr>
        <w:t>F</w:t>
      </w:r>
      <w:r w:rsidRPr="00EC34FB">
        <w:rPr>
          <w:sz w:val="28"/>
          <w:szCs w:val="28"/>
        </w:rPr>
        <w:t>(</w:t>
      </w:r>
      <w:r w:rsidRPr="00EC34FB">
        <w:rPr>
          <w:sz w:val="28"/>
          <w:szCs w:val="28"/>
          <w:lang w:val="en-US"/>
        </w:rPr>
        <w:t>σ</w:t>
      </w:r>
      <w:r w:rsidRPr="00EC34FB">
        <w:rPr>
          <w:sz w:val="28"/>
          <w:szCs w:val="28"/>
        </w:rPr>
        <w:t xml:space="preserve">)&gt;0, для </w:t>
      </w:r>
      <w:r w:rsidRPr="00EC34FB">
        <w:rPr>
          <w:sz w:val="28"/>
          <w:szCs w:val="28"/>
          <w:lang w:val="en-US"/>
        </w:rPr>
        <w:t>σ</w:t>
      </w:r>
      <w:r w:rsidRPr="00EC34FB">
        <w:rPr>
          <w:sz w:val="28"/>
          <w:szCs w:val="28"/>
        </w:rPr>
        <w:t>&gt;</w:t>
      </w:r>
      <w:r w:rsidR="00004A0B" w:rsidRPr="00004A0B">
        <w:rPr>
          <w:noProof/>
          <w:snapToGrid/>
          <w:position w:val="-12"/>
          <w:sz w:val="28"/>
          <w:szCs w:val="28"/>
          <w:lang w:val="en-US"/>
        </w:rPr>
        <w:object w:dxaOrig="360" w:dyaOrig="440" w14:anchorId="65D68B52">
          <v:shape id="_x0000_i1058" type="#_x0000_t75" alt="" style="width:18.3pt;height:21.95pt;mso-width-percent:0;mso-height-percent:0;mso-width-percent:0;mso-height-percent:0" o:ole="" fillcolor="window">
            <v:imagedata r:id="rId15" o:title=""/>
          </v:shape>
          <o:OLEObject Type="Embed" ProgID="Equation.3" ShapeID="_x0000_i1058" DrawAspect="Content" ObjectID="_1749425315" r:id="rId16"/>
        </w:object>
      </w:r>
      <w:r w:rsidRPr="00EC34FB">
        <w:rPr>
          <w:sz w:val="28"/>
          <w:szCs w:val="28"/>
        </w:rPr>
        <w:t>;</w:t>
      </w:r>
    </w:p>
    <w:p w14:paraId="10D63742" w14:textId="77777777" w:rsidR="00233415" w:rsidRPr="00EC34FB" w:rsidRDefault="00233415" w:rsidP="00EC34FB">
      <w:pPr>
        <w:pStyle w:val="FR3"/>
        <w:spacing w:before="80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б) </w:t>
      </w:r>
      <w:r w:rsidR="00004A0B" w:rsidRPr="00004A0B">
        <w:rPr>
          <w:noProof/>
          <w:snapToGrid/>
          <w:position w:val="-30"/>
          <w:sz w:val="28"/>
          <w:szCs w:val="28"/>
          <w:lang w:val="en-US"/>
        </w:rPr>
        <w:object w:dxaOrig="1900" w:dyaOrig="720" w14:anchorId="40340D83">
          <v:shape id="_x0000_i1057" type="#_x0000_t75" alt="" style="width:178.15pt;height:34.8pt;mso-width-percent:0;mso-height-percent:0;mso-width-percent:0;mso-height-percent:0" o:ole="" fillcolor="window">
            <v:imagedata r:id="rId17" o:title=""/>
          </v:shape>
          <o:OLEObject Type="Embed" ProgID="Equation.3" ShapeID="_x0000_i1057" DrawAspect="Content" ObjectID="_1749425316" r:id="rId18"/>
        </w:object>
      </w:r>
      <w:r w:rsidRPr="00EC34FB">
        <w:rPr>
          <w:sz w:val="28"/>
          <w:szCs w:val="28"/>
        </w:rPr>
        <w:t>,</w:t>
      </w:r>
    </w:p>
    <w:p w14:paraId="051287BE" w14:textId="77777777" w:rsidR="00B81947" w:rsidRPr="00EC34FB" w:rsidRDefault="00233415" w:rsidP="00EC34FB">
      <w:pPr>
        <w:spacing w:line="360" w:lineRule="auto"/>
        <w:rPr>
          <w:sz w:val="28"/>
          <w:szCs w:val="28"/>
        </w:rPr>
      </w:pPr>
      <w:r w:rsidRPr="00EC34FB">
        <w:rPr>
          <w:sz w:val="28"/>
          <w:szCs w:val="28"/>
        </w:rPr>
        <w:t xml:space="preserve">где с &gt;0 и </w:t>
      </w:r>
      <w:r w:rsidRPr="00EC34FB">
        <w:rPr>
          <w:sz w:val="28"/>
          <w:szCs w:val="28"/>
        </w:rPr>
        <w:sym w:font="Symbol" w:char="F061"/>
      </w:r>
      <w:r w:rsidRPr="00EC34FB">
        <w:rPr>
          <w:sz w:val="28"/>
          <w:szCs w:val="28"/>
        </w:rPr>
        <w:t xml:space="preserve">&gt;0  – </w:t>
      </w:r>
      <w:r w:rsidR="00C11E74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 xml:space="preserve">некоторые константы,  величина </w:t>
      </w:r>
      <w:r w:rsidRPr="00EC34FB">
        <w:rPr>
          <w:sz w:val="28"/>
          <w:szCs w:val="28"/>
        </w:rPr>
        <w:sym w:font="Symbol" w:char="F065"/>
      </w:r>
      <w:r w:rsidRPr="00EC34FB">
        <w:rPr>
          <w:sz w:val="28"/>
          <w:szCs w:val="28"/>
        </w:rPr>
        <w:t xml:space="preserve"> &gt; 0 </w:t>
      </w:r>
      <w:r w:rsidR="00D55FE6" w:rsidRPr="00EC34FB">
        <w:rPr>
          <w:sz w:val="28"/>
          <w:szCs w:val="28"/>
        </w:rPr>
        <w:t>– м</w:t>
      </w:r>
      <w:r w:rsidRPr="00EC34FB">
        <w:rPr>
          <w:sz w:val="28"/>
          <w:szCs w:val="28"/>
        </w:rPr>
        <w:t>ал</w:t>
      </w:r>
      <w:r w:rsidR="00B81947" w:rsidRPr="00EC34FB">
        <w:rPr>
          <w:sz w:val="28"/>
          <w:szCs w:val="28"/>
        </w:rPr>
        <w:t>а</w:t>
      </w:r>
      <w:r w:rsidRPr="00EC34FB">
        <w:rPr>
          <w:sz w:val="28"/>
          <w:szCs w:val="28"/>
        </w:rPr>
        <w:t xml:space="preserve">. </w:t>
      </w:r>
    </w:p>
    <w:p w14:paraId="32EE304F" w14:textId="77777777" w:rsidR="00233415" w:rsidRPr="00EC34FB" w:rsidRDefault="00FF7DF5" w:rsidP="00EC34FB">
      <w:pPr>
        <w:spacing w:line="360" w:lineRule="auto"/>
        <w:ind w:firstLine="708"/>
        <w:rPr>
          <w:sz w:val="28"/>
          <w:szCs w:val="28"/>
        </w:rPr>
      </w:pPr>
      <w:r w:rsidRPr="00EC34FB">
        <w:rPr>
          <w:sz w:val="28"/>
          <w:szCs w:val="28"/>
        </w:rPr>
        <w:t>Пусть</w:t>
      </w:r>
      <w:r w:rsidR="00233415" w:rsidRPr="00EC34FB">
        <w:rPr>
          <w:sz w:val="28"/>
          <w:szCs w:val="28"/>
        </w:rPr>
        <w:t xml:space="preserve"> число   </w:t>
      </w:r>
      <w:proofErr w:type="spellStart"/>
      <w:r w:rsidR="00233415" w:rsidRPr="00EC34FB">
        <w:rPr>
          <w:sz w:val="28"/>
          <w:szCs w:val="28"/>
          <w:lang w:val="en-US"/>
        </w:rPr>
        <w:t>nV</w:t>
      </w:r>
      <w:proofErr w:type="spellEnd"/>
      <w:r w:rsidR="00EE7A71" w:rsidRPr="00EC34FB">
        <w:rPr>
          <w:sz w:val="28"/>
          <w:szCs w:val="28"/>
        </w:rPr>
        <w:t xml:space="preserve"> </w:t>
      </w:r>
      <w:r w:rsidR="00233415" w:rsidRPr="00EC34FB">
        <w:rPr>
          <w:sz w:val="28"/>
          <w:szCs w:val="28"/>
        </w:rPr>
        <w:t xml:space="preserve"> </w:t>
      </w:r>
      <w:r w:rsidR="00C11E74" w:rsidRPr="00EC34FB">
        <w:rPr>
          <w:sz w:val="28"/>
          <w:szCs w:val="28"/>
        </w:rPr>
        <w:t xml:space="preserve"> </w:t>
      </w:r>
      <w:r w:rsidR="00233415" w:rsidRPr="00EC34FB">
        <w:rPr>
          <w:sz w:val="28"/>
          <w:szCs w:val="28"/>
        </w:rPr>
        <w:t xml:space="preserve">велико, </w:t>
      </w:r>
      <w:r w:rsidR="00004A0B" w:rsidRPr="00EC34FB">
        <w:rPr>
          <w:noProof/>
          <w:position w:val="-12"/>
          <w:sz w:val="28"/>
          <w:szCs w:val="28"/>
        </w:rPr>
        <w:object w:dxaOrig="360" w:dyaOrig="440" w14:anchorId="4EF150AC">
          <v:shape id="_x0000_i1056" type="#_x0000_t75" alt="" style="width:18.3pt;height:21.95pt;mso-width-percent:0;mso-height-percent:0;mso-width-percent:0;mso-height-percent:0" o:ole="" fillcolor="window">
            <v:imagedata r:id="rId19" o:title=""/>
          </v:shape>
          <o:OLEObject Type="Embed" ProgID="Equation.3" ShapeID="_x0000_i1056" DrawAspect="Content" ObjectID="_1749425317" r:id="rId20"/>
        </w:object>
      </w:r>
      <w:r w:rsidR="00233415" w:rsidRPr="00EC34FB">
        <w:rPr>
          <w:sz w:val="28"/>
          <w:szCs w:val="28"/>
        </w:rPr>
        <w:t xml:space="preserve"> – наименьшая  прочность дефект</w:t>
      </w:r>
      <w:r w:rsidR="00EF7366" w:rsidRPr="00EC34FB">
        <w:rPr>
          <w:sz w:val="28"/>
          <w:szCs w:val="28"/>
        </w:rPr>
        <w:t>ов</w:t>
      </w:r>
      <w:r w:rsidR="00233415" w:rsidRPr="00EC34FB">
        <w:rPr>
          <w:sz w:val="28"/>
          <w:szCs w:val="28"/>
        </w:rPr>
        <w:t xml:space="preserve"> структуры, то</w:t>
      </w:r>
      <w:r w:rsidRPr="00EC34FB">
        <w:rPr>
          <w:sz w:val="28"/>
          <w:szCs w:val="28"/>
        </w:rPr>
        <w:t>гда</w:t>
      </w:r>
      <w:r w:rsidR="00233415" w:rsidRPr="00EC34FB">
        <w:rPr>
          <w:sz w:val="28"/>
          <w:szCs w:val="28"/>
        </w:rPr>
        <w:t xml:space="preserve">  в  пределе </w:t>
      </w:r>
    </w:p>
    <w:p w14:paraId="76C00796" w14:textId="77777777" w:rsidR="00233415" w:rsidRPr="00EC34FB" w:rsidRDefault="00004A0B" w:rsidP="00EC34FB">
      <w:pPr>
        <w:pStyle w:val="FR3"/>
        <w:spacing w:before="20"/>
        <w:jc w:val="center"/>
        <w:rPr>
          <w:sz w:val="28"/>
          <w:szCs w:val="28"/>
        </w:rPr>
      </w:pPr>
      <w:r w:rsidRPr="00004A0B">
        <w:rPr>
          <w:noProof/>
          <w:snapToGrid/>
          <w:position w:val="-12"/>
          <w:sz w:val="28"/>
          <w:szCs w:val="28"/>
          <w:lang w:val="en-US"/>
        </w:rPr>
        <w:object w:dxaOrig="3900" w:dyaOrig="460" w14:anchorId="06160117">
          <v:shape id="_x0000_i1055" type="#_x0000_t75" alt="" style="width:303.25pt;height:28.05pt;mso-width-percent:0;mso-height-percent:0;mso-width-percent:0;mso-height-percent:0" o:ole="" fillcolor="window">
            <v:imagedata r:id="rId21" o:title=""/>
          </v:shape>
          <o:OLEObject Type="Embed" ProgID="Equation.3" ShapeID="_x0000_i1055" DrawAspect="Content" ObjectID="_1749425318" r:id="rId22"/>
        </w:object>
      </w:r>
    </w:p>
    <w:p w14:paraId="3FEFEADF" w14:textId="77777777" w:rsidR="00233415" w:rsidRPr="00EC34FB" w:rsidRDefault="00233415" w:rsidP="00EC34FB">
      <w:pPr>
        <w:pStyle w:val="FR3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или после замены </w:t>
      </w:r>
      <w:proofErr w:type="spellStart"/>
      <w:r w:rsidRPr="00EC34FB">
        <w:rPr>
          <w:sz w:val="28"/>
          <w:szCs w:val="28"/>
          <w:lang w:val="en-US"/>
        </w:rPr>
        <w:t>cn</w:t>
      </w:r>
      <w:proofErr w:type="spellEnd"/>
      <w:r w:rsidRPr="00EC34FB">
        <w:rPr>
          <w:sz w:val="28"/>
          <w:szCs w:val="28"/>
        </w:rPr>
        <w:t xml:space="preserve"> =1/</w:t>
      </w:r>
      <w:r w:rsidRPr="00EC34FB">
        <w:rPr>
          <w:sz w:val="28"/>
          <w:szCs w:val="28"/>
          <w:lang w:val="en-US"/>
        </w:rPr>
        <w:t>V</w:t>
      </w:r>
      <w:r w:rsidRPr="00EC34FB">
        <w:rPr>
          <w:sz w:val="28"/>
          <w:szCs w:val="28"/>
          <w:vertAlign w:val="subscript"/>
        </w:rPr>
        <w:t>0</w:t>
      </w:r>
      <w:proofErr w:type="spellStart"/>
      <w:r w:rsidRPr="00EC34FB">
        <w:rPr>
          <w:sz w:val="28"/>
          <w:szCs w:val="28"/>
          <w:lang w:val="en-US"/>
        </w:rPr>
        <w:t>σ</w:t>
      </w:r>
      <w:r w:rsidRPr="00EC34FB">
        <w:rPr>
          <w:sz w:val="28"/>
          <w:szCs w:val="28"/>
          <w:vertAlign w:val="subscript"/>
          <w:lang w:val="en-US"/>
        </w:rPr>
        <w:t>c</w:t>
      </w:r>
      <w:proofErr w:type="spellEnd"/>
      <w:r w:rsidRPr="00EC34FB">
        <w:rPr>
          <w:sz w:val="28"/>
          <w:szCs w:val="28"/>
          <w:vertAlign w:val="superscript"/>
          <w:lang w:val="en-US"/>
        </w:rPr>
        <w:sym w:font="Symbol" w:char="F061"/>
      </w:r>
      <w:r w:rsidRPr="00EC34FB">
        <w:rPr>
          <w:sz w:val="28"/>
          <w:szCs w:val="28"/>
        </w:rPr>
        <w:t xml:space="preserve">  </w:t>
      </w:r>
    </w:p>
    <w:p w14:paraId="72123DB5" w14:textId="77777777" w:rsidR="00233415" w:rsidRPr="00EC34FB" w:rsidRDefault="00233415" w:rsidP="00EC34FB">
      <w:pPr>
        <w:pStyle w:val="FR3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ab/>
        <w:t xml:space="preserve">          </w:t>
      </w:r>
      <w:r w:rsidR="00004A0B" w:rsidRPr="00004A0B">
        <w:rPr>
          <w:noProof/>
          <w:snapToGrid/>
          <w:position w:val="-32"/>
          <w:sz w:val="28"/>
          <w:szCs w:val="28"/>
          <w:lang w:val="en-US"/>
        </w:rPr>
        <w:object w:dxaOrig="2820" w:dyaOrig="820" w14:anchorId="189D8D4C">
          <v:shape id="_x0000_i1054" type="#_x0000_t75" alt="" style="width:325.85pt;height:51.25pt;mso-width-percent:0;mso-height-percent:0;mso-width-percent:0;mso-height-percent:0" o:ole="" fillcolor="window">
            <v:imagedata r:id="rId23" o:title=""/>
          </v:shape>
          <o:OLEObject Type="Embed" ProgID="Equation.3" ShapeID="_x0000_i1054" DrawAspect="Content" ObjectID="_1749425319" r:id="rId24"/>
        </w:object>
      </w:r>
      <w:r w:rsidR="00B81947" w:rsidRPr="00EC34FB">
        <w:rPr>
          <w:sz w:val="28"/>
          <w:szCs w:val="28"/>
        </w:rPr>
        <w:t xml:space="preserve"> </w:t>
      </w:r>
      <w:r w:rsidR="00EF7366" w:rsidRPr="00EC34FB">
        <w:rPr>
          <w:sz w:val="28"/>
          <w:szCs w:val="28"/>
        </w:rPr>
        <w:t>.</w:t>
      </w:r>
      <w:r w:rsidR="00B81947" w:rsidRPr="00EC34FB">
        <w:rPr>
          <w:sz w:val="28"/>
          <w:szCs w:val="28"/>
        </w:rPr>
        <w:t xml:space="preserve">  </w:t>
      </w:r>
    </w:p>
    <w:p w14:paraId="40D63AA5" w14:textId="77777777" w:rsidR="00233415" w:rsidRPr="00EC34FB" w:rsidRDefault="00233415" w:rsidP="00EC34FB">
      <w:pPr>
        <w:pStyle w:val="FR3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Если в сложном напряженном состоянии представить массив </w:t>
      </w:r>
      <w:r w:rsidRPr="00EC34FB">
        <w:rPr>
          <w:sz w:val="28"/>
          <w:szCs w:val="28"/>
          <w:lang w:val="en-US"/>
        </w:rPr>
        <w:t>V</w:t>
      </w:r>
      <w:r w:rsidRPr="00EC34FB">
        <w:rPr>
          <w:sz w:val="28"/>
          <w:szCs w:val="28"/>
        </w:rPr>
        <w:t xml:space="preserve"> группой микрообъемов ∆</w:t>
      </w:r>
      <w:proofErr w:type="spellStart"/>
      <w:r w:rsidRPr="00EC34FB">
        <w:rPr>
          <w:sz w:val="28"/>
          <w:szCs w:val="28"/>
          <w:lang w:val="en-US"/>
        </w:rPr>
        <w:t>V</w:t>
      </w:r>
      <w:r w:rsidRPr="00EC34FB">
        <w:rPr>
          <w:sz w:val="28"/>
          <w:szCs w:val="28"/>
          <w:vertAlign w:val="subscript"/>
          <w:lang w:val="en-US"/>
        </w:rPr>
        <w:t>k</w:t>
      </w:r>
      <w:proofErr w:type="spellEnd"/>
      <w:r w:rsidRPr="00EC34FB">
        <w:rPr>
          <w:sz w:val="28"/>
          <w:szCs w:val="28"/>
          <w:vertAlign w:val="subscript"/>
        </w:rPr>
        <w:t xml:space="preserve">, </w:t>
      </w:r>
      <w:r w:rsidRPr="00EC34FB">
        <w:rPr>
          <w:sz w:val="28"/>
          <w:szCs w:val="28"/>
        </w:rPr>
        <w:t>в которых</w:t>
      </w:r>
      <w:r w:rsidR="00B81947" w:rsidRPr="00EC34FB">
        <w:rPr>
          <w:sz w:val="28"/>
          <w:szCs w:val="28"/>
        </w:rPr>
        <w:t xml:space="preserve"> имеет место</w:t>
      </w:r>
      <w:r w:rsidRPr="00EC34FB">
        <w:rPr>
          <w:sz w:val="28"/>
          <w:szCs w:val="28"/>
        </w:rPr>
        <w:t xml:space="preserve"> однородное поле напряжений, то перемножая вероятности прочности микрообъемов ∆</w:t>
      </w:r>
      <w:proofErr w:type="spellStart"/>
      <w:r w:rsidRPr="00EC34FB">
        <w:rPr>
          <w:sz w:val="28"/>
          <w:szCs w:val="28"/>
          <w:lang w:val="en-US"/>
        </w:rPr>
        <w:t>V</w:t>
      </w:r>
      <w:r w:rsidRPr="00EC34FB">
        <w:rPr>
          <w:sz w:val="28"/>
          <w:szCs w:val="28"/>
          <w:vertAlign w:val="subscript"/>
          <w:lang w:val="en-US"/>
        </w:rPr>
        <w:t>k</w:t>
      </w:r>
      <w:proofErr w:type="spellEnd"/>
      <w:r w:rsidRPr="00EC34FB">
        <w:rPr>
          <w:sz w:val="28"/>
          <w:szCs w:val="28"/>
        </w:rPr>
        <w:t>, получаем вероятность прочности массива в целом</w:t>
      </w:r>
    </w:p>
    <w:p w14:paraId="7594A960" w14:textId="77777777" w:rsidR="00233415" w:rsidRPr="00EC34FB" w:rsidRDefault="00004A0B" w:rsidP="00EC34FB">
      <w:pPr>
        <w:pStyle w:val="FR5"/>
        <w:spacing w:before="0" w:line="360" w:lineRule="auto"/>
        <w:ind w:left="0" w:firstLine="708"/>
        <w:jc w:val="center"/>
        <w:rPr>
          <w:rFonts w:ascii="Times New Roman" w:hAnsi="Times New Roman"/>
          <w:szCs w:val="28"/>
        </w:rPr>
      </w:pPr>
      <w:r w:rsidRPr="00004A0B">
        <w:rPr>
          <w:rFonts w:ascii="Times New Roman" w:hAnsi="Times New Roman"/>
          <w:noProof/>
          <w:snapToGrid/>
          <w:position w:val="-36"/>
          <w:szCs w:val="28"/>
          <w:lang w:val="en-US"/>
        </w:rPr>
        <w:object w:dxaOrig="3720" w:dyaOrig="1100" w14:anchorId="60B34EE2">
          <v:shape id="_x0000_i1053" type="#_x0000_t75" alt="" style="width:344.15pt;height:65.9pt;mso-width-percent:0;mso-height-percent:0;mso-width-percent:0;mso-height-percent:0" o:ole="" fillcolor="window">
            <v:imagedata r:id="rId25" o:title=""/>
          </v:shape>
          <o:OLEObject Type="Embed" ProgID="Equation.3" ShapeID="_x0000_i1053" DrawAspect="Content" ObjectID="_1749425320" r:id="rId26"/>
        </w:object>
      </w:r>
      <w:r w:rsidR="00233415" w:rsidRPr="00EC34FB">
        <w:rPr>
          <w:rFonts w:ascii="Times New Roman" w:hAnsi="Times New Roman"/>
          <w:szCs w:val="28"/>
        </w:rPr>
        <w:t>,</w:t>
      </w:r>
      <w:r w:rsidR="009E7E84" w:rsidRPr="00EC34FB">
        <w:rPr>
          <w:rFonts w:ascii="Times New Roman" w:hAnsi="Times New Roman"/>
          <w:szCs w:val="28"/>
        </w:rPr>
        <w:t xml:space="preserve"> </w:t>
      </w:r>
      <w:r w:rsidR="00233415" w:rsidRPr="00EC34FB">
        <w:rPr>
          <w:rFonts w:ascii="Times New Roman" w:hAnsi="Times New Roman"/>
          <w:szCs w:val="28"/>
        </w:rPr>
        <w:t xml:space="preserve">      </w:t>
      </w:r>
    </w:p>
    <w:p w14:paraId="6332B51E" w14:textId="77777777" w:rsidR="00233415" w:rsidRPr="00EC34FB" w:rsidRDefault="00233415" w:rsidP="00EC34FB">
      <w:pPr>
        <w:pStyle w:val="FR4"/>
        <w:spacing w:line="360" w:lineRule="auto"/>
        <w:ind w:firstLine="0"/>
        <w:jc w:val="both"/>
        <w:rPr>
          <w:szCs w:val="28"/>
        </w:rPr>
      </w:pPr>
      <w:r w:rsidRPr="00EC34FB">
        <w:rPr>
          <w:szCs w:val="28"/>
        </w:rPr>
        <w:t xml:space="preserve">где сумма вычисляется </w:t>
      </w:r>
      <w:r w:rsidR="00C11E74" w:rsidRPr="00EC34FB">
        <w:rPr>
          <w:szCs w:val="28"/>
        </w:rPr>
        <w:t xml:space="preserve">по </w:t>
      </w:r>
      <w:r w:rsidRPr="00EC34FB">
        <w:rPr>
          <w:szCs w:val="28"/>
        </w:rPr>
        <w:t>микрообъемам ∆</w:t>
      </w:r>
      <w:proofErr w:type="spellStart"/>
      <w:r w:rsidRPr="00EC34FB">
        <w:rPr>
          <w:szCs w:val="28"/>
          <w:lang w:val="en-US"/>
        </w:rPr>
        <w:t>V</w:t>
      </w:r>
      <w:r w:rsidRPr="00EC34FB">
        <w:rPr>
          <w:szCs w:val="28"/>
          <w:vertAlign w:val="subscript"/>
          <w:lang w:val="en-US"/>
        </w:rPr>
        <w:t>k</w:t>
      </w:r>
      <w:proofErr w:type="spellEnd"/>
      <w:r w:rsidRPr="00EC34FB">
        <w:rPr>
          <w:smallCaps/>
          <w:szCs w:val="28"/>
        </w:rPr>
        <w:t xml:space="preserve">, </w:t>
      </w:r>
      <w:r w:rsidR="009E7E84" w:rsidRPr="00EC34FB">
        <w:rPr>
          <w:szCs w:val="28"/>
        </w:rPr>
        <w:t>в</w:t>
      </w:r>
      <w:r w:rsidRPr="00EC34FB">
        <w:rPr>
          <w:szCs w:val="28"/>
        </w:rPr>
        <w:t xml:space="preserve"> которых </w:t>
      </w:r>
      <w:r w:rsidRPr="00EC34FB">
        <w:rPr>
          <w:szCs w:val="28"/>
          <w:lang w:val="en-US"/>
        </w:rPr>
        <w:t>σ</w:t>
      </w:r>
      <w:r w:rsidR="00004A0B" w:rsidRPr="00004A0B">
        <w:rPr>
          <w:noProof/>
          <w:snapToGrid/>
          <w:position w:val="-4"/>
          <w:szCs w:val="28"/>
        </w:rPr>
        <w:object w:dxaOrig="220" w:dyaOrig="240" w14:anchorId="6C1E8C49">
          <v:shape id="_x0000_i1052" type="#_x0000_t75" alt="" style="width:11pt;height:12.2pt;mso-width-percent:0;mso-height-percent:0;mso-width-percent:0;mso-height-percent:0" o:ole="" fillcolor="window">
            <v:imagedata r:id="rId27" o:title=""/>
          </v:shape>
          <o:OLEObject Type="Embed" ProgID="Equation.3" ShapeID="_x0000_i1052" DrawAspect="Content" ObjectID="_1749425321" r:id="rId28"/>
        </w:object>
      </w:r>
      <w:proofErr w:type="spellStart"/>
      <w:r w:rsidRPr="00EC34FB">
        <w:rPr>
          <w:szCs w:val="28"/>
          <w:lang w:val="en-US"/>
        </w:rPr>
        <w:t>σ</w:t>
      </w:r>
      <w:r w:rsidRPr="00EC34FB">
        <w:rPr>
          <w:szCs w:val="28"/>
          <w:vertAlign w:val="subscript"/>
          <w:lang w:val="en-US"/>
        </w:rPr>
        <w:t>n</w:t>
      </w:r>
      <w:proofErr w:type="spellEnd"/>
      <w:r w:rsidRPr="00EC34FB">
        <w:rPr>
          <w:szCs w:val="28"/>
          <w:vertAlign w:val="superscript"/>
        </w:rPr>
        <w:t>0</w:t>
      </w:r>
      <w:r w:rsidRPr="00EC34FB">
        <w:rPr>
          <w:szCs w:val="28"/>
        </w:rPr>
        <w:t>, т.е. по зоне вероятного разрушения.</w:t>
      </w:r>
    </w:p>
    <w:p w14:paraId="2B5B39CF" w14:textId="77777777" w:rsidR="00233415" w:rsidRPr="00EC34FB" w:rsidRDefault="00233415" w:rsidP="00EC34FB">
      <w:pPr>
        <w:pStyle w:val="FR4"/>
        <w:spacing w:line="360" w:lineRule="auto"/>
        <w:jc w:val="both"/>
        <w:rPr>
          <w:szCs w:val="28"/>
        </w:rPr>
      </w:pPr>
      <w:r w:rsidRPr="00EC34FB">
        <w:rPr>
          <w:szCs w:val="28"/>
        </w:rPr>
        <w:t xml:space="preserve">Определение допустимых размеров </w:t>
      </w:r>
      <w:r w:rsidR="009E7E84" w:rsidRPr="00EC34FB">
        <w:rPr>
          <w:szCs w:val="28"/>
        </w:rPr>
        <w:t>производится сравнением</w:t>
      </w:r>
      <w:r w:rsidRPr="00EC34FB">
        <w:rPr>
          <w:szCs w:val="28"/>
        </w:rPr>
        <w:t xml:space="preserve"> вычисленн</w:t>
      </w:r>
      <w:r w:rsidR="003B47D9" w:rsidRPr="00EC34FB">
        <w:rPr>
          <w:szCs w:val="28"/>
        </w:rPr>
        <w:t>ых</w:t>
      </w:r>
      <w:r w:rsidRPr="00EC34FB">
        <w:rPr>
          <w:szCs w:val="28"/>
        </w:rPr>
        <w:t xml:space="preserve"> вероятност</w:t>
      </w:r>
      <w:r w:rsidR="003B47D9" w:rsidRPr="00EC34FB">
        <w:rPr>
          <w:szCs w:val="28"/>
        </w:rPr>
        <w:t>ей</w:t>
      </w:r>
      <w:r w:rsidRPr="00EC34FB">
        <w:rPr>
          <w:szCs w:val="28"/>
        </w:rPr>
        <w:t xml:space="preserve"> потери </w:t>
      </w:r>
      <w:r w:rsidR="000C39B0" w:rsidRPr="00EC34FB">
        <w:rPr>
          <w:szCs w:val="28"/>
        </w:rPr>
        <w:t>прочности</w:t>
      </w:r>
      <w:r w:rsidRPr="00EC34FB">
        <w:rPr>
          <w:szCs w:val="28"/>
        </w:rPr>
        <w:t xml:space="preserve"> проектируемой </w:t>
      </w:r>
      <w:r w:rsidR="000C39B0" w:rsidRPr="00EC34FB">
        <w:rPr>
          <w:szCs w:val="28"/>
        </w:rPr>
        <w:t>и используемой</w:t>
      </w:r>
      <w:r w:rsidRPr="00EC34FB">
        <w:rPr>
          <w:szCs w:val="28"/>
        </w:rPr>
        <w:t xml:space="preserve"> на практике емкостей на основе применения формулы</w:t>
      </w:r>
    </w:p>
    <w:p w14:paraId="65C581FB" w14:textId="77777777" w:rsidR="00233415" w:rsidRPr="00EC34FB" w:rsidRDefault="00233415" w:rsidP="00EC34FB">
      <w:pPr>
        <w:pStyle w:val="FR5"/>
        <w:spacing w:before="0" w:line="360" w:lineRule="auto"/>
        <w:ind w:left="0" w:firstLine="708"/>
        <w:rPr>
          <w:rFonts w:ascii="Times New Roman" w:hAnsi="Times New Roman"/>
          <w:szCs w:val="28"/>
        </w:rPr>
      </w:pPr>
      <w:r w:rsidRPr="00EC34FB">
        <w:rPr>
          <w:rFonts w:ascii="Times New Roman" w:hAnsi="Times New Roman"/>
          <w:szCs w:val="28"/>
        </w:rPr>
        <w:t xml:space="preserve">      </w:t>
      </w:r>
      <w:r w:rsidR="00004A0B" w:rsidRPr="00004A0B">
        <w:rPr>
          <w:rFonts w:ascii="Times New Roman" w:hAnsi="Times New Roman"/>
          <w:noProof/>
          <w:snapToGrid/>
          <w:position w:val="-44"/>
          <w:szCs w:val="28"/>
          <w:lang w:val="en-US"/>
        </w:rPr>
        <w:object w:dxaOrig="3560" w:dyaOrig="1080" w14:anchorId="6496752E">
          <v:shape id="_x0000_i1051" type="#_x0000_t75" alt="" style="width:328.9pt;height:57.95pt;mso-width-percent:0;mso-height-percent:0;mso-width-percent:0;mso-height-percent:0" o:ole="" fillcolor="window">
            <v:imagedata r:id="rId29" o:title=""/>
          </v:shape>
          <o:OLEObject Type="Embed" ProgID="Equation.3" ShapeID="_x0000_i1051" DrawAspect="Content" ObjectID="_1749425322" r:id="rId30"/>
        </w:object>
      </w:r>
      <w:r w:rsidRPr="00EC34FB">
        <w:rPr>
          <w:rFonts w:ascii="Times New Roman" w:hAnsi="Times New Roman"/>
          <w:szCs w:val="28"/>
        </w:rPr>
        <w:t xml:space="preserve">,  </w:t>
      </w:r>
      <w:r w:rsidR="00C00C0B" w:rsidRPr="00EC34FB">
        <w:rPr>
          <w:rFonts w:ascii="Times New Roman" w:hAnsi="Times New Roman"/>
          <w:szCs w:val="28"/>
        </w:rPr>
        <w:t xml:space="preserve">           </w:t>
      </w:r>
      <w:r w:rsidR="0028753F" w:rsidRPr="00EC34FB">
        <w:rPr>
          <w:rFonts w:ascii="Times New Roman" w:hAnsi="Times New Roman"/>
          <w:szCs w:val="28"/>
        </w:rPr>
        <w:t xml:space="preserve"> </w:t>
      </w:r>
      <w:r w:rsidR="009B0D21" w:rsidRPr="00EC34FB">
        <w:rPr>
          <w:rFonts w:ascii="Times New Roman" w:hAnsi="Times New Roman"/>
          <w:szCs w:val="28"/>
        </w:rPr>
        <w:lastRenderedPageBreak/>
        <w:t>(</w:t>
      </w:r>
      <w:r w:rsidR="0028753F" w:rsidRPr="00EC34FB">
        <w:rPr>
          <w:rFonts w:ascii="Times New Roman" w:hAnsi="Times New Roman"/>
          <w:szCs w:val="28"/>
        </w:rPr>
        <w:t>1</w:t>
      </w:r>
      <w:r w:rsidR="009B0D21" w:rsidRPr="00EC34FB">
        <w:rPr>
          <w:rFonts w:ascii="Times New Roman" w:hAnsi="Times New Roman"/>
          <w:szCs w:val="28"/>
        </w:rPr>
        <w:t>)</w:t>
      </w:r>
      <w:r w:rsidRPr="00EC34FB">
        <w:rPr>
          <w:rFonts w:ascii="Times New Roman" w:hAnsi="Times New Roman"/>
          <w:szCs w:val="28"/>
        </w:rPr>
        <w:t xml:space="preserve"> </w:t>
      </w:r>
    </w:p>
    <w:p w14:paraId="65185478" w14:textId="77777777" w:rsidR="00233415" w:rsidRPr="00EC34FB" w:rsidRDefault="00233415" w:rsidP="00EC34FB">
      <w:pPr>
        <w:pStyle w:val="FR3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в которой интегрирование выполняется по зоне возможного разрушения. </w:t>
      </w:r>
    </w:p>
    <w:p w14:paraId="716D7B13" w14:textId="77777777" w:rsidR="00233415" w:rsidRPr="00EC34FB" w:rsidRDefault="00233415" w:rsidP="00EC34FB">
      <w:pPr>
        <w:pStyle w:val="FR3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Для вычисления приведенного напряжения для солей применяется соотношение прочности, предложенное Мором:</w:t>
      </w:r>
    </w:p>
    <w:p w14:paraId="10176EEF" w14:textId="77777777" w:rsidR="00233415" w:rsidRPr="00EC34FB" w:rsidRDefault="00C00C0B" w:rsidP="00EC34FB">
      <w:pPr>
        <w:pStyle w:val="FR4"/>
        <w:spacing w:line="360" w:lineRule="auto"/>
        <w:ind w:firstLine="708"/>
        <w:jc w:val="center"/>
        <w:rPr>
          <w:szCs w:val="28"/>
        </w:rPr>
      </w:pPr>
      <w:r w:rsidRPr="00EC34FB">
        <w:rPr>
          <w:szCs w:val="28"/>
        </w:rPr>
        <w:t xml:space="preserve">       </w:t>
      </w:r>
      <w:r w:rsidR="00004A0B" w:rsidRPr="00004A0B">
        <w:rPr>
          <w:noProof/>
          <w:snapToGrid/>
          <w:position w:val="-26"/>
          <w:szCs w:val="28"/>
        </w:rPr>
        <w:object w:dxaOrig="4200" w:dyaOrig="740" w14:anchorId="38F396AC">
          <v:shape id="_x0000_i1050" type="#_x0000_t75" alt="" style="width:338.05pt;height:40.9pt;mso-width-percent:0;mso-height-percent:0;mso-width-percent:0;mso-height-percent:0" o:ole="" fillcolor="window">
            <v:imagedata r:id="rId31" o:title=""/>
          </v:shape>
          <o:OLEObject Type="Embed" ProgID="Equation.3" ShapeID="_x0000_i1050" DrawAspect="Content" ObjectID="_1749425323" r:id="rId32"/>
        </w:object>
      </w:r>
      <w:r w:rsidR="00233415" w:rsidRPr="00EC34FB">
        <w:rPr>
          <w:szCs w:val="28"/>
        </w:rPr>
        <w:t xml:space="preserve">,  </w:t>
      </w:r>
      <w:r w:rsidRPr="00EC34FB">
        <w:rPr>
          <w:szCs w:val="28"/>
        </w:rPr>
        <w:t xml:space="preserve">  </w:t>
      </w:r>
      <w:r w:rsidR="00E573D0">
        <w:rPr>
          <w:szCs w:val="28"/>
        </w:rPr>
        <w:t xml:space="preserve">  </w:t>
      </w:r>
      <w:r w:rsidRPr="00EC34FB">
        <w:rPr>
          <w:szCs w:val="28"/>
        </w:rPr>
        <w:t xml:space="preserve">   </w:t>
      </w:r>
      <w:r w:rsidR="00233415" w:rsidRPr="00EC34FB">
        <w:rPr>
          <w:szCs w:val="28"/>
        </w:rPr>
        <w:t xml:space="preserve"> </w:t>
      </w:r>
      <w:r w:rsidR="009B0D21" w:rsidRPr="00EC34FB">
        <w:rPr>
          <w:szCs w:val="28"/>
        </w:rPr>
        <w:t>(2)</w:t>
      </w:r>
      <w:r w:rsidR="00233415" w:rsidRPr="00EC34FB">
        <w:rPr>
          <w:szCs w:val="28"/>
        </w:rPr>
        <w:t xml:space="preserve">   </w:t>
      </w:r>
    </w:p>
    <w:p w14:paraId="6E077102" w14:textId="77777777" w:rsidR="00233415" w:rsidRPr="00EC34FB" w:rsidRDefault="00233415" w:rsidP="00EC34FB">
      <w:pPr>
        <w:pStyle w:val="FR4"/>
        <w:spacing w:line="360" w:lineRule="auto"/>
        <w:ind w:firstLine="0"/>
        <w:jc w:val="both"/>
        <w:rPr>
          <w:szCs w:val="28"/>
        </w:rPr>
      </w:pPr>
      <w:r w:rsidRPr="00EC34FB">
        <w:rPr>
          <w:szCs w:val="28"/>
        </w:rPr>
        <w:t xml:space="preserve">где внутреннее трение в соляной породе определяется углом </w:t>
      </w:r>
      <w:r w:rsidRPr="00EC34FB">
        <w:rPr>
          <w:szCs w:val="28"/>
        </w:rPr>
        <w:sym w:font="Symbol" w:char="F064"/>
      </w:r>
      <w:r w:rsidRPr="00EC34FB">
        <w:rPr>
          <w:szCs w:val="28"/>
        </w:rPr>
        <w:t xml:space="preserve">, а главными напряжениями являются </w:t>
      </w:r>
      <w:r w:rsidRPr="00EC34FB">
        <w:rPr>
          <w:szCs w:val="28"/>
          <w:lang w:val="en-US"/>
        </w:rPr>
        <w:t>σ</w:t>
      </w:r>
      <w:r w:rsidRPr="00EC34FB">
        <w:rPr>
          <w:szCs w:val="28"/>
          <w:vertAlign w:val="subscript"/>
        </w:rPr>
        <w:t>1</w:t>
      </w:r>
      <w:r w:rsidRPr="00EC34FB">
        <w:rPr>
          <w:szCs w:val="28"/>
        </w:rPr>
        <w:t xml:space="preserve">, </w:t>
      </w:r>
      <w:r w:rsidRPr="00EC34FB">
        <w:rPr>
          <w:szCs w:val="28"/>
          <w:lang w:val="en-US"/>
        </w:rPr>
        <w:t>σ</w:t>
      </w:r>
      <w:r w:rsidRPr="00EC34FB">
        <w:rPr>
          <w:szCs w:val="28"/>
          <w:vertAlign w:val="subscript"/>
        </w:rPr>
        <w:t>2</w:t>
      </w:r>
      <w:r w:rsidRPr="00EC34FB">
        <w:rPr>
          <w:szCs w:val="28"/>
        </w:rPr>
        <w:t xml:space="preserve"> (</w:t>
      </w:r>
      <w:r w:rsidRPr="00EC34FB">
        <w:rPr>
          <w:szCs w:val="28"/>
          <w:lang w:val="en-US"/>
        </w:rPr>
        <w:t>σ</w:t>
      </w:r>
      <w:r w:rsidRPr="00EC34FB">
        <w:rPr>
          <w:szCs w:val="28"/>
          <w:vertAlign w:val="subscript"/>
        </w:rPr>
        <w:t>1</w:t>
      </w:r>
      <w:r w:rsidRPr="00EC34FB">
        <w:rPr>
          <w:szCs w:val="28"/>
        </w:rPr>
        <w:t xml:space="preserve">&gt; </w:t>
      </w:r>
      <w:r w:rsidRPr="00EC34FB">
        <w:rPr>
          <w:szCs w:val="28"/>
          <w:lang w:val="en-US"/>
        </w:rPr>
        <w:t>σ</w:t>
      </w:r>
      <w:r w:rsidRPr="00EC34FB">
        <w:rPr>
          <w:szCs w:val="28"/>
          <w:vertAlign w:val="subscript"/>
        </w:rPr>
        <w:t>3</w:t>
      </w:r>
      <w:r w:rsidRPr="00EC34FB">
        <w:rPr>
          <w:szCs w:val="28"/>
        </w:rPr>
        <w:t>).</w:t>
      </w:r>
    </w:p>
    <w:p w14:paraId="2E873DAF" w14:textId="77777777" w:rsidR="00C578DD" w:rsidRPr="00EC34FB" w:rsidRDefault="00233415" w:rsidP="00EC34FB">
      <w:pPr>
        <w:pStyle w:val="FR4"/>
        <w:spacing w:line="360" w:lineRule="auto"/>
        <w:ind w:firstLine="709"/>
        <w:jc w:val="both"/>
        <w:rPr>
          <w:szCs w:val="28"/>
        </w:rPr>
      </w:pPr>
      <w:r w:rsidRPr="00EC34FB">
        <w:rPr>
          <w:szCs w:val="28"/>
        </w:rPr>
        <w:t>Допускается, что устойчивость проектируемой полости будет достигнута, если вероятность ее потери прочности будет меньше в сравнении с вероятностью нарушения устойчивости эксплуатируемой емкости</w:t>
      </w:r>
      <w:r w:rsidRPr="00EC34FB">
        <w:rPr>
          <w:szCs w:val="28"/>
        </w:rPr>
        <w:tab/>
      </w:r>
      <w:r w:rsidRPr="00EC34FB">
        <w:rPr>
          <w:szCs w:val="28"/>
        </w:rPr>
        <w:tab/>
      </w:r>
      <w:r w:rsidRPr="00EC34FB">
        <w:rPr>
          <w:szCs w:val="28"/>
        </w:rPr>
        <w:tab/>
      </w:r>
      <w:r w:rsidRPr="00EC34FB">
        <w:rPr>
          <w:szCs w:val="28"/>
        </w:rPr>
        <w:tab/>
      </w:r>
      <w:r w:rsidRPr="00EC34FB">
        <w:rPr>
          <w:szCs w:val="28"/>
        </w:rPr>
        <w:tab/>
      </w:r>
    </w:p>
    <w:p w14:paraId="1556220B" w14:textId="77777777" w:rsidR="00233415" w:rsidRPr="00EC34FB" w:rsidRDefault="00233415" w:rsidP="00EC34FB">
      <w:pPr>
        <w:pStyle w:val="FR4"/>
        <w:spacing w:line="360" w:lineRule="auto"/>
        <w:ind w:left="2831" w:firstLine="709"/>
        <w:jc w:val="center"/>
        <w:rPr>
          <w:szCs w:val="28"/>
        </w:rPr>
      </w:pPr>
      <w:r w:rsidRPr="00EC34FB">
        <w:rPr>
          <w:szCs w:val="28"/>
          <w:lang w:val="en-US"/>
        </w:rPr>
        <w:t>P</w:t>
      </w:r>
      <w:r w:rsidRPr="00EC34FB">
        <w:rPr>
          <w:szCs w:val="28"/>
        </w:rPr>
        <w:t xml:space="preserve"> ≤ </w:t>
      </w:r>
      <w:r w:rsidRPr="00EC34FB">
        <w:rPr>
          <w:szCs w:val="28"/>
          <w:lang w:val="en-US"/>
        </w:rPr>
        <w:t>P</w:t>
      </w:r>
      <w:r w:rsidRPr="00EC34FB">
        <w:rPr>
          <w:szCs w:val="28"/>
          <w:vertAlign w:val="subscript"/>
          <w:lang w:val="en-US"/>
        </w:rPr>
        <w:sym w:font="Symbol" w:char="F027"/>
      </w:r>
      <w:r w:rsidRPr="00EC34FB">
        <w:rPr>
          <w:szCs w:val="28"/>
          <w:vertAlign w:val="subscript"/>
        </w:rPr>
        <w:t>.</w:t>
      </w:r>
      <w:r w:rsidRPr="00EC34FB">
        <w:rPr>
          <w:szCs w:val="28"/>
        </w:rPr>
        <w:t xml:space="preserve"> </w:t>
      </w:r>
      <w:r w:rsidRPr="00EC34FB">
        <w:rPr>
          <w:szCs w:val="28"/>
        </w:rPr>
        <w:tab/>
        <w:t xml:space="preserve">                    </w:t>
      </w:r>
      <w:r w:rsidR="00C00C0B" w:rsidRPr="00EC34FB">
        <w:rPr>
          <w:szCs w:val="28"/>
        </w:rPr>
        <w:tab/>
      </w:r>
      <w:r w:rsidR="00C00C0B" w:rsidRPr="00EC34FB">
        <w:rPr>
          <w:szCs w:val="28"/>
        </w:rPr>
        <w:tab/>
      </w:r>
      <w:r w:rsidR="00C00C0B" w:rsidRPr="00EC34FB">
        <w:rPr>
          <w:szCs w:val="28"/>
        </w:rPr>
        <w:tab/>
      </w:r>
      <w:r w:rsidR="00C00C0B" w:rsidRPr="00EC34FB">
        <w:rPr>
          <w:szCs w:val="28"/>
        </w:rPr>
        <w:tab/>
      </w:r>
      <w:r w:rsidRPr="00EC34FB">
        <w:rPr>
          <w:szCs w:val="28"/>
        </w:rPr>
        <w:t xml:space="preserve">  (</w:t>
      </w:r>
      <w:r w:rsidR="009B0D21" w:rsidRPr="00EC34FB">
        <w:rPr>
          <w:szCs w:val="28"/>
        </w:rPr>
        <w:t>3</w:t>
      </w:r>
      <w:r w:rsidRPr="00EC34FB">
        <w:rPr>
          <w:szCs w:val="28"/>
        </w:rPr>
        <w:t>)</w:t>
      </w:r>
    </w:p>
    <w:p w14:paraId="2464ADB4" w14:textId="77777777" w:rsidR="00233415" w:rsidRPr="00EC34FB" w:rsidRDefault="00233415" w:rsidP="00EC34FB">
      <w:pPr>
        <w:pStyle w:val="FR4"/>
        <w:spacing w:line="360" w:lineRule="auto"/>
        <w:ind w:firstLine="708"/>
        <w:jc w:val="both"/>
        <w:rPr>
          <w:szCs w:val="28"/>
        </w:rPr>
      </w:pPr>
      <w:r w:rsidRPr="00EC34FB">
        <w:rPr>
          <w:szCs w:val="28"/>
        </w:rPr>
        <w:t>Значение интеграла в (</w:t>
      </w:r>
      <w:r w:rsidR="0028753F" w:rsidRPr="00EC34FB">
        <w:rPr>
          <w:szCs w:val="28"/>
        </w:rPr>
        <w:t>1</w:t>
      </w:r>
      <w:r w:rsidRPr="00EC34FB">
        <w:rPr>
          <w:szCs w:val="28"/>
        </w:rPr>
        <w:t xml:space="preserve">) определяется видом полости и пропорционально характерному размеру выработки, возведенному в квадрат или куб. </w:t>
      </w:r>
    </w:p>
    <w:p w14:paraId="4568A496" w14:textId="77777777" w:rsidR="00233415" w:rsidRPr="00EC34FB" w:rsidRDefault="00233415" w:rsidP="00EC34FB">
      <w:pPr>
        <w:pStyle w:val="FR4"/>
        <w:spacing w:line="360" w:lineRule="auto"/>
        <w:ind w:firstLine="708"/>
        <w:jc w:val="both"/>
        <w:rPr>
          <w:szCs w:val="28"/>
        </w:rPr>
      </w:pPr>
      <w:r w:rsidRPr="00EC34FB">
        <w:rPr>
          <w:szCs w:val="28"/>
        </w:rPr>
        <w:t>С учетом (</w:t>
      </w:r>
      <w:r w:rsidR="0028753F" w:rsidRPr="00EC34FB">
        <w:rPr>
          <w:szCs w:val="28"/>
        </w:rPr>
        <w:t>1</w:t>
      </w:r>
      <w:r w:rsidRPr="00EC34FB">
        <w:rPr>
          <w:szCs w:val="28"/>
        </w:rPr>
        <w:t>), (</w:t>
      </w:r>
      <w:r w:rsidR="0028753F" w:rsidRPr="00EC34FB">
        <w:rPr>
          <w:szCs w:val="28"/>
        </w:rPr>
        <w:t>3</w:t>
      </w:r>
      <w:r w:rsidRPr="00EC34FB">
        <w:rPr>
          <w:szCs w:val="28"/>
        </w:rPr>
        <w:t>) получается формула для отношения характерных размеров проектируемой и эксплуатируемой выработок</w:t>
      </w:r>
      <w:r w:rsidR="00365B33" w:rsidRPr="00EC34FB">
        <w:rPr>
          <w:szCs w:val="28"/>
        </w:rPr>
        <w:t xml:space="preserve"> имеет вид</w:t>
      </w:r>
    </w:p>
    <w:p w14:paraId="5A7EF24C" w14:textId="77777777" w:rsidR="00233415" w:rsidRPr="00EC34FB" w:rsidRDefault="00233415" w:rsidP="00EC34FB">
      <w:pPr>
        <w:pStyle w:val="FR4"/>
        <w:spacing w:line="360" w:lineRule="auto"/>
        <w:ind w:firstLine="0"/>
        <w:jc w:val="center"/>
        <w:rPr>
          <w:szCs w:val="28"/>
        </w:rPr>
      </w:pPr>
      <w:r w:rsidRPr="00EC34FB">
        <w:rPr>
          <w:szCs w:val="28"/>
        </w:rPr>
        <w:t xml:space="preserve">   </w:t>
      </w:r>
      <w:r w:rsidR="00C00C0B" w:rsidRPr="00EC34FB">
        <w:rPr>
          <w:szCs w:val="28"/>
        </w:rPr>
        <w:t xml:space="preserve">                 </w:t>
      </w:r>
      <w:r w:rsidRPr="00EC34FB">
        <w:rPr>
          <w:szCs w:val="28"/>
        </w:rPr>
        <w:t xml:space="preserve">    </w:t>
      </w:r>
      <w:r w:rsidR="00004A0B" w:rsidRPr="00004A0B">
        <w:rPr>
          <w:noProof/>
          <w:snapToGrid/>
          <w:position w:val="-84"/>
          <w:szCs w:val="28"/>
        </w:rPr>
        <w:object w:dxaOrig="2900" w:dyaOrig="1820" w14:anchorId="28C3C024">
          <v:shape id="_x0000_i1049" type="#_x0000_t75" alt="" style="width:222.7pt;height:106.8pt;mso-width-percent:0;mso-height-percent:0;mso-width-percent:0;mso-height-percent:0" o:ole="">
            <v:imagedata r:id="rId33" o:title=""/>
          </v:shape>
          <o:OLEObject Type="Embed" ProgID="Equation.3" ShapeID="_x0000_i1049" DrawAspect="Content" ObjectID="_1749425324" r:id="rId34"/>
        </w:object>
      </w:r>
      <w:r w:rsidRPr="00EC34FB">
        <w:rPr>
          <w:szCs w:val="28"/>
        </w:rPr>
        <w:t xml:space="preserve">    (</w:t>
      </w:r>
      <w:r w:rsidRPr="00EC34FB">
        <w:rPr>
          <w:szCs w:val="28"/>
          <w:lang w:val="en-US"/>
        </w:rPr>
        <w:t>n</w:t>
      </w:r>
      <w:r w:rsidRPr="00EC34FB">
        <w:rPr>
          <w:szCs w:val="28"/>
        </w:rPr>
        <w:t xml:space="preserve"> = 2,3),     </w:t>
      </w:r>
      <w:r w:rsidR="00E573D0">
        <w:rPr>
          <w:szCs w:val="28"/>
        </w:rPr>
        <w:t xml:space="preserve"> </w:t>
      </w:r>
      <w:r w:rsidRPr="00EC34FB">
        <w:rPr>
          <w:szCs w:val="28"/>
        </w:rPr>
        <w:t xml:space="preserve">          (</w:t>
      </w:r>
      <w:r w:rsidR="009B0D21" w:rsidRPr="00EC34FB">
        <w:rPr>
          <w:szCs w:val="28"/>
        </w:rPr>
        <w:t>4</w:t>
      </w:r>
      <w:r w:rsidRPr="00EC34FB">
        <w:rPr>
          <w:szCs w:val="28"/>
        </w:rPr>
        <w:t>)</w:t>
      </w:r>
    </w:p>
    <w:p w14:paraId="53222559" w14:textId="77777777" w:rsidR="00233415" w:rsidRPr="00EC34FB" w:rsidRDefault="00233415" w:rsidP="00EC34FB">
      <w:pPr>
        <w:pStyle w:val="FR5"/>
        <w:spacing w:before="0" w:line="360" w:lineRule="auto"/>
        <w:ind w:left="0"/>
        <w:jc w:val="both"/>
        <w:rPr>
          <w:rFonts w:ascii="Times New Roman" w:hAnsi="Times New Roman"/>
          <w:szCs w:val="28"/>
        </w:rPr>
      </w:pPr>
      <w:r w:rsidRPr="00EC34FB">
        <w:rPr>
          <w:rFonts w:ascii="Times New Roman" w:hAnsi="Times New Roman"/>
          <w:szCs w:val="28"/>
        </w:rPr>
        <w:t xml:space="preserve">где индекс э отмечает компоненты для </w:t>
      </w:r>
      <w:r w:rsidR="003B47D9" w:rsidRPr="00EC34FB">
        <w:rPr>
          <w:rFonts w:ascii="Times New Roman" w:hAnsi="Times New Roman"/>
          <w:szCs w:val="28"/>
        </w:rPr>
        <w:t>эксплуатируемой емкости</w:t>
      </w:r>
      <w:r w:rsidRPr="00EC34FB">
        <w:rPr>
          <w:rFonts w:ascii="Times New Roman" w:hAnsi="Times New Roman"/>
          <w:szCs w:val="28"/>
        </w:rPr>
        <w:t>.</w:t>
      </w:r>
    </w:p>
    <w:p w14:paraId="5FFFBC12" w14:textId="77777777" w:rsidR="00233415" w:rsidRPr="00EC34FB" w:rsidRDefault="00233415" w:rsidP="00EC34FB">
      <w:pPr>
        <w:pStyle w:val="FR5"/>
        <w:spacing w:before="0" w:line="360" w:lineRule="auto"/>
        <w:ind w:left="0" w:firstLine="708"/>
        <w:jc w:val="both"/>
        <w:rPr>
          <w:rFonts w:ascii="Times New Roman" w:hAnsi="Times New Roman"/>
          <w:szCs w:val="28"/>
        </w:rPr>
      </w:pPr>
      <w:r w:rsidRPr="00EC34FB">
        <w:rPr>
          <w:rFonts w:ascii="Times New Roman" w:hAnsi="Times New Roman"/>
          <w:szCs w:val="28"/>
        </w:rPr>
        <w:t>Формула (</w:t>
      </w:r>
      <w:r w:rsidR="0028753F" w:rsidRPr="00EC34FB">
        <w:rPr>
          <w:rFonts w:ascii="Times New Roman" w:hAnsi="Times New Roman"/>
          <w:szCs w:val="28"/>
        </w:rPr>
        <w:t>4</w:t>
      </w:r>
      <w:r w:rsidRPr="00EC34FB">
        <w:rPr>
          <w:rFonts w:ascii="Times New Roman" w:hAnsi="Times New Roman"/>
          <w:szCs w:val="28"/>
        </w:rPr>
        <w:t>) позволяет найти такой характерный размер проектируемой выработки, который обеспечит ее устойчивость при эксплуатации.</w:t>
      </w:r>
    </w:p>
    <w:p w14:paraId="70DED83A" w14:textId="77777777" w:rsidR="00365B33" w:rsidRPr="00EC34FB" w:rsidRDefault="00233415" w:rsidP="00EC34F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В экспериментах по прочности солей показана применимость соотношения Мора для прочностной оценки подземных выработок, </w:t>
      </w:r>
      <w:r w:rsidRPr="00EC34FB">
        <w:rPr>
          <w:sz w:val="28"/>
          <w:szCs w:val="28"/>
        </w:rPr>
        <w:lastRenderedPageBreak/>
        <w:t xml:space="preserve">вымываемых в толщах соляных отложений. </w:t>
      </w:r>
    </w:p>
    <w:p w14:paraId="301A132C" w14:textId="77777777" w:rsidR="00233415" w:rsidRPr="00EC34FB" w:rsidRDefault="00233415" w:rsidP="00EC34F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В расчетах можно применять линейные (</w:t>
      </w:r>
      <w:r w:rsidR="0028753F" w:rsidRPr="00EC34FB">
        <w:rPr>
          <w:sz w:val="28"/>
          <w:szCs w:val="28"/>
        </w:rPr>
        <w:t>2</w:t>
      </w:r>
      <w:r w:rsidRPr="00EC34FB">
        <w:rPr>
          <w:sz w:val="28"/>
          <w:szCs w:val="28"/>
        </w:rPr>
        <w:t xml:space="preserve">) и нелинейные </w:t>
      </w:r>
      <w:r w:rsidR="003B47D9" w:rsidRPr="00EC34FB">
        <w:rPr>
          <w:sz w:val="28"/>
          <w:szCs w:val="28"/>
        </w:rPr>
        <w:t>соотношения Мора</w:t>
      </w:r>
      <w:r w:rsidR="00C00C0B" w:rsidRPr="00EC34FB">
        <w:rPr>
          <w:sz w:val="28"/>
          <w:szCs w:val="28"/>
        </w:rPr>
        <w:t xml:space="preserve"> с главными напряжениями </w:t>
      </w:r>
      <w:r w:rsidR="00004A0B" w:rsidRPr="00EC34FB">
        <w:rPr>
          <w:noProof/>
          <w:position w:val="-12"/>
          <w:sz w:val="28"/>
          <w:szCs w:val="28"/>
        </w:rPr>
        <w:object w:dxaOrig="320" w:dyaOrig="380" w14:anchorId="67CA84D7">
          <v:shape id="_x0000_i1048" type="#_x0000_t75" alt="" style="width:15.85pt;height:18.9pt;mso-width-percent:0;mso-height-percent:0;mso-width-percent:0;mso-height-percent:0" o:ole="">
            <v:imagedata r:id="rId35" o:title=""/>
          </v:shape>
          <o:OLEObject Type="Embed" ProgID="Equation.3" ShapeID="_x0000_i1048" DrawAspect="Content" ObjectID="_1749425325" r:id="rId36"/>
        </w:object>
      </w:r>
      <w:r w:rsidR="00C00C0B" w:rsidRPr="00EC34FB">
        <w:rPr>
          <w:sz w:val="28"/>
          <w:szCs w:val="28"/>
        </w:rPr>
        <w:t>,</w:t>
      </w:r>
      <w:r w:rsidR="00004A0B" w:rsidRPr="00EC34FB">
        <w:rPr>
          <w:noProof/>
          <w:position w:val="-12"/>
          <w:sz w:val="28"/>
          <w:szCs w:val="28"/>
        </w:rPr>
        <w:object w:dxaOrig="360" w:dyaOrig="380" w14:anchorId="2C743995">
          <v:shape id="_x0000_i1047" type="#_x0000_t75" alt="" style="width:18.3pt;height:18.9pt;mso-width-percent:0;mso-height-percent:0;mso-width-percent:0;mso-height-percent:0" o:ole="">
            <v:imagedata r:id="rId37" o:title=""/>
          </v:shape>
          <o:OLEObject Type="Embed" ProgID="Equation.3" ShapeID="_x0000_i1047" DrawAspect="Content" ObjectID="_1749425326" r:id="rId38"/>
        </w:object>
      </w:r>
      <w:r w:rsidR="00C00C0B" w:rsidRPr="00EC34FB">
        <w:rPr>
          <w:sz w:val="28"/>
          <w:szCs w:val="28"/>
        </w:rPr>
        <w:t>,</w:t>
      </w:r>
      <w:r w:rsidR="00004A0B" w:rsidRPr="00EC34FB">
        <w:rPr>
          <w:noProof/>
          <w:position w:val="-12"/>
          <w:sz w:val="28"/>
          <w:szCs w:val="28"/>
        </w:rPr>
        <w:object w:dxaOrig="340" w:dyaOrig="380" w14:anchorId="69B86FE3">
          <v:shape id="_x0000_i1046" type="#_x0000_t75" alt="" style="width:17.1pt;height:18.9pt;mso-width-percent:0;mso-height-percent:0;mso-width-percent:0;mso-height-percent:0" o:ole="">
            <v:imagedata r:id="rId39" o:title=""/>
          </v:shape>
          <o:OLEObject Type="Embed" ProgID="Equation.3" ShapeID="_x0000_i1046" DrawAspect="Content" ObjectID="_1749425327" r:id="rId40"/>
        </w:object>
      </w:r>
      <w:r w:rsidR="00C00C0B" w:rsidRPr="00EC34FB">
        <w:rPr>
          <w:sz w:val="28"/>
          <w:szCs w:val="28"/>
        </w:rPr>
        <w:t xml:space="preserve">; </w:t>
      </w:r>
      <w:r w:rsidR="00004A0B" w:rsidRPr="00EC34FB">
        <w:rPr>
          <w:noProof/>
          <w:position w:val="-16"/>
          <w:sz w:val="28"/>
          <w:szCs w:val="28"/>
        </w:rPr>
        <w:object w:dxaOrig="780" w:dyaOrig="420" w14:anchorId="70C9387C">
          <v:shape id="_x0000_i1045" type="#_x0000_t75" alt="" style="width:39.05pt;height:20.75pt;mso-width-percent:0;mso-height-percent:0;mso-width-percent:0;mso-height-percent:0" o:ole="">
            <v:imagedata r:id="rId41" o:title=""/>
          </v:shape>
          <o:OLEObject Type="Embed" ProgID="Equation.3" ShapeID="_x0000_i1045" DrawAspect="Content" ObjectID="_1749425328" r:id="rId42"/>
        </w:object>
      </w:r>
      <w:r w:rsidR="00C00C0B" w:rsidRPr="00EC34FB">
        <w:rPr>
          <w:sz w:val="28"/>
          <w:szCs w:val="28"/>
        </w:rPr>
        <w:t xml:space="preserve"> – напряжения</w:t>
      </w:r>
      <w:r w:rsidR="00365B33" w:rsidRPr="00EC34FB">
        <w:rPr>
          <w:sz w:val="28"/>
          <w:szCs w:val="28"/>
        </w:rPr>
        <w:t>ми</w:t>
      </w:r>
      <w:r w:rsidR="00C00C0B" w:rsidRPr="00EC34FB">
        <w:rPr>
          <w:sz w:val="28"/>
          <w:szCs w:val="28"/>
        </w:rPr>
        <w:t xml:space="preserve"> потери прочности в опытах при одноосных сжатии и растяжении; констант</w:t>
      </w:r>
      <w:r w:rsidR="00365B33" w:rsidRPr="00EC34FB">
        <w:rPr>
          <w:sz w:val="28"/>
          <w:szCs w:val="28"/>
        </w:rPr>
        <w:t>ами</w:t>
      </w:r>
      <w:r w:rsidR="00C00C0B" w:rsidRPr="00EC34FB">
        <w:rPr>
          <w:sz w:val="28"/>
          <w:szCs w:val="28"/>
        </w:rPr>
        <w:t xml:space="preserve"> </w:t>
      </w:r>
      <w:r w:rsidR="00C00C0B" w:rsidRPr="00EC34FB">
        <w:rPr>
          <w:sz w:val="28"/>
          <w:szCs w:val="28"/>
          <w:lang w:val="en-US"/>
        </w:rPr>
        <w:t>a</w:t>
      </w:r>
      <w:r w:rsidR="00C00C0B" w:rsidRPr="00EC34FB">
        <w:rPr>
          <w:sz w:val="28"/>
          <w:szCs w:val="28"/>
        </w:rPr>
        <w:t>,</w:t>
      </w:r>
      <w:r w:rsidR="00C00C0B" w:rsidRPr="00EC34FB">
        <w:rPr>
          <w:sz w:val="28"/>
          <w:szCs w:val="28"/>
          <w:lang w:val="en-US"/>
        </w:rPr>
        <w:t>b</w:t>
      </w:r>
      <w:r w:rsidR="00C00C0B" w:rsidRPr="00EC34FB">
        <w:rPr>
          <w:sz w:val="28"/>
          <w:szCs w:val="28"/>
        </w:rPr>
        <w:t xml:space="preserve">  для каменных солей </w:t>
      </w:r>
      <w:r w:rsidR="00C00C0B" w:rsidRPr="00EC34FB">
        <w:rPr>
          <w:sz w:val="28"/>
          <w:szCs w:val="28"/>
        </w:rPr>
        <w:br/>
      </w:r>
      <w:r w:rsidR="00C00C0B" w:rsidRPr="00EC34FB">
        <w:rPr>
          <w:sz w:val="28"/>
          <w:szCs w:val="28"/>
          <w:lang w:val="en-US"/>
        </w:rPr>
        <w:t>a</w:t>
      </w:r>
      <w:r w:rsidR="00C00C0B" w:rsidRPr="00EC34FB">
        <w:rPr>
          <w:sz w:val="28"/>
          <w:szCs w:val="28"/>
        </w:rPr>
        <w:t xml:space="preserve"> =2, </w:t>
      </w:r>
      <w:r w:rsidR="00C00C0B" w:rsidRPr="00EC34FB">
        <w:rPr>
          <w:sz w:val="28"/>
          <w:szCs w:val="28"/>
          <w:lang w:val="en-US"/>
        </w:rPr>
        <w:t>b</w:t>
      </w:r>
      <w:r w:rsidR="00C00C0B" w:rsidRPr="00EC34FB">
        <w:rPr>
          <w:sz w:val="28"/>
          <w:szCs w:val="28"/>
        </w:rPr>
        <w:t xml:space="preserve"> =1:</w:t>
      </w:r>
      <w:r w:rsidRPr="00EC34FB">
        <w:rPr>
          <w:sz w:val="28"/>
          <w:szCs w:val="28"/>
        </w:rPr>
        <w:t xml:space="preserve"> </w:t>
      </w:r>
    </w:p>
    <w:p w14:paraId="735E3A40" w14:textId="77777777" w:rsidR="00233415" w:rsidRPr="00EC34FB" w:rsidRDefault="00004A0B" w:rsidP="00EC34FB">
      <w:pPr>
        <w:widowControl w:val="0"/>
        <w:spacing w:line="360" w:lineRule="auto"/>
        <w:ind w:left="2124" w:firstLine="708"/>
        <w:jc w:val="both"/>
        <w:rPr>
          <w:sz w:val="28"/>
          <w:szCs w:val="28"/>
        </w:rPr>
      </w:pPr>
      <w:r w:rsidRPr="00EC34FB">
        <w:rPr>
          <w:noProof/>
          <w:position w:val="-146"/>
          <w:sz w:val="28"/>
          <w:szCs w:val="28"/>
          <w:lang w:val="en-US"/>
        </w:rPr>
        <w:object w:dxaOrig="2799" w:dyaOrig="3019" w14:anchorId="09A965EF">
          <v:shape id="_x0000_i1044" type="#_x0000_t75" alt="" style="width:231.25pt;height:156.2pt;mso-width-percent:0;mso-height-percent:0;mso-width-percent:0;mso-height-percent:0" o:ole="" fillcolor="window">
            <v:imagedata r:id="rId43" o:title=""/>
          </v:shape>
          <o:OLEObject Type="Embed" ProgID="Equation.3" ShapeID="_x0000_i1044" DrawAspect="Content" ObjectID="_1749425329" r:id="rId44"/>
        </w:object>
      </w:r>
      <w:r w:rsidR="00233415" w:rsidRPr="00EC34FB">
        <w:rPr>
          <w:sz w:val="28"/>
          <w:szCs w:val="28"/>
        </w:rPr>
        <w:t xml:space="preserve">   </w:t>
      </w:r>
    </w:p>
    <w:p w14:paraId="00ED9D18" w14:textId="77777777" w:rsidR="00233415" w:rsidRPr="00EC34FB" w:rsidRDefault="003B47D9" w:rsidP="00EC34FB">
      <w:pPr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или условие</w:t>
      </w:r>
    </w:p>
    <w:p w14:paraId="36B04E4D" w14:textId="77777777" w:rsidR="00233415" w:rsidRPr="00EC34FB" w:rsidRDefault="00004A0B" w:rsidP="00EC34FB">
      <w:pPr>
        <w:pStyle w:val="FR5"/>
        <w:spacing w:before="0" w:line="360" w:lineRule="auto"/>
        <w:ind w:left="2832" w:firstLine="708"/>
        <w:jc w:val="both"/>
        <w:rPr>
          <w:rFonts w:ascii="Times New Roman" w:hAnsi="Times New Roman"/>
          <w:szCs w:val="28"/>
        </w:rPr>
      </w:pPr>
      <w:r w:rsidRPr="00004A0B">
        <w:rPr>
          <w:rFonts w:ascii="Times New Roman" w:hAnsi="Times New Roman"/>
          <w:noProof/>
          <w:snapToGrid/>
          <w:position w:val="-12"/>
          <w:szCs w:val="28"/>
          <w:lang w:val="en-US"/>
        </w:rPr>
        <w:object w:dxaOrig="2140" w:dyaOrig="620" w14:anchorId="31B90770">
          <v:shape id="_x0000_i1043" type="#_x0000_t75" alt="" style="width:128.75pt;height:34.8pt;mso-width-percent:0;mso-height-percent:0;mso-width-percent:0;mso-height-percent:0" o:ole="" fillcolor="window">
            <v:imagedata r:id="rId45" o:title=""/>
          </v:shape>
          <o:OLEObject Type="Embed" ProgID="Equation.3" ShapeID="_x0000_i1043" DrawAspect="Content" ObjectID="_1749425330" r:id="rId46"/>
        </w:object>
      </w:r>
      <w:r w:rsidR="00233415" w:rsidRPr="00EC34FB">
        <w:rPr>
          <w:rFonts w:ascii="Times New Roman" w:hAnsi="Times New Roman"/>
          <w:szCs w:val="28"/>
        </w:rPr>
        <w:t xml:space="preserve">, </w:t>
      </w:r>
      <w:r w:rsidR="00233415" w:rsidRPr="00EC34FB">
        <w:rPr>
          <w:rFonts w:ascii="Times New Roman" w:hAnsi="Times New Roman"/>
          <w:szCs w:val="28"/>
        </w:rPr>
        <w:tab/>
        <w:t>(</w:t>
      </w:r>
      <w:r w:rsidR="009B0D21" w:rsidRPr="00EC34FB">
        <w:rPr>
          <w:rFonts w:ascii="Times New Roman" w:hAnsi="Times New Roman"/>
          <w:szCs w:val="28"/>
        </w:rPr>
        <w:t>5</w:t>
      </w:r>
      <w:r w:rsidR="00233415" w:rsidRPr="00EC34FB">
        <w:rPr>
          <w:rFonts w:ascii="Times New Roman" w:hAnsi="Times New Roman"/>
          <w:szCs w:val="28"/>
        </w:rPr>
        <w:t>)</w:t>
      </w:r>
    </w:p>
    <w:p w14:paraId="24B8BCBD" w14:textId="77777777" w:rsidR="00091907" w:rsidRPr="00EC34FB" w:rsidRDefault="00233415" w:rsidP="00EC34FB">
      <w:pPr>
        <w:pStyle w:val="FR4"/>
        <w:spacing w:line="360" w:lineRule="auto"/>
        <w:ind w:firstLine="0"/>
        <w:jc w:val="both"/>
        <w:rPr>
          <w:szCs w:val="28"/>
        </w:rPr>
      </w:pPr>
      <w:r w:rsidRPr="00EC34FB">
        <w:rPr>
          <w:szCs w:val="28"/>
        </w:rPr>
        <w:t xml:space="preserve">с интенсивностью напряжений </w:t>
      </w:r>
      <w:r w:rsidRPr="00EC34FB">
        <w:rPr>
          <w:szCs w:val="28"/>
          <w:lang w:val="en-US"/>
        </w:rPr>
        <w:t>σ</w:t>
      </w:r>
      <w:r w:rsidRPr="00EC34FB">
        <w:rPr>
          <w:szCs w:val="28"/>
          <w:vertAlign w:val="subscript"/>
        </w:rPr>
        <w:t>и</w:t>
      </w:r>
      <w:r w:rsidRPr="00EC34FB">
        <w:rPr>
          <w:szCs w:val="28"/>
        </w:rPr>
        <w:t xml:space="preserve"> , наибольшим главным напряжением </w:t>
      </w:r>
      <w:r w:rsidRPr="00EC34FB">
        <w:rPr>
          <w:szCs w:val="28"/>
          <w:lang w:val="en-US"/>
        </w:rPr>
        <w:t>σ</w:t>
      </w:r>
      <w:r w:rsidRPr="00EC34FB">
        <w:rPr>
          <w:szCs w:val="28"/>
          <w:vertAlign w:val="subscript"/>
        </w:rPr>
        <w:t>1 ,</w:t>
      </w:r>
      <w:r w:rsidRPr="00EC34FB">
        <w:rPr>
          <w:szCs w:val="28"/>
        </w:rPr>
        <w:t xml:space="preserve"> константой χ, определяющей вклад в разрушения нормальных и касательных усилий. </w:t>
      </w:r>
    </w:p>
    <w:p w14:paraId="5E2D58A7" w14:textId="77777777" w:rsidR="00233415" w:rsidRPr="00EC34FB" w:rsidRDefault="00233415" w:rsidP="00EC34FB">
      <w:pPr>
        <w:pStyle w:val="FR4"/>
        <w:spacing w:line="360" w:lineRule="auto"/>
        <w:ind w:firstLine="708"/>
        <w:jc w:val="both"/>
        <w:rPr>
          <w:szCs w:val="28"/>
        </w:rPr>
      </w:pPr>
      <w:r w:rsidRPr="00EC34FB">
        <w:rPr>
          <w:szCs w:val="28"/>
        </w:rPr>
        <w:t>Из (</w:t>
      </w:r>
      <w:r w:rsidR="0028753F" w:rsidRPr="00EC34FB">
        <w:rPr>
          <w:szCs w:val="28"/>
        </w:rPr>
        <w:t>5</w:t>
      </w:r>
      <w:r w:rsidRPr="00EC34FB">
        <w:rPr>
          <w:szCs w:val="28"/>
        </w:rPr>
        <w:t>) получаем теорию прочности, использующ</w:t>
      </w:r>
      <w:r w:rsidR="001C1799" w:rsidRPr="00EC34FB">
        <w:rPr>
          <w:szCs w:val="28"/>
        </w:rPr>
        <w:t>ую</w:t>
      </w:r>
      <w:r w:rsidRPr="00EC34FB">
        <w:rPr>
          <w:szCs w:val="28"/>
        </w:rPr>
        <w:t xml:space="preserve"> наибольшие нормальные усилия при χ = 0 ,</w:t>
      </w:r>
      <w:r w:rsidR="003B47D9" w:rsidRPr="00EC34FB">
        <w:rPr>
          <w:szCs w:val="28"/>
        </w:rPr>
        <w:t xml:space="preserve"> </w:t>
      </w:r>
      <w:r w:rsidRPr="00EC34FB">
        <w:rPr>
          <w:szCs w:val="28"/>
        </w:rPr>
        <w:t>и соотношение Мизеса</w:t>
      </w:r>
      <w:r w:rsidR="003B47D9" w:rsidRPr="00EC34FB">
        <w:rPr>
          <w:szCs w:val="28"/>
        </w:rPr>
        <w:t>,</w:t>
      </w:r>
      <w:r w:rsidRPr="00EC34FB">
        <w:rPr>
          <w:szCs w:val="28"/>
        </w:rPr>
        <w:t xml:space="preserve"> когда χ = 1</w:t>
      </w:r>
    </w:p>
    <w:p w14:paraId="0CAEEF24" w14:textId="77777777" w:rsidR="00233415" w:rsidRPr="00EC34FB" w:rsidRDefault="00233415" w:rsidP="00EC34F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В случае применения в расчетах сети конечных элементов интегралы в (</w:t>
      </w:r>
      <w:r w:rsidR="0028753F" w:rsidRPr="00EC34FB">
        <w:rPr>
          <w:sz w:val="28"/>
          <w:szCs w:val="28"/>
        </w:rPr>
        <w:t>4</w:t>
      </w:r>
      <w:r w:rsidRPr="00EC34FB">
        <w:rPr>
          <w:sz w:val="28"/>
          <w:szCs w:val="28"/>
        </w:rPr>
        <w:t xml:space="preserve">) заменяются суммами </w:t>
      </w:r>
      <w:r w:rsidR="003B47D9" w:rsidRPr="00EC34FB">
        <w:rPr>
          <w:sz w:val="28"/>
          <w:szCs w:val="28"/>
        </w:rPr>
        <w:t>по совокупности</w:t>
      </w:r>
      <w:r w:rsidRPr="00EC34FB">
        <w:rPr>
          <w:sz w:val="28"/>
          <w:szCs w:val="28"/>
        </w:rPr>
        <w:t xml:space="preserve"> конечных кольцевых элементов:</w:t>
      </w:r>
    </w:p>
    <w:p w14:paraId="2E18DDD8" w14:textId="77777777" w:rsidR="00233415" w:rsidRPr="00EC34FB" w:rsidRDefault="00004A0B" w:rsidP="00EC34FB">
      <w:pPr>
        <w:widowControl w:val="0"/>
        <w:spacing w:before="180" w:line="360" w:lineRule="auto"/>
        <w:jc w:val="center"/>
        <w:rPr>
          <w:sz w:val="28"/>
          <w:szCs w:val="28"/>
        </w:rPr>
      </w:pPr>
      <w:r w:rsidRPr="00EC34FB">
        <w:rPr>
          <w:noProof/>
          <w:position w:val="-60"/>
          <w:sz w:val="28"/>
          <w:szCs w:val="28"/>
          <w:lang w:val="en-US"/>
        </w:rPr>
        <w:object w:dxaOrig="2820" w:dyaOrig="1340" w14:anchorId="34C4CF5C">
          <v:shape id="_x0000_i1042" type="#_x0000_t75" alt="" style="width:335pt;height:76.25pt;mso-width-percent:0;mso-height-percent:0;mso-width-percent:0;mso-height-percent:0" o:ole="" fillcolor="window">
            <v:imagedata r:id="rId47" o:title=""/>
          </v:shape>
          <o:OLEObject Type="Embed" ProgID="Equation.3" ShapeID="_x0000_i1042" DrawAspect="Content" ObjectID="_1749425331" r:id="rId48"/>
        </w:object>
      </w:r>
      <w:r w:rsidR="00233415" w:rsidRPr="00EC34FB">
        <w:rPr>
          <w:sz w:val="28"/>
          <w:szCs w:val="28"/>
        </w:rPr>
        <w:t>.</w:t>
      </w:r>
    </w:p>
    <w:p w14:paraId="0B036FEE" w14:textId="77777777" w:rsidR="00233415" w:rsidRPr="00EC34FB" w:rsidRDefault="00233415" w:rsidP="00EC34FB">
      <w:pPr>
        <w:pStyle w:val="BodyText"/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В расчетах соляного массива с </w:t>
      </w:r>
      <w:r w:rsidR="003A15BC" w:rsidRPr="00EC34FB">
        <w:rPr>
          <w:sz w:val="28"/>
          <w:szCs w:val="28"/>
        </w:rPr>
        <w:t xml:space="preserve">осесимметричной </w:t>
      </w:r>
      <w:r w:rsidRPr="00EC34FB">
        <w:rPr>
          <w:sz w:val="28"/>
          <w:szCs w:val="28"/>
        </w:rPr>
        <w:t xml:space="preserve">полостью ее </w:t>
      </w:r>
      <w:r w:rsidR="00C00C0B" w:rsidRPr="00EC34FB">
        <w:rPr>
          <w:sz w:val="28"/>
          <w:szCs w:val="28"/>
        </w:rPr>
        <w:lastRenderedPageBreak/>
        <w:t>окрестность заменяется</w:t>
      </w:r>
      <w:r w:rsidRPr="00EC34FB">
        <w:rPr>
          <w:sz w:val="28"/>
          <w:szCs w:val="28"/>
        </w:rPr>
        <w:t xml:space="preserve"> на группу кольцевых треугольных в сечении элементов. </w:t>
      </w:r>
    </w:p>
    <w:p w14:paraId="1DE9A361" w14:textId="77777777" w:rsidR="00161FB8" w:rsidRPr="00EC34FB" w:rsidRDefault="00233415" w:rsidP="00EC34FB">
      <w:pPr>
        <w:pStyle w:val="BodyText"/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Поле перемещений </w:t>
      </w:r>
      <w:r w:rsidR="00365B33" w:rsidRPr="00EC34FB">
        <w:rPr>
          <w:sz w:val="28"/>
          <w:szCs w:val="28"/>
          <w:lang w:val="en-US"/>
        </w:rPr>
        <w:t>u</w:t>
      </w:r>
      <w:r w:rsidR="00365B33" w:rsidRPr="00EC34FB">
        <w:rPr>
          <w:sz w:val="28"/>
          <w:szCs w:val="28"/>
        </w:rPr>
        <w:t>(</w:t>
      </w:r>
      <w:r w:rsidR="00365B33" w:rsidRPr="00EC34FB">
        <w:rPr>
          <w:sz w:val="28"/>
          <w:szCs w:val="28"/>
          <w:lang w:val="en-US"/>
        </w:rPr>
        <w:sym w:font="Symbol" w:char="F072"/>
      </w:r>
      <w:r w:rsidR="00365B33" w:rsidRPr="00EC34FB">
        <w:rPr>
          <w:sz w:val="28"/>
          <w:szCs w:val="28"/>
        </w:rPr>
        <w:t xml:space="preserve">, </w:t>
      </w:r>
      <w:r w:rsidR="00365B33" w:rsidRPr="00EC34FB">
        <w:rPr>
          <w:sz w:val="28"/>
          <w:szCs w:val="28"/>
          <w:lang w:val="en-US"/>
        </w:rPr>
        <w:t>z</w:t>
      </w:r>
      <w:r w:rsidR="00365B33" w:rsidRPr="00EC34FB">
        <w:rPr>
          <w:sz w:val="28"/>
          <w:szCs w:val="28"/>
        </w:rPr>
        <w:t xml:space="preserve">) </w:t>
      </w:r>
      <w:r w:rsidRPr="00EC34FB">
        <w:rPr>
          <w:sz w:val="28"/>
          <w:szCs w:val="28"/>
        </w:rPr>
        <w:t xml:space="preserve">точек </w:t>
      </w:r>
      <w:r w:rsidR="00365B33" w:rsidRPr="00EC34FB">
        <w:rPr>
          <w:sz w:val="28"/>
          <w:szCs w:val="28"/>
        </w:rPr>
        <w:t xml:space="preserve">конечного </w:t>
      </w:r>
      <w:r w:rsidRPr="00EC34FB">
        <w:rPr>
          <w:sz w:val="28"/>
          <w:szCs w:val="28"/>
        </w:rPr>
        <w:t xml:space="preserve">элемента  представляется в виде </w:t>
      </w:r>
    </w:p>
    <w:p w14:paraId="272D7045" w14:textId="77777777" w:rsidR="00233415" w:rsidRPr="00EC34FB" w:rsidRDefault="00233415" w:rsidP="00EC34FB">
      <w:pPr>
        <w:pStyle w:val="BodyText"/>
        <w:widowControl w:val="0"/>
        <w:spacing w:line="360" w:lineRule="auto"/>
        <w:ind w:left="1416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ab/>
      </w:r>
      <w:r w:rsidR="00161FB8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 xml:space="preserve"> </w:t>
      </w:r>
      <w:r w:rsidR="00004A0B" w:rsidRPr="00EC34FB">
        <w:rPr>
          <w:noProof/>
          <w:position w:val="-30"/>
          <w:sz w:val="28"/>
          <w:szCs w:val="28"/>
        </w:rPr>
        <w:object w:dxaOrig="3920" w:dyaOrig="760" w14:anchorId="11E2B5F3">
          <v:shape id="_x0000_i1041" type="#_x0000_t75" alt="" style="width:195.85pt;height:37.85pt;mso-width-percent:0;mso-height-percent:0;mso-width-percent:0;mso-height-percent:0" o:ole="" fillcolor="window">
            <v:imagedata r:id="rId49" o:title=""/>
          </v:shape>
          <o:OLEObject Type="Embed" ProgID="Equation.3" ShapeID="_x0000_i1041" DrawAspect="Content" ObjectID="_1749425332" r:id="rId50"/>
        </w:object>
      </w:r>
      <w:r w:rsidRPr="00EC34FB">
        <w:rPr>
          <w:sz w:val="28"/>
          <w:szCs w:val="28"/>
        </w:rPr>
        <w:t xml:space="preserve">,                       </w:t>
      </w:r>
    </w:p>
    <w:p w14:paraId="1538CB1B" w14:textId="77777777" w:rsidR="003F2F1D" w:rsidRPr="00EC34FB" w:rsidRDefault="00233415" w:rsidP="00EC34FB">
      <w:pPr>
        <w:pStyle w:val="BodyText"/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где число </w:t>
      </w:r>
      <w:r w:rsidR="00C00C0B" w:rsidRPr="00EC34FB">
        <w:rPr>
          <w:sz w:val="28"/>
          <w:szCs w:val="28"/>
        </w:rPr>
        <w:t>Е есть</w:t>
      </w:r>
      <w:r w:rsidRPr="00EC34FB">
        <w:rPr>
          <w:sz w:val="28"/>
          <w:szCs w:val="28"/>
        </w:rPr>
        <w:t xml:space="preserve"> количество треугольников в конечно </w:t>
      </w:r>
      <w:r w:rsidR="00C00C0B" w:rsidRPr="00EC34FB">
        <w:rPr>
          <w:sz w:val="28"/>
          <w:szCs w:val="28"/>
        </w:rPr>
        <w:t>элементной сетке</w:t>
      </w:r>
      <w:r w:rsidRPr="00EC34FB">
        <w:rPr>
          <w:sz w:val="28"/>
          <w:szCs w:val="28"/>
        </w:rPr>
        <w:t xml:space="preserve">, а перемещения вершин в треугольнике с </w:t>
      </w:r>
      <w:r w:rsidR="00C00C0B" w:rsidRPr="00EC34FB">
        <w:rPr>
          <w:sz w:val="28"/>
          <w:szCs w:val="28"/>
        </w:rPr>
        <w:t xml:space="preserve">номером </w:t>
      </w:r>
      <w:r w:rsidR="003B47D9" w:rsidRPr="00EC34FB">
        <w:rPr>
          <w:sz w:val="28"/>
          <w:szCs w:val="28"/>
        </w:rPr>
        <w:t xml:space="preserve">е </w:t>
      </w:r>
      <w:r w:rsidR="00C00C0B" w:rsidRPr="00EC34FB">
        <w:rPr>
          <w:sz w:val="28"/>
          <w:szCs w:val="28"/>
        </w:rPr>
        <w:t>обозначаются</w:t>
      </w:r>
    </w:p>
    <w:p w14:paraId="3ED47B96" w14:textId="77777777" w:rsidR="003F2F1D" w:rsidRPr="00EC34FB" w:rsidRDefault="00004A0B" w:rsidP="00EC34FB">
      <w:pPr>
        <w:pStyle w:val="BodyText"/>
        <w:widowControl w:val="0"/>
        <w:spacing w:line="360" w:lineRule="auto"/>
        <w:jc w:val="center"/>
        <w:rPr>
          <w:sz w:val="28"/>
          <w:szCs w:val="28"/>
        </w:rPr>
      </w:pPr>
      <w:r w:rsidRPr="00EC34FB">
        <w:rPr>
          <w:noProof/>
          <w:position w:val="-38"/>
          <w:sz w:val="28"/>
          <w:szCs w:val="28"/>
        </w:rPr>
        <w:object w:dxaOrig="2940" w:dyaOrig="900" w14:anchorId="3D0FD6DA">
          <v:shape id="_x0000_i1040" type="#_x0000_t75" alt="" style="width:147.05pt;height:45.15pt;mso-width-percent:0;mso-height-percent:0;mso-width-percent:0;mso-height-percent:0" o:ole="" fillcolor="window">
            <v:imagedata r:id="rId51" o:title=""/>
          </v:shape>
          <o:OLEObject Type="Embed" ProgID="Equation.3" ShapeID="_x0000_i1040" DrawAspect="Content" ObjectID="_1749425333" r:id="rId52"/>
        </w:object>
      </w:r>
    </w:p>
    <w:p w14:paraId="78960CD8" w14:textId="77777777" w:rsidR="00233415" w:rsidRPr="00EC34FB" w:rsidRDefault="00233415" w:rsidP="00EC34FB">
      <w:pPr>
        <w:pStyle w:val="BodyText"/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Неизвестные постоянные </w:t>
      </w:r>
      <w:r w:rsidR="00233800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 xml:space="preserve"> </w:t>
      </w:r>
      <w:proofErr w:type="spellStart"/>
      <w:r w:rsidRPr="00EC34FB">
        <w:rPr>
          <w:sz w:val="28"/>
          <w:szCs w:val="28"/>
          <w:lang w:val="en-US"/>
        </w:rPr>
        <w:t>a</w:t>
      </w:r>
      <w:r w:rsidRPr="00EC34FB">
        <w:rPr>
          <w:sz w:val="28"/>
          <w:szCs w:val="28"/>
          <w:vertAlign w:val="subscript"/>
          <w:lang w:val="en-US"/>
        </w:rPr>
        <w:t>N</w:t>
      </w:r>
      <w:proofErr w:type="spellEnd"/>
      <w:r w:rsidRPr="00EC34FB">
        <w:rPr>
          <w:sz w:val="28"/>
          <w:szCs w:val="28"/>
          <w:vertAlign w:val="subscript"/>
        </w:rPr>
        <w:t xml:space="preserve">, </w:t>
      </w:r>
      <w:proofErr w:type="spellStart"/>
      <w:r w:rsidRPr="00EC34FB">
        <w:rPr>
          <w:sz w:val="28"/>
          <w:szCs w:val="28"/>
          <w:lang w:val="en-US"/>
        </w:rPr>
        <w:t>b</w:t>
      </w:r>
      <w:r w:rsidRPr="00EC34FB">
        <w:rPr>
          <w:sz w:val="28"/>
          <w:szCs w:val="28"/>
          <w:vertAlign w:val="subscript"/>
          <w:lang w:val="en-US"/>
        </w:rPr>
        <w:t>N</w:t>
      </w:r>
      <w:proofErr w:type="spellEnd"/>
      <w:r w:rsidRPr="00EC34FB">
        <w:rPr>
          <w:sz w:val="28"/>
          <w:szCs w:val="28"/>
          <w:vertAlign w:val="subscript"/>
        </w:rPr>
        <w:t xml:space="preserve">, </w:t>
      </w:r>
      <w:proofErr w:type="spellStart"/>
      <w:r w:rsidRPr="00EC34FB">
        <w:rPr>
          <w:sz w:val="28"/>
          <w:szCs w:val="28"/>
          <w:lang w:val="en-US"/>
        </w:rPr>
        <w:t>c</w:t>
      </w:r>
      <w:r w:rsidRPr="00EC34FB">
        <w:rPr>
          <w:sz w:val="28"/>
          <w:szCs w:val="28"/>
          <w:vertAlign w:val="subscript"/>
          <w:lang w:val="en-US"/>
        </w:rPr>
        <w:t>N</w:t>
      </w:r>
      <w:proofErr w:type="spellEnd"/>
      <w:r w:rsidRPr="00EC34FB">
        <w:rPr>
          <w:sz w:val="28"/>
          <w:szCs w:val="28"/>
        </w:rPr>
        <w:t xml:space="preserve"> вычисляются с помощью координат вершин треугольников.</w:t>
      </w:r>
    </w:p>
    <w:p w14:paraId="2F77B521" w14:textId="77777777" w:rsidR="00233415" w:rsidRPr="00EC34FB" w:rsidRDefault="00233415" w:rsidP="00EC34FB">
      <w:pPr>
        <w:pStyle w:val="BodyText"/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По известным формулам Коши строится матрица, представляющая деформации в элементе:  </w:t>
      </w:r>
    </w:p>
    <w:p w14:paraId="1E6C73CE" w14:textId="77777777" w:rsidR="00233415" w:rsidRPr="00EC34FB" w:rsidRDefault="00004A0B" w:rsidP="00EC34FB">
      <w:pPr>
        <w:pStyle w:val="BodyText"/>
        <w:widowControl w:val="0"/>
        <w:spacing w:line="360" w:lineRule="auto"/>
        <w:ind w:left="2124" w:firstLine="708"/>
        <w:jc w:val="both"/>
        <w:rPr>
          <w:sz w:val="28"/>
          <w:szCs w:val="28"/>
        </w:rPr>
      </w:pPr>
      <w:r w:rsidRPr="00EC34FB">
        <w:rPr>
          <w:noProof/>
          <w:position w:val="-60"/>
          <w:sz w:val="28"/>
          <w:szCs w:val="28"/>
        </w:rPr>
        <w:object w:dxaOrig="2680" w:dyaOrig="1340" w14:anchorId="0A2CB1A6">
          <v:shape id="_x0000_i1039" type="#_x0000_t75" alt="" style="width:134.25pt;height:57.95pt;mso-width-percent:0;mso-height-percent:0;mso-width-percent:0;mso-height-percent:0" o:ole="" fillcolor="window">
            <v:imagedata r:id="rId53" o:title=""/>
          </v:shape>
          <o:OLEObject Type="Embed" ProgID="Equation.3" ShapeID="_x0000_i1039" DrawAspect="Content" ObjectID="_1749425334" r:id="rId54"/>
        </w:object>
      </w:r>
      <w:r w:rsidR="00233415" w:rsidRPr="00EC34FB">
        <w:rPr>
          <w:sz w:val="28"/>
          <w:szCs w:val="28"/>
        </w:rPr>
        <w:t xml:space="preserve">      </w:t>
      </w:r>
      <w:r w:rsidR="00233800" w:rsidRPr="00EC34FB">
        <w:rPr>
          <w:sz w:val="28"/>
          <w:szCs w:val="28"/>
        </w:rPr>
        <w:t xml:space="preserve"> </w:t>
      </w:r>
      <w:r w:rsidR="00233415" w:rsidRPr="00EC34FB">
        <w:rPr>
          <w:sz w:val="28"/>
          <w:szCs w:val="28"/>
        </w:rPr>
        <w:tab/>
      </w:r>
      <w:r w:rsidR="00233415" w:rsidRPr="00EC34FB">
        <w:rPr>
          <w:sz w:val="28"/>
          <w:szCs w:val="28"/>
        </w:rPr>
        <w:tab/>
        <w:t xml:space="preserve">         </w:t>
      </w:r>
      <w:r w:rsidR="00233800" w:rsidRPr="00EC34FB">
        <w:rPr>
          <w:sz w:val="28"/>
          <w:szCs w:val="28"/>
        </w:rPr>
        <w:t xml:space="preserve">              </w:t>
      </w:r>
      <w:r w:rsidR="00233415" w:rsidRPr="00EC34FB">
        <w:rPr>
          <w:sz w:val="28"/>
          <w:szCs w:val="28"/>
        </w:rPr>
        <w:t>(</w:t>
      </w:r>
      <w:r w:rsidR="009B0D21" w:rsidRPr="00EC34FB">
        <w:rPr>
          <w:sz w:val="28"/>
          <w:szCs w:val="28"/>
        </w:rPr>
        <w:t>6</w:t>
      </w:r>
      <w:r w:rsidR="00233415" w:rsidRPr="00EC34FB">
        <w:rPr>
          <w:sz w:val="28"/>
          <w:szCs w:val="28"/>
        </w:rPr>
        <w:t>)</w:t>
      </w:r>
    </w:p>
    <w:p w14:paraId="41A35DE2" w14:textId="77777777" w:rsidR="00233415" w:rsidRPr="00EC34FB" w:rsidRDefault="00365B33" w:rsidP="00EC34FB">
      <w:pPr>
        <w:pStyle w:val="BodyText"/>
        <w:widowControl w:val="0"/>
        <w:spacing w:line="360" w:lineRule="auto"/>
        <w:rPr>
          <w:sz w:val="28"/>
          <w:szCs w:val="28"/>
        </w:rPr>
      </w:pPr>
      <w:r w:rsidRPr="00EC34FB">
        <w:rPr>
          <w:sz w:val="28"/>
          <w:szCs w:val="28"/>
        </w:rPr>
        <w:t>з</w:t>
      </w:r>
      <w:r w:rsidR="00233415" w:rsidRPr="00EC34FB">
        <w:rPr>
          <w:sz w:val="28"/>
          <w:szCs w:val="28"/>
        </w:rPr>
        <w:t xml:space="preserve">десь </w:t>
      </w:r>
    </w:p>
    <w:p w14:paraId="33557BD9" w14:textId="77777777" w:rsidR="00233415" w:rsidRPr="00EC34FB" w:rsidRDefault="00004A0B" w:rsidP="00EC34FB">
      <w:pPr>
        <w:pStyle w:val="BodyText"/>
        <w:widowControl w:val="0"/>
        <w:spacing w:line="360" w:lineRule="auto"/>
        <w:jc w:val="center"/>
        <w:rPr>
          <w:sz w:val="28"/>
          <w:szCs w:val="28"/>
        </w:rPr>
      </w:pPr>
      <w:r w:rsidRPr="00EC34FB">
        <w:rPr>
          <w:noProof/>
          <w:position w:val="-96"/>
          <w:sz w:val="28"/>
          <w:szCs w:val="28"/>
        </w:rPr>
        <w:object w:dxaOrig="5740" w:dyaOrig="2060" w14:anchorId="19020C54">
          <v:shape id="_x0000_i1038" type="#_x0000_t75" alt="" style="width:286.15pt;height:109.2pt;mso-width-percent:0;mso-height-percent:0;mso-width-percent:0;mso-height-percent:0" o:ole="" fillcolor="window">
            <v:imagedata r:id="rId55" o:title=""/>
          </v:shape>
          <o:OLEObject Type="Embed" ProgID="Equation.3" ShapeID="_x0000_i1038" DrawAspect="Content" ObjectID="_1749425335" r:id="rId56"/>
        </w:object>
      </w:r>
      <w:r w:rsidR="00233415" w:rsidRPr="00EC34FB">
        <w:rPr>
          <w:sz w:val="28"/>
          <w:szCs w:val="28"/>
        </w:rPr>
        <w:t xml:space="preserve">, </w:t>
      </w:r>
      <w:proofErr w:type="spellStart"/>
      <w:r w:rsidR="00233415" w:rsidRPr="00EC34FB">
        <w:rPr>
          <w:sz w:val="28"/>
          <w:szCs w:val="28"/>
          <w:lang w:val="en-US"/>
        </w:rPr>
        <w:t>i</w:t>
      </w:r>
      <w:proofErr w:type="spellEnd"/>
      <w:r w:rsidR="00233415" w:rsidRPr="00EC34FB">
        <w:rPr>
          <w:sz w:val="28"/>
          <w:szCs w:val="28"/>
        </w:rPr>
        <w:t xml:space="preserve">=1,2,3,   а </w:t>
      </w:r>
      <w:r w:rsidRPr="00EC34FB">
        <w:rPr>
          <w:noProof/>
          <w:position w:val="-64"/>
          <w:sz w:val="28"/>
          <w:szCs w:val="28"/>
        </w:rPr>
        <w:object w:dxaOrig="1480" w:dyaOrig="1440" w14:anchorId="4E174E4A">
          <v:shape id="_x0000_i1037" type="#_x0000_t75" alt="" style="width:73.2pt;height:1in;mso-width-percent:0;mso-height-percent:0;mso-width-percent:0;mso-height-percent:0" o:ole="" fillcolor="window">
            <v:imagedata r:id="rId57" o:title=""/>
          </v:shape>
          <o:OLEObject Type="Embed" ProgID="Equation.3" ShapeID="_x0000_i1037" DrawAspect="Content" ObjectID="_1749425336" r:id="rId58"/>
        </w:object>
      </w:r>
    </w:p>
    <w:p w14:paraId="62439688" w14:textId="77777777" w:rsidR="00233415" w:rsidRPr="00EC34FB" w:rsidRDefault="00233415" w:rsidP="00EC34FB">
      <w:pPr>
        <w:pStyle w:val="BodyText"/>
        <w:widowControl w:val="0"/>
        <w:spacing w:line="360" w:lineRule="auto"/>
        <w:ind w:firstLine="708"/>
        <w:rPr>
          <w:sz w:val="28"/>
          <w:szCs w:val="28"/>
        </w:rPr>
      </w:pPr>
      <w:r w:rsidRPr="00EC34FB">
        <w:rPr>
          <w:sz w:val="28"/>
          <w:szCs w:val="28"/>
        </w:rPr>
        <w:t xml:space="preserve">Матрица напряжений в </w:t>
      </w:r>
      <w:r w:rsidR="00293FD1" w:rsidRPr="00EC34FB">
        <w:rPr>
          <w:sz w:val="28"/>
          <w:szCs w:val="28"/>
        </w:rPr>
        <w:t>элементе с</w:t>
      </w:r>
      <w:r w:rsidRPr="00EC34FB">
        <w:rPr>
          <w:sz w:val="28"/>
          <w:szCs w:val="28"/>
        </w:rPr>
        <w:t xml:space="preserve"> номером е определяется законом Гука</w:t>
      </w:r>
    </w:p>
    <w:p w14:paraId="55F2BA98" w14:textId="77777777" w:rsidR="00233415" w:rsidRPr="00EC34FB" w:rsidRDefault="00233415" w:rsidP="00EC34FB">
      <w:pPr>
        <w:pStyle w:val="BodyText"/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                                   </w:t>
      </w:r>
      <w:r w:rsidR="00233800" w:rsidRPr="00EC34FB">
        <w:rPr>
          <w:sz w:val="28"/>
          <w:szCs w:val="28"/>
        </w:rPr>
        <w:tab/>
      </w:r>
      <w:r w:rsidRPr="00EC34FB">
        <w:rPr>
          <w:sz w:val="28"/>
          <w:szCs w:val="28"/>
        </w:rPr>
        <w:t xml:space="preserve"> </w:t>
      </w:r>
      <w:r w:rsidR="00004A0B" w:rsidRPr="00EC34FB">
        <w:rPr>
          <w:noProof/>
          <w:position w:val="-16"/>
          <w:sz w:val="28"/>
          <w:szCs w:val="28"/>
        </w:rPr>
        <w:object w:dxaOrig="1579" w:dyaOrig="440" w14:anchorId="3814F09A">
          <v:shape id="_x0000_i1036" type="#_x0000_t75" alt="" style="width:79.3pt;height:21.95pt;mso-width-percent:0;mso-height-percent:0;mso-width-percent:0;mso-height-percent:0" o:ole="" fillcolor="window">
            <v:imagedata r:id="rId59" o:title=""/>
          </v:shape>
          <o:OLEObject Type="Embed" ProgID="Equation.3" ShapeID="_x0000_i1036" DrawAspect="Content" ObjectID="_1749425337" r:id="rId60"/>
        </w:object>
      </w:r>
      <w:r w:rsidRPr="00EC34FB">
        <w:rPr>
          <w:sz w:val="28"/>
          <w:szCs w:val="28"/>
        </w:rPr>
        <w:t xml:space="preserve">,  </w:t>
      </w:r>
      <w:r w:rsidR="00E573D0">
        <w:rPr>
          <w:sz w:val="28"/>
          <w:szCs w:val="28"/>
        </w:rPr>
        <w:t xml:space="preserve">                          </w:t>
      </w:r>
      <w:r w:rsidR="00E573D0">
        <w:rPr>
          <w:sz w:val="28"/>
          <w:szCs w:val="28"/>
        </w:rPr>
        <w:tab/>
      </w:r>
      <w:r w:rsidR="00E573D0">
        <w:rPr>
          <w:sz w:val="28"/>
          <w:szCs w:val="28"/>
        </w:rPr>
        <w:tab/>
      </w:r>
      <w:r w:rsidR="00E573D0">
        <w:rPr>
          <w:sz w:val="28"/>
          <w:szCs w:val="28"/>
        </w:rPr>
        <w:tab/>
        <w:t xml:space="preserve">  </w:t>
      </w:r>
      <w:r w:rsidRPr="00EC34FB">
        <w:rPr>
          <w:sz w:val="28"/>
          <w:szCs w:val="28"/>
        </w:rPr>
        <w:t xml:space="preserve"> (</w:t>
      </w:r>
      <w:r w:rsidR="009B0D21" w:rsidRPr="00EC34FB">
        <w:rPr>
          <w:sz w:val="28"/>
          <w:szCs w:val="28"/>
        </w:rPr>
        <w:t>7</w:t>
      </w:r>
      <w:r w:rsidRPr="00EC34FB">
        <w:rPr>
          <w:sz w:val="28"/>
          <w:szCs w:val="28"/>
        </w:rPr>
        <w:t>)</w:t>
      </w:r>
    </w:p>
    <w:p w14:paraId="5BED353B" w14:textId="77777777" w:rsidR="00233415" w:rsidRPr="00EC34FB" w:rsidRDefault="00233415" w:rsidP="00EC34FB">
      <w:pPr>
        <w:pStyle w:val="BodyText"/>
        <w:widowControl w:val="0"/>
        <w:spacing w:line="360" w:lineRule="auto"/>
        <w:rPr>
          <w:sz w:val="28"/>
          <w:szCs w:val="28"/>
        </w:rPr>
      </w:pPr>
      <w:r w:rsidRPr="00EC34FB">
        <w:rPr>
          <w:sz w:val="28"/>
          <w:szCs w:val="28"/>
        </w:rPr>
        <w:lastRenderedPageBreak/>
        <w:t xml:space="preserve"> а</w:t>
      </w:r>
    </w:p>
    <w:p w14:paraId="361FF45F" w14:textId="77777777" w:rsidR="00233415" w:rsidRPr="00EC34FB" w:rsidRDefault="00004A0B" w:rsidP="00EC34FB">
      <w:pPr>
        <w:pStyle w:val="BodyText"/>
        <w:widowControl w:val="0"/>
        <w:spacing w:line="360" w:lineRule="auto"/>
        <w:jc w:val="center"/>
        <w:rPr>
          <w:sz w:val="28"/>
          <w:szCs w:val="28"/>
        </w:rPr>
      </w:pPr>
      <w:r w:rsidRPr="00EC34FB">
        <w:rPr>
          <w:noProof/>
          <w:position w:val="-82"/>
          <w:sz w:val="28"/>
          <w:szCs w:val="28"/>
        </w:rPr>
        <w:object w:dxaOrig="4200" w:dyaOrig="1780" w14:anchorId="5AB2F1EE">
          <v:shape id="_x0000_i1035" type="#_x0000_t75" alt="" style="width:209.9pt;height:89.1pt;mso-width-percent:0;mso-height-percent:0;mso-width-percent:0;mso-height-percent:0" o:ole="" fillcolor="window">
            <v:imagedata r:id="rId61" o:title=""/>
          </v:shape>
          <o:OLEObject Type="Embed" ProgID="Equation.3" ShapeID="_x0000_i1035" DrawAspect="Content" ObjectID="_1749425338" r:id="rId62"/>
        </w:object>
      </w:r>
      <w:r w:rsidR="00233415" w:rsidRPr="00EC34FB">
        <w:rPr>
          <w:sz w:val="28"/>
          <w:szCs w:val="28"/>
        </w:rPr>
        <w:t>.</w:t>
      </w:r>
    </w:p>
    <w:p w14:paraId="02EEB57C" w14:textId="77777777" w:rsidR="00233415" w:rsidRPr="00EC34FB" w:rsidRDefault="00233800" w:rsidP="00EC34FB">
      <w:pPr>
        <w:pStyle w:val="BodyText"/>
        <w:widowControl w:val="0"/>
        <w:spacing w:line="360" w:lineRule="auto"/>
        <w:rPr>
          <w:sz w:val="28"/>
          <w:szCs w:val="28"/>
        </w:rPr>
      </w:pPr>
      <w:r w:rsidRPr="00EC34FB">
        <w:rPr>
          <w:sz w:val="28"/>
          <w:szCs w:val="28"/>
        </w:rPr>
        <w:t xml:space="preserve">где  </w:t>
      </w:r>
      <w:r w:rsidRPr="00EC34FB">
        <w:rPr>
          <w:sz w:val="28"/>
          <w:szCs w:val="28"/>
        </w:rPr>
        <w:sym w:font="Symbol" w:char="F06C"/>
      </w:r>
      <w:r w:rsidRPr="00EC34FB">
        <w:rPr>
          <w:sz w:val="28"/>
          <w:szCs w:val="28"/>
        </w:rPr>
        <w:t xml:space="preserve">, </w:t>
      </w:r>
      <w:r w:rsidRPr="00EC34FB">
        <w:rPr>
          <w:sz w:val="28"/>
          <w:szCs w:val="28"/>
        </w:rPr>
        <w:sym w:font="Symbol" w:char="F06D"/>
      </w:r>
      <w:r w:rsidRPr="00EC34FB">
        <w:rPr>
          <w:sz w:val="28"/>
          <w:szCs w:val="28"/>
        </w:rPr>
        <w:t xml:space="preserve">  – константы Ламе</w:t>
      </w:r>
      <w:r w:rsidR="00365B33" w:rsidRPr="00EC34FB">
        <w:rPr>
          <w:sz w:val="28"/>
          <w:szCs w:val="28"/>
        </w:rPr>
        <w:t>.</w:t>
      </w:r>
    </w:p>
    <w:p w14:paraId="1AB508C7" w14:textId="77777777" w:rsidR="00233415" w:rsidRPr="00EC34FB" w:rsidRDefault="00233415" w:rsidP="00EC34FB">
      <w:pPr>
        <w:pStyle w:val="BodyText"/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Смешанная краевая задача решается путем минимизации функционала </w:t>
      </w:r>
    </w:p>
    <w:p w14:paraId="2E1E6CA6" w14:textId="77777777" w:rsidR="00233415" w:rsidRPr="00EC34FB" w:rsidRDefault="00233415" w:rsidP="00EC34FB">
      <w:pPr>
        <w:pStyle w:val="BodyText"/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                                   </w:t>
      </w:r>
      <w:r w:rsidR="00004A0B" w:rsidRPr="00EC34FB">
        <w:rPr>
          <w:noProof/>
          <w:position w:val="-40"/>
          <w:sz w:val="28"/>
          <w:szCs w:val="28"/>
        </w:rPr>
        <w:object w:dxaOrig="4099" w:dyaOrig="859" w14:anchorId="53DBA4B1">
          <v:shape id="_x0000_i1034" type="#_x0000_t75" alt="" style="width:205pt;height:43.95pt;mso-width-percent:0;mso-height-percent:0;mso-width-percent:0;mso-height-percent:0" o:ole="" fillcolor="window">
            <v:imagedata r:id="rId63" o:title=""/>
          </v:shape>
          <o:OLEObject Type="Embed" ProgID="Equation.3" ShapeID="_x0000_i1034" DrawAspect="Content" ObjectID="_1749425339" r:id="rId64"/>
        </w:object>
      </w:r>
      <w:r w:rsidR="00293FD1" w:rsidRPr="00EC34FB">
        <w:rPr>
          <w:sz w:val="28"/>
          <w:szCs w:val="28"/>
        </w:rPr>
        <w:t>.</w:t>
      </w:r>
      <w:r w:rsidRPr="00EC34FB">
        <w:rPr>
          <w:sz w:val="28"/>
          <w:szCs w:val="28"/>
        </w:rPr>
        <w:t xml:space="preserve">        </w:t>
      </w:r>
      <w:r w:rsidRPr="00EC34FB">
        <w:rPr>
          <w:sz w:val="28"/>
          <w:szCs w:val="28"/>
        </w:rPr>
        <w:tab/>
        <w:t xml:space="preserve">        </w:t>
      </w:r>
      <w:r w:rsidR="00233800" w:rsidRPr="00EC34FB">
        <w:rPr>
          <w:sz w:val="28"/>
          <w:szCs w:val="28"/>
        </w:rPr>
        <w:t xml:space="preserve">     </w:t>
      </w:r>
      <w:r w:rsidRPr="00EC34FB">
        <w:rPr>
          <w:sz w:val="28"/>
          <w:szCs w:val="28"/>
        </w:rPr>
        <w:t>(</w:t>
      </w:r>
      <w:r w:rsidR="009B0D21" w:rsidRPr="00EC34FB">
        <w:rPr>
          <w:sz w:val="28"/>
          <w:szCs w:val="28"/>
        </w:rPr>
        <w:t>8</w:t>
      </w:r>
      <w:r w:rsidRPr="00EC34FB">
        <w:rPr>
          <w:sz w:val="28"/>
          <w:szCs w:val="28"/>
        </w:rPr>
        <w:t>)</w:t>
      </w:r>
    </w:p>
    <w:p w14:paraId="603AE92E" w14:textId="77777777" w:rsidR="00233415" w:rsidRPr="00EC34FB" w:rsidRDefault="00233415" w:rsidP="00EC34FB">
      <w:pPr>
        <w:pStyle w:val="BodyText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Приближенное значени</w:t>
      </w:r>
      <w:r w:rsidR="00293FD1" w:rsidRPr="00EC34FB">
        <w:rPr>
          <w:sz w:val="28"/>
          <w:szCs w:val="28"/>
        </w:rPr>
        <w:t>е</w:t>
      </w:r>
      <w:r w:rsidR="00D86CBF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 xml:space="preserve"> (</w:t>
      </w:r>
      <w:r w:rsidR="009B0D21" w:rsidRPr="00EC34FB">
        <w:rPr>
          <w:sz w:val="28"/>
          <w:szCs w:val="28"/>
        </w:rPr>
        <w:t>8</w:t>
      </w:r>
      <w:r w:rsidR="00D86CBF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>) с учетом (</w:t>
      </w:r>
      <w:r w:rsidR="009B0D21" w:rsidRPr="00EC34FB">
        <w:rPr>
          <w:sz w:val="28"/>
          <w:szCs w:val="28"/>
        </w:rPr>
        <w:t>6</w:t>
      </w:r>
      <w:r w:rsidRPr="00EC34FB">
        <w:rPr>
          <w:sz w:val="28"/>
          <w:szCs w:val="28"/>
        </w:rPr>
        <w:t>) и (</w:t>
      </w:r>
      <w:r w:rsidR="009B0D21" w:rsidRPr="00EC34FB">
        <w:rPr>
          <w:sz w:val="28"/>
          <w:szCs w:val="28"/>
        </w:rPr>
        <w:t>7</w:t>
      </w:r>
      <w:r w:rsidRPr="00EC34FB">
        <w:rPr>
          <w:sz w:val="28"/>
          <w:szCs w:val="28"/>
        </w:rPr>
        <w:t xml:space="preserve">) вычисляется по формуле  </w:t>
      </w:r>
    </w:p>
    <w:p w14:paraId="4F10717C" w14:textId="77777777" w:rsidR="00233415" w:rsidRPr="00EC34FB" w:rsidRDefault="00233800" w:rsidP="00EC34FB">
      <w:pPr>
        <w:pStyle w:val="BodyText"/>
        <w:widowControl w:val="0"/>
        <w:spacing w:line="360" w:lineRule="auto"/>
        <w:ind w:firstLine="708"/>
        <w:jc w:val="center"/>
        <w:rPr>
          <w:sz w:val="28"/>
          <w:szCs w:val="28"/>
        </w:rPr>
      </w:pPr>
      <w:r w:rsidRPr="00EC34FB">
        <w:rPr>
          <w:sz w:val="28"/>
          <w:szCs w:val="28"/>
        </w:rPr>
        <w:t xml:space="preserve">      </w:t>
      </w:r>
      <w:r w:rsidR="00004A0B" w:rsidRPr="00EC34FB">
        <w:rPr>
          <w:noProof/>
          <w:position w:val="-50"/>
          <w:sz w:val="28"/>
          <w:szCs w:val="28"/>
        </w:rPr>
        <w:object w:dxaOrig="5820" w:dyaOrig="1020" w14:anchorId="2CDFD279">
          <v:shape id="_x0000_i1033" type="#_x0000_t75" alt="" style="width:291.65pt;height:51.25pt;mso-width-percent:0;mso-height-percent:0;mso-width-percent:0;mso-height-percent:0" o:ole="" fillcolor="window">
            <v:imagedata r:id="rId65" o:title=""/>
          </v:shape>
          <o:OLEObject Type="Embed" ProgID="Equation.3" ShapeID="_x0000_i1033" DrawAspect="Content" ObjectID="_1749425340" r:id="rId66"/>
        </w:object>
      </w:r>
      <w:r w:rsidR="00365B33" w:rsidRPr="00EC34FB">
        <w:rPr>
          <w:sz w:val="28"/>
          <w:szCs w:val="28"/>
        </w:rPr>
        <w:t>.</w:t>
      </w:r>
      <w:r w:rsidR="00233415" w:rsidRPr="00EC34FB">
        <w:rPr>
          <w:sz w:val="28"/>
          <w:szCs w:val="28"/>
        </w:rPr>
        <w:t xml:space="preserve">    </w:t>
      </w:r>
      <w:r w:rsidR="00233415" w:rsidRPr="00EC34FB">
        <w:rPr>
          <w:sz w:val="28"/>
          <w:szCs w:val="28"/>
        </w:rPr>
        <w:tab/>
        <w:t xml:space="preserve">  </w:t>
      </w:r>
      <w:r w:rsidRPr="00EC34FB">
        <w:rPr>
          <w:sz w:val="28"/>
          <w:szCs w:val="28"/>
        </w:rPr>
        <w:t xml:space="preserve">           </w:t>
      </w:r>
      <w:r w:rsidR="00233415" w:rsidRPr="00EC34FB">
        <w:rPr>
          <w:sz w:val="28"/>
          <w:szCs w:val="28"/>
        </w:rPr>
        <w:t>(</w:t>
      </w:r>
      <w:r w:rsidR="009B0D21" w:rsidRPr="00EC34FB">
        <w:rPr>
          <w:sz w:val="28"/>
          <w:szCs w:val="28"/>
        </w:rPr>
        <w:t>9</w:t>
      </w:r>
      <w:r w:rsidR="00233415" w:rsidRPr="00EC34FB">
        <w:rPr>
          <w:sz w:val="28"/>
          <w:szCs w:val="28"/>
        </w:rPr>
        <w:t>)</w:t>
      </w:r>
    </w:p>
    <w:p w14:paraId="44DE91D7" w14:textId="77777777" w:rsidR="00233415" w:rsidRPr="00EC34FB" w:rsidRDefault="00233415" w:rsidP="00EC34FB">
      <w:pPr>
        <w:pStyle w:val="BodyText"/>
        <w:widowControl w:val="0"/>
        <w:spacing w:line="360" w:lineRule="auto"/>
        <w:rPr>
          <w:sz w:val="28"/>
          <w:szCs w:val="28"/>
        </w:rPr>
      </w:pPr>
      <w:r w:rsidRPr="00EC34FB">
        <w:rPr>
          <w:sz w:val="28"/>
          <w:szCs w:val="28"/>
        </w:rPr>
        <w:t>Здесь матрица</w:t>
      </w:r>
    </w:p>
    <w:p w14:paraId="298DBF3F" w14:textId="77777777" w:rsidR="00233415" w:rsidRPr="00EC34FB" w:rsidRDefault="00004A0B" w:rsidP="00EC34FB">
      <w:pPr>
        <w:pStyle w:val="BodyText"/>
        <w:widowControl w:val="0"/>
        <w:spacing w:line="360" w:lineRule="auto"/>
        <w:jc w:val="center"/>
        <w:rPr>
          <w:sz w:val="28"/>
          <w:szCs w:val="28"/>
        </w:rPr>
      </w:pPr>
      <w:r w:rsidRPr="00EC34FB">
        <w:rPr>
          <w:noProof/>
          <w:position w:val="-50"/>
          <w:sz w:val="28"/>
          <w:szCs w:val="28"/>
        </w:rPr>
        <w:object w:dxaOrig="3700" w:dyaOrig="880" w14:anchorId="371B2D48">
          <v:shape id="_x0000_i1032" type="#_x0000_t75" alt="" style="width:184.25pt;height:43.95pt;mso-width-percent:0;mso-height-percent:0;mso-width-percent:0;mso-height-percent:0" o:ole="" fillcolor="window">
            <v:imagedata r:id="rId67" o:title=""/>
          </v:shape>
          <o:OLEObject Type="Embed" ProgID="Equation.3" ShapeID="_x0000_i1032" DrawAspect="Content" ObjectID="_1749425341" r:id="rId68"/>
        </w:object>
      </w:r>
    </w:p>
    <w:p w14:paraId="3DEE9B12" w14:textId="77777777" w:rsidR="00233415" w:rsidRPr="00EC34FB" w:rsidRDefault="00233415" w:rsidP="00EC34FB">
      <w:pPr>
        <w:pStyle w:val="BodyText"/>
        <w:widowControl w:val="0"/>
        <w:spacing w:line="360" w:lineRule="auto"/>
        <w:rPr>
          <w:sz w:val="28"/>
          <w:szCs w:val="28"/>
        </w:rPr>
      </w:pPr>
      <w:r w:rsidRPr="00EC34FB">
        <w:rPr>
          <w:sz w:val="28"/>
          <w:szCs w:val="28"/>
        </w:rPr>
        <w:t xml:space="preserve">определяет жесткость е-го элемента, а </w:t>
      </w:r>
    </w:p>
    <w:p w14:paraId="05BFCA73" w14:textId="77777777" w:rsidR="00233415" w:rsidRPr="00EC34FB" w:rsidRDefault="00004A0B" w:rsidP="00EC34FB">
      <w:pPr>
        <w:pStyle w:val="BodyText"/>
        <w:widowControl w:val="0"/>
        <w:spacing w:line="360" w:lineRule="auto"/>
        <w:jc w:val="center"/>
        <w:rPr>
          <w:sz w:val="28"/>
          <w:szCs w:val="28"/>
        </w:rPr>
      </w:pPr>
      <w:r w:rsidRPr="00EC34FB">
        <w:rPr>
          <w:noProof/>
          <w:position w:val="-38"/>
          <w:sz w:val="28"/>
          <w:szCs w:val="28"/>
        </w:rPr>
        <w:object w:dxaOrig="6520" w:dyaOrig="900" w14:anchorId="5B262458">
          <v:shape id="_x0000_i1031" type="#_x0000_t75" alt="" style="width:325.2pt;height:45.15pt;mso-width-percent:0;mso-height-percent:0;mso-width-percent:0;mso-height-percent:0" o:ole="" fillcolor="window">
            <v:imagedata r:id="rId69" o:title=""/>
          </v:shape>
          <o:OLEObject Type="Embed" ProgID="Equation.3" ShapeID="_x0000_i1031" DrawAspect="Content" ObjectID="_1749425342" r:id="rId70"/>
        </w:object>
      </w:r>
      <w:r w:rsidR="00233415" w:rsidRPr="00EC34FB">
        <w:rPr>
          <w:sz w:val="28"/>
          <w:szCs w:val="28"/>
        </w:rPr>
        <w:t>.</w:t>
      </w:r>
    </w:p>
    <w:p w14:paraId="29C64724" w14:textId="77777777" w:rsidR="00233415" w:rsidRPr="00EC34FB" w:rsidRDefault="00233415" w:rsidP="00EC34FB">
      <w:pPr>
        <w:pStyle w:val="BodyText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Вводятся матрицы С</w:t>
      </w:r>
      <w:r w:rsidRPr="00EC34FB">
        <w:rPr>
          <w:sz w:val="28"/>
          <w:szCs w:val="28"/>
          <w:vertAlign w:val="subscript"/>
        </w:rPr>
        <w:t>(е)</w:t>
      </w:r>
      <w:r w:rsidRPr="00EC34FB">
        <w:rPr>
          <w:sz w:val="28"/>
          <w:szCs w:val="28"/>
        </w:rPr>
        <w:t>, имеющие размеры</w:t>
      </w:r>
      <w:r w:rsidR="006C4D07" w:rsidRPr="00EC34FB">
        <w:rPr>
          <w:sz w:val="28"/>
          <w:szCs w:val="28"/>
        </w:rPr>
        <w:t xml:space="preserve"> </w:t>
      </w:r>
      <w:r w:rsidRPr="00EC34FB">
        <w:rPr>
          <w:sz w:val="28"/>
          <w:szCs w:val="28"/>
        </w:rPr>
        <w:t xml:space="preserve"> </w:t>
      </w:r>
      <w:r w:rsidR="00004A0B" w:rsidRPr="00EC34FB">
        <w:rPr>
          <w:noProof/>
          <w:position w:val="-6"/>
          <w:sz w:val="28"/>
          <w:szCs w:val="28"/>
        </w:rPr>
        <w:object w:dxaOrig="840" w:dyaOrig="320" w14:anchorId="68438B6F">
          <v:shape id="_x0000_i1030" type="#_x0000_t75" alt="" style="width:34.8pt;height:14.05pt;mso-width-percent:0;mso-height-percent:0;mso-width-percent:0;mso-height-percent:0" o:ole="" fillcolor="window">
            <v:imagedata r:id="rId71" o:title=""/>
          </v:shape>
          <o:OLEObject Type="Embed" ProgID="Equation.3" ShapeID="_x0000_i1030" DrawAspect="Content" ObjectID="_1749425343" r:id="rId72"/>
        </w:object>
      </w:r>
      <w:r w:rsidRPr="00EC34FB">
        <w:rPr>
          <w:sz w:val="28"/>
          <w:szCs w:val="28"/>
        </w:rPr>
        <w:t xml:space="preserve"> с  элементами, принимающими значения 0 или 1. Для любой вершины </w:t>
      </w:r>
      <w:r w:rsidR="00293FD1" w:rsidRPr="00EC34FB">
        <w:rPr>
          <w:sz w:val="28"/>
          <w:szCs w:val="28"/>
        </w:rPr>
        <w:t xml:space="preserve">с номером </w:t>
      </w:r>
      <w:r w:rsidR="00293FD1" w:rsidRPr="00EC34FB">
        <w:rPr>
          <w:sz w:val="28"/>
          <w:szCs w:val="28"/>
          <w:lang w:val="en-US"/>
        </w:rPr>
        <w:t>m</w:t>
      </w:r>
      <w:r w:rsidRPr="00EC34FB">
        <w:rPr>
          <w:sz w:val="28"/>
          <w:szCs w:val="28"/>
        </w:rPr>
        <w:t xml:space="preserve">, принадлежащей конечному элементу с номером е, совпадающей в общей нумерации вершин аппроксимирующей сетки с ее вершиной </w:t>
      </w:r>
      <w:proofErr w:type="spellStart"/>
      <w:r w:rsidRPr="00EC34FB">
        <w:rPr>
          <w:sz w:val="28"/>
          <w:szCs w:val="28"/>
          <w:lang w:val="en-US"/>
        </w:rPr>
        <w:t>i</w:t>
      </w:r>
      <w:proofErr w:type="spellEnd"/>
      <w:r w:rsidRPr="00EC34FB">
        <w:rPr>
          <w:sz w:val="28"/>
          <w:szCs w:val="28"/>
        </w:rPr>
        <w:t>, элементы</w:t>
      </w:r>
      <w:r w:rsidR="00365B33" w:rsidRPr="00EC34FB">
        <w:rPr>
          <w:sz w:val="28"/>
          <w:szCs w:val="28"/>
        </w:rPr>
        <w:t xml:space="preserve"> </w:t>
      </w:r>
      <w:r w:rsidR="00044749" w:rsidRPr="00EC34FB">
        <w:rPr>
          <w:sz w:val="28"/>
          <w:szCs w:val="28"/>
        </w:rPr>
        <w:t>С</w:t>
      </w:r>
      <w:r w:rsidR="00044749" w:rsidRPr="00EC34FB">
        <w:rPr>
          <w:sz w:val="28"/>
          <w:szCs w:val="28"/>
          <w:vertAlign w:val="subscript"/>
        </w:rPr>
        <w:t>(е)2</w:t>
      </w:r>
      <w:r w:rsidR="00044749" w:rsidRPr="00EC34FB">
        <w:rPr>
          <w:sz w:val="28"/>
          <w:szCs w:val="28"/>
          <w:vertAlign w:val="subscript"/>
          <w:lang w:val="en-US"/>
        </w:rPr>
        <w:t>m</w:t>
      </w:r>
      <w:r w:rsidR="00044749" w:rsidRPr="00EC34FB">
        <w:rPr>
          <w:sz w:val="28"/>
          <w:szCs w:val="28"/>
          <w:vertAlign w:val="subscript"/>
        </w:rPr>
        <w:t>-1,2i-1</w:t>
      </w:r>
      <w:r w:rsidR="00044749" w:rsidRPr="00EC34FB">
        <w:rPr>
          <w:sz w:val="28"/>
          <w:szCs w:val="28"/>
        </w:rPr>
        <w:t xml:space="preserve">, </w:t>
      </w:r>
      <w:r w:rsidR="00365B33" w:rsidRPr="00EC34FB">
        <w:rPr>
          <w:sz w:val="28"/>
          <w:szCs w:val="28"/>
        </w:rPr>
        <w:t>С</w:t>
      </w:r>
      <w:r w:rsidR="00365B33" w:rsidRPr="00EC34FB">
        <w:rPr>
          <w:sz w:val="28"/>
          <w:szCs w:val="28"/>
          <w:vertAlign w:val="subscript"/>
        </w:rPr>
        <w:t>(е)2</w:t>
      </w:r>
      <w:r w:rsidR="00365B33" w:rsidRPr="00EC34FB">
        <w:rPr>
          <w:sz w:val="28"/>
          <w:szCs w:val="28"/>
          <w:vertAlign w:val="subscript"/>
          <w:lang w:val="en-US"/>
        </w:rPr>
        <w:t>m</w:t>
      </w:r>
      <w:r w:rsidR="00365B33" w:rsidRPr="00EC34FB">
        <w:rPr>
          <w:sz w:val="28"/>
          <w:szCs w:val="28"/>
          <w:vertAlign w:val="subscript"/>
        </w:rPr>
        <w:t>-1,2i</w:t>
      </w:r>
      <w:r w:rsidR="00044749" w:rsidRPr="00EC34FB">
        <w:rPr>
          <w:sz w:val="28"/>
          <w:szCs w:val="28"/>
        </w:rPr>
        <w:t>, С</w:t>
      </w:r>
      <w:r w:rsidR="00044749" w:rsidRPr="00EC34FB">
        <w:rPr>
          <w:sz w:val="28"/>
          <w:szCs w:val="28"/>
          <w:vertAlign w:val="subscript"/>
        </w:rPr>
        <w:t>(е)2</w:t>
      </w:r>
      <w:r w:rsidR="00044749" w:rsidRPr="00EC34FB">
        <w:rPr>
          <w:sz w:val="28"/>
          <w:szCs w:val="28"/>
          <w:vertAlign w:val="subscript"/>
          <w:lang w:val="en-US"/>
        </w:rPr>
        <w:t>m</w:t>
      </w:r>
      <w:r w:rsidR="00044749" w:rsidRPr="00EC34FB">
        <w:rPr>
          <w:sz w:val="28"/>
          <w:szCs w:val="28"/>
          <w:vertAlign w:val="subscript"/>
        </w:rPr>
        <w:t>,2i-1</w:t>
      </w:r>
      <w:r w:rsidR="00044749" w:rsidRPr="00EC34FB">
        <w:rPr>
          <w:sz w:val="28"/>
          <w:szCs w:val="28"/>
        </w:rPr>
        <w:t>, С</w:t>
      </w:r>
      <w:r w:rsidR="00044749" w:rsidRPr="00EC34FB">
        <w:rPr>
          <w:sz w:val="28"/>
          <w:szCs w:val="28"/>
          <w:vertAlign w:val="subscript"/>
        </w:rPr>
        <w:t>(е)2</w:t>
      </w:r>
      <w:r w:rsidR="00044749" w:rsidRPr="00EC34FB">
        <w:rPr>
          <w:sz w:val="28"/>
          <w:szCs w:val="28"/>
          <w:vertAlign w:val="subscript"/>
          <w:lang w:val="en-US"/>
        </w:rPr>
        <w:t>m</w:t>
      </w:r>
      <w:r w:rsidR="00044749" w:rsidRPr="00EC34FB">
        <w:rPr>
          <w:sz w:val="28"/>
          <w:szCs w:val="28"/>
          <w:vertAlign w:val="subscript"/>
        </w:rPr>
        <w:t xml:space="preserve">,2i </w:t>
      </w:r>
      <w:r w:rsidR="006C4D07" w:rsidRPr="00EC34FB">
        <w:rPr>
          <w:sz w:val="28"/>
          <w:szCs w:val="28"/>
          <w:vertAlign w:val="subscript"/>
        </w:rPr>
        <w:t xml:space="preserve"> </w:t>
      </w:r>
      <w:r w:rsidRPr="00EC34FB">
        <w:rPr>
          <w:sz w:val="28"/>
          <w:szCs w:val="28"/>
        </w:rPr>
        <w:t xml:space="preserve"> равны единице. После прохождения </w:t>
      </w:r>
      <w:r w:rsidRPr="00EC34FB">
        <w:rPr>
          <w:sz w:val="28"/>
          <w:szCs w:val="28"/>
        </w:rPr>
        <w:lastRenderedPageBreak/>
        <w:t xml:space="preserve">всех конечных элементов аппроксимации и приравнивания к 1 </w:t>
      </w:r>
      <w:r w:rsidR="006C4D07" w:rsidRPr="00EC34FB">
        <w:rPr>
          <w:sz w:val="28"/>
          <w:szCs w:val="28"/>
        </w:rPr>
        <w:t xml:space="preserve">соответствующих </w:t>
      </w:r>
      <w:r w:rsidRPr="00EC34FB">
        <w:rPr>
          <w:sz w:val="28"/>
          <w:szCs w:val="28"/>
        </w:rPr>
        <w:t>элементо</w:t>
      </w:r>
      <w:r w:rsidR="00161FB8" w:rsidRPr="00EC34FB">
        <w:rPr>
          <w:sz w:val="28"/>
          <w:szCs w:val="28"/>
        </w:rPr>
        <w:t>в</w:t>
      </w:r>
      <w:r w:rsidRPr="00EC34FB">
        <w:rPr>
          <w:sz w:val="28"/>
          <w:szCs w:val="28"/>
        </w:rPr>
        <w:t xml:space="preserve"> </w:t>
      </w:r>
      <w:r w:rsidR="006C4D07" w:rsidRPr="00EC34FB">
        <w:rPr>
          <w:sz w:val="28"/>
          <w:szCs w:val="28"/>
        </w:rPr>
        <w:t xml:space="preserve">матрицы </w:t>
      </w:r>
      <w:r w:rsidRPr="00EC34FB">
        <w:rPr>
          <w:sz w:val="28"/>
          <w:szCs w:val="28"/>
        </w:rPr>
        <w:t>С</w:t>
      </w:r>
      <w:r w:rsidRPr="00EC34FB">
        <w:rPr>
          <w:sz w:val="28"/>
          <w:szCs w:val="28"/>
          <w:vertAlign w:val="subscript"/>
        </w:rPr>
        <w:t>(е)</w:t>
      </w:r>
      <w:r w:rsidRPr="00EC34FB">
        <w:rPr>
          <w:sz w:val="28"/>
          <w:szCs w:val="28"/>
        </w:rPr>
        <w:t xml:space="preserve">, оставшиеся </w:t>
      </w:r>
      <w:r w:rsidR="006C4D07" w:rsidRPr="00EC34FB">
        <w:rPr>
          <w:sz w:val="28"/>
          <w:szCs w:val="28"/>
        </w:rPr>
        <w:t xml:space="preserve">ее </w:t>
      </w:r>
      <w:r w:rsidRPr="00EC34FB">
        <w:rPr>
          <w:sz w:val="28"/>
          <w:szCs w:val="28"/>
        </w:rPr>
        <w:t xml:space="preserve">элементы полагаются равными 0. </w:t>
      </w:r>
    </w:p>
    <w:p w14:paraId="36A3EDBF" w14:textId="77777777" w:rsidR="00233415" w:rsidRPr="00EC34FB" w:rsidRDefault="00233415" w:rsidP="00EC34FB">
      <w:pPr>
        <w:pStyle w:val="BodyText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Если обозначить через </w:t>
      </w:r>
      <w:r w:rsidR="00004A0B" w:rsidRPr="00EC34FB">
        <w:rPr>
          <w:noProof/>
          <w:position w:val="-12"/>
          <w:sz w:val="28"/>
          <w:szCs w:val="28"/>
        </w:rPr>
        <w:object w:dxaOrig="1920" w:dyaOrig="360" w14:anchorId="4AAF08AE">
          <v:shape id="_x0000_i1029" type="#_x0000_t75" alt="" style="width:106.15pt;height:20.75pt;mso-width-percent:0;mso-height-percent:0;mso-width-percent:0;mso-height-percent:0" o:ole="" fillcolor="window">
            <v:imagedata r:id="rId73" o:title=""/>
          </v:shape>
          <o:OLEObject Type="Embed" ProgID="Equation.3" ShapeID="_x0000_i1029" DrawAspect="Content" ObjectID="_1749425344" r:id="rId74"/>
        </w:object>
      </w:r>
      <w:r w:rsidRPr="00EC34FB">
        <w:rPr>
          <w:b/>
          <w:sz w:val="28"/>
          <w:szCs w:val="28"/>
          <w:vertAlign w:val="superscript"/>
        </w:rPr>
        <w:sym w:font="Symbol" w:char="F0A2"/>
      </w:r>
      <w:r w:rsidR="009E788A" w:rsidRPr="00EC34FB">
        <w:rPr>
          <w:b/>
          <w:sz w:val="28"/>
          <w:szCs w:val="28"/>
          <w:vertAlign w:val="superscript"/>
        </w:rPr>
        <w:t xml:space="preserve"> </w:t>
      </w:r>
      <w:r w:rsidRPr="00EC34FB">
        <w:rPr>
          <w:sz w:val="28"/>
          <w:szCs w:val="28"/>
        </w:rPr>
        <w:t xml:space="preserve">матрицу узловых </w:t>
      </w:r>
      <w:r w:rsidR="00293FD1" w:rsidRPr="00EC34FB">
        <w:rPr>
          <w:sz w:val="28"/>
          <w:szCs w:val="28"/>
        </w:rPr>
        <w:t>перемещений в</w:t>
      </w:r>
      <w:r w:rsidRPr="00EC34FB">
        <w:rPr>
          <w:sz w:val="28"/>
          <w:szCs w:val="28"/>
        </w:rPr>
        <w:t xml:space="preserve"> соответствие с общей нумерацией вершин сетки, то</w:t>
      </w:r>
    </w:p>
    <w:p w14:paraId="49E47EAB" w14:textId="77777777" w:rsidR="00233415" w:rsidRPr="00EC34FB" w:rsidRDefault="00233415" w:rsidP="00EC34FB">
      <w:pPr>
        <w:pStyle w:val="BodyText"/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                                                         </w:t>
      </w:r>
      <w:r w:rsidRPr="00EC34FB">
        <w:rPr>
          <w:sz w:val="28"/>
          <w:szCs w:val="28"/>
          <w:lang w:val="en-US"/>
        </w:rPr>
        <w:t>q</w:t>
      </w:r>
      <w:r w:rsidRPr="00EC34FB">
        <w:rPr>
          <w:sz w:val="28"/>
          <w:szCs w:val="28"/>
          <w:vertAlign w:val="subscript"/>
        </w:rPr>
        <w:t>(</w:t>
      </w:r>
      <w:r w:rsidRPr="00EC34FB">
        <w:rPr>
          <w:sz w:val="28"/>
          <w:szCs w:val="28"/>
          <w:vertAlign w:val="subscript"/>
          <w:lang w:val="en-US"/>
        </w:rPr>
        <w:t>e</w:t>
      </w:r>
      <w:r w:rsidRPr="00EC34FB">
        <w:rPr>
          <w:sz w:val="28"/>
          <w:szCs w:val="28"/>
          <w:vertAlign w:val="subscript"/>
        </w:rPr>
        <w:t>)</w:t>
      </w:r>
      <w:r w:rsidRPr="00EC34FB">
        <w:rPr>
          <w:sz w:val="28"/>
          <w:szCs w:val="28"/>
        </w:rPr>
        <w:t>=</w:t>
      </w:r>
      <w:r w:rsidRPr="00EC34FB">
        <w:rPr>
          <w:sz w:val="28"/>
          <w:szCs w:val="28"/>
          <w:lang w:val="en-US"/>
        </w:rPr>
        <w:t>C</w:t>
      </w:r>
      <w:r w:rsidRPr="00EC34FB">
        <w:rPr>
          <w:sz w:val="28"/>
          <w:szCs w:val="28"/>
          <w:vertAlign w:val="subscript"/>
        </w:rPr>
        <w:t>(</w:t>
      </w:r>
      <w:r w:rsidRPr="00EC34FB">
        <w:rPr>
          <w:sz w:val="28"/>
          <w:szCs w:val="28"/>
          <w:vertAlign w:val="subscript"/>
          <w:lang w:val="en-US"/>
        </w:rPr>
        <w:t>e</w:t>
      </w:r>
      <w:r w:rsidRPr="00EC34FB">
        <w:rPr>
          <w:sz w:val="28"/>
          <w:szCs w:val="28"/>
          <w:vertAlign w:val="subscript"/>
        </w:rPr>
        <w:t>)</w:t>
      </w:r>
      <w:r w:rsidRPr="00EC34FB">
        <w:rPr>
          <w:sz w:val="28"/>
          <w:szCs w:val="28"/>
          <w:lang w:val="en-US"/>
        </w:rPr>
        <w:sym w:font="Symbol" w:char="F075"/>
      </w:r>
      <w:r w:rsidRPr="00EC34FB">
        <w:rPr>
          <w:sz w:val="28"/>
          <w:szCs w:val="28"/>
        </w:rPr>
        <w:t xml:space="preserve">. </w:t>
      </w:r>
      <w:r w:rsidRPr="00EC34FB">
        <w:rPr>
          <w:sz w:val="28"/>
          <w:szCs w:val="28"/>
        </w:rPr>
        <w:tab/>
      </w:r>
      <w:r w:rsidRPr="00EC34FB">
        <w:rPr>
          <w:sz w:val="28"/>
          <w:szCs w:val="28"/>
        </w:rPr>
        <w:tab/>
        <w:t xml:space="preserve">                             (</w:t>
      </w:r>
      <w:r w:rsidR="009B0D21" w:rsidRPr="00EC34FB">
        <w:rPr>
          <w:sz w:val="28"/>
          <w:szCs w:val="28"/>
        </w:rPr>
        <w:t>10</w:t>
      </w:r>
      <w:r w:rsidRPr="00EC34FB">
        <w:rPr>
          <w:sz w:val="28"/>
          <w:szCs w:val="28"/>
        </w:rPr>
        <w:t>)</w:t>
      </w:r>
    </w:p>
    <w:p w14:paraId="5DDC4E7F" w14:textId="77777777" w:rsidR="00233415" w:rsidRPr="00EC34FB" w:rsidRDefault="00233415" w:rsidP="00EC34FB">
      <w:pPr>
        <w:pStyle w:val="BodyText"/>
        <w:widowControl w:val="0"/>
        <w:spacing w:line="360" w:lineRule="auto"/>
        <w:ind w:firstLine="708"/>
        <w:rPr>
          <w:sz w:val="28"/>
          <w:szCs w:val="28"/>
        </w:rPr>
      </w:pPr>
      <w:r w:rsidRPr="00EC34FB">
        <w:rPr>
          <w:sz w:val="28"/>
          <w:szCs w:val="28"/>
        </w:rPr>
        <w:t>С учетом (</w:t>
      </w:r>
      <w:r w:rsidR="009B0D21" w:rsidRPr="00EC34FB">
        <w:rPr>
          <w:sz w:val="28"/>
          <w:szCs w:val="28"/>
        </w:rPr>
        <w:t xml:space="preserve">9 ) </w:t>
      </w:r>
      <w:r w:rsidR="0086122A" w:rsidRPr="00EC34FB">
        <w:rPr>
          <w:sz w:val="28"/>
          <w:szCs w:val="28"/>
        </w:rPr>
        <w:t>,</w:t>
      </w:r>
      <w:r w:rsidRPr="00EC34FB">
        <w:rPr>
          <w:sz w:val="28"/>
          <w:szCs w:val="28"/>
        </w:rPr>
        <w:t xml:space="preserve"> (</w:t>
      </w:r>
      <w:r w:rsidR="009B0D21" w:rsidRPr="00EC34FB">
        <w:rPr>
          <w:sz w:val="28"/>
          <w:szCs w:val="28"/>
        </w:rPr>
        <w:t xml:space="preserve">10 </w:t>
      </w:r>
      <w:r w:rsidRPr="00EC34FB">
        <w:rPr>
          <w:sz w:val="28"/>
          <w:szCs w:val="28"/>
        </w:rPr>
        <w:t xml:space="preserve">) </w:t>
      </w:r>
      <w:r w:rsidR="0086122A" w:rsidRPr="00EC34FB">
        <w:rPr>
          <w:sz w:val="28"/>
          <w:szCs w:val="28"/>
        </w:rPr>
        <w:t xml:space="preserve">функционал </w:t>
      </w:r>
      <w:r w:rsidR="0086122A" w:rsidRPr="00EC34FB">
        <w:rPr>
          <w:sz w:val="28"/>
          <w:szCs w:val="28"/>
          <w:lang w:val="en-US"/>
        </w:rPr>
        <w:t>J</w:t>
      </w:r>
      <w:r w:rsidR="0086122A" w:rsidRPr="00EC34FB">
        <w:rPr>
          <w:sz w:val="28"/>
          <w:szCs w:val="28"/>
        </w:rPr>
        <w:t>(</w:t>
      </w:r>
      <w:r w:rsidR="0086122A" w:rsidRPr="00EC34FB">
        <w:rPr>
          <w:sz w:val="28"/>
          <w:szCs w:val="28"/>
          <w:lang w:val="en-US"/>
        </w:rPr>
        <w:t>u</w:t>
      </w:r>
      <w:r w:rsidR="0086122A" w:rsidRPr="00EC34FB">
        <w:rPr>
          <w:sz w:val="28"/>
          <w:szCs w:val="28"/>
        </w:rPr>
        <w:t xml:space="preserve">) </w:t>
      </w:r>
      <w:r w:rsidRPr="00EC34FB">
        <w:rPr>
          <w:sz w:val="28"/>
          <w:szCs w:val="28"/>
        </w:rPr>
        <w:t>представим  в виде</w:t>
      </w:r>
    </w:p>
    <w:p w14:paraId="67BC38F3" w14:textId="77777777" w:rsidR="00233415" w:rsidRPr="00EC34FB" w:rsidRDefault="00004A0B" w:rsidP="00EC34FB">
      <w:pPr>
        <w:pStyle w:val="BodyText"/>
        <w:widowControl w:val="0"/>
        <w:spacing w:line="360" w:lineRule="auto"/>
        <w:ind w:left="708" w:firstLine="708"/>
        <w:rPr>
          <w:sz w:val="28"/>
          <w:szCs w:val="28"/>
        </w:rPr>
      </w:pPr>
      <w:r w:rsidRPr="00EC34FB">
        <w:rPr>
          <w:noProof/>
          <w:position w:val="-50"/>
          <w:sz w:val="28"/>
          <w:szCs w:val="28"/>
        </w:rPr>
        <w:object w:dxaOrig="6619" w:dyaOrig="1040" w14:anchorId="1473F3DD">
          <v:shape id="_x0000_i1028" type="#_x0000_t75" alt="" style="width:313pt;height:51.85pt;mso-width-percent:0;mso-height-percent:0;mso-width-percent:0;mso-height-percent:0" o:ole="" fillcolor="window">
            <v:imagedata r:id="rId75" o:title=""/>
          </v:shape>
          <o:OLEObject Type="Embed" ProgID="Equation.3" ShapeID="_x0000_i1028" DrawAspect="Content" ObjectID="_1749425345" r:id="rId76"/>
        </w:object>
      </w:r>
    </w:p>
    <w:p w14:paraId="3AE1A1D0" w14:textId="77777777" w:rsidR="00233415" w:rsidRPr="00EC34FB" w:rsidRDefault="00233415" w:rsidP="00EC34FB">
      <w:pPr>
        <w:pStyle w:val="BodyText"/>
        <w:widowControl w:val="0"/>
        <w:spacing w:line="360" w:lineRule="auto"/>
        <w:rPr>
          <w:sz w:val="28"/>
          <w:szCs w:val="28"/>
        </w:rPr>
      </w:pPr>
      <w:r w:rsidRPr="00EC34FB">
        <w:rPr>
          <w:sz w:val="28"/>
          <w:szCs w:val="28"/>
        </w:rPr>
        <w:t>или иначе</w:t>
      </w:r>
    </w:p>
    <w:p w14:paraId="7D0972BD" w14:textId="77777777" w:rsidR="00233415" w:rsidRPr="00EC34FB" w:rsidRDefault="00233415" w:rsidP="00EC34FB">
      <w:pPr>
        <w:pStyle w:val="BodyText"/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                                                        </w:t>
      </w:r>
      <w:r w:rsidR="00004A0B" w:rsidRPr="00EC34FB">
        <w:rPr>
          <w:noProof/>
          <w:position w:val="-28"/>
          <w:sz w:val="28"/>
          <w:szCs w:val="28"/>
        </w:rPr>
        <w:object w:dxaOrig="2460" w:dyaOrig="740" w14:anchorId="421436AC">
          <v:shape id="_x0000_i1027" type="#_x0000_t75" alt="" style="width:123.25pt;height:37.2pt;mso-width-percent:0;mso-height-percent:0;mso-width-percent:0;mso-height-percent:0" o:ole="" fillcolor="window">
            <v:imagedata r:id="rId77" o:title=""/>
          </v:shape>
          <o:OLEObject Type="Embed" ProgID="Equation.3" ShapeID="_x0000_i1027" DrawAspect="Content" ObjectID="_1749425346" r:id="rId78"/>
        </w:object>
      </w:r>
      <w:r w:rsidRPr="00EC34FB">
        <w:rPr>
          <w:sz w:val="28"/>
          <w:szCs w:val="28"/>
        </w:rPr>
        <w:t xml:space="preserve">.                                        </w:t>
      </w:r>
    </w:p>
    <w:p w14:paraId="6E83B61E" w14:textId="77777777" w:rsidR="00233415" w:rsidRPr="00EC34FB" w:rsidRDefault="00233415" w:rsidP="00EC34FB">
      <w:pPr>
        <w:pStyle w:val="BodyText"/>
        <w:widowControl w:val="0"/>
        <w:spacing w:line="360" w:lineRule="auto"/>
        <w:ind w:firstLine="708"/>
        <w:rPr>
          <w:sz w:val="28"/>
          <w:szCs w:val="28"/>
        </w:rPr>
      </w:pPr>
      <w:r w:rsidRPr="00EC34FB">
        <w:rPr>
          <w:sz w:val="28"/>
          <w:szCs w:val="28"/>
        </w:rPr>
        <w:t xml:space="preserve">Наименьшее величина </w:t>
      </w:r>
      <w:r w:rsidR="00233800" w:rsidRPr="00EC34FB">
        <w:rPr>
          <w:sz w:val="28"/>
          <w:szCs w:val="28"/>
        </w:rPr>
        <w:t>функционала достигается</w:t>
      </w:r>
      <w:r w:rsidRPr="00EC34FB">
        <w:rPr>
          <w:sz w:val="28"/>
          <w:szCs w:val="28"/>
        </w:rPr>
        <w:t xml:space="preserve"> при условиях </w:t>
      </w:r>
    </w:p>
    <w:p w14:paraId="4DEE87AC" w14:textId="77777777" w:rsidR="00233415" w:rsidRPr="00EC34FB" w:rsidRDefault="00004A0B" w:rsidP="00EC34FB">
      <w:pPr>
        <w:pStyle w:val="BodyText"/>
        <w:widowControl w:val="0"/>
        <w:spacing w:line="360" w:lineRule="auto"/>
        <w:jc w:val="center"/>
        <w:rPr>
          <w:sz w:val="28"/>
          <w:szCs w:val="28"/>
        </w:rPr>
      </w:pPr>
      <w:r w:rsidRPr="00EC34FB">
        <w:rPr>
          <w:noProof/>
          <w:position w:val="-36"/>
          <w:sz w:val="28"/>
          <w:szCs w:val="28"/>
        </w:rPr>
        <w:object w:dxaOrig="2380" w:dyaOrig="859" w14:anchorId="49284425">
          <v:shape id="_x0000_i1026" type="#_x0000_t75" alt="" style="width:119pt;height:43.95pt;mso-width-percent:0;mso-height-percent:0;mso-width-percent:0;mso-height-percent:0" o:ole="" fillcolor="window">
            <v:imagedata r:id="rId79" o:title=""/>
          </v:shape>
          <o:OLEObject Type="Embed" ProgID="Equation.3" ShapeID="_x0000_i1026" DrawAspect="Content" ObjectID="_1749425347" r:id="rId80"/>
        </w:object>
      </w:r>
      <w:r w:rsidR="00233415" w:rsidRPr="00EC34FB">
        <w:rPr>
          <w:sz w:val="28"/>
          <w:szCs w:val="28"/>
        </w:rPr>
        <w:t xml:space="preserve">;                </w:t>
      </w:r>
      <w:r w:rsidR="00233415" w:rsidRPr="00EC34FB">
        <w:rPr>
          <w:sz w:val="28"/>
          <w:szCs w:val="28"/>
          <w:lang w:val="en-US"/>
        </w:rPr>
        <w:t>I</w:t>
      </w:r>
      <w:r w:rsidR="00233415" w:rsidRPr="00EC34FB">
        <w:rPr>
          <w:sz w:val="28"/>
          <w:szCs w:val="28"/>
        </w:rPr>
        <w:t xml:space="preserve"> =1,2,…,</w:t>
      </w:r>
      <w:r w:rsidR="00233415" w:rsidRPr="00EC34FB">
        <w:rPr>
          <w:sz w:val="28"/>
          <w:szCs w:val="28"/>
          <w:lang w:val="en-US"/>
        </w:rPr>
        <w:t>σ</w:t>
      </w:r>
      <w:r w:rsidR="00233415" w:rsidRPr="00EC34FB">
        <w:rPr>
          <w:sz w:val="28"/>
          <w:szCs w:val="28"/>
        </w:rPr>
        <w:t>,</w:t>
      </w:r>
    </w:p>
    <w:p w14:paraId="52D7A52E" w14:textId="77777777" w:rsidR="00233415" w:rsidRPr="00EC34FB" w:rsidRDefault="00233800" w:rsidP="00EC34FB">
      <w:pPr>
        <w:pStyle w:val="BodyText"/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>и</w:t>
      </w:r>
      <w:r w:rsidR="00233415" w:rsidRPr="00EC34FB">
        <w:rPr>
          <w:sz w:val="28"/>
          <w:szCs w:val="28"/>
        </w:rPr>
        <w:t>з которых получается система, содержащая линейные алгебраические уравнения относительно матрицы</w:t>
      </w:r>
      <w:r w:rsidR="00293FD1" w:rsidRPr="00EC34FB">
        <w:rPr>
          <w:sz w:val="28"/>
          <w:szCs w:val="28"/>
        </w:rPr>
        <w:t xml:space="preserve"> </w:t>
      </w:r>
      <w:r w:rsidR="00293FD1" w:rsidRPr="00EC34FB">
        <w:rPr>
          <w:sz w:val="28"/>
          <w:szCs w:val="28"/>
          <w:lang w:val="en-US"/>
        </w:rPr>
        <w:t>v</w:t>
      </w:r>
      <w:r w:rsidR="00233415" w:rsidRPr="00EC34FB">
        <w:rPr>
          <w:sz w:val="28"/>
          <w:szCs w:val="28"/>
        </w:rPr>
        <w:t>, элементы которой есть неизвестные глобальные перемещения узлов конечно-элементной аппроксимации</w:t>
      </w:r>
      <w:r w:rsidR="002206DA" w:rsidRPr="00EC34FB">
        <w:rPr>
          <w:sz w:val="28"/>
          <w:szCs w:val="28"/>
        </w:rPr>
        <w:t>:</w:t>
      </w:r>
    </w:p>
    <w:p w14:paraId="35E8AB6E" w14:textId="77777777" w:rsidR="00ED6997" w:rsidRPr="00EC34FB" w:rsidRDefault="00233415" w:rsidP="00EC34FB">
      <w:pPr>
        <w:pStyle w:val="BodyText"/>
        <w:widowControl w:val="0"/>
        <w:spacing w:line="360" w:lineRule="auto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                                                           </w:t>
      </w:r>
      <w:r w:rsidR="00004A0B" w:rsidRPr="00EC34FB">
        <w:rPr>
          <w:noProof/>
          <w:position w:val="-6"/>
          <w:sz w:val="28"/>
          <w:szCs w:val="28"/>
        </w:rPr>
        <w:object w:dxaOrig="960" w:dyaOrig="320" w14:anchorId="1589AED1">
          <v:shape id="_x0000_i1025" type="#_x0000_t75" alt="" style="width:48.2pt;height:15.85pt;mso-width-percent:0;mso-height-percent:0;mso-width-percent:0;mso-height-percent:0" o:ole="" fillcolor="window">
            <v:imagedata r:id="rId81" o:title=""/>
          </v:shape>
          <o:OLEObject Type="Embed" ProgID="Equation.3" ShapeID="_x0000_i1025" DrawAspect="Content" ObjectID="_1749425348" r:id="rId82"/>
        </w:object>
      </w:r>
      <w:r w:rsidRPr="00EC34FB">
        <w:rPr>
          <w:sz w:val="28"/>
          <w:szCs w:val="28"/>
        </w:rPr>
        <w:t xml:space="preserve">.                                                          </w:t>
      </w:r>
    </w:p>
    <w:p w14:paraId="3A056D02" w14:textId="77777777" w:rsidR="00233415" w:rsidRPr="00EC34FB" w:rsidRDefault="00233415" w:rsidP="00EC34FB">
      <w:pPr>
        <w:pStyle w:val="BodyText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EC34FB">
        <w:rPr>
          <w:sz w:val="28"/>
          <w:szCs w:val="28"/>
        </w:rPr>
        <w:t xml:space="preserve">Определив из </w:t>
      </w:r>
      <w:r w:rsidR="00ED6997" w:rsidRPr="00EC34FB">
        <w:rPr>
          <w:sz w:val="28"/>
          <w:szCs w:val="28"/>
        </w:rPr>
        <w:t xml:space="preserve">этой </w:t>
      </w:r>
      <w:r w:rsidRPr="00EC34FB">
        <w:rPr>
          <w:sz w:val="28"/>
          <w:szCs w:val="28"/>
        </w:rPr>
        <w:t>системы неизвестные перемещения</w:t>
      </w:r>
      <w:r w:rsidR="00122D5F" w:rsidRPr="00EC34FB">
        <w:rPr>
          <w:sz w:val="28"/>
          <w:szCs w:val="28"/>
        </w:rPr>
        <w:t xml:space="preserve"> вектора </w:t>
      </w:r>
      <w:r w:rsidRPr="00EC34FB">
        <w:rPr>
          <w:sz w:val="28"/>
          <w:szCs w:val="28"/>
        </w:rPr>
        <w:sym w:font="Symbol" w:char="F075"/>
      </w:r>
      <w:r w:rsidRPr="00EC34FB">
        <w:rPr>
          <w:sz w:val="28"/>
          <w:szCs w:val="28"/>
        </w:rPr>
        <w:t>, можно определить значения деформаций и напряжений</w:t>
      </w:r>
      <w:r w:rsidR="009E788A" w:rsidRPr="00EC34FB">
        <w:rPr>
          <w:sz w:val="28"/>
          <w:szCs w:val="28"/>
        </w:rPr>
        <w:t xml:space="preserve"> исследуемой области</w:t>
      </w:r>
      <w:r w:rsidRPr="00EC34FB">
        <w:rPr>
          <w:sz w:val="28"/>
          <w:szCs w:val="28"/>
        </w:rPr>
        <w:t>.</w:t>
      </w:r>
    </w:p>
    <w:p w14:paraId="7D33BB97" w14:textId="166A5860" w:rsidR="00233415" w:rsidRDefault="00233415" w:rsidP="00233415">
      <w:pPr>
        <w:pStyle w:val="BodyText"/>
        <w:widowControl w:val="0"/>
        <w:spacing w:line="360" w:lineRule="auto"/>
        <w:ind w:firstLine="708"/>
        <w:jc w:val="both"/>
        <w:rPr>
          <w:b/>
        </w:rPr>
      </w:pPr>
    </w:p>
    <w:p w14:paraId="08CD2043" w14:textId="405B6575" w:rsidR="00241881" w:rsidRDefault="00241881" w:rsidP="00233415">
      <w:pPr>
        <w:pStyle w:val="BodyText"/>
        <w:widowControl w:val="0"/>
        <w:spacing w:line="360" w:lineRule="auto"/>
        <w:ind w:firstLine="708"/>
        <w:jc w:val="both"/>
        <w:rPr>
          <w:b/>
        </w:rPr>
      </w:pPr>
    </w:p>
    <w:p w14:paraId="0D501F69" w14:textId="77777777" w:rsidR="00241881" w:rsidRPr="00C578DD" w:rsidRDefault="00241881" w:rsidP="00233415">
      <w:pPr>
        <w:pStyle w:val="BodyText"/>
        <w:widowControl w:val="0"/>
        <w:spacing w:line="360" w:lineRule="auto"/>
        <w:ind w:firstLine="708"/>
        <w:jc w:val="both"/>
        <w:rPr>
          <w:b/>
        </w:rPr>
      </w:pPr>
    </w:p>
    <w:p w14:paraId="44B09634" w14:textId="4E6F2A42" w:rsidR="00233415" w:rsidRDefault="00233415" w:rsidP="00A52D26">
      <w:pPr>
        <w:widowControl w:val="0"/>
        <w:ind w:firstLine="567"/>
        <w:jc w:val="center"/>
        <w:rPr>
          <w:b/>
          <w:sz w:val="24"/>
          <w:szCs w:val="24"/>
        </w:rPr>
      </w:pPr>
      <w:r w:rsidRPr="00A52D26">
        <w:rPr>
          <w:b/>
          <w:sz w:val="24"/>
          <w:szCs w:val="24"/>
        </w:rPr>
        <w:lastRenderedPageBreak/>
        <w:t>Список литературы</w:t>
      </w:r>
    </w:p>
    <w:p w14:paraId="19B508A9" w14:textId="77777777" w:rsidR="00241881" w:rsidRPr="00A52D26" w:rsidRDefault="00241881" w:rsidP="00A52D26">
      <w:pPr>
        <w:widowControl w:val="0"/>
        <w:ind w:firstLine="567"/>
        <w:jc w:val="center"/>
        <w:rPr>
          <w:rStyle w:val="Strong"/>
          <w:b w:val="0"/>
          <w:color w:val="000000"/>
          <w:sz w:val="24"/>
          <w:szCs w:val="24"/>
        </w:rPr>
      </w:pPr>
    </w:p>
    <w:p w14:paraId="457F1697" w14:textId="77777777" w:rsidR="00233415" w:rsidRPr="00A52D26" w:rsidRDefault="00233415" w:rsidP="00A52D26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A52D26">
        <w:rPr>
          <w:color w:val="000000"/>
        </w:rPr>
        <w:t>Аршинов Г.А. Исследование размеров, обеспечивающих устойчивость подземных полостей в вязкоупругих горных породах / Г.А. Аршинов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2004. – №02(004). С. 27 – 37. – IDA [</w:t>
      </w:r>
      <w:proofErr w:type="spellStart"/>
      <w:r w:rsidRPr="00A52D26">
        <w:rPr>
          <w:color w:val="000000"/>
        </w:rPr>
        <w:t>article</w:t>
      </w:r>
      <w:proofErr w:type="spellEnd"/>
      <w:r w:rsidRPr="00A52D26">
        <w:rPr>
          <w:color w:val="000000"/>
        </w:rPr>
        <w:t xml:space="preserve"> ID]: 0040402003. – Режим доступа: http://ej.kubagro.ru/2004/02/pdf/03.pdf, 0,688 </w:t>
      </w:r>
      <w:proofErr w:type="spellStart"/>
      <w:r w:rsidRPr="00A52D26">
        <w:rPr>
          <w:color w:val="000000"/>
        </w:rPr>
        <w:t>у.п.л</w:t>
      </w:r>
      <w:proofErr w:type="spellEnd"/>
      <w:r w:rsidRPr="00A52D26">
        <w:rPr>
          <w:color w:val="000000"/>
        </w:rPr>
        <w:t>.</w:t>
      </w:r>
    </w:p>
    <w:p w14:paraId="3792868F" w14:textId="77777777" w:rsidR="00A52D26" w:rsidRPr="00A52D26" w:rsidRDefault="00A52D26" w:rsidP="00A52D26">
      <w:pPr>
        <w:tabs>
          <w:tab w:val="left" w:pos="851"/>
        </w:tabs>
        <w:ind w:firstLine="567"/>
        <w:jc w:val="both"/>
        <w:rPr>
          <w:color w:val="000000"/>
          <w:sz w:val="24"/>
          <w:szCs w:val="24"/>
        </w:rPr>
      </w:pPr>
    </w:p>
    <w:p w14:paraId="0B40DE6A" w14:textId="36489669" w:rsidR="00A52D26" w:rsidRDefault="00241881" w:rsidP="00A52D26">
      <w:pPr>
        <w:tabs>
          <w:tab w:val="left" w:pos="851"/>
        </w:tabs>
        <w:ind w:firstLine="567"/>
        <w:jc w:val="center"/>
        <w:rPr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  <w:lang w:val="en-US"/>
        </w:rPr>
        <w:t>References</w:t>
      </w:r>
    </w:p>
    <w:p w14:paraId="19BEF950" w14:textId="77777777" w:rsidR="00241881" w:rsidRPr="00241881" w:rsidRDefault="00241881" w:rsidP="00A52D26">
      <w:pPr>
        <w:tabs>
          <w:tab w:val="left" w:pos="851"/>
        </w:tabs>
        <w:ind w:firstLine="567"/>
        <w:jc w:val="center"/>
        <w:rPr>
          <w:b/>
          <w:color w:val="000000"/>
          <w:sz w:val="24"/>
          <w:szCs w:val="24"/>
          <w:lang w:val="en-US"/>
        </w:rPr>
      </w:pPr>
    </w:p>
    <w:p w14:paraId="52A14067" w14:textId="77777777" w:rsidR="00A52D26" w:rsidRPr="00A52D26" w:rsidRDefault="00A52D26" w:rsidP="00A52D26">
      <w:pPr>
        <w:tabs>
          <w:tab w:val="left" w:pos="851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A52D26">
        <w:rPr>
          <w:color w:val="000000"/>
          <w:sz w:val="24"/>
          <w:szCs w:val="24"/>
        </w:rPr>
        <w:t>1.</w:t>
      </w:r>
      <w:r w:rsidRPr="00A52D26">
        <w:rPr>
          <w:color w:val="000000"/>
          <w:sz w:val="24"/>
          <w:szCs w:val="24"/>
        </w:rPr>
        <w:tab/>
      </w:r>
      <w:proofErr w:type="spellStart"/>
      <w:r w:rsidRPr="00A52D26">
        <w:rPr>
          <w:color w:val="000000"/>
          <w:sz w:val="24"/>
          <w:szCs w:val="24"/>
        </w:rPr>
        <w:t>Arshinov</w:t>
      </w:r>
      <w:proofErr w:type="spellEnd"/>
      <w:r w:rsidRPr="00A52D26">
        <w:rPr>
          <w:color w:val="000000"/>
          <w:sz w:val="24"/>
          <w:szCs w:val="24"/>
        </w:rPr>
        <w:t xml:space="preserve"> G.A. </w:t>
      </w:r>
      <w:proofErr w:type="spellStart"/>
      <w:r w:rsidRPr="00A52D26">
        <w:rPr>
          <w:color w:val="000000"/>
          <w:sz w:val="24"/>
          <w:szCs w:val="24"/>
        </w:rPr>
        <w:t>Issledovanie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razmerov</w:t>
      </w:r>
      <w:proofErr w:type="spellEnd"/>
      <w:r w:rsidRPr="00A52D26">
        <w:rPr>
          <w:color w:val="000000"/>
          <w:sz w:val="24"/>
          <w:szCs w:val="24"/>
        </w:rPr>
        <w:t xml:space="preserve">, </w:t>
      </w:r>
      <w:proofErr w:type="spellStart"/>
      <w:r w:rsidRPr="00A52D26">
        <w:rPr>
          <w:color w:val="000000"/>
          <w:sz w:val="24"/>
          <w:szCs w:val="24"/>
        </w:rPr>
        <w:t>obespechivayushhix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ustojchivost</w:t>
      </w:r>
      <w:proofErr w:type="spellEnd"/>
      <w:r w:rsidRPr="00A52D26">
        <w:rPr>
          <w:color w:val="000000"/>
          <w:sz w:val="24"/>
          <w:szCs w:val="24"/>
        </w:rPr>
        <w:t xml:space="preserve">` </w:t>
      </w:r>
      <w:proofErr w:type="spellStart"/>
      <w:r w:rsidRPr="00A52D26">
        <w:rPr>
          <w:color w:val="000000"/>
          <w:sz w:val="24"/>
          <w:szCs w:val="24"/>
        </w:rPr>
        <w:t>podzemny`x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polostej</w:t>
      </w:r>
      <w:proofErr w:type="spellEnd"/>
      <w:r w:rsidRPr="00A52D26">
        <w:rPr>
          <w:color w:val="000000"/>
          <w:sz w:val="24"/>
          <w:szCs w:val="24"/>
        </w:rPr>
        <w:t xml:space="preserve"> v </w:t>
      </w:r>
      <w:proofErr w:type="spellStart"/>
      <w:r w:rsidRPr="00A52D26">
        <w:rPr>
          <w:color w:val="000000"/>
          <w:sz w:val="24"/>
          <w:szCs w:val="24"/>
        </w:rPr>
        <w:t>vyazkouprugix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gorny`x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porodax</w:t>
      </w:r>
      <w:proofErr w:type="spellEnd"/>
      <w:r w:rsidRPr="00A52D26">
        <w:rPr>
          <w:color w:val="000000"/>
          <w:sz w:val="24"/>
          <w:szCs w:val="24"/>
        </w:rPr>
        <w:t xml:space="preserve"> / G.A. </w:t>
      </w:r>
      <w:proofErr w:type="spellStart"/>
      <w:r w:rsidRPr="00A52D26">
        <w:rPr>
          <w:color w:val="000000"/>
          <w:sz w:val="24"/>
          <w:szCs w:val="24"/>
        </w:rPr>
        <w:t>Arshinov</w:t>
      </w:r>
      <w:proofErr w:type="spellEnd"/>
      <w:r w:rsidRPr="00A52D26">
        <w:rPr>
          <w:color w:val="000000"/>
          <w:sz w:val="24"/>
          <w:szCs w:val="24"/>
        </w:rPr>
        <w:t xml:space="preserve"> // </w:t>
      </w:r>
      <w:proofErr w:type="spellStart"/>
      <w:r w:rsidRPr="00A52D26">
        <w:rPr>
          <w:color w:val="000000"/>
          <w:sz w:val="24"/>
          <w:szCs w:val="24"/>
        </w:rPr>
        <w:t>Politematicheskij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setevoj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e`lektronny`j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nauchny`j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zhurnal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Kubanskogo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gosudarstvennogo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agrarnogo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universiteta</w:t>
      </w:r>
      <w:proofErr w:type="spellEnd"/>
      <w:r w:rsidRPr="00A52D26">
        <w:rPr>
          <w:color w:val="000000"/>
          <w:sz w:val="24"/>
          <w:szCs w:val="24"/>
        </w:rPr>
        <w:t xml:space="preserve"> (</w:t>
      </w:r>
      <w:proofErr w:type="spellStart"/>
      <w:r w:rsidRPr="00A52D26">
        <w:rPr>
          <w:color w:val="000000"/>
          <w:sz w:val="24"/>
          <w:szCs w:val="24"/>
        </w:rPr>
        <w:t>Nauchny`j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zhurnal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KubGAU</w:t>
      </w:r>
      <w:proofErr w:type="spellEnd"/>
      <w:r w:rsidRPr="00A52D26">
        <w:rPr>
          <w:color w:val="000000"/>
          <w:sz w:val="24"/>
          <w:szCs w:val="24"/>
        </w:rPr>
        <w:t>) [</w:t>
      </w:r>
      <w:proofErr w:type="spellStart"/>
      <w:r w:rsidRPr="00A52D26">
        <w:rPr>
          <w:color w:val="000000"/>
          <w:sz w:val="24"/>
          <w:szCs w:val="24"/>
        </w:rPr>
        <w:t>E`lektronny`j</w:t>
      </w:r>
      <w:proofErr w:type="spellEnd"/>
      <w:r w:rsidRPr="00A52D26">
        <w:rPr>
          <w:color w:val="000000"/>
          <w:sz w:val="24"/>
          <w:szCs w:val="24"/>
        </w:rPr>
        <w:t xml:space="preserve"> </w:t>
      </w:r>
      <w:proofErr w:type="spellStart"/>
      <w:r w:rsidRPr="00A52D26">
        <w:rPr>
          <w:color w:val="000000"/>
          <w:sz w:val="24"/>
          <w:szCs w:val="24"/>
        </w:rPr>
        <w:t>resurs</w:t>
      </w:r>
      <w:proofErr w:type="spellEnd"/>
      <w:r w:rsidRPr="00A52D26">
        <w:rPr>
          <w:color w:val="000000"/>
          <w:sz w:val="24"/>
          <w:szCs w:val="24"/>
        </w:rPr>
        <w:t xml:space="preserve">]. – </w:t>
      </w:r>
      <w:proofErr w:type="spellStart"/>
      <w:r w:rsidRPr="00A52D26">
        <w:rPr>
          <w:color w:val="000000"/>
          <w:sz w:val="24"/>
          <w:szCs w:val="24"/>
        </w:rPr>
        <w:t>Krasnodar</w:t>
      </w:r>
      <w:proofErr w:type="spellEnd"/>
      <w:r w:rsidRPr="00A52D26">
        <w:rPr>
          <w:color w:val="000000"/>
          <w:sz w:val="24"/>
          <w:szCs w:val="24"/>
        </w:rPr>
        <w:t xml:space="preserve">: </w:t>
      </w:r>
      <w:proofErr w:type="spellStart"/>
      <w:r w:rsidRPr="00A52D26">
        <w:rPr>
          <w:color w:val="000000"/>
          <w:sz w:val="24"/>
          <w:szCs w:val="24"/>
        </w:rPr>
        <w:t>KubGAU</w:t>
      </w:r>
      <w:proofErr w:type="spellEnd"/>
      <w:r w:rsidRPr="00A52D26">
        <w:rPr>
          <w:color w:val="000000"/>
          <w:sz w:val="24"/>
          <w:szCs w:val="24"/>
        </w:rPr>
        <w:t xml:space="preserve">, 2004. – №02(004). </w:t>
      </w:r>
      <w:r w:rsidRPr="00A52D26">
        <w:rPr>
          <w:color w:val="000000"/>
          <w:sz w:val="24"/>
          <w:szCs w:val="24"/>
          <w:lang w:val="en-US"/>
        </w:rPr>
        <w:t xml:space="preserve">S. 27 – 37. – IDA [article ID]: 0040402003. – </w:t>
      </w:r>
      <w:proofErr w:type="spellStart"/>
      <w:r w:rsidRPr="00A52D26">
        <w:rPr>
          <w:color w:val="000000"/>
          <w:sz w:val="24"/>
          <w:szCs w:val="24"/>
          <w:lang w:val="en-US"/>
        </w:rPr>
        <w:t>Rezhim</w:t>
      </w:r>
      <w:proofErr w:type="spellEnd"/>
      <w:r w:rsidRPr="00A52D26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52D26">
        <w:rPr>
          <w:color w:val="000000"/>
          <w:sz w:val="24"/>
          <w:szCs w:val="24"/>
          <w:lang w:val="en-US"/>
        </w:rPr>
        <w:t>dostupa</w:t>
      </w:r>
      <w:proofErr w:type="spellEnd"/>
      <w:r w:rsidRPr="00A52D26">
        <w:rPr>
          <w:color w:val="000000"/>
          <w:sz w:val="24"/>
          <w:szCs w:val="24"/>
          <w:lang w:val="en-US"/>
        </w:rPr>
        <w:t xml:space="preserve">: http://ej.kubagro.ru/2004/02/pdf/03.pdf, 0,688 </w:t>
      </w:r>
      <w:proofErr w:type="spellStart"/>
      <w:r w:rsidRPr="00A52D26">
        <w:rPr>
          <w:color w:val="000000"/>
          <w:sz w:val="24"/>
          <w:szCs w:val="24"/>
          <w:lang w:val="en-US"/>
        </w:rPr>
        <w:t>u.p.l</w:t>
      </w:r>
      <w:proofErr w:type="spellEnd"/>
      <w:r w:rsidRPr="00A52D26">
        <w:rPr>
          <w:color w:val="000000"/>
          <w:sz w:val="24"/>
          <w:szCs w:val="24"/>
          <w:lang w:val="en-US"/>
        </w:rPr>
        <w:t>.</w:t>
      </w:r>
    </w:p>
    <w:sectPr w:rsidR="00A52D26" w:rsidRPr="00A52D26" w:rsidSect="00B31CC8">
      <w:headerReference w:type="even" r:id="rId83"/>
      <w:headerReference w:type="default" r:id="rId84"/>
      <w:footerReference w:type="default" r:id="rId8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21AA7" w14:textId="77777777" w:rsidR="00004A0B" w:rsidRDefault="00004A0B">
      <w:r>
        <w:separator/>
      </w:r>
    </w:p>
  </w:endnote>
  <w:endnote w:type="continuationSeparator" w:id="0">
    <w:p w14:paraId="7F1A3304" w14:textId="77777777" w:rsidR="00004A0B" w:rsidRDefault="0000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E243E" w14:textId="6383ED5C" w:rsidR="00000D85" w:rsidRPr="00000D85" w:rsidRDefault="00000D85">
    <w:pPr>
      <w:pStyle w:val="Footer"/>
      <w:rPr>
        <w:lang w:val="en-US"/>
      </w:rPr>
    </w:pPr>
    <w:hyperlink r:id="rId1" w:history="1">
      <w:r w:rsidRPr="009C6A8C">
        <w:rPr>
          <w:rStyle w:val="Hyperlink"/>
          <w:rFonts w:eastAsia="Calibri"/>
          <w:sz w:val="24"/>
          <w:szCs w:val="24"/>
        </w:rPr>
        <w:t>http://ej.kubagro.ru/2023/06/pdf/</w:t>
      </w:r>
      <w:r w:rsidRPr="009C6A8C">
        <w:rPr>
          <w:rStyle w:val="Hyperlink"/>
          <w:rFonts w:eastAsia="Calibri"/>
          <w:sz w:val="24"/>
          <w:szCs w:val="24"/>
          <w:lang w:val="en-US"/>
        </w:rPr>
        <w:t>2</w:t>
      </w:r>
      <w:r w:rsidRPr="009C6A8C">
        <w:rPr>
          <w:rStyle w:val="Hyperlink"/>
          <w:rFonts w:eastAsia="Calibri"/>
          <w:sz w:val="24"/>
          <w:szCs w:val="24"/>
          <w:lang w:val="en-US"/>
        </w:rPr>
        <w:t>8</w:t>
      </w:r>
      <w:r w:rsidRPr="009C6A8C">
        <w:rPr>
          <w:rStyle w:val="Hyperlink"/>
          <w:rFonts w:eastAsia="Calibri"/>
          <w:sz w:val="24"/>
          <w:szCs w:val="24"/>
        </w:rPr>
        <w:t>.</w:t>
      </w:r>
      <w:proofErr w:type="spellStart"/>
      <w:r w:rsidRPr="009C6A8C">
        <w:rPr>
          <w:rStyle w:val="Hyperlink"/>
          <w:rFonts w:eastAsia="Calibri"/>
          <w:sz w:val="24"/>
          <w:szCs w:val="24"/>
        </w:rPr>
        <w:t>pdf</w:t>
      </w:r>
      <w:proofErr w:type="spellEnd"/>
    </w:hyperlink>
    <w:r>
      <w:rPr>
        <w:rFonts w:eastAsia="Calibri"/>
        <w:sz w:val="24"/>
        <w:szCs w:val="24"/>
        <w:lang w:val="en-US"/>
      </w:rPr>
      <w:t xml:space="preserve">  </w:t>
    </w:r>
    <w:r>
      <w:rPr>
        <w:sz w:val="24"/>
        <w:szCs w:val="24"/>
        <w:lang w:val="en-US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2BD9F" w14:textId="77777777" w:rsidR="00004A0B" w:rsidRDefault="00004A0B">
      <w:r>
        <w:separator/>
      </w:r>
    </w:p>
  </w:footnote>
  <w:footnote w:type="continuationSeparator" w:id="0">
    <w:p w14:paraId="35D3BC0B" w14:textId="77777777" w:rsidR="00004A0B" w:rsidRDefault="00004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97703303"/>
      <w:docPartObj>
        <w:docPartGallery w:val="Page Numbers (Top of Page)"/>
        <w:docPartUnique/>
      </w:docPartObj>
    </w:sdtPr>
    <w:sdtContent>
      <w:p w14:paraId="59B273E5" w14:textId="774D8F47" w:rsidR="00000D85" w:rsidRDefault="00000D85" w:rsidP="009C6A8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2E0D3B" w14:textId="77777777" w:rsidR="00000D85" w:rsidRDefault="00000D85" w:rsidP="00000D8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2014568177"/>
      <w:docPartObj>
        <w:docPartGallery w:val="Page Numbers (Top of Page)"/>
        <w:docPartUnique/>
      </w:docPartObj>
    </w:sdtPr>
    <w:sdtContent>
      <w:p w14:paraId="41AD3131" w14:textId="56FAC4F2" w:rsidR="00000D85" w:rsidRPr="00000D85" w:rsidRDefault="00000D85" w:rsidP="009C6A8C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000D85">
          <w:rPr>
            <w:rStyle w:val="PageNumber"/>
            <w:sz w:val="28"/>
            <w:szCs w:val="28"/>
          </w:rPr>
          <w:fldChar w:fldCharType="begin"/>
        </w:r>
        <w:r w:rsidRPr="00000D85">
          <w:rPr>
            <w:rStyle w:val="PageNumber"/>
            <w:sz w:val="28"/>
            <w:szCs w:val="28"/>
          </w:rPr>
          <w:instrText xml:space="preserve"> PAGE </w:instrText>
        </w:r>
        <w:r w:rsidRPr="00000D85">
          <w:rPr>
            <w:rStyle w:val="PageNumber"/>
            <w:sz w:val="28"/>
            <w:szCs w:val="28"/>
          </w:rPr>
          <w:fldChar w:fldCharType="separate"/>
        </w:r>
        <w:r w:rsidRPr="00000D85">
          <w:rPr>
            <w:rStyle w:val="PageNumber"/>
            <w:noProof/>
            <w:sz w:val="28"/>
            <w:szCs w:val="28"/>
          </w:rPr>
          <w:t>1</w:t>
        </w:r>
        <w:r w:rsidRPr="00000D85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45206023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B471025" w14:textId="1C4030F4" w:rsidR="00885CA5" w:rsidRPr="00000D85" w:rsidRDefault="00000D85" w:rsidP="00000D85">
        <w:pPr>
          <w:pStyle w:val="Header"/>
          <w:ind w:right="360"/>
          <w:rPr>
            <w:sz w:val="28"/>
            <w:szCs w:val="28"/>
          </w:rPr>
        </w:pPr>
        <w:r w:rsidRPr="00CE00F9">
          <w:rPr>
            <w:sz w:val="24"/>
            <w:szCs w:val="24"/>
          </w:rPr>
          <w:t xml:space="preserve">Научный журнал </w:t>
        </w:r>
        <w:proofErr w:type="spellStart"/>
        <w:r w:rsidRPr="00CE00F9">
          <w:rPr>
            <w:sz w:val="24"/>
            <w:szCs w:val="24"/>
          </w:rPr>
          <w:t>КубГАУ</w:t>
        </w:r>
        <w:proofErr w:type="spellEnd"/>
        <w:r w:rsidRPr="00CE00F9">
          <w:rPr>
            <w:sz w:val="24"/>
            <w:szCs w:val="24"/>
          </w:rPr>
          <w:t>, №190(06), 2023 год</w:t>
        </w:r>
      </w:p>
    </w:sdtContent>
  </w:sdt>
  <w:p w14:paraId="20433D60" w14:textId="77777777" w:rsidR="00885CA5" w:rsidRDefault="00885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338"/>
    <w:multiLevelType w:val="hybridMultilevel"/>
    <w:tmpl w:val="20864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4FC"/>
    <w:rsid w:val="00000D85"/>
    <w:rsid w:val="00004A0B"/>
    <w:rsid w:val="00005BA3"/>
    <w:rsid w:val="000079A5"/>
    <w:rsid w:val="00007ADE"/>
    <w:rsid w:val="0001299C"/>
    <w:rsid w:val="00013352"/>
    <w:rsid w:val="00032815"/>
    <w:rsid w:val="00036401"/>
    <w:rsid w:val="00042D1C"/>
    <w:rsid w:val="00044749"/>
    <w:rsid w:val="00044FA6"/>
    <w:rsid w:val="00051214"/>
    <w:rsid w:val="0005668E"/>
    <w:rsid w:val="00064D6A"/>
    <w:rsid w:val="00071845"/>
    <w:rsid w:val="00071FDB"/>
    <w:rsid w:val="00075197"/>
    <w:rsid w:val="00085579"/>
    <w:rsid w:val="00091907"/>
    <w:rsid w:val="000923D2"/>
    <w:rsid w:val="000A59D6"/>
    <w:rsid w:val="000B105B"/>
    <w:rsid w:val="000B1E6A"/>
    <w:rsid w:val="000C39B0"/>
    <w:rsid w:val="000C49E1"/>
    <w:rsid w:val="000C55EF"/>
    <w:rsid w:val="000C7687"/>
    <w:rsid w:val="000E6CCD"/>
    <w:rsid w:val="000F6746"/>
    <w:rsid w:val="00104607"/>
    <w:rsid w:val="0010563A"/>
    <w:rsid w:val="00107C2B"/>
    <w:rsid w:val="00110584"/>
    <w:rsid w:val="0011077F"/>
    <w:rsid w:val="00113CF2"/>
    <w:rsid w:val="0011526B"/>
    <w:rsid w:val="00122D5F"/>
    <w:rsid w:val="0012375B"/>
    <w:rsid w:val="0012378B"/>
    <w:rsid w:val="0012534B"/>
    <w:rsid w:val="00127B90"/>
    <w:rsid w:val="00131423"/>
    <w:rsid w:val="00131FA7"/>
    <w:rsid w:val="00132D33"/>
    <w:rsid w:val="0013697B"/>
    <w:rsid w:val="00140B3F"/>
    <w:rsid w:val="0014116F"/>
    <w:rsid w:val="00143A23"/>
    <w:rsid w:val="00147A44"/>
    <w:rsid w:val="00155082"/>
    <w:rsid w:val="00161FB8"/>
    <w:rsid w:val="001657E9"/>
    <w:rsid w:val="00166292"/>
    <w:rsid w:val="001721CB"/>
    <w:rsid w:val="00174B4F"/>
    <w:rsid w:val="001768FF"/>
    <w:rsid w:val="00182A34"/>
    <w:rsid w:val="00185652"/>
    <w:rsid w:val="001867E0"/>
    <w:rsid w:val="00186F28"/>
    <w:rsid w:val="00191B17"/>
    <w:rsid w:val="0019677B"/>
    <w:rsid w:val="0019790C"/>
    <w:rsid w:val="001A27B1"/>
    <w:rsid w:val="001A555D"/>
    <w:rsid w:val="001A60C7"/>
    <w:rsid w:val="001A79F4"/>
    <w:rsid w:val="001B0031"/>
    <w:rsid w:val="001B377B"/>
    <w:rsid w:val="001C0401"/>
    <w:rsid w:val="001C1799"/>
    <w:rsid w:val="001C696E"/>
    <w:rsid w:val="001D1AE7"/>
    <w:rsid w:val="001D36D8"/>
    <w:rsid w:val="001D53FE"/>
    <w:rsid w:val="001D7D4E"/>
    <w:rsid w:val="001E16CC"/>
    <w:rsid w:val="001E6E2A"/>
    <w:rsid w:val="001F0F16"/>
    <w:rsid w:val="001F1616"/>
    <w:rsid w:val="001F2AFB"/>
    <w:rsid w:val="00202469"/>
    <w:rsid w:val="0020779C"/>
    <w:rsid w:val="00210EDF"/>
    <w:rsid w:val="002112B6"/>
    <w:rsid w:val="00211888"/>
    <w:rsid w:val="00216591"/>
    <w:rsid w:val="0022006E"/>
    <w:rsid w:val="002206DA"/>
    <w:rsid w:val="00221913"/>
    <w:rsid w:val="00222DB5"/>
    <w:rsid w:val="00233415"/>
    <w:rsid w:val="00233800"/>
    <w:rsid w:val="00241881"/>
    <w:rsid w:val="0024404B"/>
    <w:rsid w:val="00244A07"/>
    <w:rsid w:val="0024513C"/>
    <w:rsid w:val="00251D28"/>
    <w:rsid w:val="00252701"/>
    <w:rsid w:val="00262161"/>
    <w:rsid w:val="00265F1A"/>
    <w:rsid w:val="00266613"/>
    <w:rsid w:val="00271562"/>
    <w:rsid w:val="00271E1D"/>
    <w:rsid w:val="00275C6D"/>
    <w:rsid w:val="002771CF"/>
    <w:rsid w:val="00282C44"/>
    <w:rsid w:val="00283683"/>
    <w:rsid w:val="00283C1B"/>
    <w:rsid w:val="002855A6"/>
    <w:rsid w:val="0028753F"/>
    <w:rsid w:val="0029048C"/>
    <w:rsid w:val="00293FD1"/>
    <w:rsid w:val="002973B4"/>
    <w:rsid w:val="002A5135"/>
    <w:rsid w:val="002B00FA"/>
    <w:rsid w:val="002C5896"/>
    <w:rsid w:val="002C5C61"/>
    <w:rsid w:val="002C7867"/>
    <w:rsid w:val="002D0E03"/>
    <w:rsid w:val="002D1C57"/>
    <w:rsid w:val="002D78BF"/>
    <w:rsid w:val="002E01E5"/>
    <w:rsid w:val="002E1CE5"/>
    <w:rsid w:val="002F7EA5"/>
    <w:rsid w:val="00300894"/>
    <w:rsid w:val="003019BB"/>
    <w:rsid w:val="003062EC"/>
    <w:rsid w:val="00313BAA"/>
    <w:rsid w:val="00316BAE"/>
    <w:rsid w:val="00327095"/>
    <w:rsid w:val="003315B5"/>
    <w:rsid w:val="0033279D"/>
    <w:rsid w:val="00336431"/>
    <w:rsid w:val="003369CB"/>
    <w:rsid w:val="00345CA4"/>
    <w:rsid w:val="00347654"/>
    <w:rsid w:val="00365B33"/>
    <w:rsid w:val="00371682"/>
    <w:rsid w:val="00374F7D"/>
    <w:rsid w:val="00381979"/>
    <w:rsid w:val="0038216A"/>
    <w:rsid w:val="003830AD"/>
    <w:rsid w:val="00385813"/>
    <w:rsid w:val="00390682"/>
    <w:rsid w:val="003910B9"/>
    <w:rsid w:val="00394291"/>
    <w:rsid w:val="003A15BC"/>
    <w:rsid w:val="003B3D91"/>
    <w:rsid w:val="003B47D9"/>
    <w:rsid w:val="003D1298"/>
    <w:rsid w:val="003D2ED3"/>
    <w:rsid w:val="003D3F47"/>
    <w:rsid w:val="003D5633"/>
    <w:rsid w:val="003E02E9"/>
    <w:rsid w:val="003E29AA"/>
    <w:rsid w:val="003F0782"/>
    <w:rsid w:val="003F1829"/>
    <w:rsid w:val="003F2F1D"/>
    <w:rsid w:val="004014EE"/>
    <w:rsid w:val="00404FF9"/>
    <w:rsid w:val="00414882"/>
    <w:rsid w:val="00415C0A"/>
    <w:rsid w:val="004168D6"/>
    <w:rsid w:val="0041781F"/>
    <w:rsid w:val="004273E4"/>
    <w:rsid w:val="00435B38"/>
    <w:rsid w:val="00444920"/>
    <w:rsid w:val="004463B3"/>
    <w:rsid w:val="004505DC"/>
    <w:rsid w:val="00451A32"/>
    <w:rsid w:val="00453646"/>
    <w:rsid w:val="004627BE"/>
    <w:rsid w:val="00463072"/>
    <w:rsid w:val="0046578F"/>
    <w:rsid w:val="004675BE"/>
    <w:rsid w:val="00470B6D"/>
    <w:rsid w:val="004719CC"/>
    <w:rsid w:val="0048040F"/>
    <w:rsid w:val="00480FDC"/>
    <w:rsid w:val="0048137A"/>
    <w:rsid w:val="004846D1"/>
    <w:rsid w:val="00495081"/>
    <w:rsid w:val="00496830"/>
    <w:rsid w:val="004A5013"/>
    <w:rsid w:val="004A70DA"/>
    <w:rsid w:val="004B0EC3"/>
    <w:rsid w:val="004B3B8F"/>
    <w:rsid w:val="004C0C5B"/>
    <w:rsid w:val="004C684B"/>
    <w:rsid w:val="004D1787"/>
    <w:rsid w:val="004D2F63"/>
    <w:rsid w:val="004E78F0"/>
    <w:rsid w:val="004F12E8"/>
    <w:rsid w:val="004F78E5"/>
    <w:rsid w:val="00505261"/>
    <w:rsid w:val="005052B7"/>
    <w:rsid w:val="00506B4A"/>
    <w:rsid w:val="0050764A"/>
    <w:rsid w:val="0051130C"/>
    <w:rsid w:val="00517B55"/>
    <w:rsid w:val="005201B4"/>
    <w:rsid w:val="00523A40"/>
    <w:rsid w:val="00555795"/>
    <w:rsid w:val="005565AC"/>
    <w:rsid w:val="00557F67"/>
    <w:rsid w:val="00560801"/>
    <w:rsid w:val="005665BB"/>
    <w:rsid w:val="00567292"/>
    <w:rsid w:val="005717C8"/>
    <w:rsid w:val="00574D5D"/>
    <w:rsid w:val="00575EA2"/>
    <w:rsid w:val="00582C94"/>
    <w:rsid w:val="00583424"/>
    <w:rsid w:val="00594678"/>
    <w:rsid w:val="00596465"/>
    <w:rsid w:val="00596AA0"/>
    <w:rsid w:val="00597A05"/>
    <w:rsid w:val="005A1150"/>
    <w:rsid w:val="005A4576"/>
    <w:rsid w:val="005B2198"/>
    <w:rsid w:val="005B28C3"/>
    <w:rsid w:val="005B3775"/>
    <w:rsid w:val="005C3A5E"/>
    <w:rsid w:val="005C4090"/>
    <w:rsid w:val="005C4125"/>
    <w:rsid w:val="005C5A4F"/>
    <w:rsid w:val="005D3F75"/>
    <w:rsid w:val="005E0DA5"/>
    <w:rsid w:val="005E3708"/>
    <w:rsid w:val="005E56D2"/>
    <w:rsid w:val="005E658D"/>
    <w:rsid w:val="005F3F49"/>
    <w:rsid w:val="005F4BD8"/>
    <w:rsid w:val="005F6855"/>
    <w:rsid w:val="005F6950"/>
    <w:rsid w:val="00607C8D"/>
    <w:rsid w:val="006168A0"/>
    <w:rsid w:val="00620AB9"/>
    <w:rsid w:val="006257DF"/>
    <w:rsid w:val="00636491"/>
    <w:rsid w:val="006406F0"/>
    <w:rsid w:val="0064366F"/>
    <w:rsid w:val="0066395E"/>
    <w:rsid w:val="00664A19"/>
    <w:rsid w:val="00667C5B"/>
    <w:rsid w:val="0067391D"/>
    <w:rsid w:val="00675BFB"/>
    <w:rsid w:val="00680416"/>
    <w:rsid w:val="00680D5D"/>
    <w:rsid w:val="0069721B"/>
    <w:rsid w:val="006A04A6"/>
    <w:rsid w:val="006A537C"/>
    <w:rsid w:val="006B4905"/>
    <w:rsid w:val="006C4D07"/>
    <w:rsid w:val="006C5857"/>
    <w:rsid w:val="006C6563"/>
    <w:rsid w:val="006D7D01"/>
    <w:rsid w:val="006E0F6C"/>
    <w:rsid w:val="006E3186"/>
    <w:rsid w:val="006E5F61"/>
    <w:rsid w:val="006E6FB2"/>
    <w:rsid w:val="006E79EA"/>
    <w:rsid w:val="006F1070"/>
    <w:rsid w:val="006F17AB"/>
    <w:rsid w:val="006F3C7C"/>
    <w:rsid w:val="006F7548"/>
    <w:rsid w:val="007008DA"/>
    <w:rsid w:val="007156F7"/>
    <w:rsid w:val="00726018"/>
    <w:rsid w:val="007313B3"/>
    <w:rsid w:val="0073149D"/>
    <w:rsid w:val="0073787C"/>
    <w:rsid w:val="0074205E"/>
    <w:rsid w:val="00743DB3"/>
    <w:rsid w:val="00760992"/>
    <w:rsid w:val="00761DB3"/>
    <w:rsid w:val="00761E27"/>
    <w:rsid w:val="007657FF"/>
    <w:rsid w:val="00775684"/>
    <w:rsid w:val="00776954"/>
    <w:rsid w:val="00777918"/>
    <w:rsid w:val="00781490"/>
    <w:rsid w:val="00782733"/>
    <w:rsid w:val="00791B6A"/>
    <w:rsid w:val="007A2A08"/>
    <w:rsid w:val="007A36EA"/>
    <w:rsid w:val="007A4E68"/>
    <w:rsid w:val="007B0998"/>
    <w:rsid w:val="007C1DE8"/>
    <w:rsid w:val="007C1EB4"/>
    <w:rsid w:val="007C534B"/>
    <w:rsid w:val="007D39EB"/>
    <w:rsid w:val="007D4977"/>
    <w:rsid w:val="007E29BC"/>
    <w:rsid w:val="007E34ED"/>
    <w:rsid w:val="007E4BC5"/>
    <w:rsid w:val="007E6ED4"/>
    <w:rsid w:val="007F2A3E"/>
    <w:rsid w:val="007F2B3A"/>
    <w:rsid w:val="00800012"/>
    <w:rsid w:val="00805D4C"/>
    <w:rsid w:val="0080763C"/>
    <w:rsid w:val="00813C8E"/>
    <w:rsid w:val="00823D13"/>
    <w:rsid w:val="00830582"/>
    <w:rsid w:val="00835BFF"/>
    <w:rsid w:val="00840019"/>
    <w:rsid w:val="00840E6F"/>
    <w:rsid w:val="00841E2D"/>
    <w:rsid w:val="00842E5B"/>
    <w:rsid w:val="008444D0"/>
    <w:rsid w:val="00844A70"/>
    <w:rsid w:val="0084690A"/>
    <w:rsid w:val="00852AB0"/>
    <w:rsid w:val="00853B4D"/>
    <w:rsid w:val="0086122A"/>
    <w:rsid w:val="00861517"/>
    <w:rsid w:val="00863DC0"/>
    <w:rsid w:val="008666D3"/>
    <w:rsid w:val="00874307"/>
    <w:rsid w:val="008748A6"/>
    <w:rsid w:val="00875E4C"/>
    <w:rsid w:val="00877399"/>
    <w:rsid w:val="0088058A"/>
    <w:rsid w:val="008818EF"/>
    <w:rsid w:val="00881C87"/>
    <w:rsid w:val="00881EE1"/>
    <w:rsid w:val="008831C1"/>
    <w:rsid w:val="00883A5E"/>
    <w:rsid w:val="00885CA5"/>
    <w:rsid w:val="00890D15"/>
    <w:rsid w:val="008928BB"/>
    <w:rsid w:val="00896404"/>
    <w:rsid w:val="008A38E8"/>
    <w:rsid w:val="008B2381"/>
    <w:rsid w:val="008B6237"/>
    <w:rsid w:val="008B66AA"/>
    <w:rsid w:val="008C3AFB"/>
    <w:rsid w:val="008D5827"/>
    <w:rsid w:val="008D7ADB"/>
    <w:rsid w:val="008E38E2"/>
    <w:rsid w:val="008F0BC3"/>
    <w:rsid w:val="008F12C9"/>
    <w:rsid w:val="009041CE"/>
    <w:rsid w:val="00904907"/>
    <w:rsid w:val="009050D2"/>
    <w:rsid w:val="00905350"/>
    <w:rsid w:val="00916383"/>
    <w:rsid w:val="009163F7"/>
    <w:rsid w:val="00923E7A"/>
    <w:rsid w:val="009252DD"/>
    <w:rsid w:val="00930802"/>
    <w:rsid w:val="00931F2A"/>
    <w:rsid w:val="009342CC"/>
    <w:rsid w:val="00934A08"/>
    <w:rsid w:val="00936E1F"/>
    <w:rsid w:val="00940EFD"/>
    <w:rsid w:val="009517C7"/>
    <w:rsid w:val="00957B66"/>
    <w:rsid w:val="00960DC7"/>
    <w:rsid w:val="00962187"/>
    <w:rsid w:val="009630CF"/>
    <w:rsid w:val="00964624"/>
    <w:rsid w:val="00965F95"/>
    <w:rsid w:val="0097461C"/>
    <w:rsid w:val="00974FEA"/>
    <w:rsid w:val="009802C7"/>
    <w:rsid w:val="009A3D8F"/>
    <w:rsid w:val="009A3E78"/>
    <w:rsid w:val="009B0D21"/>
    <w:rsid w:val="009B3CFC"/>
    <w:rsid w:val="009B556B"/>
    <w:rsid w:val="009B7EBE"/>
    <w:rsid w:val="009C07E8"/>
    <w:rsid w:val="009C1B4D"/>
    <w:rsid w:val="009C3742"/>
    <w:rsid w:val="009C431D"/>
    <w:rsid w:val="009C724B"/>
    <w:rsid w:val="009D2AD5"/>
    <w:rsid w:val="009D731D"/>
    <w:rsid w:val="009E2BA2"/>
    <w:rsid w:val="009E788A"/>
    <w:rsid w:val="009E7E84"/>
    <w:rsid w:val="009F7A4B"/>
    <w:rsid w:val="00A009CD"/>
    <w:rsid w:val="00A06410"/>
    <w:rsid w:val="00A069F5"/>
    <w:rsid w:val="00A11B11"/>
    <w:rsid w:val="00A206CA"/>
    <w:rsid w:val="00A26BB4"/>
    <w:rsid w:val="00A334FC"/>
    <w:rsid w:val="00A4025A"/>
    <w:rsid w:val="00A4556B"/>
    <w:rsid w:val="00A47EEB"/>
    <w:rsid w:val="00A501C2"/>
    <w:rsid w:val="00A50DCA"/>
    <w:rsid w:val="00A52D26"/>
    <w:rsid w:val="00A61B53"/>
    <w:rsid w:val="00A67D18"/>
    <w:rsid w:val="00A84C72"/>
    <w:rsid w:val="00A84DBE"/>
    <w:rsid w:val="00A9003C"/>
    <w:rsid w:val="00A907DE"/>
    <w:rsid w:val="00A97042"/>
    <w:rsid w:val="00A97862"/>
    <w:rsid w:val="00AB1D0F"/>
    <w:rsid w:val="00AB4C6F"/>
    <w:rsid w:val="00AB7062"/>
    <w:rsid w:val="00AC3BDF"/>
    <w:rsid w:val="00AC5503"/>
    <w:rsid w:val="00AC7501"/>
    <w:rsid w:val="00AD4E72"/>
    <w:rsid w:val="00AD7614"/>
    <w:rsid w:val="00AF0C3B"/>
    <w:rsid w:val="00AF2C4F"/>
    <w:rsid w:val="00B048DE"/>
    <w:rsid w:val="00B0603C"/>
    <w:rsid w:val="00B12D85"/>
    <w:rsid w:val="00B24420"/>
    <w:rsid w:val="00B24974"/>
    <w:rsid w:val="00B31CC8"/>
    <w:rsid w:val="00B32E45"/>
    <w:rsid w:val="00B331F3"/>
    <w:rsid w:val="00B44620"/>
    <w:rsid w:val="00B62DAC"/>
    <w:rsid w:val="00B6435A"/>
    <w:rsid w:val="00B763C2"/>
    <w:rsid w:val="00B770FC"/>
    <w:rsid w:val="00B80688"/>
    <w:rsid w:val="00B81947"/>
    <w:rsid w:val="00B95033"/>
    <w:rsid w:val="00B960C0"/>
    <w:rsid w:val="00B97E07"/>
    <w:rsid w:val="00BA5318"/>
    <w:rsid w:val="00BA606F"/>
    <w:rsid w:val="00BA69C3"/>
    <w:rsid w:val="00BB195B"/>
    <w:rsid w:val="00BB2B85"/>
    <w:rsid w:val="00BB54BA"/>
    <w:rsid w:val="00BB720E"/>
    <w:rsid w:val="00BB7BB6"/>
    <w:rsid w:val="00BC085D"/>
    <w:rsid w:val="00BD1889"/>
    <w:rsid w:val="00BD1DA2"/>
    <w:rsid w:val="00BD2808"/>
    <w:rsid w:val="00BD3C79"/>
    <w:rsid w:val="00BD5F1C"/>
    <w:rsid w:val="00BD6E6F"/>
    <w:rsid w:val="00BE120D"/>
    <w:rsid w:val="00BF11F4"/>
    <w:rsid w:val="00BF16EF"/>
    <w:rsid w:val="00BF224A"/>
    <w:rsid w:val="00C00C0B"/>
    <w:rsid w:val="00C00DC2"/>
    <w:rsid w:val="00C076A8"/>
    <w:rsid w:val="00C11E74"/>
    <w:rsid w:val="00C1224B"/>
    <w:rsid w:val="00C13F77"/>
    <w:rsid w:val="00C17027"/>
    <w:rsid w:val="00C200DA"/>
    <w:rsid w:val="00C22B1E"/>
    <w:rsid w:val="00C25BB6"/>
    <w:rsid w:val="00C26906"/>
    <w:rsid w:val="00C27805"/>
    <w:rsid w:val="00C35212"/>
    <w:rsid w:val="00C3762A"/>
    <w:rsid w:val="00C42445"/>
    <w:rsid w:val="00C45C54"/>
    <w:rsid w:val="00C45EA8"/>
    <w:rsid w:val="00C578DD"/>
    <w:rsid w:val="00C61075"/>
    <w:rsid w:val="00C61B77"/>
    <w:rsid w:val="00C66A15"/>
    <w:rsid w:val="00C67E02"/>
    <w:rsid w:val="00C70672"/>
    <w:rsid w:val="00C806E4"/>
    <w:rsid w:val="00C85754"/>
    <w:rsid w:val="00C94901"/>
    <w:rsid w:val="00CA6E6C"/>
    <w:rsid w:val="00CA7416"/>
    <w:rsid w:val="00CB6225"/>
    <w:rsid w:val="00CC30CD"/>
    <w:rsid w:val="00CC3530"/>
    <w:rsid w:val="00CE276D"/>
    <w:rsid w:val="00CF2201"/>
    <w:rsid w:val="00D04430"/>
    <w:rsid w:val="00D064BC"/>
    <w:rsid w:val="00D07711"/>
    <w:rsid w:val="00D1708F"/>
    <w:rsid w:val="00D27507"/>
    <w:rsid w:val="00D33E77"/>
    <w:rsid w:val="00D41507"/>
    <w:rsid w:val="00D4250C"/>
    <w:rsid w:val="00D427FF"/>
    <w:rsid w:val="00D42AFD"/>
    <w:rsid w:val="00D46FC7"/>
    <w:rsid w:val="00D53D1B"/>
    <w:rsid w:val="00D55FE6"/>
    <w:rsid w:val="00D623F5"/>
    <w:rsid w:val="00D640AA"/>
    <w:rsid w:val="00D811D4"/>
    <w:rsid w:val="00D86CBF"/>
    <w:rsid w:val="00D90DB2"/>
    <w:rsid w:val="00D93C26"/>
    <w:rsid w:val="00DA209F"/>
    <w:rsid w:val="00DA3437"/>
    <w:rsid w:val="00DA510F"/>
    <w:rsid w:val="00DC0A63"/>
    <w:rsid w:val="00DC0BF1"/>
    <w:rsid w:val="00DC66B9"/>
    <w:rsid w:val="00DD69D7"/>
    <w:rsid w:val="00DD7A5E"/>
    <w:rsid w:val="00DD7F27"/>
    <w:rsid w:val="00DF34D9"/>
    <w:rsid w:val="00DF67B9"/>
    <w:rsid w:val="00E01879"/>
    <w:rsid w:val="00E01A2C"/>
    <w:rsid w:val="00E03D4F"/>
    <w:rsid w:val="00E07F73"/>
    <w:rsid w:val="00E1277A"/>
    <w:rsid w:val="00E13C56"/>
    <w:rsid w:val="00E24084"/>
    <w:rsid w:val="00E2591A"/>
    <w:rsid w:val="00E26F05"/>
    <w:rsid w:val="00E30829"/>
    <w:rsid w:val="00E400AA"/>
    <w:rsid w:val="00E42D16"/>
    <w:rsid w:val="00E4636E"/>
    <w:rsid w:val="00E52EAA"/>
    <w:rsid w:val="00E573D0"/>
    <w:rsid w:val="00E57AFB"/>
    <w:rsid w:val="00E630BC"/>
    <w:rsid w:val="00E6407C"/>
    <w:rsid w:val="00E80E6A"/>
    <w:rsid w:val="00E840A0"/>
    <w:rsid w:val="00E86F22"/>
    <w:rsid w:val="00E87C46"/>
    <w:rsid w:val="00E96892"/>
    <w:rsid w:val="00EB0444"/>
    <w:rsid w:val="00EB4D3B"/>
    <w:rsid w:val="00EB5779"/>
    <w:rsid w:val="00EB6261"/>
    <w:rsid w:val="00EB7310"/>
    <w:rsid w:val="00EC07B7"/>
    <w:rsid w:val="00EC34FB"/>
    <w:rsid w:val="00ED0C4F"/>
    <w:rsid w:val="00ED666C"/>
    <w:rsid w:val="00ED6717"/>
    <w:rsid w:val="00ED6997"/>
    <w:rsid w:val="00ED6D01"/>
    <w:rsid w:val="00ED6DC6"/>
    <w:rsid w:val="00ED7B34"/>
    <w:rsid w:val="00EE7A71"/>
    <w:rsid w:val="00EF0E3D"/>
    <w:rsid w:val="00EF7366"/>
    <w:rsid w:val="00F027BD"/>
    <w:rsid w:val="00F02844"/>
    <w:rsid w:val="00F05D6A"/>
    <w:rsid w:val="00F1184F"/>
    <w:rsid w:val="00F12300"/>
    <w:rsid w:val="00F13035"/>
    <w:rsid w:val="00F164B0"/>
    <w:rsid w:val="00F17E9A"/>
    <w:rsid w:val="00F20EBD"/>
    <w:rsid w:val="00F3214D"/>
    <w:rsid w:val="00F36972"/>
    <w:rsid w:val="00F40A7A"/>
    <w:rsid w:val="00F40D71"/>
    <w:rsid w:val="00F42CBD"/>
    <w:rsid w:val="00F64135"/>
    <w:rsid w:val="00F668E7"/>
    <w:rsid w:val="00F713CF"/>
    <w:rsid w:val="00F7218B"/>
    <w:rsid w:val="00F72F04"/>
    <w:rsid w:val="00F96C02"/>
    <w:rsid w:val="00F97454"/>
    <w:rsid w:val="00FA08D6"/>
    <w:rsid w:val="00FA206E"/>
    <w:rsid w:val="00FA22F4"/>
    <w:rsid w:val="00FA2BB9"/>
    <w:rsid w:val="00FA5D8E"/>
    <w:rsid w:val="00FB1EAE"/>
    <w:rsid w:val="00FB40E8"/>
    <w:rsid w:val="00FC23E9"/>
    <w:rsid w:val="00FC693D"/>
    <w:rsid w:val="00FC6B3B"/>
    <w:rsid w:val="00FC7B9E"/>
    <w:rsid w:val="00FD6170"/>
    <w:rsid w:val="00FD6226"/>
    <w:rsid w:val="00FD6758"/>
    <w:rsid w:val="00FD6F61"/>
    <w:rsid w:val="00FD750A"/>
    <w:rsid w:val="00FE084A"/>
    <w:rsid w:val="00FE490C"/>
    <w:rsid w:val="00FE7567"/>
    <w:rsid w:val="00FF7840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C9F29B"/>
  <w15:docId w15:val="{D106A616-F6F3-C544-A336-EB06394D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4FC"/>
    <w:rPr>
      <w:rFonts w:eastAsia="Calibri"/>
    </w:rPr>
  </w:style>
  <w:style w:type="paragraph" w:styleId="Heading1">
    <w:name w:val="heading 1"/>
    <w:basedOn w:val="Normal"/>
    <w:next w:val="Normal"/>
    <w:link w:val="Heading1Char"/>
    <w:qFormat/>
    <w:rsid w:val="00A334FC"/>
    <w:pPr>
      <w:keepNext/>
      <w:ind w:left="3600" w:firstLine="720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B0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A334FC"/>
    <w:rPr>
      <w:rFonts w:eastAsia="Calibri"/>
      <w:b/>
      <w:sz w:val="28"/>
      <w:lang w:val="ru-RU" w:eastAsia="ru-RU" w:bidi="ar-SA"/>
    </w:rPr>
  </w:style>
  <w:style w:type="paragraph" w:styleId="BodyTextIndent2">
    <w:name w:val="Body Text Indent 2"/>
    <w:basedOn w:val="Normal"/>
    <w:link w:val="BodyTextIndent2Char"/>
    <w:rsid w:val="00A334FC"/>
    <w:pPr>
      <w:spacing w:line="360" w:lineRule="auto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locked/>
    <w:rsid w:val="00A334FC"/>
    <w:rPr>
      <w:rFonts w:eastAsia="Calibri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A334F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34FC"/>
    <w:rPr>
      <w:rFonts w:eastAsia="Calibri"/>
      <w:lang w:val="ru-RU" w:eastAsia="ru-RU" w:bidi="ar-SA"/>
    </w:rPr>
  </w:style>
  <w:style w:type="paragraph" w:styleId="NormalWeb">
    <w:name w:val="Normal (Web)"/>
    <w:basedOn w:val="Normal"/>
    <w:rsid w:val="00143A23"/>
    <w:pPr>
      <w:spacing w:after="419"/>
      <w:ind w:left="167" w:right="167"/>
      <w:jc w:val="both"/>
    </w:pPr>
    <w:rPr>
      <w:sz w:val="24"/>
      <w:szCs w:val="24"/>
    </w:rPr>
  </w:style>
  <w:style w:type="paragraph" w:customStyle="1" w:styleId="1">
    <w:name w:val="Обычный1"/>
    <w:rsid w:val="00CE276D"/>
    <w:pPr>
      <w:widowControl w:val="0"/>
      <w:spacing w:line="300" w:lineRule="auto"/>
      <w:ind w:firstLine="220"/>
      <w:jc w:val="both"/>
    </w:pPr>
    <w:rPr>
      <w:rFonts w:ascii="Arial" w:hAnsi="Arial"/>
      <w:snapToGrid w:val="0"/>
      <w:sz w:val="16"/>
    </w:rPr>
  </w:style>
  <w:style w:type="paragraph" w:styleId="BodyText">
    <w:name w:val="Body Text"/>
    <w:basedOn w:val="Normal"/>
    <w:link w:val="BodyTextChar"/>
    <w:rsid w:val="00CE276D"/>
    <w:pPr>
      <w:spacing w:after="120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76D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C22B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22B1E"/>
    <w:rPr>
      <w:rFonts w:eastAsia="Calibri"/>
    </w:rPr>
  </w:style>
  <w:style w:type="paragraph" w:customStyle="1" w:styleId="FR2">
    <w:name w:val="FR2"/>
    <w:rsid w:val="00C22B1E"/>
    <w:pPr>
      <w:widowControl w:val="0"/>
      <w:spacing w:line="260" w:lineRule="auto"/>
      <w:ind w:firstLine="240"/>
      <w:jc w:val="both"/>
    </w:pPr>
    <w:rPr>
      <w:snapToGrid w:val="0"/>
      <w:sz w:val="18"/>
    </w:rPr>
  </w:style>
  <w:style w:type="paragraph" w:styleId="ListParagraph">
    <w:name w:val="List Paragraph"/>
    <w:basedOn w:val="Normal"/>
    <w:uiPriority w:val="34"/>
    <w:qFormat/>
    <w:rsid w:val="00C22B1E"/>
    <w:pPr>
      <w:ind w:left="720"/>
      <w:contextualSpacing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6491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A50DCA"/>
  </w:style>
  <w:style w:type="character" w:customStyle="1" w:styleId="EndnoteTextChar">
    <w:name w:val="Endnote Text Char"/>
    <w:basedOn w:val="DefaultParagraphFont"/>
    <w:link w:val="EndnoteText"/>
    <w:uiPriority w:val="99"/>
    <w:rsid w:val="00A50DCA"/>
    <w:rPr>
      <w:rFonts w:eastAsia="Calibri"/>
    </w:rPr>
  </w:style>
  <w:style w:type="character" w:styleId="EndnoteReference">
    <w:name w:val="endnote reference"/>
    <w:basedOn w:val="DefaultParagraphFont"/>
    <w:semiHidden/>
    <w:unhideWhenUsed/>
    <w:rsid w:val="00A50DCA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A50DCA"/>
  </w:style>
  <w:style w:type="character" w:customStyle="1" w:styleId="FootnoteTextChar">
    <w:name w:val="Footnote Text Char"/>
    <w:basedOn w:val="DefaultParagraphFont"/>
    <w:link w:val="FootnoteText"/>
    <w:semiHidden/>
    <w:rsid w:val="00A50DCA"/>
    <w:rPr>
      <w:rFonts w:eastAsia="Calibri"/>
    </w:rPr>
  </w:style>
  <w:style w:type="character" w:styleId="FootnoteReference">
    <w:name w:val="footnote reference"/>
    <w:basedOn w:val="DefaultParagraphFont"/>
    <w:semiHidden/>
    <w:unhideWhenUsed/>
    <w:rsid w:val="00A50DC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DCA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DCA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uiPriority w:val="99"/>
    <w:rsid w:val="009C431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EB0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3">
    <w:name w:val="Body Text Indent 3"/>
    <w:basedOn w:val="Normal"/>
    <w:link w:val="BodyTextIndent3Char"/>
    <w:rsid w:val="007008DA"/>
    <w:pPr>
      <w:ind w:firstLine="709"/>
      <w:jc w:val="both"/>
    </w:pPr>
    <w:rPr>
      <w:rFonts w:eastAsia="Times New Roman"/>
      <w:sz w:val="26"/>
    </w:rPr>
  </w:style>
  <w:style w:type="character" w:customStyle="1" w:styleId="BodyTextIndent3Char">
    <w:name w:val="Body Text Indent 3 Char"/>
    <w:basedOn w:val="DefaultParagraphFont"/>
    <w:link w:val="BodyTextIndent3"/>
    <w:rsid w:val="007008DA"/>
    <w:rPr>
      <w:sz w:val="26"/>
    </w:rPr>
  </w:style>
  <w:style w:type="paragraph" w:styleId="Caption">
    <w:name w:val="caption"/>
    <w:basedOn w:val="Normal"/>
    <w:next w:val="Normal"/>
    <w:qFormat/>
    <w:rsid w:val="007008DA"/>
    <w:pPr>
      <w:ind w:firstLine="567"/>
    </w:pPr>
    <w:rPr>
      <w:rFonts w:eastAsia="Times New Roman"/>
      <w:sz w:val="28"/>
    </w:rPr>
  </w:style>
  <w:style w:type="paragraph" w:styleId="BodyText2">
    <w:name w:val="Body Text 2"/>
    <w:basedOn w:val="Normal"/>
    <w:link w:val="BodyText2Char"/>
    <w:rsid w:val="007008DA"/>
    <w:pPr>
      <w:spacing w:line="360" w:lineRule="auto"/>
      <w:jc w:val="center"/>
    </w:pPr>
    <w:rPr>
      <w:rFonts w:eastAsia="Times New Roman"/>
      <w:b/>
      <w:sz w:val="28"/>
    </w:rPr>
  </w:style>
  <w:style w:type="character" w:customStyle="1" w:styleId="BodyText2Char">
    <w:name w:val="Body Text 2 Char"/>
    <w:basedOn w:val="DefaultParagraphFont"/>
    <w:link w:val="BodyText2"/>
    <w:rsid w:val="007008DA"/>
    <w:rPr>
      <w:b/>
      <w:sz w:val="28"/>
    </w:rPr>
  </w:style>
  <w:style w:type="paragraph" w:styleId="Footer">
    <w:name w:val="footer"/>
    <w:basedOn w:val="Normal"/>
    <w:link w:val="FooterChar"/>
    <w:uiPriority w:val="99"/>
    <w:rsid w:val="007008DA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008DA"/>
  </w:style>
  <w:style w:type="character" w:styleId="PageNumber">
    <w:name w:val="page number"/>
    <w:basedOn w:val="DefaultParagraphFont"/>
    <w:rsid w:val="007008DA"/>
  </w:style>
  <w:style w:type="paragraph" w:customStyle="1" w:styleId="10">
    <w:name w:val="Стиль1"/>
    <w:basedOn w:val="Normal"/>
    <w:rsid w:val="007008DA"/>
    <w:pPr>
      <w:spacing w:line="360" w:lineRule="auto"/>
    </w:pPr>
    <w:rPr>
      <w:rFonts w:eastAsia="Times New Roman"/>
      <w:sz w:val="28"/>
      <w:szCs w:val="28"/>
    </w:rPr>
  </w:style>
  <w:style w:type="character" w:styleId="Strong">
    <w:name w:val="Strong"/>
    <w:qFormat/>
    <w:rsid w:val="007008DA"/>
    <w:rPr>
      <w:b/>
      <w:bCs/>
    </w:rPr>
  </w:style>
  <w:style w:type="paragraph" w:customStyle="1" w:styleId="FR3">
    <w:name w:val="FR3"/>
    <w:rsid w:val="00233415"/>
    <w:pPr>
      <w:widowControl w:val="0"/>
      <w:spacing w:line="360" w:lineRule="auto"/>
    </w:pPr>
    <w:rPr>
      <w:snapToGrid w:val="0"/>
      <w:sz w:val="32"/>
    </w:rPr>
  </w:style>
  <w:style w:type="paragraph" w:customStyle="1" w:styleId="FR5">
    <w:name w:val="FR5"/>
    <w:rsid w:val="00233415"/>
    <w:pPr>
      <w:widowControl w:val="0"/>
      <w:spacing w:before="400"/>
      <w:ind w:left="960"/>
    </w:pPr>
    <w:rPr>
      <w:rFonts w:ascii="Arial" w:hAnsi="Arial"/>
      <w:snapToGrid w:val="0"/>
      <w:sz w:val="28"/>
    </w:rPr>
  </w:style>
  <w:style w:type="paragraph" w:customStyle="1" w:styleId="FR4">
    <w:name w:val="FR4"/>
    <w:rsid w:val="00233415"/>
    <w:pPr>
      <w:widowControl w:val="0"/>
      <w:spacing w:line="420" w:lineRule="auto"/>
      <w:ind w:firstLine="1000"/>
    </w:pPr>
    <w:rPr>
      <w:snapToGrid w:val="0"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000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3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header" Target="header2.xml"/><Relationship Id="rId16" Type="http://schemas.openxmlformats.org/officeDocument/2006/relationships/oleObject" Target="embeddings/oleObject4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5" Type="http://schemas.openxmlformats.org/officeDocument/2006/relationships/webSettings" Target="webSettings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hyperlink" Target="http://dx.doi.org/10.21515/1990-4665-190-028" TargetMode="Externa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6/pdf/2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E66E4-BF6F-44AD-8176-E10D0C657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11</Pages>
  <Words>2111</Words>
  <Characters>12038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Первая математическая модель строится из следующих условий:</vt:lpstr>
      <vt:lpstr>Первая математическая модель строится из следующих условий:</vt:lpstr>
    </vt:vector>
  </TitlesOfParts>
  <Company>MoBIL GROUP</Company>
  <LinksUpToDate>false</LinksUpToDate>
  <CharactersWithSpaces>14121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Первая математическая модель строится из следующих условий:</dc:title>
  <dc:creator>Студент</dc:creator>
  <cp:lastModifiedBy>Microsoft Office User</cp:lastModifiedBy>
  <cp:revision>76</cp:revision>
  <dcterms:created xsi:type="dcterms:W3CDTF">2023-06-18T11:39:00Z</dcterms:created>
  <dcterms:modified xsi:type="dcterms:W3CDTF">2023-06-28T00:40:00Z</dcterms:modified>
</cp:coreProperties>
</file>