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17"/>
      </w:tblGrid>
      <w:tr w:rsidR="0001074D" w:rsidRPr="001F32B8" w14:paraId="407A18F9" w14:textId="77777777" w:rsidTr="004371EB">
        <w:tc>
          <w:tcPr>
            <w:tcW w:w="4643" w:type="dxa"/>
          </w:tcPr>
          <w:p w14:paraId="7C85448D" w14:textId="36EEDBF8" w:rsidR="0001074D" w:rsidRDefault="0001074D" w:rsidP="0001074D">
            <w:pPr>
              <w:rPr>
                <w:rFonts w:ascii="Times New Roman" w:eastAsia="Times New Roman" w:hAnsi="Times New Roman" w:cs="Times New Roman"/>
                <w:bCs/>
                <w:sz w:val="20"/>
                <w:szCs w:val="20"/>
              </w:rPr>
            </w:pPr>
            <w:r w:rsidRPr="0001074D">
              <w:rPr>
                <w:rFonts w:ascii="Times New Roman" w:eastAsia="Times New Roman" w:hAnsi="Times New Roman" w:cs="Times New Roman"/>
                <w:bCs/>
                <w:sz w:val="20"/>
                <w:szCs w:val="20"/>
              </w:rPr>
              <w:t>УДК</w:t>
            </w:r>
            <w:r w:rsidR="005120BB">
              <w:rPr>
                <w:rFonts w:ascii="Times New Roman" w:eastAsia="Times New Roman" w:hAnsi="Times New Roman" w:cs="Times New Roman"/>
                <w:bCs/>
                <w:sz w:val="20"/>
                <w:szCs w:val="20"/>
              </w:rPr>
              <w:t xml:space="preserve"> </w:t>
            </w:r>
            <w:r w:rsidR="00F97322" w:rsidRPr="00F97322">
              <w:rPr>
                <w:rFonts w:ascii="Times New Roman" w:eastAsia="Times New Roman" w:hAnsi="Times New Roman" w:cs="Times New Roman"/>
                <w:bCs/>
                <w:sz w:val="20"/>
                <w:szCs w:val="20"/>
              </w:rPr>
              <w:t>338.2-027.45</w:t>
            </w:r>
          </w:p>
          <w:p w14:paraId="157C9E78" w14:textId="7A744CBA" w:rsidR="0001074D" w:rsidRDefault="0001074D" w:rsidP="0001074D">
            <w:pPr>
              <w:rPr>
                <w:rFonts w:ascii="Times New Roman" w:eastAsia="Times New Roman" w:hAnsi="Times New Roman" w:cs="Times New Roman"/>
                <w:bCs/>
                <w:sz w:val="20"/>
                <w:szCs w:val="20"/>
              </w:rPr>
            </w:pPr>
          </w:p>
          <w:p w14:paraId="68D82A32" w14:textId="5C2D05C2" w:rsidR="0001074D" w:rsidRPr="0001074D" w:rsidRDefault="00F97322" w:rsidP="0001074D">
            <w:pPr>
              <w:rPr>
                <w:rFonts w:ascii="Times New Roman" w:eastAsia="Times New Roman" w:hAnsi="Times New Roman" w:cs="Times New Roman"/>
                <w:bCs/>
                <w:sz w:val="20"/>
                <w:szCs w:val="20"/>
              </w:rPr>
            </w:pPr>
            <w:r w:rsidRPr="00F97322">
              <w:rPr>
                <w:rFonts w:ascii="Times New Roman" w:eastAsia="Times New Roman" w:hAnsi="Times New Roman" w:cs="Times New Roman"/>
                <w:bCs/>
                <w:sz w:val="20"/>
                <w:szCs w:val="20"/>
              </w:rPr>
              <w:t>5</w:t>
            </w:r>
            <w:r w:rsidR="00C151A4" w:rsidRPr="00C151A4">
              <w:rPr>
                <w:rFonts w:ascii="Times New Roman" w:eastAsia="Times New Roman" w:hAnsi="Times New Roman" w:cs="Times New Roman"/>
                <w:bCs/>
                <w:sz w:val="20"/>
                <w:szCs w:val="20"/>
              </w:rPr>
              <w:t>.</w:t>
            </w:r>
            <w:r w:rsidRPr="00F97322">
              <w:rPr>
                <w:rFonts w:ascii="Times New Roman" w:eastAsia="Times New Roman" w:hAnsi="Times New Roman" w:cs="Times New Roman"/>
                <w:bCs/>
                <w:sz w:val="20"/>
                <w:szCs w:val="20"/>
              </w:rPr>
              <w:t>2</w:t>
            </w:r>
            <w:r w:rsidR="00C151A4" w:rsidRPr="00C151A4">
              <w:rPr>
                <w:rFonts w:ascii="Times New Roman" w:eastAsia="Times New Roman" w:hAnsi="Times New Roman" w:cs="Times New Roman"/>
                <w:bCs/>
                <w:sz w:val="20"/>
                <w:szCs w:val="20"/>
              </w:rPr>
              <w:t xml:space="preserve">.3 – </w:t>
            </w:r>
            <w:r w:rsidRPr="00F97322">
              <w:rPr>
                <w:rFonts w:ascii="Times New Roman" w:eastAsia="Times New Roman" w:hAnsi="Times New Roman" w:cs="Times New Roman"/>
                <w:bCs/>
                <w:sz w:val="20"/>
                <w:szCs w:val="20"/>
              </w:rPr>
              <w:t>Региональная и отраслевая экономика</w:t>
            </w:r>
            <w:r w:rsidR="00C151A4" w:rsidRPr="00C151A4">
              <w:rPr>
                <w:rFonts w:ascii="Times New Roman" w:eastAsia="Times New Roman" w:hAnsi="Times New Roman" w:cs="Times New Roman"/>
                <w:bCs/>
                <w:sz w:val="20"/>
                <w:szCs w:val="20"/>
              </w:rPr>
              <w:t xml:space="preserve"> (экономические науки)</w:t>
            </w:r>
          </w:p>
          <w:p w14:paraId="74ACA93E" w14:textId="77777777" w:rsidR="0001074D" w:rsidRPr="0001074D" w:rsidRDefault="0001074D" w:rsidP="0001074D">
            <w:pPr>
              <w:rPr>
                <w:rFonts w:ascii="Times New Roman" w:eastAsia="Times New Roman" w:hAnsi="Times New Roman" w:cs="Times New Roman"/>
                <w:b/>
                <w:bCs/>
                <w:sz w:val="20"/>
                <w:szCs w:val="20"/>
              </w:rPr>
            </w:pPr>
          </w:p>
          <w:p w14:paraId="7C1EF722" w14:textId="1533B6AF" w:rsidR="00C151A4" w:rsidRPr="00F02B9C" w:rsidRDefault="003F3303" w:rsidP="0001074D">
            <w:pPr>
              <w:rPr>
                <w:rFonts w:ascii="Times New Roman" w:eastAsia="Times New Roman" w:hAnsi="Times New Roman" w:cs="Times New Roman"/>
                <w:bCs/>
                <w:sz w:val="20"/>
                <w:szCs w:val="20"/>
              </w:rPr>
            </w:pPr>
            <w:r w:rsidRPr="003F3303">
              <w:rPr>
                <w:rFonts w:ascii="Times New Roman" w:eastAsia="Times New Roman" w:hAnsi="Times New Roman" w:cs="Times New Roman"/>
                <w:b/>
                <w:bCs/>
                <w:sz w:val="20"/>
                <w:szCs w:val="20"/>
              </w:rPr>
              <w:t xml:space="preserve">ПРОТИВОДЕЙСТВИЕ КРИМИНАЛИЗАЦИИ АПК КАК ЗАЩИТА ОТ УГРОЗЫ ЭКОНОМИЧЕСКОЙ И ПРОДОВОЛЬСТВЕННОЙ БЕЗОПАСНОСТИ РОССИИ </w:t>
            </w:r>
          </w:p>
          <w:p w14:paraId="13C0CC41" w14:textId="77777777" w:rsidR="00076CE0" w:rsidRPr="00F02B9C" w:rsidRDefault="00076CE0" w:rsidP="0001074D">
            <w:pPr>
              <w:rPr>
                <w:rFonts w:ascii="Times New Roman" w:eastAsia="Times New Roman" w:hAnsi="Times New Roman" w:cs="Times New Roman"/>
                <w:bCs/>
                <w:sz w:val="20"/>
                <w:szCs w:val="20"/>
              </w:rPr>
            </w:pPr>
          </w:p>
          <w:p w14:paraId="106AD0A2" w14:textId="4A08A566" w:rsidR="00436B99" w:rsidRDefault="00436B99" w:rsidP="00436B99">
            <w:pPr>
              <w:rPr>
                <w:rFonts w:ascii="Times New Roman" w:eastAsia="Times New Roman" w:hAnsi="Times New Roman" w:cs="Times New Roman"/>
                <w:bCs/>
                <w:sz w:val="20"/>
                <w:szCs w:val="20"/>
              </w:rPr>
            </w:pPr>
            <w:r w:rsidRPr="00436B99">
              <w:rPr>
                <w:rFonts w:ascii="Times New Roman" w:eastAsia="Times New Roman" w:hAnsi="Times New Roman" w:cs="Times New Roman"/>
                <w:bCs/>
                <w:sz w:val="20"/>
                <w:szCs w:val="20"/>
              </w:rPr>
              <w:t>Шевкуненко Мария Юрьевна</w:t>
            </w:r>
          </w:p>
          <w:p w14:paraId="6CD28C20" w14:textId="77777777" w:rsidR="00436B99" w:rsidRDefault="00436B99" w:rsidP="00436B99">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к.э.н., доцент</w:t>
            </w:r>
          </w:p>
          <w:p w14:paraId="64568715" w14:textId="5199F07E" w:rsidR="00436B99" w:rsidRDefault="00436B99" w:rsidP="00436B99">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РИНЦ </w:t>
            </w:r>
            <w:r w:rsidRPr="005120BB">
              <w:rPr>
                <w:rFonts w:ascii="Times New Roman" w:eastAsia="Times New Roman" w:hAnsi="Times New Roman" w:cs="Times New Roman"/>
                <w:bCs/>
                <w:sz w:val="20"/>
                <w:szCs w:val="20"/>
              </w:rPr>
              <w:t xml:space="preserve">SPIN-код: </w:t>
            </w:r>
            <w:r w:rsidRPr="00436B99">
              <w:rPr>
                <w:rFonts w:ascii="Times New Roman" w:eastAsia="Times New Roman" w:hAnsi="Times New Roman" w:cs="Times New Roman"/>
                <w:bCs/>
                <w:sz w:val="20"/>
                <w:szCs w:val="20"/>
              </w:rPr>
              <w:t>2196-5024</w:t>
            </w:r>
          </w:p>
          <w:p w14:paraId="66891A5A" w14:textId="7B21BF25" w:rsidR="00436B99" w:rsidRPr="005120BB" w:rsidRDefault="00436B99" w:rsidP="00436B99">
            <w:pPr>
              <w:rPr>
                <w:rFonts w:ascii="Times New Roman" w:eastAsia="Times New Roman" w:hAnsi="Times New Roman" w:cs="Times New Roman"/>
                <w:bCs/>
                <w:sz w:val="20"/>
                <w:szCs w:val="20"/>
              </w:rPr>
            </w:pPr>
            <w:r w:rsidRPr="00436B99">
              <w:rPr>
                <w:rFonts w:ascii="Times New Roman" w:eastAsia="Times New Roman" w:hAnsi="Times New Roman" w:cs="Times New Roman"/>
                <w:bCs/>
                <w:sz w:val="20"/>
                <w:szCs w:val="20"/>
                <w:lang w:val="en-US"/>
              </w:rPr>
              <w:t>shevmariy</w:t>
            </w:r>
            <w:r w:rsidRPr="00436B99">
              <w:rPr>
                <w:rFonts w:ascii="Times New Roman" w:eastAsia="Times New Roman" w:hAnsi="Times New Roman" w:cs="Times New Roman"/>
                <w:bCs/>
                <w:sz w:val="20"/>
                <w:szCs w:val="20"/>
              </w:rPr>
              <w:t>@</w:t>
            </w:r>
            <w:r w:rsidRPr="00436B99">
              <w:rPr>
                <w:rFonts w:ascii="Times New Roman" w:eastAsia="Times New Roman" w:hAnsi="Times New Roman" w:cs="Times New Roman"/>
                <w:bCs/>
                <w:sz w:val="20"/>
                <w:szCs w:val="20"/>
                <w:lang w:val="en-US"/>
              </w:rPr>
              <w:t>mail</w:t>
            </w:r>
            <w:r w:rsidRPr="00436B99">
              <w:rPr>
                <w:rFonts w:ascii="Times New Roman" w:eastAsia="Times New Roman" w:hAnsi="Times New Roman" w:cs="Times New Roman"/>
                <w:bCs/>
                <w:sz w:val="20"/>
                <w:szCs w:val="20"/>
              </w:rPr>
              <w:t>.</w:t>
            </w:r>
            <w:r w:rsidRPr="00436B99">
              <w:rPr>
                <w:rFonts w:ascii="Times New Roman" w:eastAsia="Times New Roman" w:hAnsi="Times New Roman" w:cs="Times New Roman"/>
                <w:bCs/>
                <w:sz w:val="20"/>
                <w:szCs w:val="20"/>
                <w:lang w:val="en-US"/>
              </w:rPr>
              <w:t>ru</w:t>
            </w:r>
          </w:p>
          <w:p w14:paraId="34C4D3D9" w14:textId="77777777" w:rsidR="00436B99" w:rsidRPr="00920686" w:rsidRDefault="00436B99" w:rsidP="00436B99">
            <w:pPr>
              <w:autoSpaceDE w:val="0"/>
              <w:autoSpaceDN w:val="0"/>
              <w:adjustRightInd w:val="0"/>
              <w:rPr>
                <w:rFonts w:ascii="Times New Roman" w:hAnsi="Times New Roman" w:cs="Times New Roman"/>
                <w:i/>
                <w:iCs/>
                <w:sz w:val="20"/>
                <w:szCs w:val="20"/>
              </w:rPr>
            </w:pPr>
            <w:r w:rsidRPr="00920686">
              <w:rPr>
                <w:rFonts w:ascii="Times New Roman" w:hAnsi="Times New Roman" w:cs="Times New Roman"/>
                <w:i/>
                <w:iCs/>
                <w:sz w:val="20"/>
                <w:szCs w:val="20"/>
              </w:rPr>
              <w:t>Кубанский государственный аграрный университет имени И.Т. Трубилина, Краснодар, Россия</w:t>
            </w:r>
          </w:p>
          <w:p w14:paraId="6C0A94EE" w14:textId="77777777" w:rsidR="00436B99" w:rsidRDefault="00436B99" w:rsidP="0001074D">
            <w:pPr>
              <w:rPr>
                <w:rFonts w:ascii="Times New Roman" w:eastAsia="Times New Roman" w:hAnsi="Times New Roman" w:cs="Times New Roman"/>
                <w:bCs/>
                <w:sz w:val="20"/>
                <w:szCs w:val="20"/>
              </w:rPr>
            </w:pPr>
          </w:p>
          <w:p w14:paraId="1B61CDD8" w14:textId="1053D5B1" w:rsidR="005120BB" w:rsidRDefault="005120BB" w:rsidP="0001074D">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Осенний Виталий Витальевич</w:t>
            </w:r>
          </w:p>
          <w:p w14:paraId="12228C39" w14:textId="4AC35706" w:rsidR="005120BB" w:rsidRDefault="005120BB" w:rsidP="0001074D">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к.э.н., доцент</w:t>
            </w:r>
          </w:p>
          <w:p w14:paraId="42EE55C6" w14:textId="0D70AC4E" w:rsidR="005120BB" w:rsidRDefault="005120BB" w:rsidP="0001074D">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РИНЦ </w:t>
            </w:r>
            <w:r w:rsidRPr="005120BB">
              <w:rPr>
                <w:rFonts w:ascii="Times New Roman" w:eastAsia="Times New Roman" w:hAnsi="Times New Roman" w:cs="Times New Roman"/>
                <w:bCs/>
                <w:sz w:val="20"/>
                <w:szCs w:val="20"/>
              </w:rPr>
              <w:t>SPIN-код: 9197-7872</w:t>
            </w:r>
          </w:p>
          <w:p w14:paraId="368EDAA4" w14:textId="77777777" w:rsidR="005120BB" w:rsidRPr="005120BB" w:rsidRDefault="005120BB" w:rsidP="0001074D">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lang w:val="en-US"/>
              </w:rPr>
              <w:t>ovv</w:t>
            </w:r>
            <w:r w:rsidRPr="005120BB">
              <w:rPr>
                <w:rFonts w:ascii="Times New Roman" w:eastAsia="Times New Roman" w:hAnsi="Times New Roman" w:cs="Times New Roman"/>
                <w:bCs/>
                <w:sz w:val="20"/>
                <w:szCs w:val="20"/>
              </w:rPr>
              <w:t>85@</w:t>
            </w:r>
            <w:r>
              <w:rPr>
                <w:rFonts w:ascii="Times New Roman" w:eastAsia="Times New Roman" w:hAnsi="Times New Roman" w:cs="Times New Roman"/>
                <w:bCs/>
                <w:sz w:val="20"/>
                <w:szCs w:val="20"/>
                <w:lang w:val="en-US"/>
              </w:rPr>
              <w:t>bk</w:t>
            </w:r>
            <w:r w:rsidRPr="005120BB">
              <w:rPr>
                <w:rFonts w:ascii="Times New Roman" w:eastAsia="Times New Roman" w:hAnsi="Times New Roman" w:cs="Times New Roman"/>
                <w:bCs/>
                <w:sz w:val="20"/>
                <w:szCs w:val="20"/>
              </w:rPr>
              <w:t>.</w:t>
            </w:r>
            <w:r>
              <w:rPr>
                <w:rFonts w:ascii="Times New Roman" w:eastAsia="Times New Roman" w:hAnsi="Times New Roman" w:cs="Times New Roman"/>
                <w:bCs/>
                <w:sz w:val="20"/>
                <w:szCs w:val="20"/>
                <w:lang w:val="en-US"/>
              </w:rPr>
              <w:t>ru</w:t>
            </w:r>
          </w:p>
          <w:p w14:paraId="37D0BFE5" w14:textId="77777777" w:rsidR="005120BB" w:rsidRPr="00920686" w:rsidRDefault="005120BB" w:rsidP="005120BB">
            <w:pPr>
              <w:autoSpaceDE w:val="0"/>
              <w:autoSpaceDN w:val="0"/>
              <w:adjustRightInd w:val="0"/>
              <w:rPr>
                <w:rFonts w:ascii="Times New Roman" w:hAnsi="Times New Roman" w:cs="Times New Roman"/>
                <w:i/>
                <w:iCs/>
                <w:sz w:val="20"/>
                <w:szCs w:val="20"/>
              </w:rPr>
            </w:pPr>
            <w:r w:rsidRPr="00920686">
              <w:rPr>
                <w:rFonts w:ascii="Times New Roman" w:hAnsi="Times New Roman" w:cs="Times New Roman"/>
                <w:i/>
                <w:iCs/>
                <w:sz w:val="20"/>
                <w:szCs w:val="20"/>
              </w:rPr>
              <w:t>Кубанский государственный аграрный университет имени И.Т. Трубилина, Краснодар, Россия</w:t>
            </w:r>
          </w:p>
          <w:p w14:paraId="50B2F7CF" w14:textId="77777777" w:rsidR="00C151A4" w:rsidRDefault="00C151A4" w:rsidP="0001074D">
            <w:pPr>
              <w:rPr>
                <w:rFonts w:ascii="Times New Roman" w:eastAsia="Times New Roman" w:hAnsi="Times New Roman" w:cs="Times New Roman"/>
                <w:bCs/>
                <w:sz w:val="20"/>
                <w:szCs w:val="20"/>
              </w:rPr>
            </w:pPr>
          </w:p>
          <w:p w14:paraId="2EF26ADF" w14:textId="18E63A33" w:rsidR="003F3303" w:rsidRPr="003F3303" w:rsidRDefault="003F3303" w:rsidP="003F3303">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Бурда Алексей Григорьевич</w:t>
            </w:r>
          </w:p>
          <w:p w14:paraId="24FAA882" w14:textId="456E4D7C" w:rsidR="003F3303" w:rsidRDefault="003F3303" w:rsidP="003F3303">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д.э.н., профессор</w:t>
            </w:r>
          </w:p>
          <w:p w14:paraId="3F1F3F3F" w14:textId="14C4DA10" w:rsidR="003F3303" w:rsidRDefault="003F3303" w:rsidP="003F3303">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РИНЦ </w:t>
            </w:r>
            <w:r w:rsidRPr="005120BB">
              <w:rPr>
                <w:rFonts w:ascii="Times New Roman" w:eastAsia="Times New Roman" w:hAnsi="Times New Roman" w:cs="Times New Roman"/>
                <w:bCs/>
                <w:sz w:val="20"/>
                <w:szCs w:val="20"/>
              </w:rPr>
              <w:t xml:space="preserve">SPIN-код: </w:t>
            </w:r>
            <w:r w:rsidRPr="003F3303">
              <w:rPr>
                <w:rFonts w:ascii="Times New Roman" w:eastAsia="Times New Roman" w:hAnsi="Times New Roman" w:cs="Times New Roman"/>
                <w:bCs/>
                <w:sz w:val="20"/>
                <w:szCs w:val="20"/>
              </w:rPr>
              <w:t>8257-2209</w:t>
            </w:r>
          </w:p>
          <w:p w14:paraId="0E6D6552" w14:textId="58D474AF" w:rsidR="003F3303" w:rsidRPr="003F3303" w:rsidRDefault="003F3303" w:rsidP="003F3303">
            <w:pPr>
              <w:rPr>
                <w:rFonts w:ascii="Times New Roman" w:eastAsia="Times New Roman" w:hAnsi="Times New Roman" w:cs="Times New Roman"/>
                <w:bCs/>
                <w:sz w:val="20"/>
                <w:szCs w:val="20"/>
              </w:rPr>
            </w:pPr>
            <w:r w:rsidRPr="003F3303">
              <w:rPr>
                <w:rFonts w:ascii="Times New Roman" w:eastAsia="Times New Roman" w:hAnsi="Times New Roman" w:cs="Times New Roman"/>
                <w:bCs/>
                <w:sz w:val="20"/>
                <w:szCs w:val="20"/>
                <w:lang w:val="en-US"/>
              </w:rPr>
              <w:t>agburda</w:t>
            </w:r>
            <w:r w:rsidRPr="003F3303">
              <w:rPr>
                <w:rFonts w:ascii="Times New Roman" w:eastAsia="Times New Roman" w:hAnsi="Times New Roman" w:cs="Times New Roman"/>
                <w:bCs/>
                <w:sz w:val="20"/>
                <w:szCs w:val="20"/>
              </w:rPr>
              <w:t>@</w:t>
            </w:r>
            <w:r w:rsidRPr="003F3303">
              <w:rPr>
                <w:rFonts w:ascii="Times New Roman" w:eastAsia="Times New Roman" w:hAnsi="Times New Roman" w:cs="Times New Roman"/>
                <w:bCs/>
                <w:sz w:val="20"/>
                <w:szCs w:val="20"/>
                <w:lang w:val="en-US"/>
              </w:rPr>
              <w:t>mail</w:t>
            </w:r>
            <w:r w:rsidRPr="003F3303">
              <w:rPr>
                <w:rFonts w:ascii="Times New Roman" w:eastAsia="Times New Roman" w:hAnsi="Times New Roman" w:cs="Times New Roman"/>
                <w:bCs/>
                <w:sz w:val="20"/>
                <w:szCs w:val="20"/>
              </w:rPr>
              <w:t>.</w:t>
            </w:r>
            <w:r w:rsidRPr="003F3303">
              <w:rPr>
                <w:rFonts w:ascii="Times New Roman" w:eastAsia="Times New Roman" w:hAnsi="Times New Roman" w:cs="Times New Roman"/>
                <w:bCs/>
                <w:sz w:val="20"/>
                <w:szCs w:val="20"/>
                <w:lang w:val="en-US"/>
              </w:rPr>
              <w:t>ru</w:t>
            </w:r>
          </w:p>
          <w:p w14:paraId="5FA1E14E" w14:textId="15D4B8CC" w:rsidR="003F3303" w:rsidRDefault="003F3303" w:rsidP="003F3303">
            <w:pPr>
              <w:rPr>
                <w:rFonts w:ascii="Times New Roman" w:eastAsia="Times New Roman" w:hAnsi="Times New Roman" w:cs="Times New Roman"/>
                <w:bCs/>
                <w:sz w:val="20"/>
                <w:szCs w:val="20"/>
              </w:rPr>
            </w:pPr>
            <w:r w:rsidRPr="00920686">
              <w:rPr>
                <w:rFonts w:ascii="Times New Roman" w:hAnsi="Times New Roman" w:cs="Times New Roman"/>
                <w:i/>
                <w:iCs/>
                <w:sz w:val="20"/>
                <w:szCs w:val="20"/>
              </w:rPr>
              <w:t>Кубанский государственный аграрный университет имени И.Т. Трубилина, Краснодар, Россия</w:t>
            </w:r>
          </w:p>
          <w:p w14:paraId="604D5137" w14:textId="77777777" w:rsidR="003F3303" w:rsidRDefault="003F3303" w:rsidP="0001074D">
            <w:pPr>
              <w:rPr>
                <w:rFonts w:ascii="Times New Roman" w:eastAsia="Times New Roman" w:hAnsi="Times New Roman" w:cs="Times New Roman"/>
                <w:bCs/>
                <w:sz w:val="20"/>
                <w:szCs w:val="20"/>
              </w:rPr>
            </w:pPr>
          </w:p>
          <w:p w14:paraId="5D564F3C" w14:textId="3B0E12FE" w:rsidR="0001074D" w:rsidRPr="003D1493" w:rsidRDefault="003F3303" w:rsidP="0001074D">
            <w:pPr>
              <w:rPr>
                <w:rFonts w:ascii="Times New Roman" w:eastAsia="Times New Roman" w:hAnsi="Times New Roman" w:cs="Times New Roman"/>
                <w:sz w:val="20"/>
                <w:szCs w:val="20"/>
              </w:rPr>
            </w:pPr>
            <w:r w:rsidRPr="003F3303">
              <w:rPr>
                <w:rFonts w:ascii="Times New Roman" w:eastAsia="Times New Roman" w:hAnsi="Times New Roman" w:cs="Times New Roman"/>
                <w:sz w:val="20"/>
                <w:szCs w:val="20"/>
              </w:rPr>
              <w:t>Реформы экономической сферы в РФ, связанные с приватизацией государственной собственности, в том числе земельных ресурсов, проводимые зачастую с нарушением законодательства, коррумпированность органов исполнительной и судебной власти детерминировали процессы криминализации в АПК. Коллизии действующего законодательства обуславливают формирование новых способов хищений средств федерального и регионального бюджета, направленных на развитие агропромышленного комплекса. Обеспечение прозрачности и отсутствие коррупционной составляющей при предоставлении субсидий в рамках целевых программ позволят эффективно функционировать АПК в условиях санкций и сложной геополитической обстановки</w:t>
            </w:r>
          </w:p>
          <w:p w14:paraId="45C12010" w14:textId="77777777" w:rsidR="005120BB" w:rsidRPr="0001074D" w:rsidRDefault="005120BB" w:rsidP="0001074D">
            <w:pPr>
              <w:rPr>
                <w:rFonts w:ascii="Times New Roman" w:eastAsia="Times New Roman" w:hAnsi="Times New Roman" w:cs="Times New Roman"/>
                <w:sz w:val="20"/>
                <w:szCs w:val="20"/>
              </w:rPr>
            </w:pPr>
          </w:p>
          <w:p w14:paraId="33F1A0F6" w14:textId="1A46BCC6" w:rsidR="0001074D" w:rsidRDefault="0001074D" w:rsidP="0001074D">
            <w:pPr>
              <w:rPr>
                <w:rFonts w:ascii="Times New Roman" w:eastAsia="Times New Roman" w:hAnsi="Times New Roman" w:cs="Times New Roman"/>
                <w:iCs/>
                <w:sz w:val="20"/>
                <w:szCs w:val="20"/>
              </w:rPr>
            </w:pPr>
            <w:r w:rsidRPr="005120BB">
              <w:rPr>
                <w:rFonts w:ascii="Times New Roman" w:eastAsia="Times New Roman" w:hAnsi="Times New Roman" w:cs="Times New Roman"/>
                <w:bCs/>
                <w:sz w:val="20"/>
                <w:szCs w:val="20"/>
              </w:rPr>
              <w:t>Ключевые слова</w:t>
            </w:r>
            <w:r w:rsidRPr="005120BB">
              <w:rPr>
                <w:rFonts w:ascii="Times New Roman" w:eastAsia="Times New Roman" w:hAnsi="Times New Roman" w:cs="Times New Roman"/>
                <w:sz w:val="20"/>
                <w:szCs w:val="20"/>
              </w:rPr>
              <w:t xml:space="preserve">: </w:t>
            </w:r>
            <w:r w:rsidR="003F3303" w:rsidRPr="003F3303">
              <w:rPr>
                <w:rFonts w:ascii="Times New Roman" w:eastAsia="Times New Roman" w:hAnsi="Times New Roman" w:cs="Times New Roman"/>
                <w:iCs/>
                <w:sz w:val="20"/>
                <w:szCs w:val="20"/>
              </w:rPr>
              <w:t>ЭКОНОМИЧЕСКАЯ БЕЗОПАСНОСТЬ, ПРОДОВОЛЬСТВЕННАЯ БЕЗОПАСНОСТЬ, КРИМИНАЛИЗАЦИЯ, СУБСИДИИ, ХИЩЕНИЕ, РАСТРАТА, ПРЕСТУПЛЕНИЕ</w:t>
            </w:r>
          </w:p>
          <w:p w14:paraId="43A8BEFF" w14:textId="77777777" w:rsidR="00CB3A43" w:rsidRDefault="00CB3A43" w:rsidP="00CB3A43">
            <w:pPr>
              <w:shd w:val="clear" w:color="auto" w:fill="FFFFFF"/>
              <w:rPr>
                <w:rFonts w:ascii="Times New Roman" w:hAnsi="Times New Roman" w:cs="Times New Roman"/>
                <w:color w:val="000000"/>
                <w:sz w:val="20"/>
                <w:szCs w:val="20"/>
              </w:rPr>
            </w:pPr>
          </w:p>
          <w:p w14:paraId="2DF0A39F" w14:textId="6925B327" w:rsidR="001F32B8" w:rsidRPr="00CB3A43" w:rsidRDefault="0052659E" w:rsidP="00CB3A43">
            <w:pPr>
              <w:shd w:val="clear" w:color="auto" w:fill="FFFFFF"/>
              <w:rPr>
                <w:rFonts w:ascii="Times New Roman" w:hAnsi="Times New Roman" w:cs="Times New Roman"/>
                <w:color w:val="000000"/>
                <w:sz w:val="20"/>
                <w:szCs w:val="20"/>
              </w:rPr>
            </w:pPr>
            <w:hyperlink r:id="rId7" w:history="1">
              <w:r w:rsidRPr="00C72FFA">
                <w:rPr>
                  <w:rStyle w:val="Hyperlink"/>
                  <w:rFonts w:ascii="Times New Roman" w:eastAsia="Calibri" w:hAnsi="Times New Roman" w:cs="Times New Roman"/>
                  <w:sz w:val="20"/>
                  <w:szCs w:val="20"/>
                  <w:lang w:eastAsia="ru-RU"/>
                </w:rPr>
                <w:t>http://dx.doi.org/10.21515/1990-4665-189-003</w:t>
              </w:r>
            </w:hyperlink>
            <w:r>
              <w:rPr>
                <w:rFonts w:ascii="Times New Roman" w:eastAsia="Calibri" w:hAnsi="Times New Roman" w:cs="Times New Roman"/>
                <w:sz w:val="20"/>
                <w:szCs w:val="20"/>
                <w:lang w:eastAsia="ru-RU"/>
              </w:rPr>
              <w:t xml:space="preserve"> </w:t>
            </w:r>
            <w:r w:rsidR="001F32B8">
              <w:rPr>
                <w:rFonts w:ascii="Times New Roman" w:eastAsia="Calibri" w:hAnsi="Times New Roman" w:cs="Times New Roman"/>
                <w:sz w:val="20"/>
                <w:szCs w:val="20"/>
                <w:lang w:eastAsia="ru-RU"/>
              </w:rPr>
              <w:t xml:space="preserve">  </w:t>
            </w:r>
          </w:p>
        </w:tc>
        <w:tc>
          <w:tcPr>
            <w:tcW w:w="4643" w:type="dxa"/>
          </w:tcPr>
          <w:p w14:paraId="3C1EED59" w14:textId="4FC27925" w:rsidR="0001074D" w:rsidRPr="00076CE0" w:rsidRDefault="00076CE0" w:rsidP="00076CE0">
            <w:pPr>
              <w:rPr>
                <w:rFonts w:ascii="Times New Roman" w:hAnsi="Times New Roman" w:cs="Times New Roman"/>
                <w:sz w:val="20"/>
                <w:szCs w:val="20"/>
                <w:lang w:val="en-US"/>
              </w:rPr>
            </w:pPr>
            <w:r w:rsidRPr="00DE77D9">
              <w:rPr>
                <w:rFonts w:ascii="Times New Roman" w:hAnsi="Times New Roman" w:cs="Times New Roman"/>
                <w:sz w:val="20"/>
                <w:szCs w:val="20"/>
                <w:lang w:val="en-US"/>
              </w:rPr>
              <w:t>UDC</w:t>
            </w:r>
            <w:r w:rsidRPr="00076CE0">
              <w:rPr>
                <w:rFonts w:ascii="Times New Roman" w:hAnsi="Times New Roman" w:cs="Times New Roman"/>
                <w:sz w:val="20"/>
                <w:szCs w:val="20"/>
                <w:lang w:val="en-US"/>
              </w:rPr>
              <w:t xml:space="preserve"> </w:t>
            </w:r>
            <w:r w:rsidR="00B77BD0" w:rsidRPr="00B77BD0">
              <w:rPr>
                <w:rFonts w:ascii="Times New Roman" w:eastAsia="Times New Roman" w:hAnsi="Times New Roman" w:cs="Times New Roman"/>
                <w:bCs/>
                <w:sz w:val="20"/>
                <w:szCs w:val="20"/>
                <w:lang w:val="en-US"/>
              </w:rPr>
              <w:t>338.2-027.45</w:t>
            </w:r>
          </w:p>
          <w:p w14:paraId="09844BF2" w14:textId="77777777" w:rsidR="00076CE0" w:rsidRPr="00F02B9C" w:rsidRDefault="00076CE0" w:rsidP="00076CE0">
            <w:pPr>
              <w:rPr>
                <w:rFonts w:ascii="Times New Roman" w:eastAsia="Times New Roman" w:hAnsi="Times New Roman" w:cs="Times New Roman"/>
                <w:bCs/>
                <w:sz w:val="20"/>
                <w:szCs w:val="20"/>
                <w:lang w:val="en-US"/>
              </w:rPr>
            </w:pPr>
          </w:p>
          <w:p w14:paraId="068D5183" w14:textId="4B1CD37B" w:rsidR="00076CE0" w:rsidRDefault="008025E7" w:rsidP="00076CE0">
            <w:pPr>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5.2.3</w:t>
            </w:r>
            <w:r w:rsidR="00076CE0" w:rsidRPr="00F02B9C">
              <w:rPr>
                <w:rFonts w:ascii="Times New Roman" w:eastAsia="Times New Roman" w:hAnsi="Times New Roman" w:cs="Times New Roman"/>
                <w:bCs/>
                <w:sz w:val="20"/>
                <w:szCs w:val="20"/>
                <w:lang w:val="en-US"/>
              </w:rPr>
              <w:t xml:space="preserve"> – </w:t>
            </w:r>
            <w:r w:rsidR="00F97322" w:rsidRPr="00F97322">
              <w:rPr>
                <w:rFonts w:ascii="Times New Roman" w:eastAsia="Times New Roman" w:hAnsi="Times New Roman" w:cs="Times New Roman"/>
                <w:bCs/>
                <w:sz w:val="20"/>
                <w:szCs w:val="20"/>
                <w:lang w:val="en-US"/>
              </w:rPr>
              <w:t>Regional and sectoral economy</w:t>
            </w:r>
            <w:r w:rsidR="00076CE0" w:rsidRPr="00F02B9C">
              <w:rPr>
                <w:rFonts w:ascii="Times New Roman" w:eastAsia="Times New Roman" w:hAnsi="Times New Roman" w:cs="Times New Roman"/>
                <w:bCs/>
                <w:sz w:val="20"/>
                <w:szCs w:val="20"/>
                <w:lang w:val="en-US"/>
              </w:rPr>
              <w:t xml:space="preserve"> (economic sciences)</w:t>
            </w:r>
          </w:p>
          <w:p w14:paraId="767CB7DF" w14:textId="77777777" w:rsidR="00076CE0" w:rsidRDefault="00076CE0" w:rsidP="00076CE0">
            <w:pPr>
              <w:rPr>
                <w:rFonts w:ascii="Times New Roman" w:eastAsia="Times New Roman" w:hAnsi="Times New Roman" w:cs="Times New Roman"/>
                <w:bCs/>
                <w:sz w:val="20"/>
                <w:szCs w:val="20"/>
                <w:lang w:val="en-US"/>
              </w:rPr>
            </w:pPr>
          </w:p>
          <w:p w14:paraId="0356383F" w14:textId="22A2B986" w:rsidR="00076CE0" w:rsidRDefault="003F3303" w:rsidP="00076CE0">
            <w:pPr>
              <w:rPr>
                <w:rFonts w:ascii="Times New Roman" w:eastAsia="Times New Roman" w:hAnsi="Times New Roman" w:cs="Times New Roman"/>
                <w:b/>
                <w:bCs/>
                <w:sz w:val="20"/>
                <w:szCs w:val="20"/>
                <w:lang w:val="en-US"/>
              </w:rPr>
            </w:pPr>
            <w:r w:rsidRPr="003F3303">
              <w:rPr>
                <w:rFonts w:ascii="Times New Roman" w:eastAsia="Times New Roman" w:hAnsi="Times New Roman" w:cs="Times New Roman"/>
                <w:b/>
                <w:bCs/>
                <w:sz w:val="20"/>
                <w:szCs w:val="20"/>
                <w:lang w:val="en-US"/>
              </w:rPr>
              <w:t>COUNTERING THE CRIMINALIZATION OF THE AGRO-INDUSTRIAL COMPLEX AS PROTECTION AGAINST THREATS TO RUSSIA'S ECONOMIC AND FOOD SECURITY</w:t>
            </w:r>
          </w:p>
          <w:p w14:paraId="57B404F2" w14:textId="77777777" w:rsidR="003F3303" w:rsidRDefault="003F3303" w:rsidP="00076CE0">
            <w:pPr>
              <w:rPr>
                <w:rFonts w:ascii="Times New Roman" w:eastAsia="Times New Roman" w:hAnsi="Times New Roman" w:cs="Times New Roman"/>
                <w:b/>
                <w:bCs/>
                <w:sz w:val="20"/>
                <w:szCs w:val="20"/>
                <w:lang w:val="en-US"/>
              </w:rPr>
            </w:pPr>
          </w:p>
          <w:p w14:paraId="302EABC1" w14:textId="77777777" w:rsidR="003F3303" w:rsidRPr="001F32B8" w:rsidRDefault="003F3303" w:rsidP="00076CE0">
            <w:pPr>
              <w:rPr>
                <w:rFonts w:ascii="Times New Roman" w:eastAsia="Times New Roman" w:hAnsi="Times New Roman" w:cs="Times New Roman"/>
                <w:bCs/>
                <w:sz w:val="20"/>
                <w:szCs w:val="20"/>
                <w:lang w:val="en-US"/>
              </w:rPr>
            </w:pPr>
          </w:p>
          <w:p w14:paraId="19ABECE4" w14:textId="4EB04998" w:rsidR="00436B99" w:rsidRPr="00436B99" w:rsidRDefault="00436B99" w:rsidP="00076CE0">
            <w:pPr>
              <w:rPr>
                <w:rFonts w:ascii="Times New Roman" w:eastAsia="Times New Roman" w:hAnsi="Times New Roman" w:cs="Times New Roman"/>
                <w:bCs/>
                <w:sz w:val="20"/>
                <w:szCs w:val="20"/>
                <w:lang w:val="en-US"/>
              </w:rPr>
            </w:pPr>
            <w:r w:rsidRPr="00436B99">
              <w:rPr>
                <w:rFonts w:ascii="Times New Roman" w:eastAsia="Times New Roman" w:hAnsi="Times New Roman" w:cs="Times New Roman"/>
                <w:bCs/>
                <w:sz w:val="20"/>
                <w:szCs w:val="20"/>
                <w:lang w:val="en-US"/>
              </w:rPr>
              <w:t>Shevkunenko Mariya Yuryevna</w:t>
            </w:r>
          </w:p>
          <w:p w14:paraId="73AB9581" w14:textId="4CFC7C28" w:rsidR="00436B99" w:rsidRPr="00436B99" w:rsidRDefault="00436B99" w:rsidP="00076CE0">
            <w:pPr>
              <w:rPr>
                <w:rFonts w:ascii="Times New Roman" w:eastAsia="Times New Roman" w:hAnsi="Times New Roman" w:cs="Times New Roman"/>
                <w:bCs/>
                <w:sz w:val="20"/>
                <w:szCs w:val="20"/>
                <w:lang w:val="en-US"/>
              </w:rPr>
            </w:pPr>
            <w:r w:rsidRPr="00436B99">
              <w:rPr>
                <w:rFonts w:ascii="Times New Roman" w:eastAsia="Times New Roman" w:hAnsi="Times New Roman" w:cs="Times New Roman"/>
                <w:bCs/>
                <w:sz w:val="20"/>
                <w:szCs w:val="20"/>
                <w:lang w:val="en-US"/>
              </w:rPr>
              <w:t>Candidate of Economics, Associate Professor</w:t>
            </w:r>
          </w:p>
          <w:p w14:paraId="18937C4A" w14:textId="2653411D" w:rsidR="00436B99" w:rsidRPr="00436B99" w:rsidRDefault="00436B99" w:rsidP="00076CE0">
            <w:pPr>
              <w:rPr>
                <w:rFonts w:ascii="Times New Roman" w:eastAsia="Times New Roman" w:hAnsi="Times New Roman" w:cs="Times New Roman"/>
                <w:bCs/>
                <w:sz w:val="20"/>
                <w:szCs w:val="20"/>
                <w:lang w:val="en-US"/>
              </w:rPr>
            </w:pPr>
            <w:r w:rsidRPr="00436B99">
              <w:rPr>
                <w:rFonts w:ascii="Times New Roman" w:eastAsia="Times New Roman" w:hAnsi="Times New Roman" w:cs="Times New Roman"/>
                <w:bCs/>
                <w:sz w:val="20"/>
                <w:szCs w:val="20"/>
                <w:lang w:val="en-US"/>
              </w:rPr>
              <w:t>RSCI SPIN-code: 2196-5024</w:t>
            </w:r>
          </w:p>
          <w:p w14:paraId="088B2E73" w14:textId="7CF96B71" w:rsidR="00436B99" w:rsidRPr="00436B99" w:rsidRDefault="00436B99" w:rsidP="00436B99">
            <w:pPr>
              <w:rPr>
                <w:rFonts w:ascii="Times New Roman" w:eastAsia="Times New Roman" w:hAnsi="Times New Roman" w:cs="Times New Roman"/>
                <w:bCs/>
                <w:sz w:val="20"/>
                <w:szCs w:val="20"/>
                <w:lang w:val="en-US"/>
              </w:rPr>
            </w:pPr>
            <w:r w:rsidRPr="00436B99">
              <w:rPr>
                <w:rFonts w:ascii="Times New Roman" w:eastAsia="Times New Roman" w:hAnsi="Times New Roman" w:cs="Times New Roman"/>
                <w:bCs/>
                <w:sz w:val="20"/>
                <w:szCs w:val="20"/>
                <w:lang w:val="en-US"/>
              </w:rPr>
              <w:t>shevmariy@mail.ru</w:t>
            </w:r>
          </w:p>
          <w:p w14:paraId="5E81B510" w14:textId="77777777" w:rsidR="00436B99" w:rsidRPr="00571053" w:rsidRDefault="00436B99" w:rsidP="00436B99">
            <w:pPr>
              <w:rPr>
                <w:rFonts w:ascii="Times New Roman" w:eastAsia="Times New Roman" w:hAnsi="Times New Roman" w:cs="Times New Roman"/>
                <w:bCs/>
                <w:i/>
                <w:iCs/>
                <w:sz w:val="20"/>
                <w:szCs w:val="20"/>
                <w:lang w:val="en-US"/>
              </w:rPr>
            </w:pPr>
            <w:r w:rsidRPr="00571053">
              <w:rPr>
                <w:rFonts w:ascii="Times New Roman" w:eastAsia="Times New Roman" w:hAnsi="Times New Roman" w:cs="Times New Roman"/>
                <w:bCs/>
                <w:i/>
                <w:iCs/>
                <w:sz w:val="20"/>
                <w:szCs w:val="20"/>
                <w:lang w:val="en-US"/>
              </w:rPr>
              <w:t>Kuban state agrarian university named after</w:t>
            </w:r>
          </w:p>
          <w:p w14:paraId="6D13D143" w14:textId="6831015C" w:rsidR="00436B99" w:rsidRPr="00571053" w:rsidRDefault="00436B99" w:rsidP="00436B99">
            <w:pPr>
              <w:rPr>
                <w:rFonts w:ascii="Times New Roman" w:eastAsia="Times New Roman" w:hAnsi="Times New Roman" w:cs="Times New Roman"/>
                <w:bCs/>
                <w:i/>
                <w:iCs/>
                <w:sz w:val="20"/>
                <w:szCs w:val="20"/>
                <w:lang w:val="en-US"/>
              </w:rPr>
            </w:pPr>
            <w:r w:rsidRPr="00571053">
              <w:rPr>
                <w:rFonts w:ascii="Times New Roman" w:eastAsia="Times New Roman" w:hAnsi="Times New Roman" w:cs="Times New Roman"/>
                <w:bCs/>
                <w:i/>
                <w:iCs/>
                <w:sz w:val="20"/>
                <w:szCs w:val="20"/>
                <w:lang w:val="en-US"/>
              </w:rPr>
              <w:t>I.T.Trubilin, Krasnodar, Russia</w:t>
            </w:r>
          </w:p>
          <w:p w14:paraId="2C4FE1E4" w14:textId="77777777" w:rsidR="00436B99" w:rsidRPr="00436B99" w:rsidRDefault="00436B99" w:rsidP="00076CE0">
            <w:pPr>
              <w:rPr>
                <w:rFonts w:ascii="Times New Roman" w:eastAsia="Times New Roman" w:hAnsi="Times New Roman" w:cs="Times New Roman"/>
                <w:bCs/>
                <w:sz w:val="20"/>
                <w:szCs w:val="20"/>
                <w:lang w:val="en-US"/>
              </w:rPr>
            </w:pPr>
          </w:p>
          <w:p w14:paraId="5C18F27F" w14:textId="77777777" w:rsidR="00436B99" w:rsidRPr="001F32B8" w:rsidRDefault="00436B99" w:rsidP="00076CE0">
            <w:pPr>
              <w:rPr>
                <w:rFonts w:ascii="Times New Roman" w:eastAsia="Times New Roman" w:hAnsi="Times New Roman" w:cs="Times New Roman"/>
                <w:bCs/>
                <w:sz w:val="20"/>
                <w:szCs w:val="20"/>
                <w:lang w:val="en-US"/>
              </w:rPr>
            </w:pPr>
          </w:p>
          <w:p w14:paraId="0D60B03D" w14:textId="72DDA43A" w:rsidR="003D1493" w:rsidRDefault="003D1493" w:rsidP="00076CE0">
            <w:pPr>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 xml:space="preserve">Osenniy </w:t>
            </w:r>
            <w:r w:rsidRPr="003D1493">
              <w:rPr>
                <w:rFonts w:ascii="Times New Roman" w:eastAsia="Times New Roman" w:hAnsi="Times New Roman" w:cs="Times New Roman"/>
                <w:bCs/>
                <w:sz w:val="20"/>
                <w:szCs w:val="20"/>
                <w:lang w:val="en-US"/>
              </w:rPr>
              <w:t>Vital</w:t>
            </w:r>
            <w:r w:rsidR="003F3303">
              <w:rPr>
                <w:rFonts w:ascii="Times New Roman" w:eastAsia="Times New Roman" w:hAnsi="Times New Roman" w:cs="Times New Roman"/>
                <w:bCs/>
                <w:sz w:val="20"/>
                <w:szCs w:val="20"/>
                <w:lang w:val="en-US"/>
              </w:rPr>
              <w:t>i</w:t>
            </w:r>
            <w:r w:rsidRPr="003D1493">
              <w:rPr>
                <w:rFonts w:ascii="Times New Roman" w:eastAsia="Times New Roman" w:hAnsi="Times New Roman" w:cs="Times New Roman"/>
                <w:bCs/>
                <w:sz w:val="20"/>
                <w:szCs w:val="20"/>
                <w:lang w:val="en-US"/>
              </w:rPr>
              <w:t>y Vitalievich</w:t>
            </w:r>
          </w:p>
          <w:p w14:paraId="6A4589CC" w14:textId="252F9B84" w:rsidR="003D1493" w:rsidRDefault="003D1493" w:rsidP="00076CE0">
            <w:pPr>
              <w:rPr>
                <w:rFonts w:ascii="Times New Roman" w:eastAsia="Times New Roman" w:hAnsi="Times New Roman" w:cs="Times New Roman"/>
                <w:bCs/>
                <w:sz w:val="20"/>
                <w:szCs w:val="20"/>
                <w:lang w:val="en-US"/>
              </w:rPr>
            </w:pPr>
            <w:r w:rsidRPr="003D1493">
              <w:rPr>
                <w:rFonts w:ascii="Times New Roman" w:eastAsia="Times New Roman" w:hAnsi="Times New Roman" w:cs="Times New Roman"/>
                <w:bCs/>
                <w:sz w:val="20"/>
                <w:szCs w:val="20"/>
                <w:lang w:val="en-US"/>
              </w:rPr>
              <w:t>Candidate of Economics, Associate Professor</w:t>
            </w:r>
          </w:p>
          <w:p w14:paraId="7DB4124E" w14:textId="77777777" w:rsidR="00076CE0" w:rsidRDefault="003D1493" w:rsidP="00076CE0">
            <w:pPr>
              <w:rPr>
                <w:rFonts w:ascii="Times New Roman" w:eastAsia="Times New Roman" w:hAnsi="Times New Roman" w:cs="Times New Roman"/>
                <w:bCs/>
                <w:sz w:val="20"/>
                <w:szCs w:val="20"/>
                <w:lang w:val="en-US"/>
              </w:rPr>
            </w:pPr>
            <w:r w:rsidRPr="00920686">
              <w:rPr>
                <w:rFonts w:ascii="Times New Roman" w:hAnsi="Times New Roman" w:cs="Times New Roman"/>
                <w:sz w:val="20"/>
                <w:szCs w:val="20"/>
                <w:lang w:val="en-US"/>
              </w:rPr>
              <w:t>RSCI SPIN-code:</w:t>
            </w:r>
            <w:r>
              <w:rPr>
                <w:rFonts w:ascii="Times New Roman" w:hAnsi="Times New Roman" w:cs="Times New Roman"/>
                <w:sz w:val="20"/>
                <w:szCs w:val="20"/>
                <w:lang w:val="en-US"/>
              </w:rPr>
              <w:t xml:space="preserve"> </w:t>
            </w:r>
            <w:r w:rsidRPr="00F02B9C">
              <w:rPr>
                <w:rFonts w:ascii="Times New Roman" w:eastAsia="Times New Roman" w:hAnsi="Times New Roman" w:cs="Times New Roman"/>
                <w:bCs/>
                <w:sz w:val="20"/>
                <w:szCs w:val="20"/>
                <w:lang w:val="en-US"/>
              </w:rPr>
              <w:t>9197-7872</w:t>
            </w:r>
          </w:p>
          <w:p w14:paraId="007E879D" w14:textId="77777777" w:rsidR="003D1493" w:rsidRPr="003D1493" w:rsidRDefault="003D1493" w:rsidP="003D1493">
            <w:pPr>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ovv</w:t>
            </w:r>
            <w:r w:rsidRPr="003D1493">
              <w:rPr>
                <w:rFonts w:ascii="Times New Roman" w:eastAsia="Times New Roman" w:hAnsi="Times New Roman" w:cs="Times New Roman"/>
                <w:bCs/>
                <w:sz w:val="20"/>
                <w:szCs w:val="20"/>
                <w:lang w:val="en-US"/>
              </w:rPr>
              <w:t>85@</w:t>
            </w:r>
            <w:r>
              <w:rPr>
                <w:rFonts w:ascii="Times New Roman" w:eastAsia="Times New Roman" w:hAnsi="Times New Roman" w:cs="Times New Roman"/>
                <w:bCs/>
                <w:sz w:val="20"/>
                <w:szCs w:val="20"/>
                <w:lang w:val="en-US"/>
              </w:rPr>
              <w:t>bk</w:t>
            </w:r>
            <w:r w:rsidRPr="003D1493">
              <w:rPr>
                <w:rFonts w:ascii="Times New Roman" w:eastAsia="Times New Roman" w:hAnsi="Times New Roman" w:cs="Times New Roman"/>
                <w:bCs/>
                <w:sz w:val="20"/>
                <w:szCs w:val="20"/>
                <w:lang w:val="en-US"/>
              </w:rPr>
              <w:t>.</w:t>
            </w:r>
            <w:r>
              <w:rPr>
                <w:rFonts w:ascii="Times New Roman" w:eastAsia="Times New Roman" w:hAnsi="Times New Roman" w:cs="Times New Roman"/>
                <w:bCs/>
                <w:sz w:val="20"/>
                <w:szCs w:val="20"/>
                <w:lang w:val="en-US"/>
              </w:rPr>
              <w:t>ru</w:t>
            </w:r>
          </w:p>
          <w:p w14:paraId="08C1E7DD" w14:textId="77777777" w:rsidR="003D1493" w:rsidRPr="00920686" w:rsidRDefault="003D1493" w:rsidP="003D1493">
            <w:pPr>
              <w:autoSpaceDE w:val="0"/>
              <w:autoSpaceDN w:val="0"/>
              <w:adjustRightInd w:val="0"/>
              <w:rPr>
                <w:rFonts w:ascii="Times New Roman" w:hAnsi="Times New Roman" w:cs="Times New Roman"/>
                <w:i/>
                <w:iCs/>
                <w:sz w:val="20"/>
                <w:szCs w:val="20"/>
                <w:lang w:val="en-US"/>
              </w:rPr>
            </w:pPr>
            <w:r w:rsidRPr="00920686">
              <w:rPr>
                <w:rFonts w:ascii="Times New Roman" w:hAnsi="Times New Roman" w:cs="Times New Roman"/>
                <w:i/>
                <w:iCs/>
                <w:sz w:val="20"/>
                <w:szCs w:val="20"/>
                <w:lang w:val="en-US"/>
              </w:rPr>
              <w:t>Kuban state agrarian university named after</w:t>
            </w:r>
          </w:p>
          <w:p w14:paraId="079197D2" w14:textId="0166E79B" w:rsidR="003D1493" w:rsidRDefault="003D1493" w:rsidP="003D1493">
            <w:pPr>
              <w:rPr>
                <w:rFonts w:ascii="Times New Roman" w:hAnsi="Times New Roman" w:cs="Times New Roman"/>
                <w:i/>
                <w:iCs/>
                <w:sz w:val="20"/>
                <w:szCs w:val="20"/>
                <w:lang w:val="en-US"/>
              </w:rPr>
            </w:pPr>
            <w:r w:rsidRPr="00920686">
              <w:rPr>
                <w:rFonts w:ascii="Times New Roman" w:hAnsi="Times New Roman" w:cs="Times New Roman"/>
                <w:i/>
                <w:iCs/>
                <w:sz w:val="20"/>
                <w:szCs w:val="20"/>
                <w:lang w:val="en-US"/>
              </w:rPr>
              <w:t>I.T.Trubilin, Krasnodar, Russia</w:t>
            </w:r>
          </w:p>
          <w:p w14:paraId="54B1D825" w14:textId="77777777" w:rsidR="003D1493" w:rsidRDefault="003D1493" w:rsidP="003D1493">
            <w:pPr>
              <w:rPr>
                <w:rFonts w:ascii="Times New Roman" w:hAnsi="Times New Roman" w:cs="Times New Roman"/>
                <w:i/>
                <w:iCs/>
                <w:sz w:val="20"/>
                <w:szCs w:val="20"/>
                <w:lang w:val="en-US"/>
              </w:rPr>
            </w:pPr>
          </w:p>
          <w:p w14:paraId="45BDF449" w14:textId="77777777" w:rsidR="003D1493" w:rsidRDefault="003D1493" w:rsidP="003D1493">
            <w:pPr>
              <w:rPr>
                <w:rFonts w:ascii="Times New Roman" w:hAnsi="Times New Roman" w:cs="Times New Roman"/>
                <w:i/>
                <w:iCs/>
                <w:sz w:val="20"/>
                <w:szCs w:val="20"/>
                <w:lang w:val="en-US"/>
              </w:rPr>
            </w:pPr>
          </w:p>
          <w:p w14:paraId="339F7825" w14:textId="308993E3" w:rsidR="003F3303" w:rsidRDefault="003F3303" w:rsidP="003D1493">
            <w:pPr>
              <w:rPr>
                <w:rFonts w:ascii="Times New Roman" w:hAnsi="Times New Roman" w:cs="Times New Roman"/>
                <w:iCs/>
                <w:sz w:val="20"/>
                <w:szCs w:val="20"/>
                <w:lang w:val="en-US"/>
              </w:rPr>
            </w:pPr>
            <w:r w:rsidRPr="003F3303">
              <w:rPr>
                <w:rFonts w:ascii="Times New Roman" w:hAnsi="Times New Roman" w:cs="Times New Roman"/>
                <w:iCs/>
                <w:sz w:val="20"/>
                <w:szCs w:val="20"/>
                <w:lang w:val="en-US"/>
              </w:rPr>
              <w:t>Burda Alexey Grigorievich</w:t>
            </w:r>
          </w:p>
          <w:p w14:paraId="7786AF00" w14:textId="64A6E85D" w:rsidR="003F3303" w:rsidRPr="003F3303" w:rsidRDefault="003F3303" w:rsidP="003D1493">
            <w:pPr>
              <w:rPr>
                <w:rFonts w:ascii="Times New Roman" w:hAnsi="Times New Roman" w:cs="Times New Roman"/>
                <w:iCs/>
                <w:sz w:val="20"/>
                <w:szCs w:val="20"/>
                <w:lang w:val="en-US"/>
              </w:rPr>
            </w:pPr>
            <w:r w:rsidRPr="003F3303">
              <w:rPr>
                <w:rFonts w:ascii="Times New Roman" w:hAnsi="Times New Roman" w:cs="Times New Roman"/>
                <w:iCs/>
                <w:sz w:val="20"/>
                <w:szCs w:val="20"/>
                <w:lang w:val="en-US"/>
              </w:rPr>
              <w:t>Dr.Sci.Econ., professor</w:t>
            </w:r>
          </w:p>
          <w:p w14:paraId="07D10514" w14:textId="18B1C95D" w:rsidR="003F3303" w:rsidRPr="003F3303" w:rsidRDefault="003F3303" w:rsidP="003D1493">
            <w:pPr>
              <w:rPr>
                <w:rFonts w:ascii="Times New Roman" w:hAnsi="Times New Roman" w:cs="Times New Roman"/>
                <w:iCs/>
                <w:sz w:val="20"/>
                <w:szCs w:val="20"/>
                <w:lang w:val="en-US"/>
              </w:rPr>
            </w:pPr>
            <w:r w:rsidRPr="003F3303">
              <w:rPr>
                <w:rFonts w:ascii="Times New Roman" w:hAnsi="Times New Roman" w:cs="Times New Roman"/>
                <w:iCs/>
                <w:sz w:val="20"/>
                <w:szCs w:val="20"/>
                <w:lang w:val="en-US"/>
              </w:rPr>
              <w:t>RSCI SPIN-code: 8257-2209</w:t>
            </w:r>
          </w:p>
          <w:p w14:paraId="78BC7760" w14:textId="722D2840" w:rsidR="003F3303" w:rsidRPr="003F3303" w:rsidRDefault="003F3303" w:rsidP="003D1493">
            <w:pPr>
              <w:rPr>
                <w:rFonts w:ascii="Times New Roman" w:hAnsi="Times New Roman" w:cs="Times New Roman"/>
                <w:iCs/>
                <w:sz w:val="20"/>
                <w:szCs w:val="20"/>
                <w:lang w:val="en-US"/>
              </w:rPr>
            </w:pPr>
            <w:r w:rsidRPr="003F3303">
              <w:rPr>
                <w:rFonts w:ascii="Times New Roman" w:hAnsi="Times New Roman" w:cs="Times New Roman"/>
                <w:iCs/>
                <w:sz w:val="20"/>
                <w:szCs w:val="20"/>
                <w:lang w:val="en-US"/>
              </w:rPr>
              <w:t>agburda@mail.ru</w:t>
            </w:r>
          </w:p>
          <w:p w14:paraId="68842D43" w14:textId="77777777" w:rsidR="003F3303" w:rsidRPr="003F3303" w:rsidRDefault="003F3303" w:rsidP="003F3303">
            <w:pPr>
              <w:rPr>
                <w:rFonts w:ascii="Times New Roman" w:hAnsi="Times New Roman" w:cs="Times New Roman"/>
                <w:i/>
                <w:iCs/>
                <w:sz w:val="20"/>
                <w:szCs w:val="20"/>
                <w:lang w:val="en-US"/>
              </w:rPr>
            </w:pPr>
            <w:r w:rsidRPr="003F3303">
              <w:rPr>
                <w:rFonts w:ascii="Times New Roman" w:hAnsi="Times New Roman" w:cs="Times New Roman"/>
                <w:i/>
                <w:iCs/>
                <w:sz w:val="20"/>
                <w:szCs w:val="20"/>
                <w:lang w:val="en-US"/>
              </w:rPr>
              <w:t>Kuban state agrarian university named after</w:t>
            </w:r>
          </w:p>
          <w:p w14:paraId="713C9708" w14:textId="3BC4A125" w:rsidR="003F3303" w:rsidRDefault="003F3303" w:rsidP="003F3303">
            <w:pPr>
              <w:rPr>
                <w:rFonts w:ascii="Times New Roman" w:hAnsi="Times New Roman" w:cs="Times New Roman"/>
                <w:i/>
                <w:iCs/>
                <w:sz w:val="20"/>
                <w:szCs w:val="20"/>
                <w:lang w:val="en-US"/>
              </w:rPr>
            </w:pPr>
            <w:r w:rsidRPr="003F3303">
              <w:rPr>
                <w:rFonts w:ascii="Times New Roman" w:hAnsi="Times New Roman" w:cs="Times New Roman"/>
                <w:i/>
                <w:iCs/>
                <w:sz w:val="20"/>
                <w:szCs w:val="20"/>
                <w:lang w:val="en-US"/>
              </w:rPr>
              <w:t>I.T.Trubilin, Krasnodar, Russia</w:t>
            </w:r>
          </w:p>
          <w:p w14:paraId="3C7B032B" w14:textId="77777777" w:rsidR="003F3303" w:rsidRDefault="003F3303" w:rsidP="003D1493">
            <w:pPr>
              <w:rPr>
                <w:rFonts w:ascii="Times New Roman" w:hAnsi="Times New Roman" w:cs="Times New Roman"/>
                <w:i/>
                <w:iCs/>
                <w:sz w:val="20"/>
                <w:szCs w:val="20"/>
                <w:lang w:val="en-US"/>
              </w:rPr>
            </w:pPr>
          </w:p>
          <w:p w14:paraId="56356CCD" w14:textId="77777777" w:rsidR="003F3303" w:rsidRDefault="003F3303" w:rsidP="003D1493">
            <w:pPr>
              <w:rPr>
                <w:rFonts w:ascii="Times New Roman" w:hAnsi="Times New Roman" w:cs="Times New Roman"/>
                <w:i/>
                <w:iCs/>
                <w:sz w:val="20"/>
                <w:szCs w:val="20"/>
                <w:lang w:val="en-US"/>
              </w:rPr>
            </w:pPr>
          </w:p>
          <w:p w14:paraId="23515D21" w14:textId="519ABE19" w:rsidR="003D1493" w:rsidRDefault="003F3303" w:rsidP="003D1493">
            <w:pPr>
              <w:rPr>
                <w:rFonts w:ascii="Times New Roman" w:hAnsi="Times New Roman" w:cs="Times New Roman"/>
                <w:iCs/>
                <w:sz w:val="20"/>
                <w:szCs w:val="20"/>
                <w:lang w:val="en-US"/>
              </w:rPr>
            </w:pPr>
            <w:r w:rsidRPr="003F3303">
              <w:rPr>
                <w:rFonts w:ascii="Times New Roman" w:hAnsi="Times New Roman" w:cs="Times New Roman"/>
                <w:iCs/>
                <w:sz w:val="20"/>
                <w:szCs w:val="20"/>
                <w:lang w:val="en-US"/>
              </w:rPr>
              <w:t>Reforms of the economic sphere in the Russian Federation related to the privatization of state property, including land resources, often carried out in violation of the law, corruption of executive and judicial authorities determined the criminalization processes in the agro-industrial complex. Collisions of the current legislation cause the formation of new ways of embezzlement of federal and regional budget funds aimed at the development of the agro-industrial complex. Ensuring transparency and the absence of a corruption component in the provision of subsidies under targeted programs will allow the agro-industrial complex to function effectively in the face of sanctions and a difficult geopolitical situation.</w:t>
            </w:r>
          </w:p>
          <w:p w14:paraId="7FAF2E23" w14:textId="77777777" w:rsidR="003D1493" w:rsidRDefault="003D1493" w:rsidP="003D1493">
            <w:pPr>
              <w:rPr>
                <w:rFonts w:ascii="Times New Roman" w:hAnsi="Times New Roman" w:cs="Times New Roman"/>
                <w:iCs/>
                <w:sz w:val="20"/>
                <w:szCs w:val="20"/>
                <w:lang w:val="en-US"/>
              </w:rPr>
            </w:pPr>
          </w:p>
          <w:p w14:paraId="1BA1735A" w14:textId="77777777" w:rsidR="00C422ED" w:rsidRDefault="00C422ED" w:rsidP="003D1493">
            <w:pPr>
              <w:rPr>
                <w:rFonts w:ascii="Times New Roman" w:hAnsi="Times New Roman" w:cs="Times New Roman"/>
                <w:iCs/>
                <w:sz w:val="20"/>
                <w:szCs w:val="20"/>
                <w:lang w:val="en-US"/>
              </w:rPr>
            </w:pPr>
          </w:p>
          <w:p w14:paraId="1BD2F97F" w14:textId="77777777" w:rsidR="00C422ED" w:rsidRDefault="00C422ED" w:rsidP="003D1493">
            <w:pPr>
              <w:rPr>
                <w:rFonts w:ascii="Times New Roman" w:hAnsi="Times New Roman" w:cs="Times New Roman"/>
                <w:iCs/>
                <w:sz w:val="20"/>
                <w:szCs w:val="20"/>
                <w:lang w:val="en-US"/>
              </w:rPr>
            </w:pPr>
          </w:p>
          <w:p w14:paraId="07BA40A7" w14:textId="77777777" w:rsidR="00C422ED" w:rsidRDefault="00C422ED" w:rsidP="003D1493">
            <w:pPr>
              <w:rPr>
                <w:rFonts w:ascii="Times New Roman" w:hAnsi="Times New Roman" w:cs="Times New Roman"/>
                <w:iCs/>
                <w:sz w:val="20"/>
                <w:szCs w:val="20"/>
                <w:lang w:val="en-US"/>
              </w:rPr>
            </w:pPr>
          </w:p>
          <w:p w14:paraId="03C1E4FB" w14:textId="422B42E7" w:rsidR="003D1493" w:rsidRPr="003D1493" w:rsidRDefault="003D1493" w:rsidP="003D1493">
            <w:pPr>
              <w:rPr>
                <w:rFonts w:ascii="Times New Roman" w:eastAsia="Times New Roman" w:hAnsi="Times New Roman" w:cs="Times New Roman"/>
                <w:b/>
                <w:bCs/>
                <w:sz w:val="28"/>
                <w:szCs w:val="28"/>
                <w:lang w:val="en-US"/>
              </w:rPr>
            </w:pPr>
            <w:r w:rsidRPr="003D1493">
              <w:rPr>
                <w:rFonts w:ascii="Times New Roman" w:hAnsi="Times New Roman" w:cs="Times New Roman"/>
                <w:iCs/>
                <w:sz w:val="20"/>
                <w:szCs w:val="20"/>
                <w:lang w:val="en-US"/>
              </w:rPr>
              <w:t xml:space="preserve">Keywords: </w:t>
            </w:r>
            <w:r w:rsidR="003F3303" w:rsidRPr="003F3303">
              <w:rPr>
                <w:rFonts w:ascii="Times New Roman" w:hAnsi="Times New Roman" w:cs="Times New Roman"/>
                <w:iCs/>
                <w:sz w:val="20"/>
                <w:szCs w:val="20"/>
                <w:lang w:val="en-US"/>
              </w:rPr>
              <w:t>ECONOMIC SECURITY, FOOD SECURITY, CRIMINALIZATION, SUBSIDIES, EMBEZZLEMENT, EMBEZZLEMENT, CRIME</w:t>
            </w:r>
          </w:p>
        </w:tc>
      </w:tr>
    </w:tbl>
    <w:p w14:paraId="5E94CA62" w14:textId="0D250811" w:rsidR="005133D3" w:rsidRPr="005133D3" w:rsidRDefault="005133D3" w:rsidP="005133D3">
      <w:pPr>
        <w:spacing w:after="0" w:line="360" w:lineRule="auto"/>
        <w:jc w:val="center"/>
        <w:rPr>
          <w:rFonts w:ascii="Times New Roman" w:hAnsi="Times New Roman"/>
          <w:sz w:val="28"/>
          <w:szCs w:val="28"/>
        </w:rPr>
      </w:pPr>
      <w:r>
        <w:rPr>
          <w:rFonts w:ascii="Times New Roman" w:eastAsia="Times New Roman" w:hAnsi="Times New Roman" w:cs="Times New Roman"/>
          <w:b/>
          <w:bCs/>
          <w:sz w:val="28"/>
          <w:szCs w:val="28"/>
        </w:rPr>
        <w:lastRenderedPageBreak/>
        <w:t>Введение</w:t>
      </w:r>
    </w:p>
    <w:p w14:paraId="374D497D" w14:textId="547E0151" w:rsidR="003B3E44" w:rsidRDefault="003B3E44" w:rsidP="003B3E44">
      <w:pPr>
        <w:spacing w:after="0" w:line="360" w:lineRule="auto"/>
        <w:ind w:firstLine="709"/>
        <w:jc w:val="both"/>
        <w:rPr>
          <w:rFonts w:ascii="Times New Roman" w:hAnsi="Times New Roman"/>
          <w:sz w:val="28"/>
          <w:szCs w:val="28"/>
        </w:rPr>
      </w:pPr>
      <w:r>
        <w:rPr>
          <w:rFonts w:ascii="Times New Roman" w:hAnsi="Times New Roman"/>
          <w:sz w:val="28"/>
          <w:szCs w:val="28"/>
        </w:rPr>
        <w:t>Переход от плановой к рыночной экономике</w:t>
      </w:r>
      <w:r w:rsidRPr="00FB2EFD">
        <w:rPr>
          <w:rFonts w:ascii="Times New Roman" w:hAnsi="Times New Roman"/>
          <w:sz w:val="28"/>
          <w:szCs w:val="28"/>
        </w:rPr>
        <w:t xml:space="preserve"> </w:t>
      </w:r>
      <w:r>
        <w:rPr>
          <w:rFonts w:ascii="Times New Roman" w:hAnsi="Times New Roman"/>
          <w:sz w:val="28"/>
          <w:szCs w:val="28"/>
        </w:rPr>
        <w:t xml:space="preserve">в девяностые годы </w:t>
      </w:r>
      <w:r>
        <w:rPr>
          <w:rFonts w:ascii="Times New Roman" w:hAnsi="Times New Roman"/>
          <w:sz w:val="28"/>
          <w:szCs w:val="28"/>
          <w:lang w:val="en-US"/>
        </w:rPr>
        <w:t>XX</w:t>
      </w:r>
      <w:r>
        <w:rPr>
          <w:rFonts w:ascii="Times New Roman" w:hAnsi="Times New Roman"/>
          <w:sz w:val="28"/>
          <w:szCs w:val="28"/>
        </w:rPr>
        <w:t xml:space="preserve"> века, приватизация государственной собственности, в том числе земельных ресурсов, несовершенное законодательство</w:t>
      </w:r>
      <w:r w:rsidRPr="00EB2089">
        <w:rPr>
          <w:rFonts w:ascii="Times New Roman" w:hAnsi="Times New Roman"/>
          <w:sz w:val="28"/>
          <w:szCs w:val="28"/>
        </w:rPr>
        <w:t xml:space="preserve">, </w:t>
      </w:r>
      <w:r>
        <w:rPr>
          <w:rFonts w:ascii="Times New Roman" w:hAnsi="Times New Roman"/>
          <w:sz w:val="28"/>
          <w:szCs w:val="28"/>
        </w:rPr>
        <w:t xml:space="preserve">большая фискальная нагрузка, детерминировали угрозы экономической и продовольственной безопасности РФ, обусловленные не только криминализацией экономики, но </w:t>
      </w:r>
      <w:r w:rsidRPr="00EB2089">
        <w:rPr>
          <w:rFonts w:ascii="Times New Roman" w:hAnsi="Times New Roman"/>
          <w:sz w:val="28"/>
          <w:szCs w:val="28"/>
        </w:rPr>
        <w:t>и агропромышленн</w:t>
      </w:r>
      <w:r>
        <w:rPr>
          <w:rFonts w:ascii="Times New Roman" w:hAnsi="Times New Roman"/>
          <w:sz w:val="28"/>
          <w:szCs w:val="28"/>
        </w:rPr>
        <w:t>ого</w:t>
      </w:r>
      <w:r w:rsidRPr="00EB2089">
        <w:rPr>
          <w:rFonts w:ascii="Times New Roman" w:hAnsi="Times New Roman"/>
          <w:sz w:val="28"/>
          <w:szCs w:val="28"/>
        </w:rPr>
        <w:t xml:space="preserve"> комплекс</w:t>
      </w:r>
      <w:r>
        <w:rPr>
          <w:rFonts w:ascii="Times New Roman" w:hAnsi="Times New Roman"/>
          <w:sz w:val="28"/>
          <w:szCs w:val="28"/>
        </w:rPr>
        <w:t>а</w:t>
      </w:r>
      <w:r w:rsidRPr="00EB2089">
        <w:rPr>
          <w:rFonts w:ascii="Times New Roman" w:hAnsi="Times New Roman"/>
          <w:sz w:val="28"/>
          <w:szCs w:val="28"/>
        </w:rPr>
        <w:t>.</w:t>
      </w:r>
    </w:p>
    <w:p w14:paraId="60B32E52" w14:textId="24108BCC" w:rsidR="005133D3" w:rsidRPr="005133D3" w:rsidRDefault="005133D3" w:rsidP="005133D3">
      <w:pPr>
        <w:spacing w:after="0" w:line="360" w:lineRule="auto"/>
        <w:jc w:val="center"/>
        <w:rPr>
          <w:rFonts w:ascii="Times New Roman" w:hAnsi="Times New Roman"/>
          <w:b/>
          <w:sz w:val="28"/>
          <w:szCs w:val="28"/>
        </w:rPr>
      </w:pPr>
      <w:r w:rsidRPr="005133D3">
        <w:rPr>
          <w:rFonts w:ascii="Times New Roman" w:hAnsi="Times New Roman"/>
          <w:b/>
          <w:sz w:val="28"/>
          <w:szCs w:val="28"/>
        </w:rPr>
        <w:t>Актуальность исследования</w:t>
      </w:r>
    </w:p>
    <w:p w14:paraId="2B091E69" w14:textId="77777777" w:rsidR="003B3E44" w:rsidRPr="00EB2089" w:rsidRDefault="003B3E44" w:rsidP="003B3E44">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Актуальность исследования проблем, </w:t>
      </w:r>
      <w:r w:rsidRPr="00EB2089">
        <w:rPr>
          <w:rFonts w:ascii="Times New Roman" w:hAnsi="Times New Roman"/>
          <w:sz w:val="28"/>
          <w:szCs w:val="28"/>
        </w:rPr>
        <w:t xml:space="preserve">связанных с криминализацией АПК </w:t>
      </w:r>
      <w:r>
        <w:rPr>
          <w:rFonts w:ascii="Times New Roman" w:hAnsi="Times New Roman"/>
          <w:sz w:val="28"/>
          <w:szCs w:val="28"/>
        </w:rPr>
        <w:t xml:space="preserve">РФ, </w:t>
      </w:r>
      <w:r w:rsidRPr="00EB2089">
        <w:rPr>
          <w:rFonts w:ascii="Times New Roman" w:hAnsi="Times New Roman"/>
          <w:sz w:val="28"/>
          <w:szCs w:val="28"/>
        </w:rPr>
        <w:t>обусловлена следующими обстоятельствами:</w:t>
      </w:r>
    </w:p>
    <w:p w14:paraId="17E063C9" w14:textId="4EC61C03" w:rsidR="003B3E44" w:rsidRPr="003B3E44" w:rsidRDefault="003B3E44" w:rsidP="003B3E44">
      <w:pPr>
        <w:pStyle w:val="ListParagraph"/>
        <w:numPr>
          <w:ilvl w:val="0"/>
          <w:numId w:val="6"/>
        </w:numPr>
        <w:tabs>
          <w:tab w:val="left" w:pos="993"/>
        </w:tabs>
        <w:spacing w:after="0" w:line="360" w:lineRule="auto"/>
        <w:ind w:left="0" w:firstLine="709"/>
        <w:jc w:val="both"/>
        <w:rPr>
          <w:rFonts w:ascii="Times New Roman" w:hAnsi="Times New Roman"/>
          <w:sz w:val="28"/>
          <w:szCs w:val="28"/>
        </w:rPr>
      </w:pPr>
      <w:r w:rsidRPr="003B3E44">
        <w:rPr>
          <w:rFonts w:ascii="Times New Roman" w:hAnsi="Times New Roman"/>
          <w:sz w:val="28"/>
          <w:szCs w:val="28"/>
        </w:rPr>
        <w:t>сокращением земель сельхозназначения в результате их перевода в другие категории;</w:t>
      </w:r>
    </w:p>
    <w:p w14:paraId="1660CDFE" w14:textId="6AEC3874" w:rsidR="003B3E44" w:rsidRPr="003B3E44" w:rsidRDefault="003B3E44" w:rsidP="003B3E44">
      <w:pPr>
        <w:pStyle w:val="ListParagraph"/>
        <w:numPr>
          <w:ilvl w:val="0"/>
          <w:numId w:val="6"/>
        </w:numPr>
        <w:tabs>
          <w:tab w:val="left" w:pos="993"/>
        </w:tabs>
        <w:spacing w:after="0" w:line="360" w:lineRule="auto"/>
        <w:ind w:left="0" w:firstLine="709"/>
        <w:jc w:val="both"/>
        <w:rPr>
          <w:rFonts w:ascii="Times New Roman" w:hAnsi="Times New Roman"/>
          <w:sz w:val="28"/>
          <w:szCs w:val="28"/>
        </w:rPr>
      </w:pPr>
      <w:r w:rsidRPr="003B3E44">
        <w:rPr>
          <w:rFonts w:ascii="Times New Roman" w:hAnsi="Times New Roman"/>
          <w:sz w:val="28"/>
          <w:szCs w:val="28"/>
        </w:rPr>
        <w:t>неэффективностью функционирования государственных институтов;</w:t>
      </w:r>
    </w:p>
    <w:p w14:paraId="1ACB570D" w14:textId="187F93B8" w:rsidR="003B3E44" w:rsidRPr="003B3E44" w:rsidRDefault="003B3E44" w:rsidP="003B3E44">
      <w:pPr>
        <w:pStyle w:val="ListParagraph"/>
        <w:numPr>
          <w:ilvl w:val="0"/>
          <w:numId w:val="6"/>
        </w:numPr>
        <w:tabs>
          <w:tab w:val="left" w:pos="993"/>
        </w:tabs>
        <w:spacing w:after="0" w:line="360" w:lineRule="auto"/>
        <w:ind w:left="0" w:firstLine="709"/>
        <w:jc w:val="both"/>
        <w:rPr>
          <w:rFonts w:ascii="Times New Roman" w:hAnsi="Times New Roman"/>
          <w:sz w:val="28"/>
          <w:szCs w:val="28"/>
        </w:rPr>
      </w:pPr>
      <w:r w:rsidRPr="003B3E44">
        <w:rPr>
          <w:rFonts w:ascii="Times New Roman" w:hAnsi="Times New Roman"/>
          <w:sz w:val="28"/>
          <w:szCs w:val="28"/>
        </w:rPr>
        <w:t>усилением зависимости от импорта материально-технических ресурсов;</w:t>
      </w:r>
    </w:p>
    <w:p w14:paraId="05D75608" w14:textId="0CCA2037" w:rsidR="003B3E44" w:rsidRPr="003B3E44" w:rsidRDefault="003B3E44" w:rsidP="003B3E44">
      <w:pPr>
        <w:pStyle w:val="ListParagraph"/>
        <w:numPr>
          <w:ilvl w:val="0"/>
          <w:numId w:val="6"/>
        </w:numPr>
        <w:tabs>
          <w:tab w:val="left" w:pos="993"/>
        </w:tabs>
        <w:spacing w:after="0" w:line="360" w:lineRule="auto"/>
        <w:ind w:left="0" w:firstLine="709"/>
        <w:jc w:val="both"/>
        <w:rPr>
          <w:rFonts w:ascii="Times New Roman" w:hAnsi="Times New Roman"/>
          <w:sz w:val="28"/>
          <w:szCs w:val="28"/>
        </w:rPr>
      </w:pPr>
      <w:r w:rsidRPr="003B3E44">
        <w:rPr>
          <w:rFonts w:ascii="Times New Roman" w:hAnsi="Times New Roman"/>
          <w:sz w:val="28"/>
          <w:szCs w:val="28"/>
        </w:rPr>
        <w:t>ростом коррупционных преступлений, связанных с растратой и хищением бюджетных средств, выделенных на развитие АПК.</w:t>
      </w:r>
    </w:p>
    <w:p w14:paraId="310C2F3F" w14:textId="77777777" w:rsidR="003B3E44" w:rsidRPr="00EB2089" w:rsidRDefault="003B3E44" w:rsidP="002B110A">
      <w:pPr>
        <w:tabs>
          <w:tab w:val="left" w:pos="996"/>
        </w:tabs>
        <w:spacing w:after="0" w:line="360" w:lineRule="auto"/>
        <w:ind w:firstLine="709"/>
        <w:jc w:val="both"/>
        <w:rPr>
          <w:rFonts w:ascii="Times New Roman" w:hAnsi="Times New Roman"/>
          <w:sz w:val="28"/>
          <w:szCs w:val="28"/>
        </w:rPr>
      </w:pPr>
      <w:r w:rsidRPr="009D6D50">
        <w:rPr>
          <w:rFonts w:ascii="Times New Roman" w:hAnsi="Times New Roman"/>
          <w:sz w:val="28"/>
          <w:szCs w:val="28"/>
        </w:rPr>
        <w:t>Следует отметить, что криминализация экономики в современных условиях обладает рядом специфических особенностей и тенденциями развития:</w:t>
      </w:r>
    </w:p>
    <w:p w14:paraId="3B7D6286" w14:textId="72C46F85"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1.</w:t>
      </w:r>
      <w:r w:rsidR="002B110A">
        <w:rPr>
          <w:rFonts w:ascii="Times New Roman" w:hAnsi="Times New Roman"/>
          <w:sz w:val="28"/>
          <w:szCs w:val="28"/>
        </w:rPr>
        <w:t> </w:t>
      </w:r>
      <w:r w:rsidRPr="00EB2089">
        <w:rPr>
          <w:rFonts w:ascii="Times New Roman" w:hAnsi="Times New Roman"/>
          <w:sz w:val="28"/>
          <w:szCs w:val="28"/>
        </w:rPr>
        <w:t>Высокая латентность экономических преступлений.</w:t>
      </w:r>
    </w:p>
    <w:p w14:paraId="543971F7" w14:textId="77777777"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Данная особенность влияет на такие показатели как раскрываемость преступлений и их выявляемость. То есть, если уровень латентности растет, то снижается выявляемость и раскрываемость экономических преступлений;</w:t>
      </w:r>
    </w:p>
    <w:p w14:paraId="3AD5EEEA" w14:textId="6E771D0D"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2.</w:t>
      </w:r>
      <w:r w:rsidR="002B110A">
        <w:rPr>
          <w:rFonts w:ascii="Times New Roman" w:hAnsi="Times New Roman"/>
          <w:sz w:val="28"/>
          <w:szCs w:val="28"/>
        </w:rPr>
        <w:t> </w:t>
      </w:r>
      <w:r w:rsidRPr="00EB2089">
        <w:rPr>
          <w:rFonts w:ascii="Times New Roman" w:hAnsi="Times New Roman"/>
          <w:sz w:val="28"/>
          <w:szCs w:val="28"/>
        </w:rPr>
        <w:t>Адаптация способов совершения преступления под современные реалии.</w:t>
      </w:r>
      <w:r>
        <w:rPr>
          <w:rFonts w:ascii="Times New Roman" w:hAnsi="Times New Roman"/>
          <w:sz w:val="28"/>
          <w:szCs w:val="28"/>
        </w:rPr>
        <w:t xml:space="preserve"> В условиях цифровизации экономики противоправные деяния криминальных структур ориентированы на применение более </w:t>
      </w:r>
      <w:r>
        <w:rPr>
          <w:rFonts w:ascii="Times New Roman" w:hAnsi="Times New Roman"/>
          <w:sz w:val="28"/>
          <w:szCs w:val="28"/>
        </w:rPr>
        <w:lastRenderedPageBreak/>
        <w:t>технологичных способов и методов хищения бюджетных средств, в том числе используются пробелы в действующем законодательстве, связанные с юридическим статусом цифровой валюты</w:t>
      </w:r>
      <w:r w:rsidRPr="00EB2089">
        <w:rPr>
          <w:rFonts w:ascii="Times New Roman" w:hAnsi="Times New Roman"/>
          <w:sz w:val="28"/>
          <w:szCs w:val="28"/>
        </w:rPr>
        <w:t>;</w:t>
      </w:r>
    </w:p>
    <w:p w14:paraId="3C3B6D36" w14:textId="23FB4C75"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3.</w:t>
      </w:r>
      <w:r w:rsidR="002B110A">
        <w:rPr>
          <w:rFonts w:ascii="Times New Roman" w:hAnsi="Times New Roman"/>
          <w:sz w:val="28"/>
          <w:szCs w:val="28"/>
        </w:rPr>
        <w:t> </w:t>
      </w:r>
      <w:r w:rsidRPr="00EB2089">
        <w:rPr>
          <w:rFonts w:ascii="Times New Roman" w:hAnsi="Times New Roman"/>
          <w:sz w:val="28"/>
          <w:szCs w:val="28"/>
        </w:rPr>
        <w:t>Активное участие организованных преступных групп (ОПГ) в совершении преступлений.</w:t>
      </w:r>
    </w:p>
    <w:p w14:paraId="4ED9812A" w14:textId="77777777"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Данные виды преступлений отличаются более длительной и эффективной подготовкой, совершением и сокрытием следов хищений. ОПГ постоянно осуществляют поиск новых источников обогащения, путей сбыта и легализации похищенного имущества и денежных средств, а также возможных путей расширения преступной деятельности;</w:t>
      </w:r>
    </w:p>
    <w:p w14:paraId="093D0C37" w14:textId="664E9CAD"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4.</w:t>
      </w:r>
      <w:r w:rsidR="002B110A">
        <w:rPr>
          <w:rFonts w:ascii="Times New Roman" w:hAnsi="Times New Roman"/>
          <w:sz w:val="28"/>
          <w:szCs w:val="28"/>
        </w:rPr>
        <w:t xml:space="preserve"> </w:t>
      </w:r>
      <w:r w:rsidRPr="00EB2089">
        <w:rPr>
          <w:rFonts w:ascii="Times New Roman" w:hAnsi="Times New Roman"/>
          <w:sz w:val="28"/>
          <w:szCs w:val="28"/>
        </w:rPr>
        <w:t>Тесная взаимосвязь экономической и общеуголовной преступности.</w:t>
      </w:r>
      <w:r>
        <w:rPr>
          <w:rFonts w:ascii="Times New Roman" w:hAnsi="Times New Roman"/>
          <w:sz w:val="28"/>
          <w:szCs w:val="28"/>
        </w:rPr>
        <w:t xml:space="preserve"> Коррумпированность правоохранительных и судебных органов, коллизионные моменты в действующем уголовном и административном законодательстве детерминируют действия преступных сообществ, связанные с незаконным переходом права собственности, посредством использования силовых методов, гринмейла и административного ресурса.</w:t>
      </w:r>
    </w:p>
    <w:p w14:paraId="060A594C" w14:textId="5CBB5843" w:rsidR="003B3E44" w:rsidRPr="00EB2089" w:rsidRDefault="003B3E44" w:rsidP="00D34B8D">
      <w:pPr>
        <w:tabs>
          <w:tab w:val="left" w:pos="996"/>
        </w:tabs>
        <w:spacing w:after="0" w:line="360" w:lineRule="auto"/>
        <w:ind w:firstLine="709"/>
        <w:jc w:val="both"/>
        <w:rPr>
          <w:rFonts w:ascii="Times New Roman" w:hAnsi="Times New Roman"/>
          <w:sz w:val="28"/>
          <w:szCs w:val="28"/>
        </w:rPr>
      </w:pPr>
      <w:r>
        <w:rPr>
          <w:rFonts w:ascii="Times New Roman" w:hAnsi="Times New Roman"/>
          <w:sz w:val="28"/>
          <w:szCs w:val="28"/>
        </w:rPr>
        <w:t>5</w:t>
      </w:r>
      <w:r w:rsidRPr="00EB2089">
        <w:rPr>
          <w:rFonts w:ascii="Times New Roman" w:hAnsi="Times New Roman"/>
          <w:sz w:val="28"/>
          <w:szCs w:val="28"/>
        </w:rPr>
        <w:t>.</w:t>
      </w:r>
      <w:r w:rsidR="002B110A">
        <w:rPr>
          <w:rFonts w:ascii="Times New Roman" w:hAnsi="Times New Roman"/>
          <w:sz w:val="28"/>
          <w:szCs w:val="28"/>
        </w:rPr>
        <w:t> </w:t>
      </w:r>
      <w:r>
        <w:rPr>
          <w:rFonts w:ascii="Times New Roman" w:hAnsi="Times New Roman"/>
          <w:sz w:val="28"/>
          <w:szCs w:val="28"/>
        </w:rPr>
        <w:t>Деоффшоризация экономики, обусловленная повышением эффективности функционирования правовых институтов, а также системы противодействия легализации преступных доходов</w:t>
      </w:r>
      <w:r w:rsidRPr="00EB2089">
        <w:rPr>
          <w:rFonts w:ascii="Times New Roman" w:hAnsi="Times New Roman"/>
          <w:sz w:val="28"/>
          <w:szCs w:val="28"/>
        </w:rPr>
        <w:t xml:space="preserve">. </w:t>
      </w:r>
    </w:p>
    <w:p w14:paraId="56107EBE" w14:textId="77777777"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 xml:space="preserve">Таким образом, криминализация экономической сферы является одной из острых проблем, тесно связана с теневой экономикой, входящая в ее структуру, влияя на всю совокупность структурных элементов экономической безопасности. Обладая рядом характерных особенностей, свойственных только преступной сфере экономики, можно утверждать, что криминализация, как правило, всегда носит систематический и структурный характер и затрагивает сразу несколько сфер общественных отношений. Поэтому эффективное противодействие криминализации экономики должно осуществляться комплексно не только на федеральном уровне, но и на региональном, задействовав общественные организации, работу со СМИ, </w:t>
      </w:r>
      <w:r w:rsidRPr="00EB2089">
        <w:rPr>
          <w:rFonts w:ascii="Times New Roman" w:hAnsi="Times New Roman"/>
          <w:sz w:val="28"/>
          <w:szCs w:val="28"/>
        </w:rPr>
        <w:lastRenderedPageBreak/>
        <w:t xml:space="preserve">международное сотрудничество, направленное на борьбу с экономическими преступлениями. </w:t>
      </w:r>
    </w:p>
    <w:p w14:paraId="58D4D2AE" w14:textId="77777777" w:rsidR="00F427D2" w:rsidRDefault="00F427D2" w:rsidP="00D34B8D">
      <w:pPr>
        <w:tabs>
          <w:tab w:val="left" w:pos="996"/>
        </w:tabs>
        <w:spacing w:after="0" w:line="360" w:lineRule="auto"/>
        <w:ind w:firstLine="709"/>
        <w:jc w:val="both"/>
        <w:rPr>
          <w:rFonts w:ascii="Times New Roman" w:hAnsi="Times New Roman"/>
          <w:sz w:val="28"/>
          <w:szCs w:val="28"/>
        </w:rPr>
      </w:pPr>
    </w:p>
    <w:p w14:paraId="77A337DF" w14:textId="4BA35DF9" w:rsidR="00F427D2" w:rsidRPr="00F427D2" w:rsidRDefault="00F427D2" w:rsidP="00F427D2">
      <w:pPr>
        <w:tabs>
          <w:tab w:val="left" w:pos="996"/>
        </w:tabs>
        <w:spacing w:after="0" w:line="360" w:lineRule="auto"/>
        <w:jc w:val="center"/>
        <w:rPr>
          <w:rFonts w:ascii="Times New Roman" w:hAnsi="Times New Roman"/>
          <w:b/>
          <w:sz w:val="28"/>
          <w:szCs w:val="28"/>
        </w:rPr>
      </w:pPr>
      <w:r w:rsidRPr="00F427D2">
        <w:rPr>
          <w:rFonts w:ascii="Times New Roman" w:hAnsi="Times New Roman"/>
          <w:b/>
          <w:sz w:val="28"/>
          <w:szCs w:val="28"/>
        </w:rPr>
        <w:t>Результаты исследования</w:t>
      </w:r>
    </w:p>
    <w:p w14:paraId="51DB1976" w14:textId="77777777"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 xml:space="preserve">Главными причинами появления и расширения криминального бизнеса </w:t>
      </w:r>
      <w:r>
        <w:rPr>
          <w:rFonts w:ascii="Times New Roman" w:hAnsi="Times New Roman"/>
          <w:sz w:val="28"/>
          <w:szCs w:val="28"/>
        </w:rPr>
        <w:t xml:space="preserve">в АПК </w:t>
      </w:r>
      <w:r w:rsidRPr="00EB2089">
        <w:rPr>
          <w:rFonts w:ascii="Times New Roman" w:hAnsi="Times New Roman"/>
          <w:sz w:val="28"/>
          <w:szCs w:val="28"/>
        </w:rPr>
        <w:t>являются:</w:t>
      </w:r>
    </w:p>
    <w:p w14:paraId="5D6CA6EC" w14:textId="77777777"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1. Стагнация экономики на федеральном и региональном уровнях системы;</w:t>
      </w:r>
    </w:p>
    <w:p w14:paraId="2C4C8A85" w14:textId="77777777"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2. Нестабильная политическая ситуация в стране;</w:t>
      </w:r>
    </w:p>
    <w:p w14:paraId="0F6AE18B" w14:textId="77777777"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3.</w:t>
      </w:r>
      <w:r w:rsidRPr="00EB2089">
        <w:rPr>
          <w:rFonts w:ascii="Times New Roman" w:hAnsi="Times New Roman"/>
          <w:sz w:val="28"/>
          <w:szCs w:val="28"/>
          <w:lang w:val="en-US"/>
        </w:rPr>
        <w:t> </w:t>
      </w:r>
      <w:r w:rsidRPr="00EB2089">
        <w:rPr>
          <w:rFonts w:ascii="Times New Roman" w:hAnsi="Times New Roman"/>
          <w:sz w:val="28"/>
          <w:szCs w:val="28"/>
        </w:rPr>
        <w:t>Раздутый бюрократический механизм;</w:t>
      </w:r>
    </w:p>
    <w:p w14:paraId="125B4114" w14:textId="77777777"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4. Высокая коррумпированность чиновников</w:t>
      </w:r>
      <w:r w:rsidRPr="0058499C">
        <w:rPr>
          <w:rFonts w:ascii="Times New Roman" w:hAnsi="Times New Roman"/>
          <w:sz w:val="28"/>
          <w:szCs w:val="28"/>
        </w:rPr>
        <w:t>;</w:t>
      </w:r>
      <w:r w:rsidRPr="00EB2089">
        <w:rPr>
          <w:rFonts w:ascii="Times New Roman" w:hAnsi="Times New Roman"/>
          <w:sz w:val="28"/>
          <w:szCs w:val="28"/>
        </w:rPr>
        <w:t xml:space="preserve"> </w:t>
      </w:r>
    </w:p>
    <w:p w14:paraId="51DC5CDA" w14:textId="77777777"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 xml:space="preserve">5. Сращивание преступных сообществ с административным и правоохранительным аппаратом. </w:t>
      </w:r>
    </w:p>
    <w:p w14:paraId="0DE30711" w14:textId="77777777"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6.  Несовершенство федерального и регионального законодательства;</w:t>
      </w:r>
    </w:p>
    <w:p w14:paraId="5992D1EB" w14:textId="77777777"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 xml:space="preserve">7. Неэффективная система контроля и надзора за исполнением законодательства. </w:t>
      </w:r>
    </w:p>
    <w:p w14:paraId="708C0DCB" w14:textId="77777777" w:rsidR="003B3E44"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Несмотря на то, что криминальная экономика является только частью теневой, последняя, в свою очередь, показывает возможности для расшир</w:t>
      </w:r>
      <w:r>
        <w:rPr>
          <w:rFonts w:ascii="Times New Roman" w:hAnsi="Times New Roman"/>
          <w:sz w:val="28"/>
          <w:szCs w:val="28"/>
        </w:rPr>
        <w:t>ения криминализации, следствием чего является</w:t>
      </w:r>
      <w:r w:rsidRPr="009F2B4F">
        <w:rPr>
          <w:rFonts w:ascii="Times New Roman" w:hAnsi="Times New Roman"/>
          <w:sz w:val="28"/>
          <w:szCs w:val="28"/>
        </w:rPr>
        <w:t>:</w:t>
      </w:r>
    </w:p>
    <w:p w14:paraId="47FA1464" w14:textId="2363479C" w:rsidR="003B3E44" w:rsidRPr="002B110A" w:rsidRDefault="003B3E44" w:rsidP="002B110A">
      <w:pPr>
        <w:pStyle w:val="ListParagraph"/>
        <w:numPr>
          <w:ilvl w:val="0"/>
          <w:numId w:val="10"/>
        </w:numPr>
        <w:tabs>
          <w:tab w:val="left" w:pos="996"/>
        </w:tabs>
        <w:spacing w:after="0" w:line="360" w:lineRule="auto"/>
        <w:ind w:left="0" w:firstLine="709"/>
        <w:jc w:val="both"/>
        <w:rPr>
          <w:rFonts w:ascii="Times New Roman" w:hAnsi="Times New Roman"/>
          <w:sz w:val="28"/>
          <w:szCs w:val="28"/>
        </w:rPr>
      </w:pPr>
      <w:r w:rsidRPr="002B110A">
        <w:rPr>
          <w:rFonts w:ascii="Times New Roman" w:hAnsi="Times New Roman"/>
          <w:sz w:val="28"/>
          <w:szCs w:val="28"/>
        </w:rPr>
        <w:t>рост экономических и коррупционных преступлений;</w:t>
      </w:r>
    </w:p>
    <w:p w14:paraId="5FED0CAE" w14:textId="60DC76F5" w:rsidR="003B3E44" w:rsidRPr="002B110A" w:rsidRDefault="003B3E44" w:rsidP="002B110A">
      <w:pPr>
        <w:pStyle w:val="ListParagraph"/>
        <w:numPr>
          <w:ilvl w:val="0"/>
          <w:numId w:val="10"/>
        </w:numPr>
        <w:tabs>
          <w:tab w:val="left" w:pos="996"/>
        </w:tabs>
        <w:spacing w:after="0" w:line="360" w:lineRule="auto"/>
        <w:ind w:left="0" w:firstLine="709"/>
        <w:jc w:val="both"/>
        <w:rPr>
          <w:rFonts w:ascii="Times New Roman" w:hAnsi="Times New Roman"/>
          <w:sz w:val="28"/>
          <w:szCs w:val="28"/>
        </w:rPr>
      </w:pPr>
      <w:r w:rsidRPr="002B110A">
        <w:rPr>
          <w:rFonts w:ascii="Times New Roman" w:hAnsi="Times New Roman"/>
          <w:sz w:val="28"/>
          <w:szCs w:val="28"/>
        </w:rPr>
        <w:t>снижение доходов федерального и регионального бюджета;</w:t>
      </w:r>
    </w:p>
    <w:p w14:paraId="240C4C93" w14:textId="3254DFAD" w:rsidR="003B3E44" w:rsidRPr="002B110A" w:rsidRDefault="003B3E44" w:rsidP="002B110A">
      <w:pPr>
        <w:pStyle w:val="ListParagraph"/>
        <w:numPr>
          <w:ilvl w:val="0"/>
          <w:numId w:val="10"/>
        </w:numPr>
        <w:tabs>
          <w:tab w:val="left" w:pos="996"/>
        </w:tabs>
        <w:spacing w:after="0" w:line="360" w:lineRule="auto"/>
        <w:ind w:left="0" w:firstLine="709"/>
        <w:jc w:val="both"/>
        <w:rPr>
          <w:rFonts w:ascii="Times New Roman" w:hAnsi="Times New Roman"/>
          <w:sz w:val="28"/>
          <w:szCs w:val="28"/>
        </w:rPr>
      </w:pPr>
      <w:r w:rsidRPr="002B110A">
        <w:rPr>
          <w:rFonts w:ascii="Times New Roman" w:hAnsi="Times New Roman"/>
          <w:sz w:val="28"/>
          <w:szCs w:val="28"/>
        </w:rPr>
        <w:t>снижение доходов населения;</w:t>
      </w:r>
    </w:p>
    <w:p w14:paraId="06E26352" w14:textId="45B3CFF5" w:rsidR="003B3E44" w:rsidRPr="002B110A" w:rsidRDefault="003B3E44" w:rsidP="002B110A">
      <w:pPr>
        <w:pStyle w:val="ListParagraph"/>
        <w:numPr>
          <w:ilvl w:val="0"/>
          <w:numId w:val="10"/>
        </w:numPr>
        <w:tabs>
          <w:tab w:val="left" w:pos="996"/>
        </w:tabs>
        <w:spacing w:after="0" w:line="360" w:lineRule="auto"/>
        <w:ind w:left="0" w:firstLine="709"/>
        <w:jc w:val="both"/>
        <w:rPr>
          <w:rFonts w:ascii="Times New Roman" w:hAnsi="Times New Roman"/>
          <w:sz w:val="28"/>
          <w:szCs w:val="28"/>
        </w:rPr>
      </w:pPr>
      <w:r w:rsidRPr="002B110A">
        <w:rPr>
          <w:rFonts w:ascii="Times New Roman" w:hAnsi="Times New Roman"/>
          <w:sz w:val="28"/>
          <w:szCs w:val="28"/>
        </w:rPr>
        <w:t>низкая инвестиционная и инновационная привлекательность;</w:t>
      </w:r>
    </w:p>
    <w:p w14:paraId="3608F1F1" w14:textId="42D40409" w:rsidR="003B3E44" w:rsidRPr="002B110A" w:rsidRDefault="003B3E44" w:rsidP="002B110A">
      <w:pPr>
        <w:pStyle w:val="ListParagraph"/>
        <w:numPr>
          <w:ilvl w:val="0"/>
          <w:numId w:val="10"/>
        </w:numPr>
        <w:tabs>
          <w:tab w:val="left" w:pos="996"/>
        </w:tabs>
        <w:spacing w:after="0" w:line="360" w:lineRule="auto"/>
        <w:ind w:left="0" w:firstLine="709"/>
        <w:jc w:val="both"/>
        <w:rPr>
          <w:rFonts w:ascii="Times New Roman" w:hAnsi="Times New Roman"/>
          <w:sz w:val="28"/>
          <w:szCs w:val="28"/>
        </w:rPr>
      </w:pPr>
      <w:r w:rsidRPr="002B110A">
        <w:rPr>
          <w:rFonts w:ascii="Times New Roman" w:hAnsi="Times New Roman"/>
          <w:sz w:val="28"/>
          <w:szCs w:val="28"/>
        </w:rPr>
        <w:t>монополизация рынка;</w:t>
      </w:r>
    </w:p>
    <w:p w14:paraId="10368A63" w14:textId="089253B0" w:rsidR="003B3E44" w:rsidRPr="002B110A" w:rsidRDefault="003B3E44" w:rsidP="002B110A">
      <w:pPr>
        <w:pStyle w:val="ListParagraph"/>
        <w:numPr>
          <w:ilvl w:val="0"/>
          <w:numId w:val="10"/>
        </w:numPr>
        <w:tabs>
          <w:tab w:val="left" w:pos="996"/>
        </w:tabs>
        <w:spacing w:after="0" w:line="360" w:lineRule="auto"/>
        <w:ind w:left="0" w:firstLine="709"/>
        <w:jc w:val="both"/>
        <w:rPr>
          <w:rFonts w:ascii="Times New Roman" w:hAnsi="Times New Roman"/>
          <w:sz w:val="28"/>
          <w:szCs w:val="28"/>
        </w:rPr>
      </w:pPr>
      <w:r w:rsidRPr="002B110A">
        <w:rPr>
          <w:rFonts w:ascii="Times New Roman" w:hAnsi="Times New Roman"/>
          <w:sz w:val="28"/>
          <w:szCs w:val="28"/>
        </w:rPr>
        <w:t>увеличение необоснованных расходов бюджета;</w:t>
      </w:r>
    </w:p>
    <w:p w14:paraId="1767B7A8" w14:textId="76C329BA" w:rsidR="003B3E44" w:rsidRPr="002B110A" w:rsidRDefault="003B3E44" w:rsidP="002B110A">
      <w:pPr>
        <w:pStyle w:val="ListParagraph"/>
        <w:numPr>
          <w:ilvl w:val="0"/>
          <w:numId w:val="10"/>
        </w:numPr>
        <w:tabs>
          <w:tab w:val="left" w:pos="996"/>
        </w:tabs>
        <w:spacing w:after="0" w:line="360" w:lineRule="auto"/>
        <w:ind w:left="0" w:firstLine="709"/>
        <w:jc w:val="both"/>
        <w:rPr>
          <w:rFonts w:ascii="Times New Roman" w:hAnsi="Times New Roman"/>
          <w:sz w:val="28"/>
          <w:szCs w:val="28"/>
        </w:rPr>
      </w:pPr>
      <w:r w:rsidRPr="002B110A">
        <w:rPr>
          <w:rFonts w:ascii="Times New Roman" w:hAnsi="Times New Roman"/>
          <w:sz w:val="28"/>
          <w:szCs w:val="28"/>
        </w:rPr>
        <w:t>снижение конкурентоспособности;</w:t>
      </w:r>
    </w:p>
    <w:p w14:paraId="00FD6AA6" w14:textId="71EEDC18" w:rsidR="003B3E44" w:rsidRPr="002B110A" w:rsidRDefault="003B3E44" w:rsidP="002B110A">
      <w:pPr>
        <w:pStyle w:val="ListParagraph"/>
        <w:numPr>
          <w:ilvl w:val="0"/>
          <w:numId w:val="10"/>
        </w:numPr>
        <w:tabs>
          <w:tab w:val="left" w:pos="996"/>
        </w:tabs>
        <w:spacing w:after="0" w:line="360" w:lineRule="auto"/>
        <w:ind w:left="0" w:firstLine="709"/>
        <w:jc w:val="both"/>
        <w:rPr>
          <w:rFonts w:ascii="Times New Roman" w:hAnsi="Times New Roman"/>
          <w:sz w:val="28"/>
          <w:szCs w:val="28"/>
        </w:rPr>
      </w:pPr>
      <w:r w:rsidRPr="002B110A">
        <w:rPr>
          <w:rFonts w:ascii="Times New Roman" w:hAnsi="Times New Roman"/>
          <w:sz w:val="28"/>
          <w:szCs w:val="28"/>
        </w:rPr>
        <w:t>рост социальной напряжённости в обществе.</w:t>
      </w:r>
    </w:p>
    <w:p w14:paraId="738F042B" w14:textId="34EBCEC2" w:rsidR="003B3E44"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 xml:space="preserve">Выделим несколько групп факторов, способствовавшие увеличению криминального сектора экономики </w:t>
      </w:r>
      <w:r w:rsidRPr="008342BF">
        <w:rPr>
          <w:rFonts w:ascii="Times New Roman" w:hAnsi="Times New Roman"/>
          <w:sz w:val="28"/>
          <w:szCs w:val="28"/>
        </w:rPr>
        <w:t>(рисунок 1</w:t>
      </w:r>
      <w:r w:rsidR="00D34B8D">
        <w:rPr>
          <w:rFonts w:ascii="Times New Roman" w:hAnsi="Times New Roman"/>
          <w:sz w:val="28"/>
          <w:szCs w:val="28"/>
        </w:rPr>
        <w:t>).</w:t>
      </w:r>
    </w:p>
    <w:p w14:paraId="5567C05E" w14:textId="77777777" w:rsidR="00D34B8D" w:rsidRPr="00EB2089" w:rsidRDefault="00D34B8D" w:rsidP="00D34B8D">
      <w:pPr>
        <w:spacing w:after="0" w:line="360" w:lineRule="auto"/>
        <w:ind w:firstLine="709"/>
        <w:jc w:val="both"/>
        <w:rPr>
          <w:rFonts w:ascii="Times New Roman" w:hAnsi="Times New Roman"/>
          <w:sz w:val="28"/>
          <w:szCs w:val="28"/>
        </w:rPr>
      </w:pPr>
      <w:r w:rsidRPr="00EB2089">
        <w:rPr>
          <w:rFonts w:ascii="Times New Roman" w:hAnsi="Times New Roman"/>
          <w:sz w:val="28"/>
          <w:szCs w:val="28"/>
        </w:rPr>
        <w:lastRenderedPageBreak/>
        <w:t>Проблемы, вызываемые теневым сектором экономики, носят системный характер, представляют угрозы для национальной и экономической безопасности, их решение требует реализации целого комплекса мер, затрагивающих все сферы жизнедеятельности, требующих совместной работы общества и государства.</w:t>
      </w:r>
    </w:p>
    <w:p w14:paraId="47BBFE24" w14:textId="77777777" w:rsidR="00D34B8D" w:rsidRPr="00EB2089" w:rsidRDefault="00D34B8D" w:rsidP="00D34B8D">
      <w:pPr>
        <w:tabs>
          <w:tab w:val="left" w:pos="996"/>
        </w:tabs>
        <w:spacing w:after="0" w:line="312" w:lineRule="auto"/>
        <w:ind w:firstLine="709"/>
        <w:jc w:val="both"/>
        <w:rPr>
          <w:rFonts w:ascii="Times New Roman" w:hAnsi="Times New Roman"/>
          <w:sz w:val="28"/>
          <w:szCs w:val="28"/>
        </w:rPr>
      </w:pPr>
    </w:p>
    <w:p w14:paraId="509FDDA8" w14:textId="194F1D9E" w:rsidR="003B3E44" w:rsidRPr="00EB2089" w:rsidRDefault="00D34B8D" w:rsidP="00D34B8D">
      <w:pPr>
        <w:spacing w:after="0" w:line="360" w:lineRule="auto"/>
        <w:jc w:val="both"/>
        <w:rPr>
          <w:rFonts w:ascii="Times New Roman" w:hAnsi="Times New Roman"/>
          <w:sz w:val="28"/>
          <w:szCs w:val="28"/>
        </w:rPr>
      </w:pPr>
      <w:r>
        <w:rPr>
          <w:rFonts w:ascii="Times New Roman" w:hAnsi="Times New Roman"/>
          <w:noProof/>
          <w:sz w:val="28"/>
          <w:szCs w:val="28"/>
          <w:lang w:eastAsia="ru-RU"/>
        </w:rPr>
        <mc:AlternateContent>
          <mc:Choice Requires="wpg">
            <w:drawing>
              <wp:inline distT="0" distB="0" distL="0" distR="0" wp14:anchorId="235AFE55" wp14:editId="74DBC364">
                <wp:extent cx="6481638" cy="5801888"/>
                <wp:effectExtent l="0" t="0" r="14605" b="27940"/>
                <wp:docPr id="3" name="Группа 3"/>
                <wp:cNvGraphicFramePr/>
                <a:graphic xmlns:a="http://schemas.openxmlformats.org/drawingml/2006/main">
                  <a:graphicData uri="http://schemas.microsoft.com/office/word/2010/wordprocessingGroup">
                    <wpg:wgp>
                      <wpg:cNvGrpSpPr/>
                      <wpg:grpSpPr>
                        <a:xfrm>
                          <a:off x="0" y="0"/>
                          <a:ext cx="6481638" cy="5801888"/>
                          <a:chOff x="0" y="0"/>
                          <a:chExt cx="6481638" cy="5801888"/>
                        </a:xfrm>
                      </wpg:grpSpPr>
                      <wps:wsp>
                        <wps:cNvPr id="72237" name="Блок-схема: альтернативный процесс 72237"/>
                        <wps:cNvSpPr>
                          <a:spLocks/>
                        </wps:cNvSpPr>
                        <wps:spPr>
                          <a:xfrm>
                            <a:off x="0" y="0"/>
                            <a:ext cx="1714500" cy="1280795"/>
                          </a:xfrm>
                          <a:prstGeom prst="flowChartAlternateProcess">
                            <a:avLst/>
                          </a:prstGeom>
                          <a:solidFill>
                            <a:sysClr val="window" lastClr="FFFFFF"/>
                          </a:solidFill>
                          <a:ln w="25400" cap="flat" cmpd="sng" algn="ctr">
                            <a:solidFill>
                              <a:sysClr val="windowText" lastClr="000000"/>
                            </a:solidFill>
                            <a:prstDash val="solid"/>
                          </a:ln>
                          <a:effectLst/>
                        </wps:spPr>
                        <wps:txbx>
                          <w:txbxContent>
                            <w:p w14:paraId="738016D0" w14:textId="77777777" w:rsidR="003B3E44" w:rsidRDefault="003B3E44" w:rsidP="003B3E44">
                              <w:pPr>
                                <w:spacing w:after="0" w:line="240" w:lineRule="auto"/>
                                <w:jc w:val="center"/>
                                <w:rPr>
                                  <w:rFonts w:ascii="Times New Roman" w:hAnsi="Times New Roman"/>
                                  <w:sz w:val="24"/>
                                  <w:szCs w:val="24"/>
                                </w:rPr>
                              </w:pPr>
                              <w:r w:rsidRPr="006C32CE">
                                <w:rPr>
                                  <w:rFonts w:ascii="Times New Roman" w:hAnsi="Times New Roman"/>
                                  <w:sz w:val="24"/>
                                  <w:szCs w:val="24"/>
                                </w:rPr>
                                <w:t>Финансово-экономические</w:t>
                              </w:r>
                            </w:p>
                            <w:p w14:paraId="13F80D4C" w14:textId="77777777" w:rsidR="003B3E44" w:rsidRPr="006C32CE" w:rsidRDefault="003B3E44" w:rsidP="003B3E44">
                              <w:pPr>
                                <w:spacing w:after="0" w:line="240" w:lineRule="auto"/>
                                <w:jc w:val="center"/>
                                <w:rPr>
                                  <w:rFonts w:ascii="Times New Roman" w:hAnsi="Times New Roman"/>
                                  <w:sz w:val="24"/>
                                  <w:szCs w:val="24"/>
                                </w:rPr>
                              </w:pPr>
                              <w:r w:rsidRPr="006C32CE">
                                <w:rPr>
                                  <w:rFonts w:ascii="Times New Roman" w:hAnsi="Times New Roman"/>
                                  <w:sz w:val="24"/>
                                  <w:szCs w:val="24"/>
                                </w:rPr>
                                <w:t xml:space="preserve"> фактор</w:t>
                              </w:r>
                              <w:r>
                                <w:rPr>
                                  <w:rFonts w:ascii="Times New Roman" w:hAnsi="Times New Roman"/>
                                  <w:sz w:val="24"/>
                                  <w:szCs w:val="24"/>
                                </w:rPr>
                                <w:t>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41" name="Блок-схема: альтернативный процесс 72241"/>
                        <wps:cNvSpPr>
                          <a:spLocks/>
                        </wps:cNvSpPr>
                        <wps:spPr>
                          <a:xfrm>
                            <a:off x="23854" y="1510748"/>
                            <a:ext cx="1684020" cy="1470025"/>
                          </a:xfrm>
                          <a:prstGeom prst="flowChartAlternateProcess">
                            <a:avLst/>
                          </a:prstGeom>
                          <a:solidFill>
                            <a:sysClr val="window" lastClr="FFFFFF"/>
                          </a:solidFill>
                          <a:ln w="25400" cap="flat" cmpd="sng" algn="ctr">
                            <a:solidFill>
                              <a:sysClr val="windowText" lastClr="000000"/>
                            </a:solidFill>
                            <a:prstDash val="solid"/>
                          </a:ln>
                          <a:effectLst/>
                        </wps:spPr>
                        <wps:txbx>
                          <w:txbxContent>
                            <w:p w14:paraId="27F063D4" w14:textId="77777777" w:rsidR="003B3E44" w:rsidRPr="006C32CE" w:rsidRDefault="003B3E44" w:rsidP="003B3E44">
                              <w:pPr>
                                <w:jc w:val="center"/>
                                <w:rPr>
                                  <w:rFonts w:ascii="Times New Roman" w:hAnsi="Times New Roman"/>
                                  <w:sz w:val="24"/>
                                  <w:szCs w:val="24"/>
                                </w:rPr>
                              </w:pPr>
                              <w:r w:rsidRPr="006C32CE">
                                <w:rPr>
                                  <w:rFonts w:ascii="Times New Roman" w:hAnsi="Times New Roman"/>
                                  <w:sz w:val="24"/>
                                  <w:szCs w:val="24"/>
                                </w:rPr>
                                <w:t>Правовые факторы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42" name="Блок-схема: альтернативный процесс 72242"/>
                        <wps:cNvSpPr>
                          <a:spLocks/>
                        </wps:cNvSpPr>
                        <wps:spPr>
                          <a:xfrm>
                            <a:off x="39757" y="4707172"/>
                            <a:ext cx="1668780" cy="1052830"/>
                          </a:xfrm>
                          <a:prstGeom prst="flowChartAlternateProcess">
                            <a:avLst/>
                          </a:prstGeom>
                          <a:solidFill>
                            <a:sysClr val="window" lastClr="FFFFFF"/>
                          </a:solidFill>
                          <a:ln w="25400" cap="flat" cmpd="sng" algn="ctr">
                            <a:solidFill>
                              <a:sysClr val="windowText" lastClr="000000"/>
                            </a:solidFill>
                            <a:prstDash val="solid"/>
                          </a:ln>
                          <a:effectLst/>
                        </wps:spPr>
                        <wps:txbx>
                          <w:txbxContent>
                            <w:p w14:paraId="073CBD30" w14:textId="77777777" w:rsidR="003B3E44" w:rsidRPr="00C67BE4" w:rsidRDefault="003B3E44" w:rsidP="003B3E44">
                              <w:pPr>
                                <w:jc w:val="center"/>
                                <w:rPr>
                                  <w:rFonts w:ascii="Times New Roman" w:hAnsi="Times New Roman"/>
                                  <w:sz w:val="24"/>
                                  <w:szCs w:val="24"/>
                                </w:rPr>
                              </w:pPr>
                              <w:r w:rsidRPr="00C67BE4">
                                <w:rPr>
                                  <w:rFonts w:ascii="Times New Roman" w:hAnsi="Times New Roman"/>
                                  <w:sz w:val="24"/>
                                  <w:szCs w:val="24"/>
                                </w:rPr>
                                <w:t>Общественно-политические факторы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43" name="Блок-схема: альтернативный процесс 72243"/>
                        <wps:cNvSpPr>
                          <a:spLocks/>
                        </wps:cNvSpPr>
                        <wps:spPr>
                          <a:xfrm>
                            <a:off x="31805" y="3236181"/>
                            <a:ext cx="1676400" cy="1075690"/>
                          </a:xfrm>
                          <a:prstGeom prst="flowChartAlternateProcess">
                            <a:avLst/>
                          </a:prstGeom>
                          <a:solidFill>
                            <a:sysClr val="window" lastClr="FFFFFF"/>
                          </a:solidFill>
                          <a:ln w="25400" cap="flat" cmpd="sng" algn="ctr">
                            <a:solidFill>
                              <a:sysClr val="windowText" lastClr="000000"/>
                            </a:solidFill>
                            <a:prstDash val="solid"/>
                          </a:ln>
                          <a:effectLst/>
                        </wps:spPr>
                        <wps:txbx>
                          <w:txbxContent>
                            <w:p w14:paraId="6DC8E3B2" w14:textId="77777777" w:rsidR="003B3E44" w:rsidRPr="00C67BE4" w:rsidRDefault="003B3E44" w:rsidP="003B3E44">
                              <w:pPr>
                                <w:jc w:val="center"/>
                                <w:rPr>
                                  <w:rFonts w:ascii="Times New Roman" w:hAnsi="Times New Roman"/>
                                  <w:sz w:val="24"/>
                                  <w:szCs w:val="24"/>
                                </w:rPr>
                              </w:pPr>
                              <w:r w:rsidRPr="00C67BE4">
                                <w:rPr>
                                  <w:rFonts w:ascii="Times New Roman" w:hAnsi="Times New Roman"/>
                                  <w:sz w:val="24"/>
                                  <w:szCs w:val="24"/>
                                </w:rPr>
                                <w:t>Административные факторы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46" name="Блок-схема: процесс 72246"/>
                        <wps:cNvSpPr>
                          <a:spLocks/>
                        </wps:cNvSpPr>
                        <wps:spPr>
                          <a:xfrm>
                            <a:off x="2305878" y="47708"/>
                            <a:ext cx="4175760" cy="1183640"/>
                          </a:xfrm>
                          <a:prstGeom prst="flowChartProcess">
                            <a:avLst/>
                          </a:prstGeom>
                          <a:solidFill>
                            <a:sysClr val="window" lastClr="FFFFFF"/>
                          </a:solidFill>
                          <a:ln w="25400" cap="flat" cmpd="sng" algn="ctr">
                            <a:solidFill>
                              <a:sysClr val="windowText" lastClr="000000"/>
                            </a:solidFill>
                            <a:prstDash val="solid"/>
                          </a:ln>
                          <a:effectLst/>
                        </wps:spPr>
                        <wps:txbx>
                          <w:txbxContent>
                            <w:p w14:paraId="400562BB" w14:textId="77777777" w:rsidR="003B3E44" w:rsidRPr="00C67BE4" w:rsidRDefault="003B3E44" w:rsidP="003B3E44">
                              <w:pPr>
                                <w:spacing w:after="0" w:line="240" w:lineRule="auto"/>
                                <w:jc w:val="both"/>
                                <w:rPr>
                                  <w:rFonts w:ascii="Times New Roman" w:hAnsi="Times New Roman"/>
                                  <w:sz w:val="24"/>
                                  <w:szCs w:val="24"/>
                                </w:rPr>
                              </w:pPr>
                              <w:r w:rsidRPr="00C67BE4">
                                <w:rPr>
                                  <w:rFonts w:ascii="Times New Roman" w:hAnsi="Times New Roman"/>
                                  <w:sz w:val="24"/>
                                  <w:szCs w:val="24"/>
                                </w:rPr>
                                <w:t>1. Несовершенная фискальная система на федеральном и региональном уровне;</w:t>
                              </w:r>
                            </w:p>
                            <w:p w14:paraId="29A986A9" w14:textId="77777777" w:rsidR="003B3E44" w:rsidRPr="00C67BE4" w:rsidRDefault="003B3E44" w:rsidP="003B3E44">
                              <w:pPr>
                                <w:spacing w:after="0" w:line="240" w:lineRule="auto"/>
                                <w:jc w:val="both"/>
                                <w:rPr>
                                  <w:rFonts w:ascii="Times New Roman" w:hAnsi="Times New Roman"/>
                                  <w:sz w:val="24"/>
                                  <w:szCs w:val="24"/>
                                </w:rPr>
                              </w:pPr>
                              <w:r w:rsidRPr="00C67BE4">
                                <w:rPr>
                                  <w:rFonts w:ascii="Times New Roman" w:hAnsi="Times New Roman"/>
                                  <w:sz w:val="24"/>
                                  <w:szCs w:val="24"/>
                                </w:rPr>
                                <w:t>2. Дисбаланс в распределении капитала региона;</w:t>
                              </w:r>
                            </w:p>
                            <w:p w14:paraId="679FDC5B" w14:textId="77777777" w:rsidR="003B3E44" w:rsidRPr="00C67BE4" w:rsidRDefault="003B3E44" w:rsidP="003B3E44">
                              <w:pPr>
                                <w:spacing w:after="0" w:line="240" w:lineRule="auto"/>
                                <w:jc w:val="both"/>
                                <w:rPr>
                                  <w:rFonts w:ascii="Times New Roman" w:hAnsi="Times New Roman"/>
                                  <w:sz w:val="24"/>
                                  <w:szCs w:val="24"/>
                                </w:rPr>
                              </w:pPr>
                              <w:r w:rsidRPr="00C67BE4">
                                <w:rPr>
                                  <w:rFonts w:ascii="Times New Roman" w:hAnsi="Times New Roman"/>
                                  <w:sz w:val="24"/>
                                  <w:szCs w:val="24"/>
                                </w:rPr>
                                <w:t>3. Высокий уровень коррупции</w:t>
                              </w:r>
                              <w:r w:rsidRPr="00B82E2C">
                                <w:rPr>
                                  <w:rFonts w:ascii="Times New Roman" w:hAnsi="Times New Roman"/>
                                  <w:sz w:val="24"/>
                                  <w:szCs w:val="24"/>
                                </w:rPr>
                                <w:t>;</w:t>
                              </w:r>
                            </w:p>
                            <w:p w14:paraId="7AD57C87" w14:textId="77777777" w:rsidR="003B3E44" w:rsidRPr="00C67BE4" w:rsidRDefault="003B3E44" w:rsidP="003B3E44">
                              <w:pPr>
                                <w:spacing w:after="0" w:line="240" w:lineRule="auto"/>
                                <w:jc w:val="both"/>
                                <w:rPr>
                                  <w:rFonts w:ascii="Times New Roman" w:hAnsi="Times New Roman"/>
                                  <w:sz w:val="24"/>
                                  <w:szCs w:val="24"/>
                                </w:rPr>
                              </w:pPr>
                              <w:r w:rsidRPr="00C67BE4">
                                <w:rPr>
                                  <w:rFonts w:ascii="Times New Roman" w:hAnsi="Times New Roman"/>
                                  <w:sz w:val="24"/>
                                  <w:szCs w:val="24"/>
                                </w:rPr>
                                <w:t>4. Несовершенство систем административного контроля по выводу предпринимательства из теневого сектора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47" name="Блок-схема: процесс 72247"/>
                        <wps:cNvSpPr>
                          <a:spLocks/>
                        </wps:cNvSpPr>
                        <wps:spPr>
                          <a:xfrm>
                            <a:off x="2305878" y="3236181"/>
                            <a:ext cx="4175760" cy="1165860"/>
                          </a:xfrm>
                          <a:prstGeom prst="flowChartProcess">
                            <a:avLst/>
                          </a:prstGeom>
                          <a:solidFill>
                            <a:sysClr val="window" lastClr="FFFFFF"/>
                          </a:solidFill>
                          <a:ln w="25400" cap="flat" cmpd="sng" algn="ctr">
                            <a:solidFill>
                              <a:sysClr val="windowText" lastClr="000000"/>
                            </a:solidFill>
                            <a:prstDash val="solid"/>
                          </a:ln>
                          <a:effectLst/>
                        </wps:spPr>
                        <wps:txbx>
                          <w:txbxContent>
                            <w:p w14:paraId="396B64AD" w14:textId="77777777" w:rsidR="003B3E44" w:rsidRPr="00313529" w:rsidRDefault="003B3E44" w:rsidP="003B3E44">
                              <w:pPr>
                                <w:spacing w:after="0" w:line="240" w:lineRule="auto"/>
                                <w:jc w:val="both"/>
                                <w:rPr>
                                  <w:rFonts w:ascii="Times New Roman" w:hAnsi="Times New Roman"/>
                                  <w:sz w:val="24"/>
                                  <w:szCs w:val="24"/>
                                </w:rPr>
                              </w:pPr>
                              <w:r w:rsidRPr="00313529">
                                <w:rPr>
                                  <w:rFonts w:ascii="Times New Roman" w:hAnsi="Times New Roman"/>
                                  <w:sz w:val="24"/>
                                  <w:szCs w:val="24"/>
                                </w:rPr>
                                <w:t>1. Низкая эффективность вертикальной системы гос. управления;</w:t>
                              </w:r>
                            </w:p>
                            <w:p w14:paraId="680207BA" w14:textId="77777777" w:rsidR="003B3E44" w:rsidRPr="00313529" w:rsidRDefault="003B3E44" w:rsidP="003B3E44">
                              <w:pPr>
                                <w:spacing w:after="0" w:line="240" w:lineRule="auto"/>
                                <w:jc w:val="both"/>
                                <w:rPr>
                                  <w:rFonts w:ascii="Times New Roman" w:hAnsi="Times New Roman"/>
                                  <w:sz w:val="24"/>
                                  <w:szCs w:val="24"/>
                                </w:rPr>
                              </w:pPr>
                              <w:r w:rsidRPr="00313529">
                                <w:rPr>
                                  <w:rFonts w:ascii="Times New Roman" w:hAnsi="Times New Roman"/>
                                  <w:sz w:val="24"/>
                                  <w:szCs w:val="24"/>
                                </w:rPr>
                                <w:t>2. Высокие административные барьеры, препятствующие развитию бизнеса и предпринимательства</w:t>
                              </w:r>
                            </w:p>
                            <w:p w14:paraId="30EF6454" w14:textId="77777777" w:rsidR="003B3E44" w:rsidRPr="00313529" w:rsidRDefault="003B3E44" w:rsidP="003B3E44">
                              <w:pPr>
                                <w:spacing w:after="0" w:line="240" w:lineRule="auto"/>
                                <w:jc w:val="both"/>
                                <w:rPr>
                                  <w:rFonts w:ascii="Times New Roman" w:hAnsi="Times New Roman"/>
                                  <w:sz w:val="24"/>
                                  <w:szCs w:val="24"/>
                                </w:rPr>
                              </w:pPr>
                              <w:r w:rsidRPr="00313529">
                                <w:rPr>
                                  <w:rFonts w:ascii="Times New Roman" w:hAnsi="Times New Roman"/>
                                  <w:sz w:val="24"/>
                                  <w:szCs w:val="24"/>
                                </w:rPr>
                                <w:t>3. Низкий уровень квалификации государственных служащих</w:t>
                              </w:r>
                            </w:p>
                            <w:p w14:paraId="6AE8CAB9" w14:textId="77777777" w:rsidR="003B3E44" w:rsidRPr="00313529" w:rsidRDefault="003B3E44" w:rsidP="003B3E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48" name="Блок-схема: процесс 72248"/>
                        <wps:cNvSpPr>
                          <a:spLocks/>
                        </wps:cNvSpPr>
                        <wps:spPr>
                          <a:xfrm>
                            <a:off x="2305878" y="4651513"/>
                            <a:ext cx="4175760" cy="1150375"/>
                          </a:xfrm>
                          <a:prstGeom prst="flowChartProcess">
                            <a:avLst/>
                          </a:prstGeom>
                          <a:solidFill>
                            <a:sysClr val="window" lastClr="FFFFFF"/>
                          </a:solidFill>
                          <a:ln w="25400" cap="flat" cmpd="sng" algn="ctr">
                            <a:solidFill>
                              <a:sysClr val="windowText" lastClr="000000"/>
                            </a:solidFill>
                            <a:prstDash val="solid"/>
                          </a:ln>
                          <a:effectLst/>
                        </wps:spPr>
                        <wps:txbx>
                          <w:txbxContent>
                            <w:p w14:paraId="4A6CB296" w14:textId="77777777" w:rsidR="003B3E44" w:rsidRPr="00077CE6" w:rsidRDefault="003B3E44" w:rsidP="003B3E44">
                              <w:pPr>
                                <w:spacing w:after="0" w:line="240" w:lineRule="auto"/>
                                <w:jc w:val="both"/>
                                <w:rPr>
                                  <w:rFonts w:ascii="Times New Roman" w:hAnsi="Times New Roman"/>
                                  <w:sz w:val="24"/>
                                  <w:szCs w:val="24"/>
                                </w:rPr>
                              </w:pPr>
                              <w:r w:rsidRPr="00077CE6">
                                <w:rPr>
                                  <w:rFonts w:ascii="Times New Roman" w:hAnsi="Times New Roman"/>
                                  <w:sz w:val="24"/>
                                  <w:szCs w:val="24"/>
                                </w:rPr>
                                <w:t xml:space="preserve">1. Нестабильность экономической и политической системы в стране </w:t>
                              </w:r>
                            </w:p>
                            <w:p w14:paraId="470BFAF6" w14:textId="77777777" w:rsidR="003B3E44" w:rsidRPr="00077CE6" w:rsidRDefault="003B3E44" w:rsidP="003B3E44">
                              <w:pPr>
                                <w:spacing w:after="0" w:line="240" w:lineRule="auto"/>
                                <w:jc w:val="both"/>
                                <w:rPr>
                                  <w:rFonts w:ascii="Times New Roman" w:hAnsi="Times New Roman"/>
                                  <w:sz w:val="24"/>
                                  <w:szCs w:val="24"/>
                                </w:rPr>
                              </w:pPr>
                              <w:r w:rsidRPr="00077CE6">
                                <w:rPr>
                                  <w:rFonts w:ascii="Times New Roman" w:hAnsi="Times New Roman"/>
                                  <w:sz w:val="24"/>
                                  <w:szCs w:val="24"/>
                                </w:rPr>
                                <w:t>2. Социальная незащищенность граждан</w:t>
                              </w:r>
                            </w:p>
                            <w:p w14:paraId="31A77A5F" w14:textId="77777777" w:rsidR="003B3E44" w:rsidRPr="00077CE6" w:rsidRDefault="003B3E44" w:rsidP="003B3E44">
                              <w:pPr>
                                <w:spacing w:after="0" w:line="240" w:lineRule="auto"/>
                                <w:jc w:val="both"/>
                                <w:rPr>
                                  <w:rFonts w:ascii="Times New Roman" w:hAnsi="Times New Roman"/>
                                  <w:sz w:val="24"/>
                                  <w:szCs w:val="24"/>
                                </w:rPr>
                              </w:pPr>
                              <w:r w:rsidRPr="00077CE6">
                                <w:rPr>
                                  <w:rFonts w:ascii="Times New Roman" w:hAnsi="Times New Roman"/>
                                  <w:sz w:val="24"/>
                                  <w:szCs w:val="24"/>
                                </w:rPr>
                                <w:t>3. Низкая финансовая грамотность населения</w:t>
                              </w:r>
                            </w:p>
                            <w:p w14:paraId="010E6189" w14:textId="77777777" w:rsidR="003B3E44" w:rsidRPr="00077CE6" w:rsidRDefault="003B3E44" w:rsidP="003B3E44">
                              <w:pPr>
                                <w:spacing w:after="0" w:line="240" w:lineRule="auto"/>
                                <w:jc w:val="both"/>
                                <w:rPr>
                                  <w:rFonts w:ascii="Times New Roman" w:hAnsi="Times New Roman"/>
                                  <w:sz w:val="24"/>
                                  <w:szCs w:val="24"/>
                                </w:rPr>
                              </w:pPr>
                              <w:r w:rsidRPr="00077CE6">
                                <w:rPr>
                                  <w:rFonts w:ascii="Times New Roman" w:hAnsi="Times New Roman"/>
                                  <w:sz w:val="24"/>
                                  <w:szCs w:val="24"/>
                                </w:rPr>
                                <w:t>4. Недостаточное внимание к профилактике коррупции в системе воспитания населения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49" name="Блок-схема: процесс 72249"/>
                        <wps:cNvSpPr>
                          <a:spLocks/>
                        </wps:cNvSpPr>
                        <wps:spPr>
                          <a:xfrm>
                            <a:off x="2305878" y="1550504"/>
                            <a:ext cx="4175760" cy="1377315"/>
                          </a:xfrm>
                          <a:prstGeom prst="flowChartProcess">
                            <a:avLst/>
                          </a:prstGeom>
                          <a:solidFill>
                            <a:sysClr val="window" lastClr="FFFFFF"/>
                          </a:solidFill>
                          <a:ln w="25400" cap="flat" cmpd="sng" algn="ctr">
                            <a:solidFill>
                              <a:sysClr val="windowText" lastClr="000000"/>
                            </a:solidFill>
                            <a:prstDash val="solid"/>
                          </a:ln>
                          <a:effectLst/>
                        </wps:spPr>
                        <wps:txbx>
                          <w:txbxContent>
                            <w:p w14:paraId="03D4101C" w14:textId="77777777" w:rsidR="003B3E44" w:rsidRDefault="003B3E44" w:rsidP="003B3E44">
                              <w:pPr>
                                <w:spacing w:after="0" w:line="240" w:lineRule="auto"/>
                                <w:jc w:val="both"/>
                                <w:rPr>
                                  <w:rFonts w:ascii="Times New Roman" w:hAnsi="Times New Roman"/>
                                  <w:sz w:val="24"/>
                                </w:rPr>
                              </w:pPr>
                              <w:r>
                                <w:rPr>
                                  <w:rFonts w:ascii="Times New Roman" w:hAnsi="Times New Roman"/>
                                  <w:sz w:val="24"/>
                                </w:rPr>
                                <w:t>1. Коллизии федерального и регионального законодательства</w:t>
                              </w:r>
                            </w:p>
                            <w:p w14:paraId="797AAA8E" w14:textId="77777777" w:rsidR="003B3E44" w:rsidRDefault="003B3E44" w:rsidP="003B3E44">
                              <w:pPr>
                                <w:spacing w:after="0" w:line="240" w:lineRule="auto"/>
                                <w:jc w:val="both"/>
                                <w:rPr>
                                  <w:rFonts w:ascii="Times New Roman" w:hAnsi="Times New Roman"/>
                                  <w:sz w:val="24"/>
                                </w:rPr>
                              </w:pPr>
                              <w:r>
                                <w:rPr>
                                  <w:rFonts w:ascii="Times New Roman" w:hAnsi="Times New Roman"/>
                                  <w:sz w:val="24"/>
                                </w:rPr>
                                <w:t>2. Высокая коррумпированность правоохранительных и судебных органов</w:t>
                              </w:r>
                            </w:p>
                            <w:p w14:paraId="71EE061D" w14:textId="77777777" w:rsidR="003B3E44" w:rsidRDefault="003B3E44" w:rsidP="003B3E44">
                              <w:pPr>
                                <w:spacing w:after="0" w:line="240" w:lineRule="auto"/>
                                <w:jc w:val="both"/>
                                <w:rPr>
                                  <w:rFonts w:ascii="Times New Roman" w:hAnsi="Times New Roman"/>
                                  <w:sz w:val="24"/>
                                </w:rPr>
                              </w:pPr>
                              <w:r>
                                <w:rPr>
                                  <w:rFonts w:ascii="Times New Roman" w:hAnsi="Times New Roman"/>
                                  <w:sz w:val="24"/>
                                </w:rPr>
                                <w:t>3. Слабая правовая защищенность собственности предпринимателей</w:t>
                              </w:r>
                            </w:p>
                            <w:p w14:paraId="536D828A" w14:textId="77777777" w:rsidR="003B3E44" w:rsidRDefault="003B3E44" w:rsidP="003B3E44">
                              <w:pPr>
                                <w:spacing w:after="0" w:line="240" w:lineRule="auto"/>
                                <w:jc w:val="both"/>
                              </w:pPr>
                              <w:r>
                                <w:rPr>
                                  <w:rFonts w:ascii="Times New Roman" w:hAnsi="Times New Roman"/>
                                  <w:sz w:val="24"/>
                                </w:rPr>
                                <w:t>4. Отсутствие должного контроля за доходами физ. лиц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50" name="Стрелка вправо 72250"/>
                        <wps:cNvSpPr>
                          <a:spLocks/>
                        </wps:cNvSpPr>
                        <wps:spPr>
                          <a:xfrm>
                            <a:off x="1852654" y="389614"/>
                            <a:ext cx="358140" cy="502920"/>
                          </a:xfrm>
                          <a:prstGeom prst="rightArrow">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51" name="Стрелка вправо 72251"/>
                        <wps:cNvSpPr>
                          <a:spLocks/>
                        </wps:cNvSpPr>
                        <wps:spPr>
                          <a:xfrm>
                            <a:off x="1852654" y="1995777"/>
                            <a:ext cx="358140" cy="502920"/>
                          </a:xfrm>
                          <a:prstGeom prst="rightArrow">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52" name="Стрелка вправо 72252"/>
                        <wps:cNvSpPr>
                          <a:spLocks/>
                        </wps:cNvSpPr>
                        <wps:spPr>
                          <a:xfrm>
                            <a:off x="1860605" y="3554233"/>
                            <a:ext cx="358140" cy="502920"/>
                          </a:xfrm>
                          <a:prstGeom prst="rightArrow">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53" name="Стрелка вправо 72253"/>
                        <wps:cNvSpPr>
                          <a:spLocks/>
                        </wps:cNvSpPr>
                        <wps:spPr>
                          <a:xfrm>
                            <a:off x="1852654" y="4977516"/>
                            <a:ext cx="358140" cy="502920"/>
                          </a:xfrm>
                          <a:prstGeom prst="rightArrow">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35AFE55" id="Группа 3" o:spid="_x0000_s1026" style="width:510.35pt;height:456.85pt;mso-position-horizontal-relative:char;mso-position-vertical-relative:line" coordsize="64816,5801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&#13;&#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Блок-схема: альтернативный процесс 72237" o:spid="_x0000_s1027" type="#_x0000_t176" style="position:absolute;width:17145;height:1280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" fillcolor="window" strokecolor="windowText" strokeweight="2pt">
                  <v:path arrowok="t"/>
                  <v:textbox>
                    <w:txbxContent>
                      <w:p w14:paraId="738016D0" w14:textId="77777777" w:rsidR="003B3E44" w:rsidRDefault="003B3E44" w:rsidP="003B3E44">
                        <w:pPr>
                          <w:spacing w:after="0" w:line="240" w:lineRule="auto"/>
                          <w:jc w:val="center"/>
                          <w:rPr>
                            <w:rFonts w:ascii="Times New Roman" w:hAnsi="Times New Roman"/>
                            <w:sz w:val="24"/>
                            <w:szCs w:val="24"/>
                          </w:rPr>
                        </w:pPr>
                        <w:r w:rsidRPr="006C32CE">
                          <w:rPr>
                            <w:rFonts w:ascii="Times New Roman" w:hAnsi="Times New Roman"/>
                            <w:sz w:val="24"/>
                            <w:szCs w:val="24"/>
                          </w:rPr>
                          <w:t>Финансово-экономические</w:t>
                        </w:r>
                      </w:p>
                      <w:p w14:paraId="13F80D4C" w14:textId="77777777" w:rsidR="003B3E44" w:rsidRPr="006C32CE" w:rsidRDefault="003B3E44" w:rsidP="003B3E44">
                        <w:pPr>
                          <w:spacing w:after="0" w:line="240" w:lineRule="auto"/>
                          <w:jc w:val="center"/>
                          <w:rPr>
                            <w:rFonts w:ascii="Times New Roman" w:hAnsi="Times New Roman"/>
                            <w:sz w:val="24"/>
                            <w:szCs w:val="24"/>
                          </w:rPr>
                        </w:pPr>
                        <w:r w:rsidRPr="006C32CE">
                          <w:rPr>
                            <w:rFonts w:ascii="Times New Roman" w:hAnsi="Times New Roman"/>
                            <w:sz w:val="24"/>
                            <w:szCs w:val="24"/>
                          </w:rPr>
                          <w:t xml:space="preserve"> фактор</w:t>
                        </w:r>
                        <w:r>
                          <w:rPr>
                            <w:rFonts w:ascii="Times New Roman" w:hAnsi="Times New Roman"/>
                            <w:sz w:val="24"/>
                            <w:szCs w:val="24"/>
                          </w:rPr>
                          <w:t>ы</w:t>
                        </w:r>
                      </w:p>
                    </w:txbxContent>
                  </v:textbox>
                </v:shape>
                <v:shape id="Блок-схема: альтернативный процесс 72241" o:spid="_x0000_s1028" type="#_x0000_t176" style="position:absolute;left:238;top:15107;width:16840;height:147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" fillcolor="window" strokecolor="windowText" strokeweight="2pt">
                  <v:path arrowok="t"/>
                  <v:textbox>
                    <w:txbxContent>
                      <w:p w14:paraId="27F063D4" w14:textId="77777777" w:rsidR="003B3E44" w:rsidRPr="006C32CE" w:rsidRDefault="003B3E44" w:rsidP="003B3E44">
                        <w:pPr>
                          <w:jc w:val="center"/>
                          <w:rPr>
                            <w:rFonts w:ascii="Times New Roman" w:hAnsi="Times New Roman"/>
                            <w:sz w:val="24"/>
                            <w:szCs w:val="24"/>
                          </w:rPr>
                        </w:pPr>
                        <w:r w:rsidRPr="006C32CE">
                          <w:rPr>
                            <w:rFonts w:ascii="Times New Roman" w:hAnsi="Times New Roman"/>
                            <w:sz w:val="24"/>
                            <w:szCs w:val="24"/>
                          </w:rPr>
                          <w:t>Правовые факторы</w:t>
                        </w:r>
                      </w:p>
                    </w:txbxContent>
                  </v:textbox>
                </v:shape>
                <v:shape id="Блок-схема: альтернативный процесс 72242" o:spid="_x0000_s1029" type="#_x0000_t176" style="position:absolute;left:397;top:47071;width:16688;height:105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" fillcolor="window" strokecolor="windowText" strokeweight="2pt">
                  <v:path arrowok="t"/>
                  <v:textbox>
                    <w:txbxContent>
                      <w:p w14:paraId="073CBD30" w14:textId="77777777" w:rsidR="003B3E44" w:rsidRPr="00C67BE4" w:rsidRDefault="003B3E44" w:rsidP="003B3E44">
                        <w:pPr>
                          <w:jc w:val="center"/>
                          <w:rPr>
                            <w:rFonts w:ascii="Times New Roman" w:hAnsi="Times New Roman"/>
                            <w:sz w:val="24"/>
                            <w:szCs w:val="24"/>
                          </w:rPr>
                        </w:pPr>
                        <w:r w:rsidRPr="00C67BE4">
                          <w:rPr>
                            <w:rFonts w:ascii="Times New Roman" w:hAnsi="Times New Roman"/>
                            <w:sz w:val="24"/>
                            <w:szCs w:val="24"/>
                          </w:rPr>
                          <w:t>Общественно-политические факторы</w:t>
                        </w:r>
                      </w:p>
                    </w:txbxContent>
                  </v:textbox>
                </v:shape>
                <v:shape id="Блок-схема: альтернативный процесс 72243" o:spid="_x0000_s1030" type="#_x0000_t176" style="position:absolute;left:318;top:32361;width:16764;height:107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" fillcolor="window" strokecolor="windowText" strokeweight="2pt">
                  <v:path arrowok="t"/>
                  <v:textbox>
                    <w:txbxContent>
                      <w:p w14:paraId="6DC8E3B2" w14:textId="77777777" w:rsidR="003B3E44" w:rsidRPr="00C67BE4" w:rsidRDefault="003B3E44" w:rsidP="003B3E44">
                        <w:pPr>
                          <w:jc w:val="center"/>
                          <w:rPr>
                            <w:rFonts w:ascii="Times New Roman" w:hAnsi="Times New Roman"/>
                            <w:sz w:val="24"/>
                            <w:szCs w:val="24"/>
                          </w:rPr>
                        </w:pPr>
                        <w:r w:rsidRPr="00C67BE4">
                          <w:rPr>
                            <w:rFonts w:ascii="Times New Roman" w:hAnsi="Times New Roman"/>
                            <w:sz w:val="24"/>
                            <w:szCs w:val="24"/>
                          </w:rPr>
                          <w:t>Административные факторы</w:t>
                        </w:r>
                      </w:p>
                    </w:txbxContent>
                  </v:textbox>
                </v:shape>
                <v:shapetype id="_x0000_t109" coordsize="21600,21600" o:spt="109" path="m,l,21600r21600,l21600,xe">
                  <v:stroke joinstyle="miter"/>
                  <v:path gradientshapeok="t" o:connecttype="rect"/>
                </v:shapetype>
                <v:shape id="Блок-схема: процесс 72246" o:spid="_x0000_s1031" type="#_x0000_t109" style="position:absolute;left:23058;top:477;width:41758;height:1183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" fillcolor="window" strokecolor="windowText" strokeweight="2pt">
                  <v:path arrowok="t"/>
                  <v:textbox>
                    <w:txbxContent>
                      <w:p w14:paraId="400562BB" w14:textId="77777777" w:rsidR="003B3E44" w:rsidRPr="00C67BE4" w:rsidRDefault="003B3E44" w:rsidP="003B3E44">
                        <w:pPr>
                          <w:spacing w:after="0" w:line="240" w:lineRule="auto"/>
                          <w:jc w:val="both"/>
                          <w:rPr>
                            <w:rFonts w:ascii="Times New Roman" w:hAnsi="Times New Roman"/>
                            <w:sz w:val="24"/>
                            <w:szCs w:val="24"/>
                          </w:rPr>
                        </w:pPr>
                        <w:r w:rsidRPr="00C67BE4">
                          <w:rPr>
                            <w:rFonts w:ascii="Times New Roman" w:hAnsi="Times New Roman"/>
                            <w:sz w:val="24"/>
                            <w:szCs w:val="24"/>
                          </w:rPr>
                          <w:t>1. Несовершенная фискальная система на федеральном и региональном уровне;</w:t>
                        </w:r>
                      </w:p>
                      <w:p w14:paraId="29A986A9" w14:textId="77777777" w:rsidR="003B3E44" w:rsidRPr="00C67BE4" w:rsidRDefault="003B3E44" w:rsidP="003B3E44">
                        <w:pPr>
                          <w:spacing w:after="0" w:line="240" w:lineRule="auto"/>
                          <w:jc w:val="both"/>
                          <w:rPr>
                            <w:rFonts w:ascii="Times New Roman" w:hAnsi="Times New Roman"/>
                            <w:sz w:val="24"/>
                            <w:szCs w:val="24"/>
                          </w:rPr>
                        </w:pPr>
                        <w:r w:rsidRPr="00C67BE4">
                          <w:rPr>
                            <w:rFonts w:ascii="Times New Roman" w:hAnsi="Times New Roman"/>
                            <w:sz w:val="24"/>
                            <w:szCs w:val="24"/>
                          </w:rPr>
                          <w:t>2. Дисбаланс в распределении капитала региона;</w:t>
                        </w:r>
                      </w:p>
                      <w:p w14:paraId="679FDC5B" w14:textId="77777777" w:rsidR="003B3E44" w:rsidRPr="00C67BE4" w:rsidRDefault="003B3E44" w:rsidP="003B3E44">
                        <w:pPr>
                          <w:spacing w:after="0" w:line="240" w:lineRule="auto"/>
                          <w:jc w:val="both"/>
                          <w:rPr>
                            <w:rFonts w:ascii="Times New Roman" w:hAnsi="Times New Roman"/>
                            <w:sz w:val="24"/>
                            <w:szCs w:val="24"/>
                          </w:rPr>
                        </w:pPr>
                        <w:r w:rsidRPr="00C67BE4">
                          <w:rPr>
                            <w:rFonts w:ascii="Times New Roman" w:hAnsi="Times New Roman"/>
                            <w:sz w:val="24"/>
                            <w:szCs w:val="24"/>
                          </w:rPr>
                          <w:t>3. Высокий уровень коррупции</w:t>
                        </w:r>
                        <w:r w:rsidRPr="00B82E2C">
                          <w:rPr>
                            <w:rFonts w:ascii="Times New Roman" w:hAnsi="Times New Roman"/>
                            <w:sz w:val="24"/>
                            <w:szCs w:val="24"/>
                          </w:rPr>
                          <w:t>;</w:t>
                        </w:r>
                      </w:p>
                      <w:p w14:paraId="7AD57C87" w14:textId="77777777" w:rsidR="003B3E44" w:rsidRPr="00C67BE4" w:rsidRDefault="003B3E44" w:rsidP="003B3E44">
                        <w:pPr>
                          <w:spacing w:after="0" w:line="240" w:lineRule="auto"/>
                          <w:jc w:val="both"/>
                          <w:rPr>
                            <w:rFonts w:ascii="Times New Roman" w:hAnsi="Times New Roman"/>
                            <w:sz w:val="24"/>
                            <w:szCs w:val="24"/>
                          </w:rPr>
                        </w:pPr>
                        <w:r w:rsidRPr="00C67BE4">
                          <w:rPr>
                            <w:rFonts w:ascii="Times New Roman" w:hAnsi="Times New Roman"/>
                            <w:sz w:val="24"/>
                            <w:szCs w:val="24"/>
                          </w:rPr>
                          <w:t>4. Несовершенство систем административного контроля по выводу предпринимательства из теневого сектора</w:t>
                        </w:r>
                      </w:p>
                    </w:txbxContent>
                  </v:textbox>
                </v:shape>
                <v:shape id="Блок-схема: процесс 72247" o:spid="_x0000_s1032" type="#_x0000_t109" style="position:absolute;left:23058;top:32361;width:41758;height:116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" fillcolor="window" strokecolor="windowText" strokeweight="2pt">
                  <v:path arrowok="t"/>
                  <v:textbox>
                    <w:txbxContent>
                      <w:p w14:paraId="396B64AD" w14:textId="77777777" w:rsidR="003B3E44" w:rsidRPr="00313529" w:rsidRDefault="003B3E44" w:rsidP="003B3E44">
                        <w:pPr>
                          <w:spacing w:after="0" w:line="240" w:lineRule="auto"/>
                          <w:jc w:val="both"/>
                          <w:rPr>
                            <w:rFonts w:ascii="Times New Roman" w:hAnsi="Times New Roman"/>
                            <w:sz w:val="24"/>
                            <w:szCs w:val="24"/>
                          </w:rPr>
                        </w:pPr>
                        <w:r w:rsidRPr="00313529">
                          <w:rPr>
                            <w:rFonts w:ascii="Times New Roman" w:hAnsi="Times New Roman"/>
                            <w:sz w:val="24"/>
                            <w:szCs w:val="24"/>
                          </w:rPr>
                          <w:t>1. Низкая эффективность вертикальной системы гос. управления;</w:t>
                        </w:r>
                      </w:p>
                      <w:p w14:paraId="680207BA" w14:textId="77777777" w:rsidR="003B3E44" w:rsidRPr="00313529" w:rsidRDefault="003B3E44" w:rsidP="003B3E44">
                        <w:pPr>
                          <w:spacing w:after="0" w:line="240" w:lineRule="auto"/>
                          <w:jc w:val="both"/>
                          <w:rPr>
                            <w:rFonts w:ascii="Times New Roman" w:hAnsi="Times New Roman"/>
                            <w:sz w:val="24"/>
                            <w:szCs w:val="24"/>
                          </w:rPr>
                        </w:pPr>
                        <w:r w:rsidRPr="00313529">
                          <w:rPr>
                            <w:rFonts w:ascii="Times New Roman" w:hAnsi="Times New Roman"/>
                            <w:sz w:val="24"/>
                            <w:szCs w:val="24"/>
                          </w:rPr>
                          <w:t>2. Высокие административные барьеры, препятствующие развитию бизнеса и предпринимательства</w:t>
                        </w:r>
                      </w:p>
                      <w:p w14:paraId="30EF6454" w14:textId="77777777" w:rsidR="003B3E44" w:rsidRPr="00313529" w:rsidRDefault="003B3E44" w:rsidP="003B3E44">
                        <w:pPr>
                          <w:spacing w:after="0" w:line="240" w:lineRule="auto"/>
                          <w:jc w:val="both"/>
                          <w:rPr>
                            <w:rFonts w:ascii="Times New Roman" w:hAnsi="Times New Roman"/>
                            <w:sz w:val="24"/>
                            <w:szCs w:val="24"/>
                          </w:rPr>
                        </w:pPr>
                        <w:r w:rsidRPr="00313529">
                          <w:rPr>
                            <w:rFonts w:ascii="Times New Roman" w:hAnsi="Times New Roman"/>
                            <w:sz w:val="24"/>
                            <w:szCs w:val="24"/>
                          </w:rPr>
                          <w:t>3. Низкий уровень квалификации государственных служащих</w:t>
                        </w:r>
                      </w:p>
                      <w:p w14:paraId="6AE8CAB9" w14:textId="77777777" w:rsidR="003B3E44" w:rsidRPr="00313529" w:rsidRDefault="003B3E44" w:rsidP="003B3E44">
                        <w:pPr>
                          <w:jc w:val="center"/>
                        </w:pPr>
                      </w:p>
                    </w:txbxContent>
                  </v:textbox>
                </v:shape>
                <v:shape id="Блок-схема: процесс 72248" o:spid="_x0000_s1033" type="#_x0000_t109" style="position:absolute;left:23058;top:46515;width:41758;height:1150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" fillcolor="window" strokecolor="windowText" strokeweight="2pt">
                  <v:path arrowok="t"/>
                  <v:textbox>
                    <w:txbxContent>
                      <w:p w14:paraId="4A6CB296" w14:textId="77777777" w:rsidR="003B3E44" w:rsidRPr="00077CE6" w:rsidRDefault="003B3E44" w:rsidP="003B3E44">
                        <w:pPr>
                          <w:spacing w:after="0" w:line="240" w:lineRule="auto"/>
                          <w:jc w:val="both"/>
                          <w:rPr>
                            <w:rFonts w:ascii="Times New Roman" w:hAnsi="Times New Roman"/>
                            <w:sz w:val="24"/>
                            <w:szCs w:val="24"/>
                          </w:rPr>
                        </w:pPr>
                        <w:r w:rsidRPr="00077CE6">
                          <w:rPr>
                            <w:rFonts w:ascii="Times New Roman" w:hAnsi="Times New Roman"/>
                            <w:sz w:val="24"/>
                            <w:szCs w:val="24"/>
                          </w:rPr>
                          <w:t xml:space="preserve">1. Нестабильность экономической и политической системы в стране </w:t>
                        </w:r>
                      </w:p>
                      <w:p w14:paraId="470BFAF6" w14:textId="77777777" w:rsidR="003B3E44" w:rsidRPr="00077CE6" w:rsidRDefault="003B3E44" w:rsidP="003B3E44">
                        <w:pPr>
                          <w:spacing w:after="0" w:line="240" w:lineRule="auto"/>
                          <w:jc w:val="both"/>
                          <w:rPr>
                            <w:rFonts w:ascii="Times New Roman" w:hAnsi="Times New Roman"/>
                            <w:sz w:val="24"/>
                            <w:szCs w:val="24"/>
                          </w:rPr>
                        </w:pPr>
                        <w:r w:rsidRPr="00077CE6">
                          <w:rPr>
                            <w:rFonts w:ascii="Times New Roman" w:hAnsi="Times New Roman"/>
                            <w:sz w:val="24"/>
                            <w:szCs w:val="24"/>
                          </w:rPr>
                          <w:t>2. Социальная незащищенность граждан</w:t>
                        </w:r>
                      </w:p>
                      <w:p w14:paraId="31A77A5F" w14:textId="77777777" w:rsidR="003B3E44" w:rsidRPr="00077CE6" w:rsidRDefault="003B3E44" w:rsidP="003B3E44">
                        <w:pPr>
                          <w:spacing w:after="0" w:line="240" w:lineRule="auto"/>
                          <w:jc w:val="both"/>
                          <w:rPr>
                            <w:rFonts w:ascii="Times New Roman" w:hAnsi="Times New Roman"/>
                            <w:sz w:val="24"/>
                            <w:szCs w:val="24"/>
                          </w:rPr>
                        </w:pPr>
                        <w:r w:rsidRPr="00077CE6">
                          <w:rPr>
                            <w:rFonts w:ascii="Times New Roman" w:hAnsi="Times New Roman"/>
                            <w:sz w:val="24"/>
                            <w:szCs w:val="24"/>
                          </w:rPr>
                          <w:t>3. Низкая финансовая грамотность населения</w:t>
                        </w:r>
                      </w:p>
                      <w:p w14:paraId="010E6189" w14:textId="77777777" w:rsidR="003B3E44" w:rsidRPr="00077CE6" w:rsidRDefault="003B3E44" w:rsidP="003B3E44">
                        <w:pPr>
                          <w:spacing w:after="0" w:line="240" w:lineRule="auto"/>
                          <w:jc w:val="both"/>
                          <w:rPr>
                            <w:rFonts w:ascii="Times New Roman" w:hAnsi="Times New Roman"/>
                            <w:sz w:val="24"/>
                            <w:szCs w:val="24"/>
                          </w:rPr>
                        </w:pPr>
                        <w:r w:rsidRPr="00077CE6">
                          <w:rPr>
                            <w:rFonts w:ascii="Times New Roman" w:hAnsi="Times New Roman"/>
                            <w:sz w:val="24"/>
                            <w:szCs w:val="24"/>
                          </w:rPr>
                          <w:t>4. Недостаточное внимание к профилактике коррупции в системе воспитания населения</w:t>
                        </w:r>
                      </w:p>
                    </w:txbxContent>
                  </v:textbox>
                </v:shape>
                <v:shape id="Блок-схема: процесс 72249" o:spid="_x0000_s1034" type="#_x0000_t109" style="position:absolute;left:23058;top:15505;width:41758;height:137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" fillcolor="window" strokecolor="windowText" strokeweight="2pt">
                  <v:path arrowok="t"/>
                  <v:textbox>
                    <w:txbxContent>
                      <w:p w14:paraId="03D4101C" w14:textId="77777777" w:rsidR="003B3E44" w:rsidRDefault="003B3E44" w:rsidP="003B3E44">
                        <w:pPr>
                          <w:spacing w:after="0" w:line="240" w:lineRule="auto"/>
                          <w:jc w:val="both"/>
                          <w:rPr>
                            <w:rFonts w:ascii="Times New Roman" w:hAnsi="Times New Roman"/>
                            <w:sz w:val="24"/>
                          </w:rPr>
                        </w:pPr>
                        <w:r>
                          <w:rPr>
                            <w:rFonts w:ascii="Times New Roman" w:hAnsi="Times New Roman"/>
                            <w:sz w:val="24"/>
                          </w:rPr>
                          <w:t>1. Коллизии федерального и регионального законодательства</w:t>
                        </w:r>
                      </w:p>
                      <w:p w14:paraId="797AAA8E" w14:textId="77777777" w:rsidR="003B3E44" w:rsidRDefault="003B3E44" w:rsidP="003B3E44">
                        <w:pPr>
                          <w:spacing w:after="0" w:line="240" w:lineRule="auto"/>
                          <w:jc w:val="both"/>
                          <w:rPr>
                            <w:rFonts w:ascii="Times New Roman" w:hAnsi="Times New Roman"/>
                            <w:sz w:val="24"/>
                          </w:rPr>
                        </w:pPr>
                        <w:r>
                          <w:rPr>
                            <w:rFonts w:ascii="Times New Roman" w:hAnsi="Times New Roman"/>
                            <w:sz w:val="24"/>
                          </w:rPr>
                          <w:t>2. Высокая коррумпированность правоохранительных и судебных органов</w:t>
                        </w:r>
                      </w:p>
                      <w:p w14:paraId="71EE061D" w14:textId="77777777" w:rsidR="003B3E44" w:rsidRDefault="003B3E44" w:rsidP="003B3E44">
                        <w:pPr>
                          <w:spacing w:after="0" w:line="240" w:lineRule="auto"/>
                          <w:jc w:val="both"/>
                          <w:rPr>
                            <w:rFonts w:ascii="Times New Roman" w:hAnsi="Times New Roman"/>
                            <w:sz w:val="24"/>
                          </w:rPr>
                        </w:pPr>
                        <w:r>
                          <w:rPr>
                            <w:rFonts w:ascii="Times New Roman" w:hAnsi="Times New Roman"/>
                            <w:sz w:val="24"/>
                          </w:rPr>
                          <w:t>3. Слабая правовая защищенность собственности предпринимателей</w:t>
                        </w:r>
                      </w:p>
                      <w:p w14:paraId="536D828A" w14:textId="77777777" w:rsidR="003B3E44" w:rsidRDefault="003B3E44" w:rsidP="003B3E44">
                        <w:pPr>
                          <w:spacing w:after="0" w:line="240" w:lineRule="auto"/>
                          <w:jc w:val="both"/>
                        </w:pPr>
                        <w:r>
                          <w:rPr>
                            <w:rFonts w:ascii="Times New Roman" w:hAnsi="Times New Roman"/>
                            <w:sz w:val="24"/>
                          </w:rPr>
                          <w:t>4. Отсутствие должного контроля за доходами физ. лиц</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72250" o:spid="_x0000_s1035" type="#_x0000_t13" style="position:absolute;left:18526;top:3896;width:3581;height:50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" adj="10800" fillcolor="window" strokecolor="windowText" strokeweight="2pt">
                  <v:path arrowok="t"/>
                </v:shape>
                <v:shape id="Стрелка вправо 72251" o:spid="_x0000_s1036" type="#_x0000_t13" style="position:absolute;left:18526;top:19957;width:3581;height:50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" adj="10800" fillcolor="window" strokecolor="windowText" strokeweight="2pt">
                  <v:path arrowok="t"/>
                </v:shape>
                <v:shape id="Стрелка вправо 72252" o:spid="_x0000_s1037" type="#_x0000_t13" style="position:absolute;left:18606;top:35542;width:3581;height:50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" adj="10800" fillcolor="window" strokecolor="windowText" strokeweight="2pt">
                  <v:path arrowok="t"/>
                </v:shape>
                <v:shape id="Стрелка вправо 72253" o:spid="_x0000_s1038" type="#_x0000_t13" style="position:absolute;left:18526;top:49775;width:3581;height:50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" adj="10800" fillcolor="window" strokecolor="windowText" strokeweight="2pt">
                  <v:path arrowok="t"/>
                </v:shape>
                <w10:anchorlock/>
              </v:group>
            </w:pict>
          </mc:Fallback>
        </mc:AlternateContent>
      </w:r>
    </w:p>
    <w:p w14:paraId="260CD2BC" w14:textId="358BCA71" w:rsidR="003B3E44" w:rsidRPr="00EB2089" w:rsidRDefault="003B3E44" w:rsidP="00D34B8D">
      <w:pPr>
        <w:tabs>
          <w:tab w:val="left" w:pos="996"/>
        </w:tabs>
        <w:spacing w:after="0" w:line="312" w:lineRule="auto"/>
        <w:jc w:val="center"/>
        <w:rPr>
          <w:rFonts w:ascii="Times New Roman" w:hAnsi="Times New Roman"/>
          <w:sz w:val="28"/>
          <w:szCs w:val="28"/>
        </w:rPr>
      </w:pPr>
      <w:r w:rsidRPr="008342BF">
        <w:rPr>
          <w:rFonts w:ascii="Times New Roman" w:hAnsi="Times New Roman"/>
          <w:sz w:val="28"/>
          <w:szCs w:val="28"/>
        </w:rPr>
        <w:t xml:space="preserve">Рис. 1 </w:t>
      </w:r>
      <w:r w:rsidR="00D34B8D" w:rsidRPr="00D34B8D">
        <w:rPr>
          <w:rFonts w:ascii="Times New Roman" w:hAnsi="Times New Roman"/>
          <w:sz w:val="28"/>
          <w:szCs w:val="28"/>
        </w:rPr>
        <w:t>–</w:t>
      </w:r>
      <w:r w:rsidRPr="008342BF">
        <w:rPr>
          <w:rFonts w:ascii="Times New Roman" w:hAnsi="Times New Roman"/>
          <w:sz w:val="28"/>
          <w:szCs w:val="28"/>
        </w:rPr>
        <w:t xml:space="preserve"> группы факторов, способствовавшие увеличению криминального сектора экономики</w:t>
      </w:r>
    </w:p>
    <w:p w14:paraId="4EE2226C" w14:textId="77777777" w:rsidR="00D34B8D" w:rsidRDefault="00D34B8D" w:rsidP="003B3E44">
      <w:pPr>
        <w:spacing w:after="0" w:line="360" w:lineRule="auto"/>
        <w:ind w:firstLine="709"/>
        <w:jc w:val="both"/>
        <w:rPr>
          <w:rFonts w:ascii="Times New Roman" w:hAnsi="Times New Roman"/>
          <w:sz w:val="28"/>
          <w:szCs w:val="28"/>
        </w:rPr>
      </w:pPr>
    </w:p>
    <w:p w14:paraId="145727A2" w14:textId="77777777"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lastRenderedPageBreak/>
        <w:t xml:space="preserve">К деструктивным сторонам криминальной экономики необходимо отнести:  </w:t>
      </w:r>
    </w:p>
    <w:p w14:paraId="6E98257A" w14:textId="77777777"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1. Рост монополизации в экономике;</w:t>
      </w:r>
    </w:p>
    <w:p w14:paraId="5DE298ED" w14:textId="65D1873F"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2.</w:t>
      </w:r>
      <w:r w:rsidR="00D75B1C">
        <w:rPr>
          <w:rFonts w:ascii="Times New Roman" w:hAnsi="Times New Roman"/>
          <w:sz w:val="28"/>
          <w:szCs w:val="28"/>
        </w:rPr>
        <w:t> </w:t>
      </w:r>
      <w:r w:rsidRPr="00EB2089">
        <w:rPr>
          <w:rFonts w:ascii="Times New Roman" w:hAnsi="Times New Roman"/>
          <w:sz w:val="28"/>
          <w:szCs w:val="28"/>
        </w:rPr>
        <w:t xml:space="preserve">Деформация рыночного механизма; </w:t>
      </w:r>
    </w:p>
    <w:p w14:paraId="5911B39B" w14:textId="1CC4AE3C"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3.</w:t>
      </w:r>
      <w:r w:rsidR="00D75B1C">
        <w:rPr>
          <w:rFonts w:ascii="Times New Roman" w:hAnsi="Times New Roman"/>
          <w:sz w:val="28"/>
          <w:szCs w:val="28"/>
        </w:rPr>
        <w:t> </w:t>
      </w:r>
      <w:r w:rsidRPr="00EB2089">
        <w:rPr>
          <w:rFonts w:ascii="Times New Roman" w:hAnsi="Times New Roman"/>
          <w:sz w:val="28"/>
          <w:szCs w:val="28"/>
        </w:rPr>
        <w:t xml:space="preserve">Снижение конкурентоспособности отдельных производств; </w:t>
      </w:r>
    </w:p>
    <w:p w14:paraId="172436A6" w14:textId="4AE9EE85"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4.</w:t>
      </w:r>
      <w:r w:rsidR="00D75B1C">
        <w:rPr>
          <w:rFonts w:ascii="Times New Roman" w:hAnsi="Times New Roman"/>
          <w:sz w:val="28"/>
          <w:szCs w:val="28"/>
        </w:rPr>
        <w:t> </w:t>
      </w:r>
      <w:r w:rsidRPr="00EB2089">
        <w:rPr>
          <w:rFonts w:ascii="Times New Roman" w:hAnsi="Times New Roman"/>
          <w:sz w:val="28"/>
          <w:szCs w:val="28"/>
        </w:rPr>
        <w:t xml:space="preserve">Отсутствие достаточных поступлений в бюджеты всех уровней; </w:t>
      </w:r>
    </w:p>
    <w:p w14:paraId="63514303" w14:textId="6AD4044C"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5.</w:t>
      </w:r>
      <w:r w:rsidR="00D75B1C">
        <w:rPr>
          <w:rFonts w:ascii="Times New Roman" w:hAnsi="Times New Roman"/>
          <w:sz w:val="28"/>
          <w:szCs w:val="28"/>
        </w:rPr>
        <w:t> </w:t>
      </w:r>
      <w:r w:rsidRPr="00EB2089">
        <w:rPr>
          <w:rFonts w:ascii="Times New Roman" w:hAnsi="Times New Roman"/>
          <w:sz w:val="28"/>
          <w:szCs w:val="28"/>
        </w:rPr>
        <w:t xml:space="preserve">Деформация налоговой системы страны; </w:t>
      </w:r>
    </w:p>
    <w:p w14:paraId="3F84B995" w14:textId="73678C47"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6.</w:t>
      </w:r>
      <w:r w:rsidR="00D75B1C">
        <w:rPr>
          <w:rFonts w:ascii="Times New Roman" w:hAnsi="Times New Roman"/>
          <w:sz w:val="28"/>
          <w:szCs w:val="28"/>
        </w:rPr>
        <w:t> </w:t>
      </w:r>
      <w:r w:rsidRPr="00EB2089">
        <w:rPr>
          <w:rFonts w:ascii="Times New Roman" w:hAnsi="Times New Roman"/>
          <w:sz w:val="28"/>
          <w:szCs w:val="28"/>
        </w:rPr>
        <w:t>Негативное влияние на финансовую сферу, изменение бюджетной структуры на региональном и федеральном уровнях;</w:t>
      </w:r>
    </w:p>
    <w:p w14:paraId="61D06DC2" w14:textId="75906361"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7.</w:t>
      </w:r>
      <w:r w:rsidR="00D75B1C">
        <w:rPr>
          <w:rFonts w:ascii="Times New Roman" w:hAnsi="Times New Roman"/>
          <w:sz w:val="28"/>
          <w:szCs w:val="28"/>
        </w:rPr>
        <w:t> </w:t>
      </w:r>
      <w:r w:rsidRPr="00EB2089">
        <w:rPr>
          <w:rFonts w:ascii="Times New Roman" w:hAnsi="Times New Roman"/>
          <w:sz w:val="28"/>
          <w:szCs w:val="28"/>
        </w:rPr>
        <w:t xml:space="preserve">Негативное влияние на кредитно-денежную систему страны; </w:t>
      </w:r>
    </w:p>
    <w:p w14:paraId="140F8325" w14:textId="5033D200"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8.</w:t>
      </w:r>
      <w:r w:rsidR="00D75B1C">
        <w:rPr>
          <w:rFonts w:ascii="Times New Roman" w:hAnsi="Times New Roman"/>
          <w:sz w:val="28"/>
          <w:szCs w:val="28"/>
        </w:rPr>
        <w:t> </w:t>
      </w:r>
      <w:r w:rsidRPr="00EB2089">
        <w:rPr>
          <w:rFonts w:ascii="Times New Roman" w:hAnsi="Times New Roman"/>
          <w:sz w:val="28"/>
          <w:szCs w:val="28"/>
        </w:rPr>
        <w:t xml:space="preserve">Стагнация международных экономических связей; </w:t>
      </w:r>
    </w:p>
    <w:p w14:paraId="3226E9D9" w14:textId="3FC4E0E8"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9.</w:t>
      </w:r>
      <w:r w:rsidR="00D75B1C">
        <w:rPr>
          <w:rFonts w:ascii="Times New Roman" w:hAnsi="Times New Roman"/>
          <w:sz w:val="28"/>
          <w:szCs w:val="28"/>
        </w:rPr>
        <w:t> </w:t>
      </w:r>
      <w:r w:rsidRPr="00EB2089">
        <w:rPr>
          <w:rFonts w:ascii="Times New Roman" w:hAnsi="Times New Roman"/>
          <w:sz w:val="28"/>
          <w:szCs w:val="28"/>
        </w:rPr>
        <w:t xml:space="preserve">Снижение инвестиционных потоков; </w:t>
      </w:r>
    </w:p>
    <w:p w14:paraId="19E607A5" w14:textId="18557678"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10.</w:t>
      </w:r>
      <w:r w:rsidR="00D75B1C">
        <w:rPr>
          <w:rFonts w:ascii="Times New Roman" w:hAnsi="Times New Roman"/>
          <w:sz w:val="28"/>
          <w:szCs w:val="28"/>
        </w:rPr>
        <w:t> </w:t>
      </w:r>
      <w:r w:rsidRPr="00EB2089">
        <w:rPr>
          <w:rFonts w:ascii="Times New Roman" w:hAnsi="Times New Roman"/>
          <w:sz w:val="28"/>
          <w:szCs w:val="28"/>
        </w:rPr>
        <w:t xml:space="preserve">Замедление экономического роста, низкая развитость отдельных отраслей. </w:t>
      </w:r>
    </w:p>
    <w:p w14:paraId="28C0084E" w14:textId="43F31458"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11.</w:t>
      </w:r>
      <w:r w:rsidR="00D75B1C">
        <w:rPr>
          <w:rFonts w:ascii="Times New Roman" w:hAnsi="Times New Roman"/>
          <w:sz w:val="28"/>
          <w:szCs w:val="28"/>
        </w:rPr>
        <w:t> </w:t>
      </w:r>
      <w:r w:rsidRPr="00EB2089">
        <w:rPr>
          <w:rFonts w:ascii="Times New Roman" w:hAnsi="Times New Roman"/>
          <w:sz w:val="28"/>
          <w:szCs w:val="28"/>
        </w:rPr>
        <w:t>Рост теневизации экономической деятельности;</w:t>
      </w:r>
    </w:p>
    <w:p w14:paraId="6A0B5720" w14:textId="445CB2CF"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12.</w:t>
      </w:r>
      <w:r w:rsidR="00D75B1C">
        <w:rPr>
          <w:rFonts w:ascii="Times New Roman" w:hAnsi="Times New Roman"/>
          <w:sz w:val="28"/>
          <w:szCs w:val="28"/>
        </w:rPr>
        <w:t> </w:t>
      </w:r>
      <w:r w:rsidRPr="00EB2089">
        <w:rPr>
          <w:rFonts w:ascii="Times New Roman" w:hAnsi="Times New Roman"/>
          <w:sz w:val="28"/>
          <w:szCs w:val="28"/>
        </w:rPr>
        <w:t>Зависимость от сырьевой экспортной направленности в экономике;</w:t>
      </w:r>
    </w:p>
    <w:p w14:paraId="501A48B5" w14:textId="0CD50D08"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13.</w:t>
      </w:r>
      <w:r w:rsidR="00D75B1C">
        <w:rPr>
          <w:rFonts w:ascii="Times New Roman" w:hAnsi="Times New Roman"/>
          <w:sz w:val="28"/>
          <w:szCs w:val="28"/>
        </w:rPr>
        <w:t> </w:t>
      </w:r>
      <w:r w:rsidRPr="00EB2089">
        <w:rPr>
          <w:rFonts w:ascii="Times New Roman" w:hAnsi="Times New Roman"/>
          <w:sz w:val="28"/>
          <w:szCs w:val="28"/>
        </w:rPr>
        <w:t>Высокая коррумпированность административного аппарата;</w:t>
      </w:r>
    </w:p>
    <w:p w14:paraId="1B6418AE" w14:textId="77777777"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14. Сращивание преступных организаций с государственными органами власти;</w:t>
      </w:r>
    </w:p>
    <w:p w14:paraId="6A138547" w14:textId="0E045D1B" w:rsidR="003B3E44" w:rsidRPr="00EB2089" w:rsidRDefault="003B3E44" w:rsidP="00D34B8D">
      <w:pPr>
        <w:tabs>
          <w:tab w:val="left" w:pos="996"/>
        </w:tabs>
        <w:spacing w:after="0" w:line="360" w:lineRule="auto"/>
        <w:ind w:firstLine="709"/>
        <w:jc w:val="both"/>
        <w:rPr>
          <w:rFonts w:ascii="Times New Roman" w:hAnsi="Times New Roman"/>
          <w:sz w:val="28"/>
          <w:szCs w:val="28"/>
        </w:rPr>
      </w:pPr>
      <w:r w:rsidRPr="00EB2089">
        <w:rPr>
          <w:rFonts w:ascii="Times New Roman" w:hAnsi="Times New Roman"/>
          <w:sz w:val="28"/>
          <w:szCs w:val="28"/>
        </w:rPr>
        <w:t>15.</w:t>
      </w:r>
      <w:r w:rsidR="00D75B1C">
        <w:rPr>
          <w:rFonts w:ascii="Times New Roman" w:hAnsi="Times New Roman"/>
          <w:sz w:val="28"/>
          <w:szCs w:val="28"/>
        </w:rPr>
        <w:t> </w:t>
      </w:r>
      <w:r w:rsidRPr="00EB2089">
        <w:rPr>
          <w:rFonts w:ascii="Times New Roman" w:hAnsi="Times New Roman"/>
          <w:sz w:val="28"/>
          <w:szCs w:val="28"/>
        </w:rPr>
        <w:t xml:space="preserve">Невозможность контролирования теневых денежных потоков. </w:t>
      </w:r>
    </w:p>
    <w:p w14:paraId="09ECEC3B" w14:textId="77777777" w:rsidR="003B3E44" w:rsidRDefault="003B3E44" w:rsidP="00D34B8D">
      <w:pPr>
        <w:tabs>
          <w:tab w:val="left" w:pos="996"/>
        </w:tabs>
        <w:spacing w:after="0" w:line="360" w:lineRule="auto"/>
        <w:ind w:firstLine="709"/>
        <w:jc w:val="both"/>
        <w:rPr>
          <w:rFonts w:ascii="Times New Roman" w:hAnsi="Times New Roman"/>
          <w:sz w:val="28"/>
          <w:szCs w:val="28"/>
        </w:rPr>
      </w:pPr>
      <w:r>
        <w:rPr>
          <w:rFonts w:ascii="Times New Roman" w:hAnsi="Times New Roman"/>
          <w:sz w:val="28"/>
          <w:szCs w:val="28"/>
        </w:rPr>
        <w:t xml:space="preserve">Учитывая деструктивные процессы, обусловленные криминализацией экономики целесообразно систематизировать базовые группы факторов, </w:t>
      </w:r>
      <w:r w:rsidRPr="00EB2089">
        <w:rPr>
          <w:rFonts w:ascii="Times New Roman" w:hAnsi="Times New Roman"/>
          <w:sz w:val="28"/>
          <w:szCs w:val="28"/>
        </w:rPr>
        <w:t>криминализацию АПК: социально-экономические, экономико-правов</w:t>
      </w:r>
      <w:r>
        <w:rPr>
          <w:rFonts w:ascii="Times New Roman" w:hAnsi="Times New Roman"/>
          <w:sz w:val="28"/>
          <w:szCs w:val="28"/>
        </w:rPr>
        <w:t>ые и социально-психологические (рис.2).</w:t>
      </w:r>
    </w:p>
    <w:p w14:paraId="612F5B70" w14:textId="77777777" w:rsidR="003B3E44" w:rsidRPr="00EB2089" w:rsidRDefault="003B3E44" w:rsidP="00D34B8D">
      <w:pPr>
        <w:tabs>
          <w:tab w:val="left" w:pos="996"/>
        </w:tabs>
        <w:spacing w:after="0" w:line="360" w:lineRule="auto"/>
        <w:jc w:val="center"/>
        <w:rPr>
          <w:rFonts w:ascii="Times New Roman" w:hAnsi="Times New Roman"/>
          <w:sz w:val="28"/>
          <w:szCs w:val="28"/>
        </w:rPr>
      </w:pPr>
      <w:r>
        <w:rPr>
          <w:rFonts w:ascii="Times New Roman" w:hAnsi="Times New Roman"/>
          <w:noProof/>
          <w:sz w:val="28"/>
          <w:szCs w:val="28"/>
          <w:lang w:eastAsia="ru-RU"/>
        </w:rPr>
        <w:lastRenderedPageBreak/>
        <w:drawing>
          <wp:inline distT="0" distB="0" distL="0" distR="0" wp14:anchorId="158D3759" wp14:editId="0CCF4951">
            <wp:extent cx="4966970" cy="2663687"/>
            <wp:effectExtent l="0" t="0" r="24130" b="0"/>
            <wp:docPr id="72232" name="Схема 7223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70D3C6E1" w14:textId="2EB207DF" w:rsidR="003B3E44" w:rsidRDefault="003B3E44" w:rsidP="00D34B8D">
      <w:pPr>
        <w:tabs>
          <w:tab w:val="left" w:pos="996"/>
        </w:tabs>
        <w:spacing w:after="0" w:line="360" w:lineRule="auto"/>
        <w:jc w:val="center"/>
        <w:rPr>
          <w:rFonts w:ascii="Times New Roman" w:hAnsi="Times New Roman"/>
          <w:sz w:val="28"/>
          <w:szCs w:val="28"/>
        </w:rPr>
      </w:pPr>
      <w:r w:rsidRPr="003F50FD">
        <w:rPr>
          <w:rFonts w:ascii="Times New Roman" w:hAnsi="Times New Roman"/>
          <w:sz w:val="28"/>
          <w:szCs w:val="28"/>
        </w:rPr>
        <w:t>Рис. 2</w:t>
      </w:r>
      <w:r w:rsidRPr="003F50FD">
        <w:rPr>
          <w:rFonts w:ascii="Times New Roman" w:hAnsi="Times New Roman"/>
          <w:i/>
          <w:sz w:val="28"/>
          <w:szCs w:val="28"/>
        </w:rPr>
        <w:t xml:space="preserve"> </w:t>
      </w:r>
      <w:r w:rsidR="00D34B8D" w:rsidRPr="00D34B8D">
        <w:rPr>
          <w:rFonts w:ascii="Times New Roman" w:hAnsi="Times New Roman"/>
          <w:i/>
          <w:sz w:val="28"/>
          <w:szCs w:val="28"/>
        </w:rPr>
        <w:t>–</w:t>
      </w:r>
      <w:r w:rsidRPr="003F50FD">
        <w:rPr>
          <w:rFonts w:ascii="Times New Roman" w:hAnsi="Times New Roman"/>
          <w:i/>
          <w:sz w:val="28"/>
          <w:szCs w:val="28"/>
        </w:rPr>
        <w:t xml:space="preserve"> </w:t>
      </w:r>
      <w:r w:rsidRPr="003F50FD">
        <w:rPr>
          <w:rFonts w:ascii="Times New Roman" w:hAnsi="Times New Roman"/>
          <w:sz w:val="28"/>
          <w:szCs w:val="28"/>
        </w:rPr>
        <w:t>основные группы факторов, детерминирующих криминализацию АПК</w:t>
      </w:r>
    </w:p>
    <w:p w14:paraId="078194DC" w14:textId="77777777" w:rsidR="003B3E44" w:rsidRDefault="003B3E44" w:rsidP="00D34B8D">
      <w:pPr>
        <w:tabs>
          <w:tab w:val="left" w:pos="996"/>
        </w:tabs>
        <w:spacing w:after="0" w:line="360" w:lineRule="auto"/>
        <w:ind w:firstLine="709"/>
        <w:jc w:val="both"/>
        <w:rPr>
          <w:rFonts w:ascii="Times New Roman" w:hAnsi="Times New Roman"/>
          <w:sz w:val="28"/>
          <w:szCs w:val="28"/>
        </w:rPr>
      </w:pPr>
      <w:r>
        <w:rPr>
          <w:rFonts w:ascii="Times New Roman" w:hAnsi="Times New Roman"/>
          <w:sz w:val="28"/>
          <w:szCs w:val="28"/>
        </w:rPr>
        <w:t>Концептуальной целью криминализации экономики, в том числе агропромышленного комплекса, является извлечение сверхприбыли при наименьших затратах. Основными объектами криминальных посягательств в АПК являются</w:t>
      </w:r>
      <w:r w:rsidRPr="00EA585D">
        <w:rPr>
          <w:rFonts w:ascii="Times New Roman" w:hAnsi="Times New Roman"/>
          <w:sz w:val="28"/>
          <w:szCs w:val="28"/>
        </w:rPr>
        <w:t>:</w:t>
      </w:r>
      <w:r>
        <w:rPr>
          <w:rFonts w:ascii="Times New Roman" w:hAnsi="Times New Roman"/>
          <w:sz w:val="28"/>
          <w:szCs w:val="28"/>
        </w:rPr>
        <w:t xml:space="preserve"> земля, недвижимое имущество, сельхозтехника, товарный знак, скот. Систематизация данных объектов позволяет выявить причины и способы криминализации в агропромышленном комплексе.  Так, например, у большинства сельхозпроизводителей земля, как правило, находится в аренде, что дает возможность рейдерам, используя коллизионные моменты в действующем законодательстве, используя административный ресурс органов исполнительной и судебной власти, в судебном порядке расторгать договора аренды на землю, заключенные с муниципальными образованиями. Немаловажным представляется тот факт, что многие банки рассматривают землю в качестве залога при выдаче займов, в случае невозврата кредита земля не возвращается правообладателю. </w:t>
      </w:r>
    </w:p>
    <w:p w14:paraId="11387DC9" w14:textId="7AFCE1FE" w:rsidR="003B3E44" w:rsidRDefault="003B3E44" w:rsidP="003B3E44">
      <w:pPr>
        <w:spacing w:after="0" w:line="360" w:lineRule="auto"/>
        <w:ind w:firstLine="709"/>
        <w:jc w:val="both"/>
        <w:rPr>
          <w:rFonts w:ascii="Times New Roman" w:eastAsia="TimesNewRoman" w:hAnsi="Times New Roman"/>
          <w:sz w:val="28"/>
          <w:szCs w:val="28"/>
          <w:lang w:eastAsia="ru-RU"/>
        </w:rPr>
      </w:pPr>
      <w:r>
        <w:rPr>
          <w:rFonts w:ascii="Times New Roman" w:hAnsi="Times New Roman"/>
          <w:sz w:val="28"/>
          <w:szCs w:val="28"/>
        </w:rPr>
        <w:t xml:space="preserve">Криминализация АПК представляет реальную угрозу экономической и продовольственной безопасности РФ и ее регионам. В последние годы на федеральном и региональном уровнях увеличена господдержка сельхозотрасли. В рамках целевых программ выделяются субсидии на </w:t>
      </w:r>
      <w:r>
        <w:rPr>
          <w:rFonts w:ascii="Times New Roman" w:hAnsi="Times New Roman"/>
          <w:sz w:val="28"/>
          <w:szCs w:val="28"/>
        </w:rPr>
        <w:lastRenderedPageBreak/>
        <w:t xml:space="preserve">развитие АПК. Несовершенство действующего законодательства, коррумпированность органов исполнительной власти, дают возможность сельхозпроизводителям совершать хищение и растрату бюджетных средств, предоставленных в рамках субсидирования (рис. 3). </w:t>
      </w:r>
      <w:r>
        <w:rPr>
          <w:rFonts w:ascii="Times New Roman" w:eastAsia="TimesNewRoman" w:hAnsi="Times New Roman"/>
          <w:sz w:val="28"/>
          <w:szCs w:val="28"/>
          <w:lang w:eastAsia="ru-RU"/>
        </w:rPr>
        <w:t>При выделении субсидий на приобретение минеральных удобрений сельхозпроизводители с целью хищения бюджетных средств создают фирмы-однодневки, как правило, аффилированные организации, через которые обналичивают денежные средства, используя фиктивные документы на приобретение удобрений. Существует также стандартная схема хищения при страховании урожая. Сельхозпроизводитель берет 100 % займа для оплаты страхового взноса у организации, аффилированной страховой фирме, при этом 70 % займа погашаются за счет страхового возмещения страховщика, а 30 % за счет субсидии, учитывая, что федеральный бюджет предоставляет субсидию в размере 50 % страхового взноса.</w:t>
      </w:r>
    </w:p>
    <w:p w14:paraId="3F3E54E5" w14:textId="77777777" w:rsidR="003B3E44" w:rsidRDefault="003B3E44" w:rsidP="00D34B8D">
      <w:pPr>
        <w:tabs>
          <w:tab w:val="left" w:pos="1920"/>
        </w:tabs>
        <w:spacing w:after="0" w:line="360" w:lineRule="auto"/>
        <w:jc w:val="center"/>
        <w:rPr>
          <w:rFonts w:ascii="Times New Roman" w:hAnsi="Times New Roman"/>
          <w:sz w:val="28"/>
          <w:szCs w:val="28"/>
        </w:rPr>
      </w:pPr>
      <w:r>
        <w:rPr>
          <w:noProof/>
          <w:lang w:eastAsia="ru-RU"/>
        </w:rPr>
        <w:drawing>
          <wp:inline distT="0" distB="0" distL="0" distR="0" wp14:anchorId="0AA2A625" wp14:editId="1CCC9F5A">
            <wp:extent cx="4395019" cy="2872985"/>
            <wp:effectExtent l="0" t="0" r="5715"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l="18209" t="14079" r="12137" b="17859"/>
                    <a:stretch/>
                  </pic:blipFill>
                  <pic:spPr bwMode="auto">
                    <a:xfrm>
                      <a:off x="0" y="0"/>
                      <a:ext cx="4403724" cy="2878676"/>
                    </a:xfrm>
                    <a:prstGeom prst="rect">
                      <a:avLst/>
                    </a:prstGeom>
                    <a:ln>
                      <a:noFill/>
                    </a:ln>
                    <a:extLst>
                      <a:ext uri="{53640926-AAD7-44D8-BBD7-CCE9431645EC}">
                        <a14:shadowObscured xmlns:a14="http://schemas.microsoft.com/office/drawing/2010/main"/>
                      </a:ext>
                    </a:extLst>
                  </pic:spPr>
                </pic:pic>
              </a:graphicData>
            </a:graphic>
          </wp:inline>
        </w:drawing>
      </w:r>
    </w:p>
    <w:p w14:paraId="554BBCF7" w14:textId="77777777" w:rsidR="003B3E44" w:rsidRDefault="003B3E44" w:rsidP="00D34B8D">
      <w:pPr>
        <w:spacing w:after="0" w:line="360" w:lineRule="auto"/>
        <w:jc w:val="center"/>
        <w:rPr>
          <w:rFonts w:ascii="Times New Roman" w:eastAsia="TimesNewRoman" w:hAnsi="Times New Roman"/>
          <w:sz w:val="28"/>
          <w:szCs w:val="28"/>
          <w:lang w:eastAsia="ru-RU"/>
        </w:rPr>
      </w:pPr>
      <w:r>
        <w:rPr>
          <w:rFonts w:ascii="Times New Roman" w:eastAsia="TimesNewRoman" w:hAnsi="Times New Roman"/>
          <w:sz w:val="28"/>
          <w:szCs w:val="28"/>
          <w:lang w:eastAsia="ru-RU"/>
        </w:rPr>
        <w:t>Рис. 3 – Схема хищения сельхозпроизводителями субсидий, выделенных на развитие АПК</w:t>
      </w:r>
    </w:p>
    <w:p w14:paraId="473A0BCF" w14:textId="77777777" w:rsidR="00D34B8D" w:rsidRDefault="00D34B8D" w:rsidP="003B3E44">
      <w:pPr>
        <w:spacing w:after="0" w:line="360" w:lineRule="auto"/>
        <w:ind w:firstLine="709"/>
        <w:jc w:val="both"/>
        <w:rPr>
          <w:rFonts w:ascii="Times New Roman" w:eastAsia="TimesNewRoman" w:hAnsi="Times New Roman"/>
          <w:sz w:val="28"/>
          <w:szCs w:val="28"/>
          <w:lang w:eastAsia="ru-RU"/>
        </w:rPr>
      </w:pPr>
    </w:p>
    <w:p w14:paraId="559D3F86" w14:textId="77777777" w:rsidR="003B3E44" w:rsidRPr="00DC6648" w:rsidRDefault="003B3E44" w:rsidP="003B3E44">
      <w:pPr>
        <w:spacing w:after="0" w:line="360" w:lineRule="auto"/>
        <w:ind w:firstLine="709"/>
        <w:jc w:val="both"/>
        <w:rPr>
          <w:rFonts w:ascii="Times New Roman" w:eastAsia="TimesNewRoman" w:hAnsi="Times New Roman"/>
          <w:sz w:val="28"/>
          <w:szCs w:val="28"/>
          <w:lang w:eastAsia="ru-RU"/>
        </w:rPr>
      </w:pPr>
      <w:r>
        <w:rPr>
          <w:rFonts w:ascii="Times New Roman" w:eastAsia="TimesNewRoman" w:hAnsi="Times New Roman"/>
          <w:sz w:val="28"/>
          <w:szCs w:val="28"/>
          <w:lang w:eastAsia="ru-RU"/>
        </w:rPr>
        <w:t>При выявлении алгоритма криминализации АПК необходимо</w:t>
      </w:r>
      <w:r w:rsidRPr="009C4316">
        <w:rPr>
          <w:rFonts w:ascii="Times New Roman" w:eastAsia="TimesNewRoman" w:hAnsi="Times New Roman"/>
          <w:sz w:val="28"/>
          <w:szCs w:val="28"/>
          <w:lang w:eastAsia="ru-RU"/>
        </w:rPr>
        <w:t xml:space="preserve">: </w:t>
      </w:r>
    </w:p>
    <w:p w14:paraId="0C9AD1D2" w14:textId="77777777" w:rsidR="003B3E44" w:rsidRDefault="003B3E44" w:rsidP="00D34B8D">
      <w:pPr>
        <w:pStyle w:val="ListParagraph"/>
        <w:numPr>
          <w:ilvl w:val="0"/>
          <w:numId w:val="9"/>
        </w:numPr>
        <w:tabs>
          <w:tab w:val="left" w:pos="993"/>
        </w:tabs>
        <w:spacing w:after="0" w:line="360" w:lineRule="auto"/>
        <w:ind w:left="0" w:firstLine="709"/>
        <w:jc w:val="both"/>
        <w:rPr>
          <w:rFonts w:ascii="Times New Roman" w:eastAsia="TimesNewRoman" w:hAnsi="Times New Roman"/>
          <w:sz w:val="28"/>
          <w:szCs w:val="28"/>
          <w:lang w:eastAsia="ru-RU"/>
        </w:rPr>
      </w:pPr>
      <w:r>
        <w:rPr>
          <w:rFonts w:ascii="Times New Roman" w:eastAsia="TimesNewRoman" w:hAnsi="Times New Roman"/>
          <w:sz w:val="28"/>
          <w:szCs w:val="28"/>
          <w:lang w:eastAsia="ru-RU"/>
        </w:rPr>
        <w:lastRenderedPageBreak/>
        <w:t>изучение норм федерального и регионального законодательства, регулирующего вопросы предоставления субсидий на развитие сельхозотасли</w:t>
      </w:r>
      <w:r w:rsidRPr="009C4316">
        <w:rPr>
          <w:rFonts w:ascii="Times New Roman" w:eastAsia="TimesNewRoman" w:hAnsi="Times New Roman"/>
          <w:sz w:val="28"/>
          <w:szCs w:val="28"/>
          <w:lang w:eastAsia="ru-RU"/>
        </w:rPr>
        <w:t>;</w:t>
      </w:r>
    </w:p>
    <w:p w14:paraId="2A702C79" w14:textId="77777777" w:rsidR="003B3E44" w:rsidRDefault="003B3E44" w:rsidP="00D34B8D">
      <w:pPr>
        <w:pStyle w:val="ListParagraph"/>
        <w:numPr>
          <w:ilvl w:val="0"/>
          <w:numId w:val="9"/>
        </w:numPr>
        <w:tabs>
          <w:tab w:val="left" w:pos="993"/>
        </w:tabs>
        <w:spacing w:after="0" w:line="360" w:lineRule="auto"/>
        <w:ind w:left="0" w:firstLine="709"/>
        <w:jc w:val="both"/>
        <w:rPr>
          <w:rFonts w:ascii="Times New Roman" w:eastAsia="TimesNewRoman" w:hAnsi="Times New Roman"/>
          <w:sz w:val="28"/>
          <w:szCs w:val="28"/>
          <w:lang w:eastAsia="ru-RU"/>
        </w:rPr>
      </w:pPr>
      <w:r>
        <w:rPr>
          <w:rFonts w:ascii="Times New Roman" w:eastAsia="TimesNewRoman" w:hAnsi="Times New Roman"/>
          <w:sz w:val="28"/>
          <w:szCs w:val="28"/>
          <w:lang w:eastAsia="ru-RU"/>
        </w:rPr>
        <w:t>оценка и анализ выделенных бюджетных средств</w:t>
      </w:r>
      <w:r w:rsidRPr="00C51366">
        <w:rPr>
          <w:rFonts w:ascii="Times New Roman" w:eastAsia="TimesNewRoman" w:hAnsi="Times New Roman"/>
          <w:sz w:val="28"/>
          <w:szCs w:val="28"/>
          <w:lang w:eastAsia="ru-RU"/>
        </w:rPr>
        <w:t>;</w:t>
      </w:r>
    </w:p>
    <w:p w14:paraId="2C66E6DD" w14:textId="77777777" w:rsidR="003B3E44" w:rsidRDefault="003B3E44" w:rsidP="00D34B8D">
      <w:pPr>
        <w:pStyle w:val="ListParagraph"/>
        <w:numPr>
          <w:ilvl w:val="0"/>
          <w:numId w:val="9"/>
        </w:numPr>
        <w:tabs>
          <w:tab w:val="left" w:pos="993"/>
        </w:tabs>
        <w:spacing w:after="0" w:line="360" w:lineRule="auto"/>
        <w:ind w:left="0" w:firstLine="709"/>
        <w:jc w:val="both"/>
        <w:rPr>
          <w:rFonts w:ascii="Times New Roman" w:eastAsia="TimesNewRoman" w:hAnsi="Times New Roman"/>
          <w:sz w:val="28"/>
          <w:szCs w:val="28"/>
          <w:lang w:eastAsia="ru-RU"/>
        </w:rPr>
      </w:pPr>
      <w:r>
        <w:rPr>
          <w:rFonts w:ascii="Times New Roman" w:eastAsia="TimesNewRoman" w:hAnsi="Times New Roman"/>
          <w:sz w:val="28"/>
          <w:szCs w:val="28"/>
          <w:lang w:eastAsia="ru-RU"/>
        </w:rPr>
        <w:t>проведение выездных проверок для сопоставления отчетных документов с фактически наличием материальных ценностей и оказанных услуг</w:t>
      </w:r>
      <w:r w:rsidRPr="0046096E">
        <w:rPr>
          <w:rFonts w:ascii="Times New Roman" w:eastAsia="TimesNewRoman" w:hAnsi="Times New Roman"/>
          <w:sz w:val="28"/>
          <w:szCs w:val="28"/>
          <w:lang w:eastAsia="ru-RU"/>
        </w:rPr>
        <w:t>;</w:t>
      </w:r>
    </w:p>
    <w:p w14:paraId="02B37C03" w14:textId="77777777" w:rsidR="003B3E44" w:rsidRDefault="003B3E44" w:rsidP="00D34B8D">
      <w:pPr>
        <w:pStyle w:val="ListParagraph"/>
        <w:numPr>
          <w:ilvl w:val="0"/>
          <w:numId w:val="9"/>
        </w:numPr>
        <w:tabs>
          <w:tab w:val="left" w:pos="993"/>
        </w:tabs>
        <w:spacing w:after="0" w:line="360" w:lineRule="auto"/>
        <w:ind w:left="0" w:firstLine="709"/>
        <w:jc w:val="both"/>
        <w:rPr>
          <w:rFonts w:ascii="Times New Roman" w:eastAsia="TimesNewRoman" w:hAnsi="Times New Roman"/>
          <w:sz w:val="28"/>
          <w:szCs w:val="28"/>
          <w:lang w:eastAsia="ru-RU"/>
        </w:rPr>
      </w:pPr>
      <w:r>
        <w:rPr>
          <w:rFonts w:ascii="Times New Roman" w:eastAsia="TimesNewRoman" w:hAnsi="Times New Roman"/>
          <w:sz w:val="28"/>
          <w:szCs w:val="28"/>
          <w:lang w:eastAsia="ru-RU"/>
        </w:rPr>
        <w:t xml:space="preserve">использовать индикаторы, </w:t>
      </w:r>
      <w:r>
        <w:rPr>
          <w:rFonts w:ascii="Times New Roman" w:hAnsi="Times New Roman"/>
          <w:sz w:val="28"/>
          <w:szCs w:val="28"/>
        </w:rPr>
        <w:t>эффективности государственной поддержки АПК</w:t>
      </w:r>
      <w:r>
        <w:rPr>
          <w:rFonts w:ascii="Times New Roman" w:eastAsia="TimesNewRoman" w:hAnsi="Times New Roman"/>
          <w:sz w:val="28"/>
          <w:szCs w:val="28"/>
          <w:lang w:eastAsia="ru-RU"/>
        </w:rPr>
        <w:t xml:space="preserve"> (рис.4).</w:t>
      </w:r>
    </w:p>
    <w:p w14:paraId="3AA93CC2" w14:textId="77777777" w:rsidR="003B3E44" w:rsidRDefault="003B3E44" w:rsidP="00D34B8D">
      <w:pPr>
        <w:pStyle w:val="ListParagraph"/>
        <w:spacing w:after="0" w:line="360" w:lineRule="auto"/>
        <w:ind w:left="0"/>
        <w:jc w:val="center"/>
        <w:rPr>
          <w:rFonts w:ascii="Times New Roman" w:eastAsia="TimesNewRoman" w:hAnsi="Times New Roman"/>
          <w:sz w:val="28"/>
          <w:szCs w:val="28"/>
          <w:lang w:eastAsia="ru-RU"/>
        </w:rPr>
      </w:pPr>
      <w:r>
        <w:rPr>
          <w:rFonts w:ascii="Times New Roman" w:eastAsia="TimesNewRoman" w:hAnsi="Times New Roman"/>
          <w:noProof/>
          <w:sz w:val="28"/>
          <w:szCs w:val="28"/>
          <w:lang w:eastAsia="ru-RU"/>
        </w:rPr>
        <w:drawing>
          <wp:inline distT="0" distB="0" distL="0" distR="0" wp14:anchorId="710A053A" wp14:editId="2877717E">
            <wp:extent cx="4707686" cy="5474602"/>
            <wp:effectExtent l="0" t="0" r="17145" b="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7399A5DA" w14:textId="77777777" w:rsidR="003B3E44" w:rsidRPr="003B3E44" w:rsidRDefault="003B3E44" w:rsidP="00D34B8D">
      <w:pPr>
        <w:spacing w:after="0" w:line="240" w:lineRule="auto"/>
        <w:jc w:val="center"/>
        <w:rPr>
          <w:rFonts w:ascii="Times New Roman" w:hAnsi="Times New Roman"/>
          <w:sz w:val="28"/>
          <w:szCs w:val="28"/>
        </w:rPr>
      </w:pPr>
      <w:r w:rsidRPr="003B3E44">
        <w:rPr>
          <w:rFonts w:ascii="Times New Roman" w:hAnsi="Times New Roman"/>
          <w:sz w:val="28"/>
          <w:szCs w:val="28"/>
        </w:rPr>
        <w:t>Рис. 4 – Индикаторы, эффективности государственной поддержки АПК</w:t>
      </w:r>
    </w:p>
    <w:p w14:paraId="72067777" w14:textId="77777777" w:rsidR="00D34B8D" w:rsidRDefault="00D34B8D" w:rsidP="003B3E44">
      <w:pPr>
        <w:spacing w:after="0" w:line="360" w:lineRule="auto"/>
        <w:ind w:firstLine="709"/>
        <w:jc w:val="both"/>
        <w:rPr>
          <w:rFonts w:ascii="Times New Roman" w:hAnsi="Times New Roman"/>
          <w:sz w:val="28"/>
          <w:szCs w:val="28"/>
        </w:rPr>
      </w:pPr>
    </w:p>
    <w:p w14:paraId="687C944E" w14:textId="77777777" w:rsidR="003B3E44" w:rsidRPr="003B3E44" w:rsidRDefault="003B3E44" w:rsidP="003B3E44">
      <w:pPr>
        <w:spacing w:after="0" w:line="360" w:lineRule="auto"/>
        <w:ind w:firstLine="709"/>
        <w:jc w:val="both"/>
        <w:rPr>
          <w:rFonts w:ascii="Times New Roman" w:hAnsi="Times New Roman"/>
          <w:sz w:val="28"/>
          <w:szCs w:val="28"/>
        </w:rPr>
      </w:pPr>
      <w:r w:rsidRPr="003B3E44">
        <w:rPr>
          <w:rFonts w:ascii="Times New Roman" w:hAnsi="Times New Roman"/>
          <w:sz w:val="28"/>
          <w:szCs w:val="28"/>
        </w:rPr>
        <w:lastRenderedPageBreak/>
        <w:t>С целью декриминализации в АПК необходимо проведение экономико-правовых и организационных мер:</w:t>
      </w:r>
    </w:p>
    <w:p w14:paraId="0E5254C6" w14:textId="3E969255" w:rsidR="003B3E44" w:rsidRPr="007C4552" w:rsidRDefault="003B3E44" w:rsidP="007C4552">
      <w:pPr>
        <w:pStyle w:val="ListParagraph"/>
        <w:numPr>
          <w:ilvl w:val="0"/>
          <w:numId w:val="8"/>
        </w:numPr>
        <w:tabs>
          <w:tab w:val="left" w:pos="993"/>
        </w:tabs>
        <w:spacing w:after="0" w:line="360" w:lineRule="auto"/>
        <w:ind w:left="0" w:firstLine="709"/>
        <w:jc w:val="both"/>
        <w:rPr>
          <w:rFonts w:ascii="Times New Roman" w:hAnsi="Times New Roman"/>
          <w:sz w:val="28"/>
          <w:szCs w:val="28"/>
        </w:rPr>
      </w:pPr>
      <w:r w:rsidRPr="007C4552">
        <w:rPr>
          <w:rFonts w:ascii="Times New Roman" w:hAnsi="Times New Roman"/>
          <w:sz w:val="28"/>
          <w:szCs w:val="28"/>
        </w:rPr>
        <w:t>ввести на законодательном уровне запрет на перевод земель сельхозназначения в другие категории;</w:t>
      </w:r>
    </w:p>
    <w:p w14:paraId="078ADAA5" w14:textId="7A5BD44A" w:rsidR="003B3E44" w:rsidRPr="007C4552" w:rsidRDefault="003B3E44" w:rsidP="007C4552">
      <w:pPr>
        <w:pStyle w:val="ListParagraph"/>
        <w:numPr>
          <w:ilvl w:val="0"/>
          <w:numId w:val="8"/>
        </w:numPr>
        <w:tabs>
          <w:tab w:val="left" w:pos="993"/>
        </w:tabs>
        <w:spacing w:after="0" w:line="360" w:lineRule="auto"/>
        <w:ind w:left="0" w:firstLine="709"/>
        <w:jc w:val="both"/>
        <w:rPr>
          <w:rFonts w:ascii="Times New Roman" w:hAnsi="Times New Roman"/>
          <w:sz w:val="28"/>
          <w:szCs w:val="28"/>
        </w:rPr>
      </w:pPr>
      <w:r w:rsidRPr="007C4552">
        <w:rPr>
          <w:rFonts w:ascii="Times New Roman" w:hAnsi="Times New Roman"/>
          <w:sz w:val="28"/>
          <w:szCs w:val="28"/>
        </w:rPr>
        <w:t>провести мониторинг собственников земельных паев;</w:t>
      </w:r>
    </w:p>
    <w:p w14:paraId="74F28D95" w14:textId="1061E689" w:rsidR="003B3E44" w:rsidRPr="007C4552" w:rsidRDefault="003B3E44" w:rsidP="007C4552">
      <w:pPr>
        <w:pStyle w:val="ListParagraph"/>
        <w:numPr>
          <w:ilvl w:val="0"/>
          <w:numId w:val="8"/>
        </w:numPr>
        <w:tabs>
          <w:tab w:val="left" w:pos="993"/>
        </w:tabs>
        <w:spacing w:after="0" w:line="360" w:lineRule="auto"/>
        <w:ind w:left="0" w:firstLine="709"/>
        <w:jc w:val="both"/>
        <w:rPr>
          <w:rFonts w:ascii="Times New Roman" w:hAnsi="Times New Roman"/>
          <w:sz w:val="28"/>
          <w:szCs w:val="28"/>
        </w:rPr>
      </w:pPr>
      <w:r w:rsidRPr="007C4552">
        <w:rPr>
          <w:rFonts w:ascii="Times New Roman" w:hAnsi="Times New Roman"/>
          <w:sz w:val="28"/>
          <w:szCs w:val="28"/>
        </w:rPr>
        <w:t>ввести уголовную ответственность за нецелевое использование земель;</w:t>
      </w:r>
    </w:p>
    <w:p w14:paraId="182E7C53" w14:textId="22AA66A8" w:rsidR="003B3E44" w:rsidRPr="007C4552" w:rsidRDefault="003B3E44" w:rsidP="007C4552">
      <w:pPr>
        <w:pStyle w:val="ListParagraph"/>
        <w:numPr>
          <w:ilvl w:val="0"/>
          <w:numId w:val="8"/>
        </w:numPr>
        <w:tabs>
          <w:tab w:val="left" w:pos="993"/>
        </w:tabs>
        <w:spacing w:after="0" w:line="360" w:lineRule="auto"/>
        <w:ind w:left="0" w:firstLine="709"/>
        <w:jc w:val="both"/>
        <w:rPr>
          <w:rFonts w:ascii="Times New Roman" w:hAnsi="Times New Roman"/>
          <w:sz w:val="28"/>
          <w:szCs w:val="28"/>
        </w:rPr>
      </w:pPr>
      <w:r w:rsidRPr="007C4552">
        <w:rPr>
          <w:rFonts w:ascii="Times New Roman" w:hAnsi="Times New Roman"/>
          <w:sz w:val="28"/>
          <w:szCs w:val="28"/>
        </w:rPr>
        <w:t>проводить ежегодную инвентаризацию незарегистрированных объектов недвижимости и земельных участков;</w:t>
      </w:r>
    </w:p>
    <w:p w14:paraId="4A6444E8" w14:textId="269BD7CB" w:rsidR="003B3E44" w:rsidRPr="007C4552" w:rsidRDefault="003B3E44" w:rsidP="007C4552">
      <w:pPr>
        <w:pStyle w:val="ListParagraph"/>
        <w:numPr>
          <w:ilvl w:val="0"/>
          <w:numId w:val="8"/>
        </w:numPr>
        <w:tabs>
          <w:tab w:val="left" w:pos="993"/>
        </w:tabs>
        <w:spacing w:after="0" w:line="360" w:lineRule="auto"/>
        <w:ind w:left="0" w:firstLine="709"/>
        <w:jc w:val="both"/>
        <w:rPr>
          <w:rFonts w:ascii="Times New Roman" w:hAnsi="Times New Roman"/>
          <w:sz w:val="28"/>
          <w:szCs w:val="28"/>
        </w:rPr>
      </w:pPr>
      <w:r w:rsidRPr="007C4552">
        <w:rPr>
          <w:rFonts w:ascii="Times New Roman" w:hAnsi="Times New Roman"/>
          <w:sz w:val="28"/>
          <w:szCs w:val="28"/>
        </w:rPr>
        <w:t>ввести запрет на предоставление в качестве предмета залога кредитным организациям земель сельхозназначения;</w:t>
      </w:r>
    </w:p>
    <w:p w14:paraId="03B46070" w14:textId="27C98A5F" w:rsidR="003B3E44" w:rsidRPr="007C4552" w:rsidRDefault="003B3E44" w:rsidP="007C4552">
      <w:pPr>
        <w:pStyle w:val="ListParagraph"/>
        <w:numPr>
          <w:ilvl w:val="0"/>
          <w:numId w:val="8"/>
        </w:numPr>
        <w:tabs>
          <w:tab w:val="left" w:pos="993"/>
        </w:tabs>
        <w:spacing w:after="0" w:line="360" w:lineRule="auto"/>
        <w:ind w:left="0" w:firstLine="709"/>
        <w:jc w:val="both"/>
        <w:rPr>
          <w:rFonts w:ascii="Times New Roman" w:hAnsi="Times New Roman"/>
          <w:sz w:val="28"/>
          <w:szCs w:val="28"/>
        </w:rPr>
      </w:pPr>
      <w:r w:rsidRPr="007C4552">
        <w:rPr>
          <w:rFonts w:ascii="Times New Roman" w:hAnsi="Times New Roman"/>
          <w:sz w:val="28"/>
          <w:szCs w:val="28"/>
        </w:rPr>
        <w:t>выявлять факты коррупционных схем при предоставлении субсидий;</w:t>
      </w:r>
    </w:p>
    <w:p w14:paraId="39E4483C" w14:textId="755D9CFF" w:rsidR="003B3E44" w:rsidRPr="007C4552" w:rsidRDefault="003B3E44" w:rsidP="007C4552">
      <w:pPr>
        <w:pStyle w:val="ListParagraph"/>
        <w:numPr>
          <w:ilvl w:val="0"/>
          <w:numId w:val="8"/>
        </w:numPr>
        <w:tabs>
          <w:tab w:val="left" w:pos="993"/>
        </w:tabs>
        <w:spacing w:after="0" w:line="360" w:lineRule="auto"/>
        <w:ind w:left="0" w:firstLine="709"/>
        <w:jc w:val="both"/>
        <w:rPr>
          <w:rFonts w:ascii="Times New Roman" w:hAnsi="Times New Roman"/>
          <w:sz w:val="28"/>
          <w:szCs w:val="28"/>
        </w:rPr>
      </w:pPr>
      <w:r w:rsidRPr="007C4552">
        <w:rPr>
          <w:rFonts w:ascii="Times New Roman" w:hAnsi="Times New Roman"/>
          <w:sz w:val="28"/>
          <w:szCs w:val="28"/>
        </w:rPr>
        <w:t>применять превентивные меры для противодействия рейдерским захватам;</w:t>
      </w:r>
    </w:p>
    <w:p w14:paraId="05B3EB56" w14:textId="3C40B1D2" w:rsidR="003B3E44" w:rsidRPr="007C4552" w:rsidRDefault="003B3E44" w:rsidP="007C4552">
      <w:pPr>
        <w:pStyle w:val="ListParagraph"/>
        <w:numPr>
          <w:ilvl w:val="0"/>
          <w:numId w:val="8"/>
        </w:numPr>
        <w:tabs>
          <w:tab w:val="left" w:pos="993"/>
        </w:tabs>
        <w:spacing w:after="0" w:line="360" w:lineRule="auto"/>
        <w:ind w:left="0" w:firstLine="709"/>
        <w:jc w:val="both"/>
        <w:rPr>
          <w:rFonts w:ascii="Times New Roman" w:hAnsi="Times New Roman"/>
          <w:sz w:val="28"/>
          <w:szCs w:val="28"/>
        </w:rPr>
      </w:pPr>
      <w:r w:rsidRPr="007C4552">
        <w:rPr>
          <w:rFonts w:ascii="Times New Roman" w:hAnsi="Times New Roman"/>
          <w:sz w:val="28"/>
          <w:szCs w:val="28"/>
        </w:rPr>
        <w:t>осуществлять защиту прав интеллектуальной собственности.</w:t>
      </w:r>
    </w:p>
    <w:p w14:paraId="663A73C5" w14:textId="442637E9" w:rsidR="005133D3" w:rsidRPr="005133D3" w:rsidRDefault="005133D3" w:rsidP="005133D3">
      <w:pPr>
        <w:spacing w:after="0" w:line="360" w:lineRule="auto"/>
        <w:jc w:val="center"/>
        <w:rPr>
          <w:rFonts w:ascii="Times New Roman" w:eastAsia="Times New Roman" w:hAnsi="Times New Roman" w:cs="Times New Roman"/>
          <w:b/>
          <w:sz w:val="28"/>
          <w:szCs w:val="28"/>
        </w:rPr>
      </w:pPr>
      <w:r w:rsidRPr="005133D3">
        <w:rPr>
          <w:rFonts w:ascii="Times New Roman" w:eastAsia="Times New Roman" w:hAnsi="Times New Roman" w:cs="Times New Roman"/>
          <w:b/>
          <w:sz w:val="28"/>
          <w:szCs w:val="28"/>
        </w:rPr>
        <w:t>Вывод</w:t>
      </w:r>
    </w:p>
    <w:p w14:paraId="6216BD24" w14:textId="5198A777" w:rsidR="00C574A1" w:rsidRDefault="002B110A" w:rsidP="00C574A1">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Таким образом, вышеуказанные меры позволят минимизировать уровень криминализации </w:t>
      </w:r>
      <w:r w:rsidR="00D75B1C">
        <w:rPr>
          <w:rFonts w:ascii="Times New Roman" w:eastAsia="Times New Roman" w:hAnsi="Times New Roman" w:cs="Times New Roman"/>
          <w:sz w:val="28"/>
          <w:szCs w:val="28"/>
        </w:rPr>
        <w:t>отраслей и всех секторов АПК страны, являющейся основой продуктовой и экономической безопасности.</w:t>
      </w:r>
      <w:r w:rsidR="005133D3">
        <w:rPr>
          <w:rFonts w:ascii="Times New Roman" w:eastAsia="Times New Roman" w:hAnsi="Times New Roman" w:cs="Times New Roman"/>
          <w:sz w:val="28"/>
          <w:szCs w:val="28"/>
        </w:rPr>
        <w:t xml:space="preserve"> В свою очередь это существенно улучшит значимые экономические показатели развития экономики РФ.</w:t>
      </w:r>
    </w:p>
    <w:p w14:paraId="58749FD0" w14:textId="77777777" w:rsidR="00D75B1C" w:rsidRPr="002B110A" w:rsidRDefault="00D75B1C" w:rsidP="00C574A1">
      <w:pPr>
        <w:spacing w:after="0" w:line="360" w:lineRule="auto"/>
        <w:ind w:firstLine="567"/>
        <w:jc w:val="both"/>
        <w:rPr>
          <w:rFonts w:ascii="Times New Roman" w:eastAsia="Times New Roman" w:hAnsi="Times New Roman" w:cs="Times New Roman"/>
          <w:sz w:val="28"/>
          <w:szCs w:val="28"/>
        </w:rPr>
      </w:pPr>
    </w:p>
    <w:p w14:paraId="797E97D7" w14:textId="23FBF143" w:rsidR="79621AB3" w:rsidRPr="005133D3" w:rsidRDefault="00C574A1" w:rsidP="005133D3">
      <w:pPr>
        <w:spacing w:after="0" w:line="240" w:lineRule="auto"/>
        <w:jc w:val="center"/>
        <w:rPr>
          <w:rFonts w:ascii="Times New Roman" w:eastAsia="Times New Roman" w:hAnsi="Times New Roman" w:cs="Times New Roman"/>
          <w:b/>
          <w:sz w:val="24"/>
          <w:szCs w:val="24"/>
        </w:rPr>
      </w:pPr>
      <w:r w:rsidRPr="005133D3">
        <w:rPr>
          <w:rFonts w:ascii="Times New Roman" w:eastAsia="Times New Roman" w:hAnsi="Times New Roman" w:cs="Times New Roman"/>
          <w:b/>
          <w:sz w:val="24"/>
          <w:szCs w:val="24"/>
        </w:rPr>
        <w:t>Литература</w:t>
      </w:r>
    </w:p>
    <w:p w14:paraId="18AAE901" w14:textId="77777777" w:rsidR="005133D3" w:rsidRPr="005133D3" w:rsidRDefault="005133D3" w:rsidP="005133D3">
      <w:pPr>
        <w:spacing w:after="0" w:line="240" w:lineRule="auto"/>
        <w:jc w:val="center"/>
        <w:rPr>
          <w:rFonts w:ascii="Times New Roman" w:eastAsia="Times New Roman" w:hAnsi="Times New Roman" w:cs="Times New Roman"/>
          <w:sz w:val="24"/>
          <w:szCs w:val="24"/>
        </w:rPr>
      </w:pPr>
    </w:p>
    <w:p w14:paraId="10CFE01C" w14:textId="77777777" w:rsidR="005133D3" w:rsidRPr="005133D3" w:rsidRDefault="005133D3" w:rsidP="005133D3">
      <w:pPr>
        <w:tabs>
          <w:tab w:val="left" w:pos="851"/>
        </w:tabs>
        <w:spacing w:after="0" w:line="240" w:lineRule="auto"/>
        <w:ind w:firstLine="567"/>
        <w:jc w:val="both"/>
        <w:rPr>
          <w:rFonts w:ascii="Times New Roman" w:eastAsia="Times New Roman" w:hAnsi="Times New Roman" w:cs="Times New Roman"/>
          <w:sz w:val="24"/>
          <w:szCs w:val="24"/>
        </w:rPr>
      </w:pPr>
      <w:r w:rsidRPr="005133D3">
        <w:rPr>
          <w:rFonts w:ascii="Times New Roman" w:eastAsia="Times New Roman" w:hAnsi="Times New Roman" w:cs="Times New Roman"/>
          <w:sz w:val="24"/>
          <w:szCs w:val="24"/>
        </w:rPr>
        <w:t>1.</w:t>
      </w:r>
      <w:r w:rsidRPr="005133D3">
        <w:rPr>
          <w:rFonts w:ascii="Times New Roman" w:eastAsia="Times New Roman" w:hAnsi="Times New Roman" w:cs="Times New Roman"/>
          <w:sz w:val="24"/>
          <w:szCs w:val="24"/>
        </w:rPr>
        <w:tab/>
        <w:t>Бурда С.А. Рейтинговая оценка малых аграрных предприятий и привлекательности для них подклассов экономической деятельности в сельском хозяйстве / С.А. Бурда, А.Г. Бурда // Труды Кубанского государственного аграрного университета. – 2022. - № 94. – С.17-22.</w:t>
      </w:r>
    </w:p>
    <w:p w14:paraId="11D54C78" w14:textId="77777777" w:rsidR="005133D3" w:rsidRPr="005133D3" w:rsidRDefault="005133D3" w:rsidP="005133D3">
      <w:pPr>
        <w:tabs>
          <w:tab w:val="left" w:pos="851"/>
        </w:tabs>
        <w:spacing w:after="0" w:line="240" w:lineRule="auto"/>
        <w:ind w:firstLine="567"/>
        <w:jc w:val="both"/>
        <w:rPr>
          <w:rFonts w:ascii="Times New Roman" w:eastAsia="Times New Roman" w:hAnsi="Times New Roman" w:cs="Times New Roman"/>
          <w:sz w:val="24"/>
          <w:szCs w:val="24"/>
        </w:rPr>
      </w:pPr>
      <w:r w:rsidRPr="005133D3">
        <w:rPr>
          <w:rFonts w:ascii="Times New Roman" w:eastAsia="Times New Roman" w:hAnsi="Times New Roman" w:cs="Times New Roman"/>
          <w:sz w:val="24"/>
          <w:szCs w:val="24"/>
        </w:rPr>
        <w:t>2.</w:t>
      </w:r>
      <w:r w:rsidRPr="005133D3">
        <w:rPr>
          <w:rFonts w:ascii="Times New Roman" w:eastAsia="Times New Roman" w:hAnsi="Times New Roman" w:cs="Times New Roman"/>
          <w:sz w:val="24"/>
          <w:szCs w:val="24"/>
        </w:rPr>
        <w:tab/>
        <w:t>Мельников А.Б. Криминализация функционирования агропромышленного комплекса как угроза экономической безопасности России / А.Б. Мельников, М.Ю. Шевкуненко // Труды Кубанского государственного аграрного университета. – 2019. - № 79. – С.33-38.</w:t>
      </w:r>
    </w:p>
    <w:p w14:paraId="26FD8D95" w14:textId="77ABE631" w:rsidR="00F02B9C" w:rsidRDefault="005133D3" w:rsidP="005133D3">
      <w:pPr>
        <w:tabs>
          <w:tab w:val="left" w:pos="851"/>
        </w:tabs>
        <w:spacing w:after="0" w:line="240" w:lineRule="auto"/>
        <w:ind w:firstLine="567"/>
        <w:jc w:val="both"/>
        <w:rPr>
          <w:rFonts w:ascii="Times New Roman" w:eastAsia="Times New Roman" w:hAnsi="Times New Roman" w:cs="Times New Roman"/>
          <w:sz w:val="24"/>
          <w:szCs w:val="24"/>
        </w:rPr>
      </w:pPr>
      <w:r w:rsidRPr="005133D3">
        <w:rPr>
          <w:rFonts w:ascii="Times New Roman" w:eastAsia="Times New Roman" w:hAnsi="Times New Roman" w:cs="Times New Roman"/>
          <w:sz w:val="24"/>
          <w:szCs w:val="24"/>
        </w:rPr>
        <w:lastRenderedPageBreak/>
        <w:t>3.</w:t>
      </w:r>
      <w:r w:rsidRPr="005133D3">
        <w:rPr>
          <w:rFonts w:ascii="Times New Roman" w:eastAsia="Times New Roman" w:hAnsi="Times New Roman" w:cs="Times New Roman"/>
          <w:sz w:val="24"/>
          <w:szCs w:val="24"/>
        </w:rPr>
        <w:tab/>
        <w:t>Механизм экономико-правового обеспечения национальной безопасности: опыт, проблемы, перспективы / А. В. Яковлева, Р. Р. Алабердеев, С. М. Андросов [и др.]. – Краснодар : научно-исследовательский институт экономик, 2012. – 537 с. – ISBN 978-5-9952-0017-8. – EDN TNBOPZ.</w:t>
      </w:r>
    </w:p>
    <w:p w14:paraId="6FB980EF" w14:textId="14882669" w:rsidR="005133D3" w:rsidRDefault="00F427D2" w:rsidP="005133D3">
      <w:pPr>
        <w:tabs>
          <w:tab w:val="left" w:pos="851"/>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r>
      <w:r w:rsidRPr="00F427D2">
        <w:rPr>
          <w:rFonts w:ascii="Times New Roman" w:eastAsia="Times New Roman" w:hAnsi="Times New Roman" w:cs="Times New Roman"/>
          <w:sz w:val="24"/>
          <w:szCs w:val="24"/>
        </w:rPr>
        <w:t>Шевкуненко, М. Ю. Стратегические приоритеты импортозамещения на Российском фармакологическом рынке / М. Ю. Шевкуненко // Вестник Северо-Кавказского федерального университета. – 2019. – № 3(72). – С. 117-124. – DOI 10.37493/2307-907X-2019-72-3-117-124. – EDN UVRWJN.</w:t>
      </w:r>
    </w:p>
    <w:p w14:paraId="4A21FA32" w14:textId="77777777" w:rsidR="00F427D2" w:rsidRPr="005133D3" w:rsidRDefault="00F427D2" w:rsidP="005133D3">
      <w:pPr>
        <w:tabs>
          <w:tab w:val="left" w:pos="851"/>
        </w:tabs>
        <w:spacing w:after="0" w:line="240" w:lineRule="auto"/>
        <w:ind w:firstLine="567"/>
        <w:jc w:val="both"/>
        <w:rPr>
          <w:rFonts w:ascii="Times New Roman" w:eastAsia="Times New Roman" w:hAnsi="Times New Roman" w:cs="Times New Roman"/>
          <w:sz w:val="24"/>
          <w:szCs w:val="24"/>
        </w:rPr>
      </w:pPr>
    </w:p>
    <w:p w14:paraId="1451BB1A" w14:textId="2AD16378" w:rsidR="0049229E" w:rsidRPr="005133D3" w:rsidRDefault="0049229E" w:rsidP="005133D3">
      <w:pPr>
        <w:spacing w:after="0" w:line="240" w:lineRule="auto"/>
        <w:jc w:val="center"/>
        <w:rPr>
          <w:rFonts w:ascii="Times New Roman" w:eastAsia="Times New Roman" w:hAnsi="Times New Roman" w:cs="Times New Roman"/>
          <w:b/>
          <w:sz w:val="24"/>
          <w:szCs w:val="24"/>
          <w:lang w:val="en-US"/>
        </w:rPr>
      </w:pPr>
      <w:r w:rsidRPr="005133D3">
        <w:rPr>
          <w:rFonts w:ascii="Times New Roman" w:eastAsia="Times New Roman" w:hAnsi="Times New Roman" w:cs="Times New Roman"/>
          <w:b/>
          <w:sz w:val="24"/>
          <w:szCs w:val="24"/>
          <w:lang w:val="en-US"/>
        </w:rPr>
        <w:t>References</w:t>
      </w:r>
    </w:p>
    <w:p w14:paraId="3A944C28" w14:textId="77777777" w:rsidR="005133D3" w:rsidRPr="005133D3" w:rsidRDefault="005133D3" w:rsidP="005133D3">
      <w:pPr>
        <w:spacing w:after="0" w:line="240" w:lineRule="auto"/>
        <w:jc w:val="center"/>
        <w:rPr>
          <w:rFonts w:ascii="Times New Roman" w:eastAsia="Times New Roman" w:hAnsi="Times New Roman" w:cs="Times New Roman"/>
          <w:sz w:val="24"/>
          <w:szCs w:val="24"/>
          <w:lang w:val="en-US"/>
        </w:rPr>
      </w:pPr>
    </w:p>
    <w:p w14:paraId="159B0304" w14:textId="77777777" w:rsidR="00571053" w:rsidRPr="00571053" w:rsidRDefault="00571053" w:rsidP="00571053">
      <w:pPr>
        <w:tabs>
          <w:tab w:val="left" w:pos="851"/>
        </w:tabs>
        <w:spacing w:after="0" w:line="240" w:lineRule="auto"/>
        <w:ind w:firstLine="567"/>
        <w:jc w:val="both"/>
        <w:rPr>
          <w:rFonts w:ascii="Times New Roman" w:eastAsia="Times New Roman" w:hAnsi="Times New Roman" w:cs="Times New Roman"/>
          <w:sz w:val="24"/>
          <w:szCs w:val="24"/>
          <w:lang w:val="en-US"/>
        </w:rPr>
      </w:pPr>
      <w:r w:rsidRPr="00571053">
        <w:rPr>
          <w:rFonts w:ascii="Times New Roman" w:eastAsia="Times New Roman" w:hAnsi="Times New Roman" w:cs="Times New Roman"/>
          <w:sz w:val="24"/>
          <w:szCs w:val="24"/>
          <w:lang w:val="en-US"/>
        </w:rPr>
        <w:t>1.</w:t>
      </w:r>
      <w:r w:rsidRPr="00571053">
        <w:rPr>
          <w:rFonts w:ascii="Times New Roman" w:eastAsia="Times New Roman" w:hAnsi="Times New Roman" w:cs="Times New Roman"/>
          <w:sz w:val="24"/>
          <w:szCs w:val="24"/>
          <w:lang w:val="en-US"/>
        </w:rPr>
        <w:tab/>
        <w:t>Burda S.A. Rejtingovaja ocenka malyh agrarnyh predprijatij i privlekatel'nosti dlja nih podklassov jekonomicheskoj dejatel'nosti v sel'skom hozjajstve / S.A. Burda, A.G. Burda // Trudy Kubanskogo gosudarstvennogo agrarnogo universiteta. – 2022. - № 94. – S.17-22.</w:t>
      </w:r>
    </w:p>
    <w:p w14:paraId="76CF7AB4" w14:textId="77777777" w:rsidR="00571053" w:rsidRPr="00571053" w:rsidRDefault="00571053" w:rsidP="00571053">
      <w:pPr>
        <w:tabs>
          <w:tab w:val="left" w:pos="851"/>
        </w:tabs>
        <w:spacing w:after="0" w:line="240" w:lineRule="auto"/>
        <w:ind w:firstLine="567"/>
        <w:jc w:val="both"/>
        <w:rPr>
          <w:rFonts w:ascii="Times New Roman" w:eastAsia="Times New Roman" w:hAnsi="Times New Roman" w:cs="Times New Roman"/>
          <w:sz w:val="24"/>
          <w:szCs w:val="24"/>
          <w:lang w:val="en-US"/>
        </w:rPr>
      </w:pPr>
      <w:r w:rsidRPr="00571053">
        <w:rPr>
          <w:rFonts w:ascii="Times New Roman" w:eastAsia="Times New Roman" w:hAnsi="Times New Roman" w:cs="Times New Roman"/>
          <w:sz w:val="24"/>
          <w:szCs w:val="24"/>
          <w:lang w:val="en-US"/>
        </w:rPr>
        <w:t>2.</w:t>
      </w:r>
      <w:r w:rsidRPr="00571053">
        <w:rPr>
          <w:rFonts w:ascii="Times New Roman" w:eastAsia="Times New Roman" w:hAnsi="Times New Roman" w:cs="Times New Roman"/>
          <w:sz w:val="24"/>
          <w:szCs w:val="24"/>
          <w:lang w:val="en-US"/>
        </w:rPr>
        <w:tab/>
        <w:t>Mel'nikov A.B. Kriminalizacija funkcionirovanija agropromyshlennogo kompleksa kak ugroza jekonomicheskoj bezopasnosti Rossii / A.B. Mel'nikov, M.Ju. Shevkunenko // Trudy Kubanskogo gosudarstvennogo agrarnogo universiteta. – 2019. - № 79. – S.33-38.</w:t>
      </w:r>
    </w:p>
    <w:p w14:paraId="10A34BD2" w14:textId="77777777" w:rsidR="00571053" w:rsidRPr="00571053" w:rsidRDefault="00571053" w:rsidP="00571053">
      <w:pPr>
        <w:tabs>
          <w:tab w:val="left" w:pos="851"/>
        </w:tabs>
        <w:spacing w:after="0" w:line="240" w:lineRule="auto"/>
        <w:ind w:firstLine="567"/>
        <w:jc w:val="both"/>
        <w:rPr>
          <w:rFonts w:ascii="Times New Roman" w:eastAsia="Times New Roman" w:hAnsi="Times New Roman" w:cs="Times New Roman"/>
          <w:sz w:val="24"/>
          <w:szCs w:val="24"/>
          <w:lang w:val="en-US"/>
        </w:rPr>
      </w:pPr>
      <w:r w:rsidRPr="00571053">
        <w:rPr>
          <w:rFonts w:ascii="Times New Roman" w:eastAsia="Times New Roman" w:hAnsi="Times New Roman" w:cs="Times New Roman"/>
          <w:sz w:val="24"/>
          <w:szCs w:val="24"/>
          <w:lang w:val="en-US"/>
        </w:rPr>
        <w:t>3.</w:t>
      </w:r>
      <w:r w:rsidRPr="00571053">
        <w:rPr>
          <w:rFonts w:ascii="Times New Roman" w:eastAsia="Times New Roman" w:hAnsi="Times New Roman" w:cs="Times New Roman"/>
          <w:sz w:val="24"/>
          <w:szCs w:val="24"/>
          <w:lang w:val="en-US"/>
        </w:rPr>
        <w:tab/>
        <w:t>Mehanizm jekonomiko-pravovogo obespechenija nacional'noj bezopasnosti: opyt, problemy, perspektivy / A. V. Jakovleva, R. R. Alaberdeev, S. M. Androsov [i dr.]. – Krasnodar : nauchno-issledovatel'skij institut jekonomik, 2012. – 537 s. – ISBN 978-5-9952-0017-8. – EDN TNBOPZ.</w:t>
      </w:r>
    </w:p>
    <w:p w14:paraId="2A2ACBE3" w14:textId="63A077A7" w:rsidR="00F427D2" w:rsidRPr="005133D3" w:rsidRDefault="00571053" w:rsidP="00571053">
      <w:pPr>
        <w:tabs>
          <w:tab w:val="left" w:pos="851"/>
        </w:tabs>
        <w:spacing w:after="0" w:line="240" w:lineRule="auto"/>
        <w:ind w:firstLine="567"/>
        <w:jc w:val="both"/>
        <w:rPr>
          <w:rFonts w:ascii="Times New Roman" w:eastAsia="Times New Roman" w:hAnsi="Times New Roman" w:cs="Times New Roman"/>
          <w:sz w:val="24"/>
          <w:szCs w:val="24"/>
          <w:lang w:val="en-US"/>
        </w:rPr>
      </w:pPr>
      <w:r w:rsidRPr="00571053">
        <w:rPr>
          <w:rFonts w:ascii="Times New Roman" w:eastAsia="Times New Roman" w:hAnsi="Times New Roman" w:cs="Times New Roman"/>
          <w:sz w:val="24"/>
          <w:szCs w:val="24"/>
          <w:lang w:val="en-US"/>
        </w:rPr>
        <w:t>4.</w:t>
      </w:r>
      <w:r w:rsidRPr="00571053">
        <w:rPr>
          <w:rFonts w:ascii="Times New Roman" w:eastAsia="Times New Roman" w:hAnsi="Times New Roman" w:cs="Times New Roman"/>
          <w:sz w:val="24"/>
          <w:szCs w:val="24"/>
          <w:lang w:val="en-US"/>
        </w:rPr>
        <w:tab/>
        <w:t>Shevkunenko, M. Ju. Strategicheskie prioritety importozameshhenija na Rossijskom farmakologicheskom rynke / M. Ju. Shevkunenko // Vestnik Severo-Kavkazskogo federal'nogo universiteta. – 2019. – № 3(72). – S. 117-124. – DOI 10.37493/2307-907X-2019-72-3-117-124. – EDN UVRWJN.</w:t>
      </w:r>
    </w:p>
    <w:sectPr w:rsidR="00F427D2" w:rsidRPr="005133D3" w:rsidSect="0001074D">
      <w:headerReference w:type="even" r:id="rId19"/>
      <w:headerReference w:type="default" r:id="rId20"/>
      <w:footerReference w:type="default" r:id="rId21"/>
      <w:pgSz w:w="11906" w:h="16838"/>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26C87" w14:textId="77777777" w:rsidR="00321701" w:rsidRDefault="00321701" w:rsidP="006F6C4A">
      <w:pPr>
        <w:spacing w:after="0" w:line="240" w:lineRule="auto"/>
      </w:pPr>
      <w:r>
        <w:separator/>
      </w:r>
    </w:p>
  </w:endnote>
  <w:endnote w:type="continuationSeparator" w:id="0">
    <w:p w14:paraId="19687203" w14:textId="77777777" w:rsidR="00321701" w:rsidRDefault="00321701" w:rsidP="006F6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NewRoman">
    <w:altName w:val="MS Gothic"/>
    <w:panose1 w:val="020B0604020202020204"/>
    <w:charset w:val="80"/>
    <w:family w:val="auto"/>
    <w:notTrueType/>
    <w:pitch w:val="default"/>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72C9" w14:textId="2955EC60" w:rsidR="009D32A6" w:rsidRPr="00127C4C" w:rsidRDefault="00127C4C">
    <w:pPr>
      <w:pStyle w:val="Footer"/>
      <w:rPr>
        <w:lang w:val="en-US"/>
      </w:rPr>
    </w:pPr>
    <w:hyperlink r:id="rId1" w:history="1">
      <w:r w:rsidRPr="00C72FFA">
        <w:rPr>
          <w:rStyle w:val="Hyperlink"/>
          <w:rFonts w:ascii="Times New Roman" w:hAnsi="Times New Roman" w:cs="Times New Roman"/>
          <w:sz w:val="24"/>
          <w:szCs w:val="24"/>
        </w:rPr>
        <w:t>http://ej.kubagro.ru/2023/0</w:t>
      </w:r>
      <w:r w:rsidRPr="00C72FFA">
        <w:rPr>
          <w:rStyle w:val="Hyperlink"/>
          <w:rFonts w:ascii="Times New Roman" w:hAnsi="Times New Roman" w:cs="Times New Roman"/>
          <w:sz w:val="24"/>
          <w:szCs w:val="24"/>
          <w:lang w:val="en-US"/>
        </w:rPr>
        <w:t>5</w:t>
      </w:r>
      <w:r w:rsidRPr="00C72FFA">
        <w:rPr>
          <w:rStyle w:val="Hyperlink"/>
          <w:rFonts w:ascii="Times New Roman" w:hAnsi="Times New Roman" w:cs="Times New Roman"/>
          <w:sz w:val="24"/>
          <w:szCs w:val="24"/>
        </w:rPr>
        <w:t>/pdf/0</w:t>
      </w:r>
      <w:r w:rsidRPr="00C72FFA">
        <w:rPr>
          <w:rStyle w:val="Hyperlink"/>
          <w:rFonts w:ascii="Times New Roman" w:hAnsi="Times New Roman" w:cs="Times New Roman"/>
          <w:sz w:val="24"/>
          <w:szCs w:val="24"/>
          <w:lang w:val="en-US"/>
        </w:rPr>
        <w:t>3</w:t>
      </w:r>
      <w:r w:rsidRPr="00C72FFA">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6128E" w14:textId="77777777" w:rsidR="00321701" w:rsidRDefault="00321701" w:rsidP="006F6C4A">
      <w:pPr>
        <w:spacing w:after="0" w:line="240" w:lineRule="auto"/>
      </w:pPr>
      <w:r>
        <w:separator/>
      </w:r>
    </w:p>
  </w:footnote>
  <w:footnote w:type="continuationSeparator" w:id="0">
    <w:p w14:paraId="6C746665" w14:textId="77777777" w:rsidR="00321701" w:rsidRDefault="00321701" w:rsidP="006F6C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91526112"/>
      <w:docPartObj>
        <w:docPartGallery w:val="Page Numbers (Top of Page)"/>
        <w:docPartUnique/>
      </w:docPartObj>
    </w:sdtPr>
    <w:sdtContent>
      <w:p w14:paraId="11F343AF" w14:textId="7007D3AA" w:rsidR="0078278B" w:rsidRDefault="0078278B" w:rsidP="00A005E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4712219" w14:textId="77777777" w:rsidR="0078278B" w:rsidRDefault="0078278B" w:rsidP="0078278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355021972"/>
      <w:docPartObj>
        <w:docPartGallery w:val="Page Numbers (Top of Page)"/>
        <w:docPartUnique/>
      </w:docPartObj>
    </w:sdtPr>
    <w:sdtContent>
      <w:p w14:paraId="7C76E50C" w14:textId="39F57016" w:rsidR="0078278B" w:rsidRPr="0078278B" w:rsidRDefault="0078278B" w:rsidP="00A005E6">
        <w:pPr>
          <w:pStyle w:val="Header"/>
          <w:framePr w:wrap="none" w:vAnchor="text" w:hAnchor="margin" w:xAlign="right" w:y="1"/>
          <w:rPr>
            <w:rStyle w:val="PageNumber"/>
            <w:rFonts w:ascii="Times New Roman" w:hAnsi="Times New Roman" w:cs="Times New Roman"/>
            <w:sz w:val="28"/>
            <w:szCs w:val="28"/>
          </w:rPr>
        </w:pPr>
        <w:r w:rsidRPr="0078278B">
          <w:rPr>
            <w:rStyle w:val="PageNumber"/>
            <w:rFonts w:ascii="Times New Roman" w:hAnsi="Times New Roman" w:cs="Times New Roman"/>
            <w:sz w:val="28"/>
            <w:szCs w:val="28"/>
          </w:rPr>
          <w:fldChar w:fldCharType="begin"/>
        </w:r>
        <w:r w:rsidRPr="0078278B">
          <w:rPr>
            <w:rStyle w:val="PageNumber"/>
            <w:rFonts w:ascii="Times New Roman" w:hAnsi="Times New Roman" w:cs="Times New Roman"/>
            <w:sz w:val="28"/>
            <w:szCs w:val="28"/>
          </w:rPr>
          <w:instrText xml:space="preserve"> PAGE </w:instrText>
        </w:r>
        <w:r w:rsidRPr="0078278B">
          <w:rPr>
            <w:rStyle w:val="PageNumber"/>
            <w:rFonts w:ascii="Times New Roman" w:hAnsi="Times New Roman" w:cs="Times New Roman"/>
            <w:sz w:val="28"/>
            <w:szCs w:val="28"/>
          </w:rPr>
          <w:fldChar w:fldCharType="separate"/>
        </w:r>
        <w:r w:rsidR="00436B99">
          <w:rPr>
            <w:rStyle w:val="PageNumber"/>
            <w:rFonts w:ascii="Times New Roman" w:hAnsi="Times New Roman" w:cs="Times New Roman"/>
            <w:noProof/>
            <w:sz w:val="28"/>
            <w:szCs w:val="28"/>
          </w:rPr>
          <w:t>1</w:t>
        </w:r>
        <w:r w:rsidRPr="0078278B">
          <w:rPr>
            <w:rStyle w:val="PageNumber"/>
            <w:rFonts w:ascii="Times New Roman" w:hAnsi="Times New Roman" w:cs="Times New Roman"/>
            <w:sz w:val="28"/>
            <w:szCs w:val="28"/>
          </w:rPr>
          <w:fldChar w:fldCharType="end"/>
        </w:r>
      </w:p>
    </w:sdtContent>
  </w:sdt>
  <w:sdt>
    <w:sdtPr>
      <w:id w:val="467873219"/>
      <w:docPartObj>
        <w:docPartGallery w:val="Page Numbers (Top of Page)"/>
        <w:docPartUnique/>
      </w:docPartObj>
    </w:sdtPr>
    <w:sdtContent>
      <w:p w14:paraId="755D37B5" w14:textId="2D442902" w:rsidR="006F6C4A" w:rsidRPr="009D32A6" w:rsidRDefault="009D32A6" w:rsidP="002B110A">
        <w:pPr>
          <w:pStyle w:val="Header"/>
          <w:ind w:right="360"/>
          <w:rPr>
            <w:rFonts w:ascii="Arial" w:hAnsi="Arial" w:cs="Arial"/>
            <w:sz w:val="20"/>
            <w:szCs w:val="20"/>
          </w:rPr>
        </w:pPr>
        <w:sdt>
          <w:sdtPr>
            <w:rPr>
              <w:rFonts w:ascii="Times New Roman" w:hAnsi="Times New Roman" w:cs="Times New Roman"/>
            </w:rPr>
            <w:id w:val="1049412245"/>
            <w:docPartObj>
              <w:docPartGallery w:val="Page Numbers (Top of Page)"/>
              <w:docPartUnique/>
            </w:docPartObj>
          </w:sdtPr>
          <w:sdtContent>
            <w:sdt>
              <w:sdtPr>
                <w:rPr>
                  <w:rFonts w:ascii="Times New Roman" w:hAnsi="Times New Roman" w:cs="Times New Roman"/>
                  <w:sz w:val="24"/>
                  <w:szCs w:val="24"/>
                </w:rPr>
                <w:id w:val="1062835461"/>
                <w:docPartObj>
                  <w:docPartGallery w:val="Page Numbers (Top of Page)"/>
                  <w:docPartUnique/>
                </w:docPartObj>
              </w:sdtPr>
              <w:sdtEndPr>
                <w:rPr>
                  <w:sz w:val="22"/>
                  <w:szCs w:val="22"/>
                </w:rPr>
              </w:sdtEndPr>
              <w:sdtContent>
                <w:r w:rsidRPr="00C770FB">
                  <w:rPr>
                    <w:rFonts w:ascii="Times New Roman" w:hAnsi="Times New Roman" w:cs="Times New Roman"/>
                    <w:sz w:val="24"/>
                    <w:szCs w:val="24"/>
                  </w:rPr>
                  <w:t>Научный журнал КубГАУ, №18</w:t>
                </w:r>
                <w:r>
                  <w:rPr>
                    <w:rFonts w:ascii="Times New Roman" w:hAnsi="Times New Roman" w:cs="Times New Roman"/>
                    <w:sz w:val="24"/>
                    <w:szCs w:val="24"/>
                    <w:lang w:val="en-US"/>
                  </w:rPr>
                  <w:t>9</w:t>
                </w:r>
                <w:r w:rsidRPr="00C770FB">
                  <w:rPr>
                    <w:rFonts w:ascii="Times New Roman" w:hAnsi="Times New Roman" w:cs="Times New Roman"/>
                    <w:sz w:val="24"/>
                    <w:szCs w:val="24"/>
                  </w:rPr>
                  <w:t>(0</w:t>
                </w:r>
                <w:r>
                  <w:rPr>
                    <w:rFonts w:ascii="Times New Roman" w:hAnsi="Times New Roman" w:cs="Times New Roman"/>
                    <w:sz w:val="24"/>
                    <w:szCs w:val="24"/>
                    <w:lang w:val="en-US"/>
                  </w:rPr>
                  <w:t>5</w:t>
                </w:r>
                <w:r w:rsidRPr="00C770FB">
                  <w:rPr>
                    <w:rFonts w:ascii="Times New Roman" w:hAnsi="Times New Roman" w:cs="Times New Roman"/>
                    <w:sz w:val="24"/>
                    <w:szCs w:val="24"/>
                  </w:rPr>
                  <w:t>), 2023 год</w:t>
                </w:r>
              </w:sdtContent>
            </w:sdt>
          </w:sdtContent>
        </w:sdt>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1713"/>
    <w:multiLevelType w:val="hybridMultilevel"/>
    <w:tmpl w:val="ED8479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00A0B98"/>
    <w:multiLevelType w:val="multilevel"/>
    <w:tmpl w:val="3B44330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2E73DB"/>
    <w:multiLevelType w:val="hybridMultilevel"/>
    <w:tmpl w:val="DC08B062"/>
    <w:lvl w:ilvl="0" w:tplc="C070F9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1E75ABB"/>
    <w:multiLevelType w:val="hybridMultilevel"/>
    <w:tmpl w:val="4A76191E"/>
    <w:lvl w:ilvl="0" w:tplc="6F72DBEA">
      <w:start w:val="1"/>
      <w:numFmt w:val="decimal"/>
      <w:lvlText w:val="%1."/>
      <w:lvlJc w:val="left"/>
      <w:pPr>
        <w:ind w:left="1519" w:hanging="810"/>
      </w:pPr>
      <w:rPr>
        <w:rFonts w:hint="default"/>
        <w:w w:val="95"/>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2F6730F"/>
    <w:multiLevelType w:val="hybridMultilevel"/>
    <w:tmpl w:val="E29C082E"/>
    <w:lvl w:ilvl="0" w:tplc="60728320">
      <w:numFmt w:val="bullet"/>
      <w:lvlText w:val="-"/>
      <w:lvlJc w:val="left"/>
      <w:pPr>
        <w:ind w:left="1069" w:hanging="360"/>
      </w:pPr>
      <w:rPr>
        <w:rFonts w:ascii="Times New Roman" w:eastAsia="TimesNew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32EE03B2"/>
    <w:multiLevelType w:val="hybridMultilevel"/>
    <w:tmpl w:val="CCDCCA5A"/>
    <w:lvl w:ilvl="0" w:tplc="C070F9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07E5B42"/>
    <w:multiLevelType w:val="hybridMultilevel"/>
    <w:tmpl w:val="6F80E156"/>
    <w:lvl w:ilvl="0" w:tplc="562E734A">
      <w:start w:val="1"/>
      <w:numFmt w:val="decimal"/>
      <w:lvlText w:val="%1."/>
      <w:lvlJc w:val="left"/>
      <w:pPr>
        <w:ind w:left="720" w:hanging="360"/>
      </w:pPr>
      <w:rPr>
        <w:rFonts w:ascii="Times New Roman" w:hAnsi="Times New Roman" w:cs="Times New Roman" w:hint="default"/>
      </w:rPr>
    </w:lvl>
    <w:lvl w:ilvl="1" w:tplc="6EE0FB22">
      <w:start w:val="1"/>
      <w:numFmt w:val="lowerLetter"/>
      <w:lvlText w:val="%2."/>
      <w:lvlJc w:val="left"/>
      <w:pPr>
        <w:ind w:left="1440" w:hanging="360"/>
      </w:pPr>
    </w:lvl>
    <w:lvl w:ilvl="2" w:tplc="CC208A20">
      <w:start w:val="1"/>
      <w:numFmt w:val="lowerRoman"/>
      <w:lvlText w:val="%3."/>
      <w:lvlJc w:val="right"/>
      <w:pPr>
        <w:ind w:left="2160" w:hanging="180"/>
      </w:pPr>
    </w:lvl>
    <w:lvl w:ilvl="3" w:tplc="55BA4774">
      <w:start w:val="1"/>
      <w:numFmt w:val="decimal"/>
      <w:lvlText w:val="%4."/>
      <w:lvlJc w:val="left"/>
      <w:pPr>
        <w:ind w:left="2880" w:hanging="360"/>
      </w:pPr>
    </w:lvl>
    <w:lvl w:ilvl="4" w:tplc="A0A8CB38">
      <w:start w:val="1"/>
      <w:numFmt w:val="lowerLetter"/>
      <w:lvlText w:val="%5."/>
      <w:lvlJc w:val="left"/>
      <w:pPr>
        <w:ind w:left="3600" w:hanging="360"/>
      </w:pPr>
    </w:lvl>
    <w:lvl w:ilvl="5" w:tplc="AB4C1994">
      <w:start w:val="1"/>
      <w:numFmt w:val="lowerRoman"/>
      <w:lvlText w:val="%6."/>
      <w:lvlJc w:val="right"/>
      <w:pPr>
        <w:ind w:left="4320" w:hanging="180"/>
      </w:pPr>
    </w:lvl>
    <w:lvl w:ilvl="6" w:tplc="C9DC8D28">
      <w:start w:val="1"/>
      <w:numFmt w:val="decimal"/>
      <w:lvlText w:val="%7."/>
      <w:lvlJc w:val="left"/>
      <w:pPr>
        <w:ind w:left="5040" w:hanging="360"/>
      </w:pPr>
    </w:lvl>
    <w:lvl w:ilvl="7" w:tplc="AC4A20DA">
      <w:start w:val="1"/>
      <w:numFmt w:val="lowerLetter"/>
      <w:lvlText w:val="%8."/>
      <w:lvlJc w:val="left"/>
      <w:pPr>
        <w:ind w:left="5760" w:hanging="360"/>
      </w:pPr>
    </w:lvl>
    <w:lvl w:ilvl="8" w:tplc="A9DCDA70">
      <w:start w:val="1"/>
      <w:numFmt w:val="lowerRoman"/>
      <w:lvlText w:val="%9."/>
      <w:lvlJc w:val="right"/>
      <w:pPr>
        <w:ind w:left="6480" w:hanging="180"/>
      </w:pPr>
    </w:lvl>
  </w:abstractNum>
  <w:abstractNum w:abstractNumId="7" w15:restartNumberingAfterBreak="0">
    <w:nsid w:val="52763275"/>
    <w:multiLevelType w:val="hybridMultilevel"/>
    <w:tmpl w:val="0194F896"/>
    <w:lvl w:ilvl="0" w:tplc="C070F958">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5C0A4013"/>
    <w:multiLevelType w:val="hybridMultilevel"/>
    <w:tmpl w:val="A8B810BE"/>
    <w:lvl w:ilvl="0" w:tplc="C7A80E4A">
      <w:start w:val="1"/>
      <w:numFmt w:val="decimal"/>
      <w:lvlText w:val="%1."/>
      <w:lvlJc w:val="left"/>
      <w:pPr>
        <w:ind w:left="720" w:hanging="360"/>
      </w:pPr>
    </w:lvl>
    <w:lvl w:ilvl="1" w:tplc="977876B2">
      <w:start w:val="1"/>
      <w:numFmt w:val="lowerLetter"/>
      <w:lvlText w:val="%2."/>
      <w:lvlJc w:val="left"/>
      <w:pPr>
        <w:ind w:left="1440" w:hanging="360"/>
      </w:pPr>
    </w:lvl>
    <w:lvl w:ilvl="2" w:tplc="16702D34">
      <w:start w:val="1"/>
      <w:numFmt w:val="decimal"/>
      <w:lvlText w:val="%3."/>
      <w:lvlJc w:val="left"/>
      <w:pPr>
        <w:ind w:left="2160" w:hanging="180"/>
      </w:pPr>
    </w:lvl>
    <w:lvl w:ilvl="3" w:tplc="B0FC6936">
      <w:start w:val="1"/>
      <w:numFmt w:val="decimal"/>
      <w:lvlText w:val="%4."/>
      <w:lvlJc w:val="left"/>
      <w:pPr>
        <w:ind w:left="2880" w:hanging="360"/>
      </w:pPr>
    </w:lvl>
    <w:lvl w:ilvl="4" w:tplc="DEEA306A">
      <w:start w:val="1"/>
      <w:numFmt w:val="lowerLetter"/>
      <w:lvlText w:val="%5."/>
      <w:lvlJc w:val="left"/>
      <w:pPr>
        <w:ind w:left="3600" w:hanging="360"/>
      </w:pPr>
    </w:lvl>
    <w:lvl w:ilvl="5" w:tplc="E1F2B5E2">
      <w:start w:val="1"/>
      <w:numFmt w:val="lowerRoman"/>
      <w:lvlText w:val="%6."/>
      <w:lvlJc w:val="right"/>
      <w:pPr>
        <w:ind w:left="4320" w:hanging="180"/>
      </w:pPr>
    </w:lvl>
    <w:lvl w:ilvl="6" w:tplc="221AC7AC">
      <w:start w:val="1"/>
      <w:numFmt w:val="decimal"/>
      <w:lvlText w:val="%7."/>
      <w:lvlJc w:val="left"/>
      <w:pPr>
        <w:ind w:left="5040" w:hanging="360"/>
      </w:pPr>
    </w:lvl>
    <w:lvl w:ilvl="7" w:tplc="AAD06454">
      <w:start w:val="1"/>
      <w:numFmt w:val="lowerLetter"/>
      <w:lvlText w:val="%8."/>
      <w:lvlJc w:val="left"/>
      <w:pPr>
        <w:ind w:left="5760" w:hanging="360"/>
      </w:pPr>
    </w:lvl>
    <w:lvl w:ilvl="8" w:tplc="4A2CD5A8">
      <w:start w:val="1"/>
      <w:numFmt w:val="lowerRoman"/>
      <w:lvlText w:val="%9."/>
      <w:lvlJc w:val="right"/>
      <w:pPr>
        <w:ind w:left="6480" w:hanging="180"/>
      </w:pPr>
    </w:lvl>
  </w:abstractNum>
  <w:abstractNum w:abstractNumId="9" w15:restartNumberingAfterBreak="0">
    <w:nsid w:val="63CB3D1B"/>
    <w:multiLevelType w:val="hybridMultilevel"/>
    <w:tmpl w:val="DE40C010"/>
    <w:lvl w:ilvl="0" w:tplc="C070F9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8"/>
  </w:num>
  <w:num w:numId="3">
    <w:abstractNumId w:val="1"/>
  </w:num>
  <w:num w:numId="4">
    <w:abstractNumId w:val="4"/>
  </w:num>
  <w:num w:numId="5">
    <w:abstractNumId w:val="3"/>
  </w:num>
  <w:num w:numId="6">
    <w:abstractNumId w:val="2"/>
  </w:num>
  <w:num w:numId="7">
    <w:abstractNumId w:val="0"/>
  </w:num>
  <w:num w:numId="8">
    <w:abstractNumId w:val="9"/>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5862C8E"/>
    <w:rsid w:val="0001074D"/>
    <w:rsid w:val="0001106A"/>
    <w:rsid w:val="00040A91"/>
    <w:rsid w:val="00076CE0"/>
    <w:rsid w:val="0007780F"/>
    <w:rsid w:val="00127C4C"/>
    <w:rsid w:val="001F32B8"/>
    <w:rsid w:val="0028096E"/>
    <w:rsid w:val="002B110A"/>
    <w:rsid w:val="00321701"/>
    <w:rsid w:val="003B3E44"/>
    <w:rsid w:val="003D1493"/>
    <w:rsid w:val="003F3303"/>
    <w:rsid w:val="00436B99"/>
    <w:rsid w:val="004371EB"/>
    <w:rsid w:val="00461D16"/>
    <w:rsid w:val="0049229E"/>
    <w:rsid w:val="005120BB"/>
    <w:rsid w:val="005133D3"/>
    <w:rsid w:val="0052659E"/>
    <w:rsid w:val="00571053"/>
    <w:rsid w:val="005927A0"/>
    <w:rsid w:val="006F6C4A"/>
    <w:rsid w:val="0078278B"/>
    <w:rsid w:val="007C4552"/>
    <w:rsid w:val="007E5B07"/>
    <w:rsid w:val="008025E7"/>
    <w:rsid w:val="00981956"/>
    <w:rsid w:val="009D32A6"/>
    <w:rsid w:val="00A005E6"/>
    <w:rsid w:val="00AB66D8"/>
    <w:rsid w:val="00B76C7D"/>
    <w:rsid w:val="00B77BD0"/>
    <w:rsid w:val="00BC4C0F"/>
    <w:rsid w:val="00C07C96"/>
    <w:rsid w:val="00C151A4"/>
    <w:rsid w:val="00C422ED"/>
    <w:rsid w:val="00C574A1"/>
    <w:rsid w:val="00C641FB"/>
    <w:rsid w:val="00CB3A43"/>
    <w:rsid w:val="00D30B8A"/>
    <w:rsid w:val="00D34B8D"/>
    <w:rsid w:val="00D75B1C"/>
    <w:rsid w:val="00D75DD5"/>
    <w:rsid w:val="00EA10BD"/>
    <w:rsid w:val="00F02B9C"/>
    <w:rsid w:val="00F23D5E"/>
    <w:rsid w:val="00F427D2"/>
    <w:rsid w:val="00F659AD"/>
    <w:rsid w:val="00F97322"/>
    <w:rsid w:val="091AC07B"/>
    <w:rsid w:val="168CB579"/>
    <w:rsid w:val="3F9ADE6F"/>
    <w:rsid w:val="4015DF63"/>
    <w:rsid w:val="425A58F4"/>
    <w:rsid w:val="502BEFA6"/>
    <w:rsid w:val="75862C8E"/>
    <w:rsid w:val="79621A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2C8E"/>
  <w15:docId w15:val="{A29654C4-8AAE-AA4E-ABBB-89DD822D2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6F6C4A"/>
    <w:pPr>
      <w:tabs>
        <w:tab w:val="center" w:pos="4677"/>
        <w:tab w:val="right" w:pos="9355"/>
      </w:tabs>
      <w:spacing w:after="0" w:line="240" w:lineRule="auto"/>
    </w:pPr>
  </w:style>
  <w:style w:type="character" w:customStyle="1" w:styleId="HeaderChar">
    <w:name w:val="Header Char"/>
    <w:basedOn w:val="DefaultParagraphFont"/>
    <w:link w:val="Header"/>
    <w:uiPriority w:val="99"/>
    <w:rsid w:val="006F6C4A"/>
  </w:style>
  <w:style w:type="paragraph" w:styleId="Footer">
    <w:name w:val="footer"/>
    <w:basedOn w:val="Normal"/>
    <w:link w:val="FooterChar"/>
    <w:unhideWhenUsed/>
    <w:rsid w:val="006F6C4A"/>
    <w:pPr>
      <w:tabs>
        <w:tab w:val="center" w:pos="4677"/>
        <w:tab w:val="right" w:pos="9355"/>
      </w:tabs>
      <w:spacing w:after="0" w:line="240" w:lineRule="auto"/>
    </w:pPr>
  </w:style>
  <w:style w:type="character" w:customStyle="1" w:styleId="FooterChar">
    <w:name w:val="Footer Char"/>
    <w:basedOn w:val="DefaultParagraphFont"/>
    <w:link w:val="Footer"/>
    <w:rsid w:val="006F6C4A"/>
  </w:style>
  <w:style w:type="character" w:styleId="PageNumber">
    <w:name w:val="page number"/>
    <w:basedOn w:val="DefaultParagraphFont"/>
    <w:uiPriority w:val="99"/>
    <w:semiHidden/>
    <w:unhideWhenUsed/>
    <w:rsid w:val="0078278B"/>
  </w:style>
  <w:style w:type="character" w:styleId="Hyperlink">
    <w:name w:val="Hyperlink"/>
    <w:basedOn w:val="DefaultParagraphFont"/>
    <w:uiPriority w:val="99"/>
    <w:unhideWhenUsed/>
    <w:rsid w:val="00EA10BD"/>
    <w:rPr>
      <w:color w:val="0563C1" w:themeColor="hyperlink"/>
      <w:u w:val="single"/>
    </w:rPr>
  </w:style>
  <w:style w:type="character" w:customStyle="1" w:styleId="UnresolvedMention1">
    <w:name w:val="Unresolved Mention1"/>
    <w:basedOn w:val="DefaultParagraphFont"/>
    <w:uiPriority w:val="99"/>
    <w:semiHidden/>
    <w:unhideWhenUsed/>
    <w:rsid w:val="00EA10BD"/>
    <w:rPr>
      <w:color w:val="605E5C"/>
      <w:shd w:val="clear" w:color="auto" w:fill="E1DFDD"/>
    </w:rPr>
  </w:style>
  <w:style w:type="character" w:styleId="UnresolvedMention">
    <w:name w:val="Unresolved Mention"/>
    <w:basedOn w:val="DefaultParagraphFont"/>
    <w:uiPriority w:val="99"/>
    <w:semiHidden/>
    <w:unhideWhenUsed/>
    <w:rsid w:val="001F32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18" Type="http://schemas.microsoft.com/office/2007/relationships/diagramDrawing" Target="diagrams/drawing2.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dx.doi.org/10.21515/1990-4665-189-003" TargetMode="External"/><Relationship Id="rId12" Type="http://schemas.microsoft.com/office/2007/relationships/diagramDrawing" Target="diagrams/drawing1.xml"/><Relationship Id="rId17" Type="http://schemas.openxmlformats.org/officeDocument/2006/relationships/diagramColors" Target="diagrams/colors2.xml"/><Relationship Id="rId2" Type="http://schemas.openxmlformats.org/officeDocument/2006/relationships/styles" Target="styles.xml"/><Relationship Id="rId16" Type="http://schemas.openxmlformats.org/officeDocument/2006/relationships/diagramQuickStyle" Target="diagrams/quickStyle2.xm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diagramLayout" Target="diagrams/layout2.xml"/><Relationship Id="rId23" Type="http://schemas.openxmlformats.org/officeDocument/2006/relationships/theme" Target="theme/theme1.xml"/><Relationship Id="rId10" Type="http://schemas.openxmlformats.org/officeDocument/2006/relationships/diagramQuickStyle" Target="diagrams/quickStyle1.xm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diagramData" Target="diagrams/data2.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5/pdf/03.pdf" TargetMode="Externa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2B4FFDD-1764-4763-B317-C5CF9B035293}" type="doc">
      <dgm:prSet loTypeId="urn:microsoft.com/office/officeart/2005/8/layout/hierarchy3" loCatId="hierarchy" qsTypeId="urn:microsoft.com/office/officeart/2005/8/quickstyle/simple1" qsCatId="simple" csTypeId="urn:microsoft.com/office/officeart/2005/8/colors/accent1_1" csCatId="accent1" phldr="1"/>
      <dgm:spPr/>
      <dgm:t>
        <a:bodyPr/>
        <a:lstStyle/>
        <a:p>
          <a:endParaRPr lang="ru-RU"/>
        </a:p>
      </dgm:t>
    </dgm:pt>
    <dgm:pt modelId="{722230B0-2CEC-428B-8B1E-25DEA228E89A}">
      <dgm:prSet phldrT="[Текст]" custT="1"/>
      <dgm:spPr/>
      <dgm:t>
        <a:bodyPr/>
        <a:lstStyle/>
        <a:p>
          <a:r>
            <a:rPr lang="ru-RU" sz="1400">
              <a:latin typeface="Times New Roman" pitchFamily="18" charset="0"/>
              <a:cs typeface="Times New Roman" pitchFamily="18" charset="0"/>
            </a:rPr>
            <a:t>социально-экономические</a:t>
          </a:r>
        </a:p>
      </dgm:t>
    </dgm:pt>
    <dgm:pt modelId="{212958E3-1C0E-465F-8FA2-280563E51619}" type="parTrans" cxnId="{3C0B5FB8-0521-4542-B6DE-E0C5B22A13B5}">
      <dgm:prSet/>
      <dgm:spPr/>
      <dgm:t>
        <a:bodyPr/>
        <a:lstStyle/>
        <a:p>
          <a:endParaRPr lang="ru-RU"/>
        </a:p>
      </dgm:t>
    </dgm:pt>
    <dgm:pt modelId="{63BDF67A-AFF0-4C3A-8171-5F820CCCB8EA}" type="sibTrans" cxnId="{3C0B5FB8-0521-4542-B6DE-E0C5B22A13B5}">
      <dgm:prSet/>
      <dgm:spPr/>
      <dgm:t>
        <a:bodyPr/>
        <a:lstStyle/>
        <a:p>
          <a:endParaRPr lang="ru-RU"/>
        </a:p>
      </dgm:t>
    </dgm:pt>
    <dgm:pt modelId="{EBB2A723-749E-4EC1-9C48-F4D2678C6B61}">
      <dgm:prSet phldrT="[Текст]"/>
      <dgm:spPr/>
      <dgm:t>
        <a:bodyPr/>
        <a:lstStyle/>
        <a:p>
          <a:r>
            <a:rPr lang="ru-RU">
              <a:latin typeface="Times New Roman" pitchFamily="18" charset="0"/>
              <a:cs typeface="Times New Roman" pitchFamily="18" charset="0"/>
            </a:rPr>
            <a:t>Физический и моральный износ оборудования</a:t>
          </a:r>
        </a:p>
      </dgm:t>
    </dgm:pt>
    <dgm:pt modelId="{D7CD4AD2-5B8F-4697-9A4E-F4F192731C55}" type="parTrans" cxnId="{DBFCA2FE-43F8-4CF7-9B1E-14AC209592BE}">
      <dgm:prSet/>
      <dgm:spPr/>
      <dgm:t>
        <a:bodyPr/>
        <a:lstStyle/>
        <a:p>
          <a:endParaRPr lang="ru-RU"/>
        </a:p>
      </dgm:t>
    </dgm:pt>
    <dgm:pt modelId="{40CCE18D-9657-4467-A5AC-20ED3CB31A70}" type="sibTrans" cxnId="{DBFCA2FE-43F8-4CF7-9B1E-14AC209592BE}">
      <dgm:prSet/>
      <dgm:spPr/>
      <dgm:t>
        <a:bodyPr/>
        <a:lstStyle/>
        <a:p>
          <a:endParaRPr lang="ru-RU"/>
        </a:p>
      </dgm:t>
    </dgm:pt>
    <dgm:pt modelId="{162986D4-3B3A-40C3-80CF-7DC657ECE874}">
      <dgm:prSet phldrT="[Текст]"/>
      <dgm:spPr/>
      <dgm:t>
        <a:bodyPr/>
        <a:lstStyle/>
        <a:p>
          <a:r>
            <a:rPr lang="ru-RU">
              <a:latin typeface="Times New Roman" pitchFamily="18" charset="0"/>
              <a:cs typeface="Times New Roman" pitchFamily="18" charset="0"/>
            </a:rPr>
            <a:t>социально-психологические</a:t>
          </a:r>
        </a:p>
      </dgm:t>
    </dgm:pt>
    <dgm:pt modelId="{0DD2AB06-909F-4AA7-AE80-FA917C484D1D}" type="parTrans" cxnId="{920A168B-C4A7-4666-81A7-1A4C213E4190}">
      <dgm:prSet/>
      <dgm:spPr/>
      <dgm:t>
        <a:bodyPr/>
        <a:lstStyle/>
        <a:p>
          <a:endParaRPr lang="ru-RU"/>
        </a:p>
      </dgm:t>
    </dgm:pt>
    <dgm:pt modelId="{418489C1-6FEB-4000-9B38-54BB0FBE865A}" type="sibTrans" cxnId="{920A168B-C4A7-4666-81A7-1A4C213E4190}">
      <dgm:prSet/>
      <dgm:spPr/>
      <dgm:t>
        <a:bodyPr/>
        <a:lstStyle/>
        <a:p>
          <a:endParaRPr lang="ru-RU"/>
        </a:p>
      </dgm:t>
    </dgm:pt>
    <dgm:pt modelId="{F3C68B40-42ED-489D-AD7E-20F91C29863B}">
      <dgm:prSet phldrT="[Текст]" custT="1"/>
      <dgm:spPr/>
      <dgm:t>
        <a:bodyPr/>
        <a:lstStyle/>
        <a:p>
          <a:r>
            <a:rPr lang="ru-RU" sz="900">
              <a:latin typeface="Times New Roman" pitchFamily="18" charset="0"/>
              <a:cs typeface="Times New Roman" pitchFamily="18" charset="0"/>
            </a:rPr>
            <a:t>Низкий уровень правовой культуры сельхозпроизводителей</a:t>
          </a:r>
        </a:p>
      </dgm:t>
    </dgm:pt>
    <dgm:pt modelId="{33073989-250A-41F6-8C39-B5D8F57E3BD4}" type="parTrans" cxnId="{8ACA0B23-6826-47D4-B9FB-C7F58ABBC02B}">
      <dgm:prSet/>
      <dgm:spPr/>
      <dgm:t>
        <a:bodyPr/>
        <a:lstStyle/>
        <a:p>
          <a:endParaRPr lang="ru-RU"/>
        </a:p>
      </dgm:t>
    </dgm:pt>
    <dgm:pt modelId="{FEE7C738-EFDD-4F3A-A982-F36C0FD3F0C4}" type="sibTrans" cxnId="{8ACA0B23-6826-47D4-B9FB-C7F58ABBC02B}">
      <dgm:prSet/>
      <dgm:spPr/>
      <dgm:t>
        <a:bodyPr/>
        <a:lstStyle/>
        <a:p>
          <a:endParaRPr lang="ru-RU"/>
        </a:p>
      </dgm:t>
    </dgm:pt>
    <dgm:pt modelId="{7EFDAAF6-8F01-4E26-8657-69498B5BE69E}">
      <dgm:prSet phldrT="[Текст]"/>
      <dgm:spPr/>
      <dgm:t>
        <a:bodyPr/>
        <a:lstStyle/>
        <a:p>
          <a:r>
            <a:rPr lang="ru-RU">
              <a:latin typeface="Times New Roman" pitchFamily="18" charset="0"/>
              <a:cs typeface="Times New Roman" pitchFamily="18" charset="0"/>
            </a:rPr>
            <a:t>Правовой нигилизм</a:t>
          </a:r>
        </a:p>
      </dgm:t>
    </dgm:pt>
    <dgm:pt modelId="{CDC700F6-AA9B-4736-82D2-5B511C55F161}" type="parTrans" cxnId="{AB96987D-DC92-429D-B03F-D80068364C51}">
      <dgm:prSet/>
      <dgm:spPr/>
      <dgm:t>
        <a:bodyPr/>
        <a:lstStyle/>
        <a:p>
          <a:endParaRPr lang="ru-RU"/>
        </a:p>
      </dgm:t>
    </dgm:pt>
    <dgm:pt modelId="{397F9F40-0B7D-4EAB-82FF-E561F892C48D}" type="sibTrans" cxnId="{AB96987D-DC92-429D-B03F-D80068364C51}">
      <dgm:prSet/>
      <dgm:spPr/>
      <dgm:t>
        <a:bodyPr/>
        <a:lstStyle/>
        <a:p>
          <a:endParaRPr lang="ru-RU"/>
        </a:p>
      </dgm:t>
    </dgm:pt>
    <dgm:pt modelId="{2D728E4D-BCC0-4A2E-A6E3-82653A4C00AF}">
      <dgm:prSet custT="1"/>
      <dgm:spPr/>
      <dgm:t>
        <a:bodyPr/>
        <a:lstStyle/>
        <a:p>
          <a:r>
            <a:rPr lang="ru-RU" sz="1400">
              <a:latin typeface="Times New Roman" pitchFamily="18" charset="0"/>
              <a:cs typeface="Times New Roman" pitchFamily="18" charset="0"/>
            </a:rPr>
            <a:t>экономико-правовые</a:t>
          </a:r>
        </a:p>
      </dgm:t>
    </dgm:pt>
    <dgm:pt modelId="{91C86CD2-0FAC-427F-9227-6C88D9DD2377}" type="parTrans" cxnId="{EE78DE95-54C8-4FEF-B321-C31D00C10532}">
      <dgm:prSet/>
      <dgm:spPr/>
      <dgm:t>
        <a:bodyPr/>
        <a:lstStyle/>
        <a:p>
          <a:endParaRPr lang="ru-RU"/>
        </a:p>
      </dgm:t>
    </dgm:pt>
    <dgm:pt modelId="{3AA02C02-3302-4D42-9291-5C725EE07AA4}" type="sibTrans" cxnId="{EE78DE95-54C8-4FEF-B321-C31D00C10532}">
      <dgm:prSet/>
      <dgm:spPr/>
      <dgm:t>
        <a:bodyPr/>
        <a:lstStyle/>
        <a:p>
          <a:endParaRPr lang="ru-RU"/>
        </a:p>
      </dgm:t>
    </dgm:pt>
    <dgm:pt modelId="{587BD428-9FA5-465C-BB41-40F5E96B860A}">
      <dgm:prSet custT="1"/>
      <dgm:spPr/>
      <dgm:t>
        <a:bodyPr/>
        <a:lstStyle/>
        <a:p>
          <a:r>
            <a:rPr lang="ru-RU" sz="900">
              <a:latin typeface="Times New Roman" pitchFamily="18" charset="0"/>
              <a:cs typeface="Times New Roman" pitchFamily="18" charset="0"/>
            </a:rPr>
            <a:t>Несовершенство земельного законодательсва</a:t>
          </a:r>
        </a:p>
      </dgm:t>
    </dgm:pt>
    <dgm:pt modelId="{1AD8EEEF-9C7D-4038-A4F7-7C73D1386AC3}" type="parTrans" cxnId="{82F073D5-2790-4297-AF9A-CA238F9948F9}">
      <dgm:prSet/>
      <dgm:spPr/>
      <dgm:t>
        <a:bodyPr/>
        <a:lstStyle/>
        <a:p>
          <a:endParaRPr lang="ru-RU"/>
        </a:p>
      </dgm:t>
    </dgm:pt>
    <dgm:pt modelId="{C60EE168-2466-4099-B65C-4E6F642A7822}" type="sibTrans" cxnId="{82F073D5-2790-4297-AF9A-CA238F9948F9}">
      <dgm:prSet/>
      <dgm:spPr/>
      <dgm:t>
        <a:bodyPr/>
        <a:lstStyle/>
        <a:p>
          <a:endParaRPr lang="ru-RU"/>
        </a:p>
      </dgm:t>
    </dgm:pt>
    <dgm:pt modelId="{EE309F53-A81F-4EDB-9376-A2749D5FCE6D}">
      <dgm:prSet/>
      <dgm:spPr/>
      <dgm:t>
        <a:bodyPr/>
        <a:lstStyle/>
        <a:p>
          <a:r>
            <a:rPr lang="ru-RU">
              <a:latin typeface="Times New Roman" pitchFamily="18" charset="0"/>
              <a:cs typeface="Times New Roman" pitchFamily="18" charset="0"/>
            </a:rPr>
            <a:t>Несбалансированная фискальная нагрузка</a:t>
          </a:r>
        </a:p>
      </dgm:t>
    </dgm:pt>
    <dgm:pt modelId="{E00EDBE3-B743-4C7C-9E8E-36AFBAE5AEA0}" type="parTrans" cxnId="{07E19CAA-3FF3-4261-8362-5DD27DC61B0F}">
      <dgm:prSet/>
      <dgm:spPr/>
      <dgm:t>
        <a:bodyPr/>
        <a:lstStyle/>
        <a:p>
          <a:endParaRPr lang="ru-RU"/>
        </a:p>
      </dgm:t>
    </dgm:pt>
    <dgm:pt modelId="{AE9AF4BC-BF88-4E18-B9F1-A775AD800D7B}" type="sibTrans" cxnId="{07E19CAA-3FF3-4261-8362-5DD27DC61B0F}">
      <dgm:prSet/>
      <dgm:spPr/>
      <dgm:t>
        <a:bodyPr/>
        <a:lstStyle/>
        <a:p>
          <a:endParaRPr lang="ru-RU"/>
        </a:p>
      </dgm:t>
    </dgm:pt>
    <dgm:pt modelId="{C14FB9C7-FC9F-4E4B-AD71-021D318D0E5F}">
      <dgm:prSet/>
      <dgm:spPr/>
      <dgm:t>
        <a:bodyPr/>
        <a:lstStyle/>
        <a:p>
          <a:r>
            <a:rPr lang="ru-RU">
              <a:latin typeface="Times New Roman" pitchFamily="18" charset="0"/>
              <a:cs typeface="Times New Roman" pitchFamily="18" charset="0"/>
            </a:rPr>
            <a:t>Дефицит кадрового персонала и низкий уровень жизни сельского населения</a:t>
          </a:r>
        </a:p>
      </dgm:t>
    </dgm:pt>
    <dgm:pt modelId="{E026C32F-1594-4D29-B4A2-45DE505E6F32}" type="parTrans" cxnId="{9B006A77-8F1D-4085-9193-FC2A519768C9}">
      <dgm:prSet/>
      <dgm:spPr/>
      <dgm:t>
        <a:bodyPr/>
        <a:lstStyle/>
        <a:p>
          <a:endParaRPr lang="ru-RU"/>
        </a:p>
      </dgm:t>
    </dgm:pt>
    <dgm:pt modelId="{F99C7D1D-D5FE-4DDF-9511-F236B2734FF5}" type="sibTrans" cxnId="{9B006A77-8F1D-4085-9193-FC2A519768C9}">
      <dgm:prSet/>
      <dgm:spPr/>
      <dgm:t>
        <a:bodyPr/>
        <a:lstStyle/>
        <a:p>
          <a:endParaRPr lang="ru-RU"/>
        </a:p>
      </dgm:t>
    </dgm:pt>
    <dgm:pt modelId="{285F6305-4412-44DB-8CCA-17B1D7415CD8}" type="pres">
      <dgm:prSet presAssocID="{A2B4FFDD-1764-4763-B317-C5CF9B035293}" presName="diagram" presStyleCnt="0">
        <dgm:presLayoutVars>
          <dgm:chPref val="1"/>
          <dgm:dir/>
          <dgm:animOne val="branch"/>
          <dgm:animLvl val="lvl"/>
          <dgm:resizeHandles/>
        </dgm:presLayoutVars>
      </dgm:prSet>
      <dgm:spPr/>
    </dgm:pt>
    <dgm:pt modelId="{84685313-1899-477F-8065-ED13ABCAF7FB}" type="pres">
      <dgm:prSet presAssocID="{722230B0-2CEC-428B-8B1E-25DEA228E89A}" presName="root" presStyleCnt="0"/>
      <dgm:spPr/>
    </dgm:pt>
    <dgm:pt modelId="{9CE0F66E-EC2C-4E8B-8988-EAAC18612C9A}" type="pres">
      <dgm:prSet presAssocID="{722230B0-2CEC-428B-8B1E-25DEA228E89A}" presName="rootComposite" presStyleCnt="0"/>
      <dgm:spPr/>
    </dgm:pt>
    <dgm:pt modelId="{8CD3DED1-C5D8-4243-B3AB-C925E064E4FB}" type="pres">
      <dgm:prSet presAssocID="{722230B0-2CEC-428B-8B1E-25DEA228E89A}" presName="rootText" presStyleLbl="node1" presStyleIdx="0" presStyleCnt="3"/>
      <dgm:spPr/>
    </dgm:pt>
    <dgm:pt modelId="{82D84C5E-DACD-4206-86DE-28D19F98AA50}" type="pres">
      <dgm:prSet presAssocID="{722230B0-2CEC-428B-8B1E-25DEA228E89A}" presName="rootConnector" presStyleLbl="node1" presStyleIdx="0" presStyleCnt="3"/>
      <dgm:spPr/>
    </dgm:pt>
    <dgm:pt modelId="{79176BB2-C86E-4B35-AE3A-1C3F78379412}" type="pres">
      <dgm:prSet presAssocID="{722230B0-2CEC-428B-8B1E-25DEA228E89A}" presName="childShape" presStyleCnt="0"/>
      <dgm:spPr/>
    </dgm:pt>
    <dgm:pt modelId="{5E0FFC71-BA6D-49B2-8850-30071B400D7C}" type="pres">
      <dgm:prSet presAssocID="{D7CD4AD2-5B8F-4697-9A4E-F4F192731C55}" presName="Name13" presStyleLbl="parChTrans1D2" presStyleIdx="0" presStyleCnt="6"/>
      <dgm:spPr/>
    </dgm:pt>
    <dgm:pt modelId="{8C561717-C4C3-4E18-BD24-2AEFF64AAB80}" type="pres">
      <dgm:prSet presAssocID="{EBB2A723-749E-4EC1-9C48-F4D2678C6B61}" presName="childText" presStyleLbl="bgAcc1" presStyleIdx="0" presStyleCnt="6">
        <dgm:presLayoutVars>
          <dgm:bulletEnabled val="1"/>
        </dgm:presLayoutVars>
      </dgm:prSet>
      <dgm:spPr/>
    </dgm:pt>
    <dgm:pt modelId="{A3EB38F1-D809-4D1F-98C5-ECE44B6E8E68}" type="pres">
      <dgm:prSet presAssocID="{E026C32F-1594-4D29-B4A2-45DE505E6F32}" presName="Name13" presStyleLbl="parChTrans1D2" presStyleIdx="1" presStyleCnt="6"/>
      <dgm:spPr/>
    </dgm:pt>
    <dgm:pt modelId="{DF0BB234-5498-445F-9D97-BC0BEFC7F069}" type="pres">
      <dgm:prSet presAssocID="{C14FB9C7-FC9F-4E4B-AD71-021D318D0E5F}" presName="childText" presStyleLbl="bgAcc1" presStyleIdx="1" presStyleCnt="6">
        <dgm:presLayoutVars>
          <dgm:bulletEnabled val="1"/>
        </dgm:presLayoutVars>
      </dgm:prSet>
      <dgm:spPr/>
    </dgm:pt>
    <dgm:pt modelId="{3B8410BD-39A1-41ED-9F88-00136C5E759A}" type="pres">
      <dgm:prSet presAssocID="{2D728E4D-BCC0-4A2E-A6E3-82653A4C00AF}" presName="root" presStyleCnt="0"/>
      <dgm:spPr/>
    </dgm:pt>
    <dgm:pt modelId="{DD37BD06-55AC-4467-B8C6-9684F1C686FE}" type="pres">
      <dgm:prSet presAssocID="{2D728E4D-BCC0-4A2E-A6E3-82653A4C00AF}" presName="rootComposite" presStyleCnt="0"/>
      <dgm:spPr/>
    </dgm:pt>
    <dgm:pt modelId="{BC95467F-630E-4F77-9EAB-0E8F81FFEE7F}" type="pres">
      <dgm:prSet presAssocID="{2D728E4D-BCC0-4A2E-A6E3-82653A4C00AF}" presName="rootText" presStyleLbl="node1" presStyleIdx="1" presStyleCnt="3"/>
      <dgm:spPr/>
    </dgm:pt>
    <dgm:pt modelId="{E6317F78-51E8-42AF-9E9D-F752ECA01C68}" type="pres">
      <dgm:prSet presAssocID="{2D728E4D-BCC0-4A2E-A6E3-82653A4C00AF}" presName="rootConnector" presStyleLbl="node1" presStyleIdx="1" presStyleCnt="3"/>
      <dgm:spPr/>
    </dgm:pt>
    <dgm:pt modelId="{32A375A0-44C8-4EDA-9F7F-5CF22A8BA6AC}" type="pres">
      <dgm:prSet presAssocID="{2D728E4D-BCC0-4A2E-A6E3-82653A4C00AF}" presName="childShape" presStyleCnt="0"/>
      <dgm:spPr/>
    </dgm:pt>
    <dgm:pt modelId="{969FF765-CF3E-485E-BDB1-B87A71F043CF}" type="pres">
      <dgm:prSet presAssocID="{1AD8EEEF-9C7D-4038-A4F7-7C73D1386AC3}" presName="Name13" presStyleLbl="parChTrans1D2" presStyleIdx="2" presStyleCnt="6"/>
      <dgm:spPr/>
    </dgm:pt>
    <dgm:pt modelId="{16B2EC99-9E28-4BE0-AA8A-372E709C72C9}" type="pres">
      <dgm:prSet presAssocID="{587BD428-9FA5-465C-BB41-40F5E96B860A}" presName="childText" presStyleLbl="bgAcc1" presStyleIdx="2" presStyleCnt="6">
        <dgm:presLayoutVars>
          <dgm:bulletEnabled val="1"/>
        </dgm:presLayoutVars>
      </dgm:prSet>
      <dgm:spPr/>
    </dgm:pt>
    <dgm:pt modelId="{3BBE5790-749E-4C68-BF94-974A539E6994}" type="pres">
      <dgm:prSet presAssocID="{E00EDBE3-B743-4C7C-9E8E-36AFBAE5AEA0}" presName="Name13" presStyleLbl="parChTrans1D2" presStyleIdx="3" presStyleCnt="6"/>
      <dgm:spPr/>
    </dgm:pt>
    <dgm:pt modelId="{3FB9E420-FE81-4A26-9D1A-D8D6B770CDE2}" type="pres">
      <dgm:prSet presAssocID="{EE309F53-A81F-4EDB-9376-A2749D5FCE6D}" presName="childText" presStyleLbl="bgAcc1" presStyleIdx="3" presStyleCnt="6">
        <dgm:presLayoutVars>
          <dgm:bulletEnabled val="1"/>
        </dgm:presLayoutVars>
      </dgm:prSet>
      <dgm:spPr/>
    </dgm:pt>
    <dgm:pt modelId="{5E23184F-2AC4-4204-9CE5-76E17CE28A82}" type="pres">
      <dgm:prSet presAssocID="{162986D4-3B3A-40C3-80CF-7DC657ECE874}" presName="root" presStyleCnt="0"/>
      <dgm:spPr/>
    </dgm:pt>
    <dgm:pt modelId="{C2F8C9BC-68DB-4AC2-B0FE-6734C8F04EE0}" type="pres">
      <dgm:prSet presAssocID="{162986D4-3B3A-40C3-80CF-7DC657ECE874}" presName="rootComposite" presStyleCnt="0"/>
      <dgm:spPr/>
    </dgm:pt>
    <dgm:pt modelId="{6CD93E8D-78C8-4C33-BCA2-889BBD46EF41}" type="pres">
      <dgm:prSet presAssocID="{162986D4-3B3A-40C3-80CF-7DC657ECE874}" presName="rootText" presStyleLbl="node1" presStyleIdx="2" presStyleCnt="3"/>
      <dgm:spPr/>
    </dgm:pt>
    <dgm:pt modelId="{E1C20711-7B83-4381-A6A0-CE128114C73F}" type="pres">
      <dgm:prSet presAssocID="{162986D4-3B3A-40C3-80CF-7DC657ECE874}" presName="rootConnector" presStyleLbl="node1" presStyleIdx="2" presStyleCnt="3"/>
      <dgm:spPr/>
    </dgm:pt>
    <dgm:pt modelId="{6E43782A-5178-4456-9228-8BBE74401BEC}" type="pres">
      <dgm:prSet presAssocID="{162986D4-3B3A-40C3-80CF-7DC657ECE874}" presName="childShape" presStyleCnt="0"/>
      <dgm:spPr/>
    </dgm:pt>
    <dgm:pt modelId="{5EF4C419-2B39-476A-878E-416636F88899}" type="pres">
      <dgm:prSet presAssocID="{33073989-250A-41F6-8C39-B5D8F57E3BD4}" presName="Name13" presStyleLbl="parChTrans1D2" presStyleIdx="4" presStyleCnt="6"/>
      <dgm:spPr/>
    </dgm:pt>
    <dgm:pt modelId="{64994FFE-7B59-4DB9-B773-70229EFE9AA4}" type="pres">
      <dgm:prSet presAssocID="{F3C68B40-42ED-489D-AD7E-20F91C29863B}" presName="childText" presStyleLbl="bgAcc1" presStyleIdx="4" presStyleCnt="6" custScaleX="111384">
        <dgm:presLayoutVars>
          <dgm:bulletEnabled val="1"/>
        </dgm:presLayoutVars>
      </dgm:prSet>
      <dgm:spPr/>
    </dgm:pt>
    <dgm:pt modelId="{D08C08C8-8016-492C-91FF-E73D7EEBA7F5}" type="pres">
      <dgm:prSet presAssocID="{CDC700F6-AA9B-4736-82D2-5B511C55F161}" presName="Name13" presStyleLbl="parChTrans1D2" presStyleIdx="5" presStyleCnt="6"/>
      <dgm:spPr/>
    </dgm:pt>
    <dgm:pt modelId="{87A3ADCF-C1AC-422E-BADA-8E5D4C04E0C6}" type="pres">
      <dgm:prSet presAssocID="{7EFDAAF6-8F01-4E26-8657-69498B5BE69E}" presName="childText" presStyleLbl="bgAcc1" presStyleIdx="5" presStyleCnt="6" custScaleX="107334">
        <dgm:presLayoutVars>
          <dgm:bulletEnabled val="1"/>
        </dgm:presLayoutVars>
      </dgm:prSet>
      <dgm:spPr/>
    </dgm:pt>
  </dgm:ptLst>
  <dgm:cxnLst>
    <dgm:cxn modelId="{CFE16A02-6618-4046-B1FB-8E41C8B6E98B}" type="presOf" srcId="{2D728E4D-BCC0-4A2E-A6E3-82653A4C00AF}" destId="{E6317F78-51E8-42AF-9E9D-F752ECA01C68}" srcOrd="1" destOrd="0" presId="urn:microsoft.com/office/officeart/2005/8/layout/hierarchy3"/>
    <dgm:cxn modelId="{A1F0D00A-7CBB-4BE8-9691-505EF9695354}" type="presOf" srcId="{1AD8EEEF-9C7D-4038-A4F7-7C73D1386AC3}" destId="{969FF765-CF3E-485E-BDB1-B87A71F043CF}" srcOrd="0" destOrd="0" presId="urn:microsoft.com/office/officeart/2005/8/layout/hierarchy3"/>
    <dgm:cxn modelId="{2F25F221-2DFA-43AC-9B4E-24E1D80F5790}" type="presOf" srcId="{EBB2A723-749E-4EC1-9C48-F4D2678C6B61}" destId="{8C561717-C4C3-4E18-BD24-2AEFF64AAB80}" srcOrd="0" destOrd="0" presId="urn:microsoft.com/office/officeart/2005/8/layout/hierarchy3"/>
    <dgm:cxn modelId="{8ACA0B23-6826-47D4-B9FB-C7F58ABBC02B}" srcId="{162986D4-3B3A-40C3-80CF-7DC657ECE874}" destId="{F3C68B40-42ED-489D-AD7E-20F91C29863B}" srcOrd="0" destOrd="0" parTransId="{33073989-250A-41F6-8C39-B5D8F57E3BD4}" sibTransId="{FEE7C738-EFDD-4F3A-A982-F36C0FD3F0C4}"/>
    <dgm:cxn modelId="{F6C05B35-5702-44A8-8AFB-BC033D42AAA6}" type="presOf" srcId="{E026C32F-1594-4D29-B4A2-45DE505E6F32}" destId="{A3EB38F1-D809-4D1F-98C5-ECE44B6E8E68}" srcOrd="0" destOrd="0" presId="urn:microsoft.com/office/officeart/2005/8/layout/hierarchy3"/>
    <dgm:cxn modelId="{F4E13B40-E1D1-4506-A35D-964AA786ADFB}" type="presOf" srcId="{EE309F53-A81F-4EDB-9376-A2749D5FCE6D}" destId="{3FB9E420-FE81-4A26-9D1A-D8D6B770CDE2}" srcOrd="0" destOrd="0" presId="urn:microsoft.com/office/officeart/2005/8/layout/hierarchy3"/>
    <dgm:cxn modelId="{A18FA141-FB77-4AEE-BB96-1F7D16CBD59C}" type="presOf" srcId="{E00EDBE3-B743-4C7C-9E8E-36AFBAE5AEA0}" destId="{3BBE5790-749E-4C68-BF94-974A539E6994}" srcOrd="0" destOrd="0" presId="urn:microsoft.com/office/officeart/2005/8/layout/hierarchy3"/>
    <dgm:cxn modelId="{03836459-68BD-46D7-8A90-D1EF3902ED80}" type="presOf" srcId="{722230B0-2CEC-428B-8B1E-25DEA228E89A}" destId="{82D84C5E-DACD-4206-86DE-28D19F98AA50}" srcOrd="1" destOrd="0" presId="urn:microsoft.com/office/officeart/2005/8/layout/hierarchy3"/>
    <dgm:cxn modelId="{DAAC126B-DDEB-45B6-A20D-3D9F5865B071}" type="presOf" srcId="{F3C68B40-42ED-489D-AD7E-20F91C29863B}" destId="{64994FFE-7B59-4DB9-B773-70229EFE9AA4}" srcOrd="0" destOrd="0" presId="urn:microsoft.com/office/officeart/2005/8/layout/hierarchy3"/>
    <dgm:cxn modelId="{9B006A77-8F1D-4085-9193-FC2A519768C9}" srcId="{722230B0-2CEC-428B-8B1E-25DEA228E89A}" destId="{C14FB9C7-FC9F-4E4B-AD71-021D318D0E5F}" srcOrd="1" destOrd="0" parTransId="{E026C32F-1594-4D29-B4A2-45DE505E6F32}" sibTransId="{F99C7D1D-D5FE-4DDF-9511-F236B2734FF5}"/>
    <dgm:cxn modelId="{AB96987D-DC92-429D-B03F-D80068364C51}" srcId="{162986D4-3B3A-40C3-80CF-7DC657ECE874}" destId="{7EFDAAF6-8F01-4E26-8657-69498B5BE69E}" srcOrd="1" destOrd="0" parTransId="{CDC700F6-AA9B-4736-82D2-5B511C55F161}" sibTransId="{397F9F40-0B7D-4EAB-82FF-E561F892C48D}"/>
    <dgm:cxn modelId="{B39F767F-0859-4D51-8D44-50F909385AAA}" type="presOf" srcId="{7EFDAAF6-8F01-4E26-8657-69498B5BE69E}" destId="{87A3ADCF-C1AC-422E-BADA-8E5D4C04E0C6}" srcOrd="0" destOrd="0" presId="urn:microsoft.com/office/officeart/2005/8/layout/hierarchy3"/>
    <dgm:cxn modelId="{92F95F80-4BDB-435F-913B-674D67CA15F2}" type="presOf" srcId="{722230B0-2CEC-428B-8B1E-25DEA228E89A}" destId="{8CD3DED1-C5D8-4243-B3AB-C925E064E4FB}" srcOrd="0" destOrd="0" presId="urn:microsoft.com/office/officeart/2005/8/layout/hierarchy3"/>
    <dgm:cxn modelId="{920A168B-C4A7-4666-81A7-1A4C213E4190}" srcId="{A2B4FFDD-1764-4763-B317-C5CF9B035293}" destId="{162986D4-3B3A-40C3-80CF-7DC657ECE874}" srcOrd="2" destOrd="0" parTransId="{0DD2AB06-909F-4AA7-AE80-FA917C484D1D}" sibTransId="{418489C1-6FEB-4000-9B38-54BB0FBE865A}"/>
    <dgm:cxn modelId="{EE78DE95-54C8-4FEF-B321-C31D00C10532}" srcId="{A2B4FFDD-1764-4763-B317-C5CF9B035293}" destId="{2D728E4D-BCC0-4A2E-A6E3-82653A4C00AF}" srcOrd="1" destOrd="0" parTransId="{91C86CD2-0FAC-427F-9227-6C88D9DD2377}" sibTransId="{3AA02C02-3302-4D42-9291-5C725EE07AA4}"/>
    <dgm:cxn modelId="{04EA3AA4-27BF-4F40-95C5-11D5CF91B68D}" type="presOf" srcId="{A2B4FFDD-1764-4763-B317-C5CF9B035293}" destId="{285F6305-4412-44DB-8CCA-17B1D7415CD8}" srcOrd="0" destOrd="0" presId="urn:microsoft.com/office/officeart/2005/8/layout/hierarchy3"/>
    <dgm:cxn modelId="{CBE93FA9-BE47-4516-A1F9-BA65701B93E0}" type="presOf" srcId="{162986D4-3B3A-40C3-80CF-7DC657ECE874}" destId="{6CD93E8D-78C8-4C33-BCA2-889BBD46EF41}" srcOrd="0" destOrd="0" presId="urn:microsoft.com/office/officeart/2005/8/layout/hierarchy3"/>
    <dgm:cxn modelId="{07E19CAA-3FF3-4261-8362-5DD27DC61B0F}" srcId="{2D728E4D-BCC0-4A2E-A6E3-82653A4C00AF}" destId="{EE309F53-A81F-4EDB-9376-A2749D5FCE6D}" srcOrd="1" destOrd="0" parTransId="{E00EDBE3-B743-4C7C-9E8E-36AFBAE5AEA0}" sibTransId="{AE9AF4BC-BF88-4E18-B9F1-A775AD800D7B}"/>
    <dgm:cxn modelId="{A55475B5-C24B-4A9B-B62B-47CABE45FED9}" type="presOf" srcId="{162986D4-3B3A-40C3-80CF-7DC657ECE874}" destId="{E1C20711-7B83-4381-A6A0-CE128114C73F}" srcOrd="1" destOrd="0" presId="urn:microsoft.com/office/officeart/2005/8/layout/hierarchy3"/>
    <dgm:cxn modelId="{E017AFB7-16FD-45B5-9C79-0F1A25E40107}" type="presOf" srcId="{2D728E4D-BCC0-4A2E-A6E3-82653A4C00AF}" destId="{BC95467F-630E-4F77-9EAB-0E8F81FFEE7F}" srcOrd="0" destOrd="0" presId="urn:microsoft.com/office/officeart/2005/8/layout/hierarchy3"/>
    <dgm:cxn modelId="{76F026B8-13A3-479C-ACA9-2EAAF1E4ECD0}" type="presOf" srcId="{C14FB9C7-FC9F-4E4B-AD71-021D318D0E5F}" destId="{DF0BB234-5498-445F-9D97-BC0BEFC7F069}" srcOrd="0" destOrd="0" presId="urn:microsoft.com/office/officeart/2005/8/layout/hierarchy3"/>
    <dgm:cxn modelId="{3C0B5FB8-0521-4542-B6DE-E0C5B22A13B5}" srcId="{A2B4FFDD-1764-4763-B317-C5CF9B035293}" destId="{722230B0-2CEC-428B-8B1E-25DEA228E89A}" srcOrd="0" destOrd="0" parTransId="{212958E3-1C0E-465F-8FA2-280563E51619}" sibTransId="{63BDF67A-AFF0-4C3A-8171-5F820CCCB8EA}"/>
    <dgm:cxn modelId="{8D11D2C1-D986-4EB8-86C0-5D46A9D53569}" type="presOf" srcId="{D7CD4AD2-5B8F-4697-9A4E-F4F192731C55}" destId="{5E0FFC71-BA6D-49B2-8850-30071B400D7C}" srcOrd="0" destOrd="0" presId="urn:microsoft.com/office/officeart/2005/8/layout/hierarchy3"/>
    <dgm:cxn modelId="{82F073D5-2790-4297-AF9A-CA238F9948F9}" srcId="{2D728E4D-BCC0-4A2E-A6E3-82653A4C00AF}" destId="{587BD428-9FA5-465C-BB41-40F5E96B860A}" srcOrd="0" destOrd="0" parTransId="{1AD8EEEF-9C7D-4038-A4F7-7C73D1386AC3}" sibTransId="{C60EE168-2466-4099-B65C-4E6F642A7822}"/>
    <dgm:cxn modelId="{DA46D2E5-F34D-40B8-9665-94E2189953C2}" type="presOf" srcId="{587BD428-9FA5-465C-BB41-40F5E96B860A}" destId="{16B2EC99-9E28-4BE0-AA8A-372E709C72C9}" srcOrd="0" destOrd="0" presId="urn:microsoft.com/office/officeart/2005/8/layout/hierarchy3"/>
    <dgm:cxn modelId="{504FF6F1-1F08-41AE-856A-4FBE4B20EC39}" type="presOf" srcId="{33073989-250A-41F6-8C39-B5D8F57E3BD4}" destId="{5EF4C419-2B39-476A-878E-416636F88899}" srcOrd="0" destOrd="0" presId="urn:microsoft.com/office/officeart/2005/8/layout/hierarchy3"/>
    <dgm:cxn modelId="{DBFCA2FE-43F8-4CF7-9B1E-14AC209592BE}" srcId="{722230B0-2CEC-428B-8B1E-25DEA228E89A}" destId="{EBB2A723-749E-4EC1-9C48-F4D2678C6B61}" srcOrd="0" destOrd="0" parTransId="{D7CD4AD2-5B8F-4697-9A4E-F4F192731C55}" sibTransId="{40CCE18D-9657-4467-A5AC-20ED3CB31A70}"/>
    <dgm:cxn modelId="{301B51FF-450A-4BE6-921A-3642CEBA35FC}" type="presOf" srcId="{CDC700F6-AA9B-4736-82D2-5B511C55F161}" destId="{D08C08C8-8016-492C-91FF-E73D7EEBA7F5}" srcOrd="0" destOrd="0" presId="urn:microsoft.com/office/officeart/2005/8/layout/hierarchy3"/>
    <dgm:cxn modelId="{350F1AAC-CA58-4536-A20A-F5D83C07BDD7}" type="presParOf" srcId="{285F6305-4412-44DB-8CCA-17B1D7415CD8}" destId="{84685313-1899-477F-8065-ED13ABCAF7FB}" srcOrd="0" destOrd="0" presId="urn:microsoft.com/office/officeart/2005/8/layout/hierarchy3"/>
    <dgm:cxn modelId="{C91DB05F-9E0D-4879-B73C-3D8BCBCAC14A}" type="presParOf" srcId="{84685313-1899-477F-8065-ED13ABCAF7FB}" destId="{9CE0F66E-EC2C-4E8B-8988-EAAC18612C9A}" srcOrd="0" destOrd="0" presId="urn:microsoft.com/office/officeart/2005/8/layout/hierarchy3"/>
    <dgm:cxn modelId="{CCEA24B9-D0F7-49E2-B317-A54915B294AD}" type="presParOf" srcId="{9CE0F66E-EC2C-4E8B-8988-EAAC18612C9A}" destId="{8CD3DED1-C5D8-4243-B3AB-C925E064E4FB}" srcOrd="0" destOrd="0" presId="urn:microsoft.com/office/officeart/2005/8/layout/hierarchy3"/>
    <dgm:cxn modelId="{1B3B44ED-C3BB-4A47-B806-CC3B1EC04EEB}" type="presParOf" srcId="{9CE0F66E-EC2C-4E8B-8988-EAAC18612C9A}" destId="{82D84C5E-DACD-4206-86DE-28D19F98AA50}" srcOrd="1" destOrd="0" presId="urn:microsoft.com/office/officeart/2005/8/layout/hierarchy3"/>
    <dgm:cxn modelId="{9BA3D400-FA1A-48AA-96A3-1F5CDC1BCD1C}" type="presParOf" srcId="{84685313-1899-477F-8065-ED13ABCAF7FB}" destId="{79176BB2-C86E-4B35-AE3A-1C3F78379412}" srcOrd="1" destOrd="0" presId="urn:microsoft.com/office/officeart/2005/8/layout/hierarchy3"/>
    <dgm:cxn modelId="{A9AF107C-0EEE-4F80-9CF8-241369BAE310}" type="presParOf" srcId="{79176BB2-C86E-4B35-AE3A-1C3F78379412}" destId="{5E0FFC71-BA6D-49B2-8850-30071B400D7C}" srcOrd="0" destOrd="0" presId="urn:microsoft.com/office/officeart/2005/8/layout/hierarchy3"/>
    <dgm:cxn modelId="{6B2D5D42-61C8-4ABC-B220-D236E9610A85}" type="presParOf" srcId="{79176BB2-C86E-4B35-AE3A-1C3F78379412}" destId="{8C561717-C4C3-4E18-BD24-2AEFF64AAB80}" srcOrd="1" destOrd="0" presId="urn:microsoft.com/office/officeart/2005/8/layout/hierarchy3"/>
    <dgm:cxn modelId="{E6917124-669E-4873-9D05-A4CB28ADFDEF}" type="presParOf" srcId="{79176BB2-C86E-4B35-AE3A-1C3F78379412}" destId="{A3EB38F1-D809-4D1F-98C5-ECE44B6E8E68}" srcOrd="2" destOrd="0" presId="urn:microsoft.com/office/officeart/2005/8/layout/hierarchy3"/>
    <dgm:cxn modelId="{2D0C65C8-F86B-4850-85D0-4288796906E2}" type="presParOf" srcId="{79176BB2-C86E-4B35-AE3A-1C3F78379412}" destId="{DF0BB234-5498-445F-9D97-BC0BEFC7F069}" srcOrd="3" destOrd="0" presId="urn:microsoft.com/office/officeart/2005/8/layout/hierarchy3"/>
    <dgm:cxn modelId="{6EF0B0BC-C949-4FF3-A5A6-3BBC229981A2}" type="presParOf" srcId="{285F6305-4412-44DB-8CCA-17B1D7415CD8}" destId="{3B8410BD-39A1-41ED-9F88-00136C5E759A}" srcOrd="1" destOrd="0" presId="urn:microsoft.com/office/officeart/2005/8/layout/hierarchy3"/>
    <dgm:cxn modelId="{0FB7D9D0-223B-4E11-83DB-7147855393D5}" type="presParOf" srcId="{3B8410BD-39A1-41ED-9F88-00136C5E759A}" destId="{DD37BD06-55AC-4467-B8C6-9684F1C686FE}" srcOrd="0" destOrd="0" presId="urn:microsoft.com/office/officeart/2005/8/layout/hierarchy3"/>
    <dgm:cxn modelId="{A6B755BC-4F9A-4DC1-AE4A-6741CEFE2A53}" type="presParOf" srcId="{DD37BD06-55AC-4467-B8C6-9684F1C686FE}" destId="{BC95467F-630E-4F77-9EAB-0E8F81FFEE7F}" srcOrd="0" destOrd="0" presId="urn:microsoft.com/office/officeart/2005/8/layout/hierarchy3"/>
    <dgm:cxn modelId="{E5828465-4C77-410F-8C50-80970C389DD0}" type="presParOf" srcId="{DD37BD06-55AC-4467-B8C6-9684F1C686FE}" destId="{E6317F78-51E8-42AF-9E9D-F752ECA01C68}" srcOrd="1" destOrd="0" presId="urn:microsoft.com/office/officeart/2005/8/layout/hierarchy3"/>
    <dgm:cxn modelId="{26B2D768-E641-4CEE-AF2C-4FBFA1613070}" type="presParOf" srcId="{3B8410BD-39A1-41ED-9F88-00136C5E759A}" destId="{32A375A0-44C8-4EDA-9F7F-5CF22A8BA6AC}" srcOrd="1" destOrd="0" presId="urn:microsoft.com/office/officeart/2005/8/layout/hierarchy3"/>
    <dgm:cxn modelId="{E5335CE8-C9AE-40CC-AF6B-85718B498F86}" type="presParOf" srcId="{32A375A0-44C8-4EDA-9F7F-5CF22A8BA6AC}" destId="{969FF765-CF3E-485E-BDB1-B87A71F043CF}" srcOrd="0" destOrd="0" presId="urn:microsoft.com/office/officeart/2005/8/layout/hierarchy3"/>
    <dgm:cxn modelId="{130A82E8-D328-467C-B3D8-9F3A763F1D5D}" type="presParOf" srcId="{32A375A0-44C8-4EDA-9F7F-5CF22A8BA6AC}" destId="{16B2EC99-9E28-4BE0-AA8A-372E709C72C9}" srcOrd="1" destOrd="0" presId="urn:microsoft.com/office/officeart/2005/8/layout/hierarchy3"/>
    <dgm:cxn modelId="{B7DFD9ED-2A15-4838-92DA-7BBB8082B5D8}" type="presParOf" srcId="{32A375A0-44C8-4EDA-9F7F-5CF22A8BA6AC}" destId="{3BBE5790-749E-4C68-BF94-974A539E6994}" srcOrd="2" destOrd="0" presId="urn:microsoft.com/office/officeart/2005/8/layout/hierarchy3"/>
    <dgm:cxn modelId="{F24E9E0A-9E88-4FA6-960A-069184391A93}" type="presParOf" srcId="{32A375A0-44C8-4EDA-9F7F-5CF22A8BA6AC}" destId="{3FB9E420-FE81-4A26-9D1A-D8D6B770CDE2}" srcOrd="3" destOrd="0" presId="urn:microsoft.com/office/officeart/2005/8/layout/hierarchy3"/>
    <dgm:cxn modelId="{5AA99128-02D0-417E-BE09-D9F85F3D557E}" type="presParOf" srcId="{285F6305-4412-44DB-8CCA-17B1D7415CD8}" destId="{5E23184F-2AC4-4204-9CE5-76E17CE28A82}" srcOrd="2" destOrd="0" presId="urn:microsoft.com/office/officeart/2005/8/layout/hierarchy3"/>
    <dgm:cxn modelId="{1B0ACBF7-D988-4F77-9ECD-D62515624B11}" type="presParOf" srcId="{5E23184F-2AC4-4204-9CE5-76E17CE28A82}" destId="{C2F8C9BC-68DB-4AC2-B0FE-6734C8F04EE0}" srcOrd="0" destOrd="0" presId="urn:microsoft.com/office/officeart/2005/8/layout/hierarchy3"/>
    <dgm:cxn modelId="{263645E2-1352-4B0C-A049-9215ABA908AE}" type="presParOf" srcId="{C2F8C9BC-68DB-4AC2-B0FE-6734C8F04EE0}" destId="{6CD93E8D-78C8-4C33-BCA2-889BBD46EF41}" srcOrd="0" destOrd="0" presId="urn:microsoft.com/office/officeart/2005/8/layout/hierarchy3"/>
    <dgm:cxn modelId="{218EC46E-D694-44B2-A0C0-542D12773104}" type="presParOf" srcId="{C2F8C9BC-68DB-4AC2-B0FE-6734C8F04EE0}" destId="{E1C20711-7B83-4381-A6A0-CE128114C73F}" srcOrd="1" destOrd="0" presId="urn:microsoft.com/office/officeart/2005/8/layout/hierarchy3"/>
    <dgm:cxn modelId="{DE0463F8-941B-49F7-809C-02A7864CE342}" type="presParOf" srcId="{5E23184F-2AC4-4204-9CE5-76E17CE28A82}" destId="{6E43782A-5178-4456-9228-8BBE74401BEC}" srcOrd="1" destOrd="0" presId="urn:microsoft.com/office/officeart/2005/8/layout/hierarchy3"/>
    <dgm:cxn modelId="{C0F8BEB6-8394-41BC-AF7B-3AA7D431281D}" type="presParOf" srcId="{6E43782A-5178-4456-9228-8BBE74401BEC}" destId="{5EF4C419-2B39-476A-878E-416636F88899}" srcOrd="0" destOrd="0" presId="urn:microsoft.com/office/officeart/2005/8/layout/hierarchy3"/>
    <dgm:cxn modelId="{F3C0B381-321F-4667-856E-BCF0FDDBD545}" type="presParOf" srcId="{6E43782A-5178-4456-9228-8BBE74401BEC}" destId="{64994FFE-7B59-4DB9-B773-70229EFE9AA4}" srcOrd="1" destOrd="0" presId="urn:microsoft.com/office/officeart/2005/8/layout/hierarchy3"/>
    <dgm:cxn modelId="{B308C02F-3723-48C5-9819-31CD633C5074}" type="presParOf" srcId="{6E43782A-5178-4456-9228-8BBE74401BEC}" destId="{D08C08C8-8016-492C-91FF-E73D7EEBA7F5}" srcOrd="2" destOrd="0" presId="urn:microsoft.com/office/officeart/2005/8/layout/hierarchy3"/>
    <dgm:cxn modelId="{885A6FF8-6028-4905-A0E2-C77EEAD39FD6}" type="presParOf" srcId="{6E43782A-5178-4456-9228-8BBE74401BEC}" destId="{87A3ADCF-C1AC-422E-BADA-8E5D4C04E0C6}" srcOrd="3" destOrd="0" presId="urn:microsoft.com/office/officeart/2005/8/layout/hierarchy3"/>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BDF867C-AD42-4DDF-9C00-5C271E01A409}" type="doc">
      <dgm:prSet loTypeId="urn:microsoft.com/office/officeart/2005/8/layout/list1" loCatId="list" qsTypeId="urn:microsoft.com/office/officeart/2005/8/quickstyle/simple1" qsCatId="simple" csTypeId="urn:microsoft.com/office/officeart/2005/8/colors/accent1_1" csCatId="accent1" phldr="1"/>
      <dgm:spPr/>
      <dgm:t>
        <a:bodyPr/>
        <a:lstStyle/>
        <a:p>
          <a:endParaRPr lang="ru-RU"/>
        </a:p>
      </dgm:t>
    </dgm:pt>
    <dgm:pt modelId="{22FA5422-C359-4C72-B906-31FFB2328D24}">
      <dgm:prSet phldrT="[Текст]" custT="1"/>
      <dgm:spPr/>
      <dgm:t>
        <a:bodyPr/>
        <a:lstStyle/>
        <a:p>
          <a:pPr algn="ctr"/>
          <a:r>
            <a:rPr lang="ru-RU" sz="1400">
              <a:latin typeface="Times New Roman" pitchFamily="18" charset="0"/>
              <a:cs typeface="Times New Roman" pitchFamily="18" charset="0"/>
            </a:rPr>
            <a:t>Индекс производства сельхозпродукции в хозяйствах всех категорий в сопоставимых ценах, в % к предыдущему году</a:t>
          </a:r>
        </a:p>
      </dgm:t>
    </dgm:pt>
    <dgm:pt modelId="{87245ABF-195C-4867-B603-461496511A26}" type="parTrans" cxnId="{009EFFE8-D534-4132-AA42-3D1C26CB1041}">
      <dgm:prSet/>
      <dgm:spPr/>
      <dgm:t>
        <a:bodyPr/>
        <a:lstStyle/>
        <a:p>
          <a:endParaRPr lang="ru-RU"/>
        </a:p>
      </dgm:t>
    </dgm:pt>
    <dgm:pt modelId="{0BDF19B3-AD51-452C-AF3F-417E2B503F28}" type="sibTrans" cxnId="{009EFFE8-D534-4132-AA42-3D1C26CB1041}">
      <dgm:prSet/>
      <dgm:spPr/>
      <dgm:t>
        <a:bodyPr/>
        <a:lstStyle/>
        <a:p>
          <a:endParaRPr lang="ru-RU"/>
        </a:p>
      </dgm:t>
    </dgm:pt>
    <dgm:pt modelId="{4D8A1249-0C64-40C4-8871-42F4D83250CC}">
      <dgm:prSet phldrT="[Текст]" custT="1"/>
      <dgm:spPr/>
      <dgm:t>
        <a:bodyPr/>
        <a:lstStyle/>
        <a:p>
          <a:pPr algn="ctr"/>
          <a:r>
            <a:rPr lang="ru-RU" sz="1400">
              <a:latin typeface="Times New Roman" pitchFamily="18" charset="0"/>
              <a:cs typeface="Times New Roman" pitchFamily="18" charset="0"/>
            </a:rPr>
            <a:t>Индекс инвестиций в основной капитал сельского хозяйства за счет всех источников финансирования, в % к предыдущему году </a:t>
          </a:r>
        </a:p>
      </dgm:t>
    </dgm:pt>
    <dgm:pt modelId="{BFB7D0EB-37B8-4BE5-B1D9-87F8418A9025}" type="parTrans" cxnId="{39788A20-493B-4E68-96E2-5F52C725975D}">
      <dgm:prSet/>
      <dgm:spPr/>
      <dgm:t>
        <a:bodyPr/>
        <a:lstStyle/>
        <a:p>
          <a:endParaRPr lang="ru-RU"/>
        </a:p>
      </dgm:t>
    </dgm:pt>
    <dgm:pt modelId="{B332B035-B5A6-4EEB-8140-E2AB890209FD}" type="sibTrans" cxnId="{39788A20-493B-4E68-96E2-5F52C725975D}">
      <dgm:prSet/>
      <dgm:spPr/>
      <dgm:t>
        <a:bodyPr/>
        <a:lstStyle/>
        <a:p>
          <a:endParaRPr lang="ru-RU"/>
        </a:p>
      </dgm:t>
    </dgm:pt>
    <dgm:pt modelId="{8C3B793B-0A89-4093-B878-9A0CD86B61B4}">
      <dgm:prSet phldrT="[Текст]" custT="1"/>
      <dgm:spPr/>
      <dgm:t>
        <a:bodyPr/>
        <a:lstStyle/>
        <a:p>
          <a:pPr algn="ctr"/>
          <a:r>
            <a:rPr lang="ru-RU" sz="1400">
              <a:latin typeface="Times New Roman" pitchFamily="18" charset="0"/>
              <a:cs typeface="Times New Roman" pitchFamily="18" charset="0"/>
            </a:rPr>
            <a:t>Индекс производства скота и птицы в хозяйствах всех категорий, в % к предыдущему году</a:t>
          </a:r>
        </a:p>
      </dgm:t>
    </dgm:pt>
    <dgm:pt modelId="{87C873DE-F056-4CC0-89B8-AD79F8A64E50}" type="parTrans" cxnId="{199F442C-E1C7-406A-9029-193800BCF5B3}">
      <dgm:prSet/>
      <dgm:spPr/>
      <dgm:t>
        <a:bodyPr/>
        <a:lstStyle/>
        <a:p>
          <a:endParaRPr lang="ru-RU"/>
        </a:p>
      </dgm:t>
    </dgm:pt>
    <dgm:pt modelId="{5A2F780B-462A-48CC-9998-11F64C66033C}" type="sibTrans" cxnId="{199F442C-E1C7-406A-9029-193800BCF5B3}">
      <dgm:prSet/>
      <dgm:spPr/>
      <dgm:t>
        <a:bodyPr/>
        <a:lstStyle/>
        <a:p>
          <a:endParaRPr lang="ru-RU"/>
        </a:p>
      </dgm:t>
    </dgm:pt>
    <dgm:pt modelId="{43B39D6B-2E7E-4B97-9138-FBEB33F38040}">
      <dgm:prSet custT="1"/>
      <dgm:spPr/>
      <dgm:t>
        <a:bodyPr/>
        <a:lstStyle/>
        <a:p>
          <a:pPr algn="ctr"/>
          <a:r>
            <a:rPr lang="ru-RU" sz="1400">
              <a:latin typeface="Times New Roman" pitchFamily="18" charset="0"/>
              <a:cs typeface="Times New Roman" pitchFamily="18" charset="0"/>
            </a:rPr>
            <a:t>Фонд оплаты труда без выплат социального характера в сельском хозяйстве, в % к предыдущему году </a:t>
          </a:r>
        </a:p>
      </dgm:t>
    </dgm:pt>
    <dgm:pt modelId="{951AB91E-AE04-47A7-BFA8-327FBBAD1721}" type="parTrans" cxnId="{CDDE93B0-500F-4451-B976-9E32B90A05A0}">
      <dgm:prSet/>
      <dgm:spPr/>
      <dgm:t>
        <a:bodyPr/>
        <a:lstStyle/>
        <a:p>
          <a:endParaRPr lang="ru-RU"/>
        </a:p>
      </dgm:t>
    </dgm:pt>
    <dgm:pt modelId="{503ED392-2A95-4BA8-9E0C-B6BF0D309945}" type="sibTrans" cxnId="{CDDE93B0-500F-4451-B976-9E32B90A05A0}">
      <dgm:prSet/>
      <dgm:spPr/>
      <dgm:t>
        <a:bodyPr/>
        <a:lstStyle/>
        <a:p>
          <a:endParaRPr lang="ru-RU"/>
        </a:p>
      </dgm:t>
    </dgm:pt>
    <dgm:pt modelId="{66D1C831-D874-43E1-B4F3-045127F16136}">
      <dgm:prSet custT="1"/>
      <dgm:spPr/>
      <dgm:t>
        <a:bodyPr/>
        <a:lstStyle/>
        <a:p>
          <a:pPr algn="ctr"/>
          <a:r>
            <a:rPr lang="ru-RU" sz="1400">
              <a:latin typeface="Times New Roman" pitchFamily="18" charset="0"/>
              <a:cs typeface="Times New Roman" pitchFamily="18" charset="0"/>
            </a:rPr>
            <a:t>Доля прибыльных сельхозорганизаций к общему количеству организаций (без учета субсидий), %</a:t>
          </a:r>
        </a:p>
      </dgm:t>
    </dgm:pt>
    <dgm:pt modelId="{5A6D13F8-5D20-4E39-9A02-92350F205DC0}" type="parTrans" cxnId="{E8170EF0-4E38-4E05-9760-D88C9E3A2F31}">
      <dgm:prSet/>
      <dgm:spPr/>
      <dgm:t>
        <a:bodyPr/>
        <a:lstStyle/>
        <a:p>
          <a:endParaRPr lang="ru-RU"/>
        </a:p>
      </dgm:t>
    </dgm:pt>
    <dgm:pt modelId="{7468106A-0FE9-4134-83DD-054D5F84DB88}" type="sibTrans" cxnId="{E8170EF0-4E38-4E05-9760-D88C9E3A2F31}">
      <dgm:prSet/>
      <dgm:spPr/>
      <dgm:t>
        <a:bodyPr/>
        <a:lstStyle/>
        <a:p>
          <a:endParaRPr lang="ru-RU"/>
        </a:p>
      </dgm:t>
    </dgm:pt>
    <dgm:pt modelId="{75E27490-903F-481C-B0E7-4FD1041C0BC8}">
      <dgm:prSet custT="1"/>
      <dgm:spPr/>
      <dgm:t>
        <a:bodyPr/>
        <a:lstStyle/>
        <a:p>
          <a:pPr algn="ctr"/>
          <a:r>
            <a:rPr lang="ru-RU" sz="1400">
              <a:latin typeface="Times New Roman" pitchFamily="18" charset="0"/>
              <a:cs typeface="Times New Roman" pitchFamily="18" charset="0"/>
            </a:rPr>
            <a:t>Удельный вес площади, засеваемой элитными семенами, в общей площади посевов, %</a:t>
          </a:r>
        </a:p>
      </dgm:t>
    </dgm:pt>
    <dgm:pt modelId="{C23C8027-487B-41D2-9276-5F0E9707D47E}" type="parTrans" cxnId="{60CBDB3E-D3AF-4FC9-B58A-3BA86CD5917D}">
      <dgm:prSet/>
      <dgm:spPr/>
      <dgm:t>
        <a:bodyPr/>
        <a:lstStyle/>
        <a:p>
          <a:endParaRPr lang="ru-RU"/>
        </a:p>
      </dgm:t>
    </dgm:pt>
    <dgm:pt modelId="{0744E17E-A31D-41C2-A88A-20AD4CF2E53C}" type="sibTrans" cxnId="{60CBDB3E-D3AF-4FC9-B58A-3BA86CD5917D}">
      <dgm:prSet/>
      <dgm:spPr/>
      <dgm:t>
        <a:bodyPr/>
        <a:lstStyle/>
        <a:p>
          <a:endParaRPr lang="ru-RU"/>
        </a:p>
      </dgm:t>
    </dgm:pt>
    <dgm:pt modelId="{150E3935-1780-4198-9944-B7BBF3F16739}">
      <dgm:prSet custT="1"/>
      <dgm:spPr/>
      <dgm:t>
        <a:bodyPr/>
        <a:lstStyle/>
        <a:p>
          <a:pPr algn="ctr"/>
          <a:r>
            <a:rPr lang="ru-RU" sz="1400">
              <a:latin typeface="Times New Roman" pitchFamily="18" charset="0"/>
              <a:cs typeface="Times New Roman" pitchFamily="18" charset="0"/>
            </a:rPr>
            <a:t>Индекс внесенных минеральных удобрений, в % к предыдущему году</a:t>
          </a:r>
        </a:p>
      </dgm:t>
    </dgm:pt>
    <dgm:pt modelId="{C6347B6D-91F4-4C12-AD15-71906326E490}" type="parTrans" cxnId="{350A7DEB-D6E9-4B97-8525-2989C193D517}">
      <dgm:prSet/>
      <dgm:spPr/>
      <dgm:t>
        <a:bodyPr/>
        <a:lstStyle/>
        <a:p>
          <a:endParaRPr lang="ru-RU"/>
        </a:p>
      </dgm:t>
    </dgm:pt>
    <dgm:pt modelId="{24EA8E8F-ADAA-4BF6-937A-E30B656FFCB5}" type="sibTrans" cxnId="{350A7DEB-D6E9-4B97-8525-2989C193D517}">
      <dgm:prSet/>
      <dgm:spPr/>
      <dgm:t>
        <a:bodyPr/>
        <a:lstStyle/>
        <a:p>
          <a:endParaRPr lang="ru-RU"/>
        </a:p>
      </dgm:t>
    </dgm:pt>
    <dgm:pt modelId="{06714C22-5074-431B-A165-CF30634BDC7C}" type="pres">
      <dgm:prSet presAssocID="{7BDF867C-AD42-4DDF-9C00-5C271E01A409}" presName="linear" presStyleCnt="0">
        <dgm:presLayoutVars>
          <dgm:dir/>
          <dgm:animLvl val="lvl"/>
          <dgm:resizeHandles val="exact"/>
        </dgm:presLayoutVars>
      </dgm:prSet>
      <dgm:spPr/>
    </dgm:pt>
    <dgm:pt modelId="{43ED1F2F-913C-4D4E-811D-804149ED780E}" type="pres">
      <dgm:prSet presAssocID="{22FA5422-C359-4C72-B906-31FFB2328D24}" presName="parentLin" presStyleCnt="0"/>
      <dgm:spPr/>
    </dgm:pt>
    <dgm:pt modelId="{D40C168B-873D-488D-BC52-2A5326C971B4}" type="pres">
      <dgm:prSet presAssocID="{22FA5422-C359-4C72-B906-31FFB2328D24}" presName="parentLeftMargin" presStyleLbl="node1" presStyleIdx="0" presStyleCnt="7"/>
      <dgm:spPr/>
    </dgm:pt>
    <dgm:pt modelId="{AE2E3455-748E-4798-A1C7-63D2D7FEC165}" type="pres">
      <dgm:prSet presAssocID="{22FA5422-C359-4C72-B906-31FFB2328D24}" presName="parentText" presStyleLbl="node1" presStyleIdx="0" presStyleCnt="7" custScaleX="157296" custScaleY="120538" custLinFactNeighborX="515">
        <dgm:presLayoutVars>
          <dgm:chMax val="0"/>
          <dgm:bulletEnabled val="1"/>
        </dgm:presLayoutVars>
      </dgm:prSet>
      <dgm:spPr/>
    </dgm:pt>
    <dgm:pt modelId="{D30C61CB-86F9-4421-9E4D-8931F182D19B}" type="pres">
      <dgm:prSet presAssocID="{22FA5422-C359-4C72-B906-31FFB2328D24}" presName="negativeSpace" presStyleCnt="0"/>
      <dgm:spPr/>
    </dgm:pt>
    <dgm:pt modelId="{ACA17DB2-77E5-437D-9AE8-EAA6D7E55FC3}" type="pres">
      <dgm:prSet presAssocID="{22FA5422-C359-4C72-B906-31FFB2328D24}" presName="childText" presStyleLbl="conFgAcc1" presStyleIdx="0" presStyleCnt="7" custScaleY="84066" custLinFactNeighborY="-45520">
        <dgm:presLayoutVars>
          <dgm:bulletEnabled val="1"/>
        </dgm:presLayoutVars>
      </dgm:prSet>
      <dgm:spPr/>
    </dgm:pt>
    <dgm:pt modelId="{419C0F0E-F534-494E-B475-FA389424CFF1}" type="pres">
      <dgm:prSet presAssocID="{0BDF19B3-AD51-452C-AF3F-417E2B503F28}" presName="spaceBetweenRectangles" presStyleCnt="0"/>
      <dgm:spPr/>
    </dgm:pt>
    <dgm:pt modelId="{E2BAC241-11A0-4292-9C95-9B4C01C1D489}" type="pres">
      <dgm:prSet presAssocID="{4D8A1249-0C64-40C4-8871-42F4D83250CC}" presName="parentLin" presStyleCnt="0"/>
      <dgm:spPr/>
    </dgm:pt>
    <dgm:pt modelId="{91839740-0001-4F47-BAB0-F73A51496073}" type="pres">
      <dgm:prSet presAssocID="{4D8A1249-0C64-40C4-8871-42F4D83250CC}" presName="parentLeftMargin" presStyleLbl="node1" presStyleIdx="0" presStyleCnt="7"/>
      <dgm:spPr/>
    </dgm:pt>
    <dgm:pt modelId="{9188B362-E454-4F8A-9978-91D1B659EBB2}" type="pres">
      <dgm:prSet presAssocID="{4D8A1249-0C64-40C4-8871-42F4D83250CC}" presName="parentText" presStyleLbl="node1" presStyleIdx="1" presStyleCnt="7" custScaleX="150037" custScaleY="122517">
        <dgm:presLayoutVars>
          <dgm:chMax val="0"/>
          <dgm:bulletEnabled val="1"/>
        </dgm:presLayoutVars>
      </dgm:prSet>
      <dgm:spPr/>
    </dgm:pt>
    <dgm:pt modelId="{B888BD7B-8037-4FD6-8DED-931986866EE7}" type="pres">
      <dgm:prSet presAssocID="{4D8A1249-0C64-40C4-8871-42F4D83250CC}" presName="negativeSpace" presStyleCnt="0"/>
      <dgm:spPr/>
    </dgm:pt>
    <dgm:pt modelId="{DBB7E3D5-15E7-49E5-AFD6-63B18B80D600}" type="pres">
      <dgm:prSet presAssocID="{4D8A1249-0C64-40C4-8871-42F4D83250CC}" presName="childText" presStyleLbl="conFgAcc1" presStyleIdx="1" presStyleCnt="7" custScaleY="72406">
        <dgm:presLayoutVars>
          <dgm:bulletEnabled val="1"/>
        </dgm:presLayoutVars>
      </dgm:prSet>
      <dgm:spPr/>
    </dgm:pt>
    <dgm:pt modelId="{8DF8C971-2E3D-4C34-A03A-1DC67DF273ED}" type="pres">
      <dgm:prSet presAssocID="{B332B035-B5A6-4EEB-8140-E2AB890209FD}" presName="spaceBetweenRectangles" presStyleCnt="0"/>
      <dgm:spPr/>
    </dgm:pt>
    <dgm:pt modelId="{BB0A5A9E-70B0-4FFE-9373-B5427C804AB4}" type="pres">
      <dgm:prSet presAssocID="{8C3B793B-0A89-4093-B878-9A0CD86B61B4}" presName="parentLin" presStyleCnt="0"/>
      <dgm:spPr/>
    </dgm:pt>
    <dgm:pt modelId="{FC71F316-ECFF-498E-95A9-D3E8313B7901}" type="pres">
      <dgm:prSet presAssocID="{8C3B793B-0A89-4093-B878-9A0CD86B61B4}" presName="parentLeftMargin" presStyleLbl="node1" presStyleIdx="1" presStyleCnt="7"/>
      <dgm:spPr/>
    </dgm:pt>
    <dgm:pt modelId="{401A99C6-8F8A-402E-9FEB-EAE629825B35}" type="pres">
      <dgm:prSet presAssocID="{8C3B793B-0A89-4093-B878-9A0CD86B61B4}" presName="parentText" presStyleLbl="node1" presStyleIdx="2" presStyleCnt="7" custScaleX="142857" custScaleY="111485" custLinFactNeighborX="515" custLinFactNeighborY="1175">
        <dgm:presLayoutVars>
          <dgm:chMax val="0"/>
          <dgm:bulletEnabled val="1"/>
        </dgm:presLayoutVars>
      </dgm:prSet>
      <dgm:spPr/>
    </dgm:pt>
    <dgm:pt modelId="{B088322F-69DD-4683-9FD6-434002FF5F61}" type="pres">
      <dgm:prSet presAssocID="{8C3B793B-0A89-4093-B878-9A0CD86B61B4}" presName="negativeSpace" presStyleCnt="0"/>
      <dgm:spPr/>
    </dgm:pt>
    <dgm:pt modelId="{F2670ABF-5CA7-4994-9356-2FEBA2D77C9B}" type="pres">
      <dgm:prSet presAssocID="{8C3B793B-0A89-4093-B878-9A0CD86B61B4}" presName="childText" presStyleLbl="conFgAcc1" presStyleIdx="2" presStyleCnt="7">
        <dgm:presLayoutVars>
          <dgm:bulletEnabled val="1"/>
        </dgm:presLayoutVars>
      </dgm:prSet>
      <dgm:spPr/>
    </dgm:pt>
    <dgm:pt modelId="{A94B100C-8110-4554-8BC5-B10C1D5484D4}" type="pres">
      <dgm:prSet presAssocID="{5A2F780B-462A-48CC-9998-11F64C66033C}" presName="spaceBetweenRectangles" presStyleCnt="0"/>
      <dgm:spPr/>
    </dgm:pt>
    <dgm:pt modelId="{F6199C60-2FF8-4483-AE6C-2AAF3EF3D954}" type="pres">
      <dgm:prSet presAssocID="{43B39D6B-2E7E-4B97-9138-FBEB33F38040}" presName="parentLin" presStyleCnt="0"/>
      <dgm:spPr/>
    </dgm:pt>
    <dgm:pt modelId="{719B811C-448C-4E6A-B7BC-E4420B09AC48}" type="pres">
      <dgm:prSet presAssocID="{43B39D6B-2E7E-4B97-9138-FBEB33F38040}" presName="parentLeftMargin" presStyleLbl="node1" presStyleIdx="2" presStyleCnt="7"/>
      <dgm:spPr/>
    </dgm:pt>
    <dgm:pt modelId="{625DBEC2-C9B3-4198-B818-51F88E20D19B}" type="pres">
      <dgm:prSet presAssocID="{43B39D6B-2E7E-4B97-9138-FBEB33F38040}" presName="parentText" presStyleLbl="node1" presStyleIdx="3" presStyleCnt="7" custScaleX="142857">
        <dgm:presLayoutVars>
          <dgm:chMax val="0"/>
          <dgm:bulletEnabled val="1"/>
        </dgm:presLayoutVars>
      </dgm:prSet>
      <dgm:spPr/>
    </dgm:pt>
    <dgm:pt modelId="{36F1BA1E-7C9A-495D-A870-D89B3324D341}" type="pres">
      <dgm:prSet presAssocID="{43B39D6B-2E7E-4B97-9138-FBEB33F38040}" presName="negativeSpace" presStyleCnt="0"/>
      <dgm:spPr/>
    </dgm:pt>
    <dgm:pt modelId="{C06C8C6D-C10F-403C-8360-AA936CEB9CD4}" type="pres">
      <dgm:prSet presAssocID="{43B39D6B-2E7E-4B97-9138-FBEB33F38040}" presName="childText" presStyleLbl="conFgAcc1" presStyleIdx="3" presStyleCnt="7">
        <dgm:presLayoutVars>
          <dgm:bulletEnabled val="1"/>
        </dgm:presLayoutVars>
      </dgm:prSet>
      <dgm:spPr/>
    </dgm:pt>
    <dgm:pt modelId="{6363F9E1-E788-496D-8787-7CA44E7FC96B}" type="pres">
      <dgm:prSet presAssocID="{503ED392-2A95-4BA8-9E0C-B6BF0D309945}" presName="spaceBetweenRectangles" presStyleCnt="0"/>
      <dgm:spPr/>
    </dgm:pt>
    <dgm:pt modelId="{0BA10FAF-D516-4925-B678-4B208D20EE58}" type="pres">
      <dgm:prSet presAssocID="{66D1C831-D874-43E1-B4F3-045127F16136}" presName="parentLin" presStyleCnt="0"/>
      <dgm:spPr/>
    </dgm:pt>
    <dgm:pt modelId="{E83E0796-C11C-4455-B5DA-440CACB4270D}" type="pres">
      <dgm:prSet presAssocID="{66D1C831-D874-43E1-B4F3-045127F16136}" presName="parentLeftMargin" presStyleLbl="node1" presStyleIdx="3" presStyleCnt="7"/>
      <dgm:spPr/>
    </dgm:pt>
    <dgm:pt modelId="{6D0D5D18-430B-4312-A77D-39BED2CE9E22}" type="pres">
      <dgm:prSet presAssocID="{66D1C831-D874-43E1-B4F3-045127F16136}" presName="parentText" presStyleLbl="node1" presStyleIdx="4" presStyleCnt="7" custScaleX="142857">
        <dgm:presLayoutVars>
          <dgm:chMax val="0"/>
          <dgm:bulletEnabled val="1"/>
        </dgm:presLayoutVars>
      </dgm:prSet>
      <dgm:spPr/>
    </dgm:pt>
    <dgm:pt modelId="{58851A68-AE12-4E74-A86A-F8BC52FD83D6}" type="pres">
      <dgm:prSet presAssocID="{66D1C831-D874-43E1-B4F3-045127F16136}" presName="negativeSpace" presStyleCnt="0"/>
      <dgm:spPr/>
    </dgm:pt>
    <dgm:pt modelId="{E7B9868C-20F7-431C-8FD2-C246644E7A94}" type="pres">
      <dgm:prSet presAssocID="{66D1C831-D874-43E1-B4F3-045127F16136}" presName="childText" presStyleLbl="conFgAcc1" presStyleIdx="4" presStyleCnt="7">
        <dgm:presLayoutVars>
          <dgm:bulletEnabled val="1"/>
        </dgm:presLayoutVars>
      </dgm:prSet>
      <dgm:spPr/>
    </dgm:pt>
    <dgm:pt modelId="{08091BF3-E8FF-4E42-90D9-C20CF5B61FB4}" type="pres">
      <dgm:prSet presAssocID="{7468106A-0FE9-4134-83DD-054D5F84DB88}" presName="spaceBetweenRectangles" presStyleCnt="0"/>
      <dgm:spPr/>
    </dgm:pt>
    <dgm:pt modelId="{8508B7DE-E600-40BB-8E82-8E7D21D2BCDE}" type="pres">
      <dgm:prSet presAssocID="{75E27490-903F-481C-B0E7-4FD1041C0BC8}" presName="parentLin" presStyleCnt="0"/>
      <dgm:spPr/>
    </dgm:pt>
    <dgm:pt modelId="{096B7351-C182-4876-88CE-2E30824EE7B1}" type="pres">
      <dgm:prSet presAssocID="{75E27490-903F-481C-B0E7-4FD1041C0BC8}" presName="parentLeftMargin" presStyleLbl="node1" presStyleIdx="4" presStyleCnt="7"/>
      <dgm:spPr/>
    </dgm:pt>
    <dgm:pt modelId="{EC1B07CC-B327-4460-914B-FFED4841EC8C}" type="pres">
      <dgm:prSet presAssocID="{75E27490-903F-481C-B0E7-4FD1041C0BC8}" presName="parentText" presStyleLbl="node1" presStyleIdx="5" presStyleCnt="7" custScaleX="142857" custLinFactNeighborX="85541">
        <dgm:presLayoutVars>
          <dgm:chMax val="0"/>
          <dgm:bulletEnabled val="1"/>
        </dgm:presLayoutVars>
      </dgm:prSet>
      <dgm:spPr/>
    </dgm:pt>
    <dgm:pt modelId="{9FD58C0F-BDB3-4CB4-8787-D2DD5B71EE3C}" type="pres">
      <dgm:prSet presAssocID="{75E27490-903F-481C-B0E7-4FD1041C0BC8}" presName="negativeSpace" presStyleCnt="0"/>
      <dgm:spPr/>
    </dgm:pt>
    <dgm:pt modelId="{8431C39E-9012-44A3-8E3A-E6D2E113A5D0}" type="pres">
      <dgm:prSet presAssocID="{75E27490-903F-481C-B0E7-4FD1041C0BC8}" presName="childText" presStyleLbl="conFgAcc1" presStyleIdx="5" presStyleCnt="7">
        <dgm:presLayoutVars>
          <dgm:bulletEnabled val="1"/>
        </dgm:presLayoutVars>
      </dgm:prSet>
      <dgm:spPr/>
    </dgm:pt>
    <dgm:pt modelId="{75B9E858-A55A-4074-B565-87508CF993FB}" type="pres">
      <dgm:prSet presAssocID="{0744E17E-A31D-41C2-A88A-20AD4CF2E53C}" presName="spaceBetweenRectangles" presStyleCnt="0"/>
      <dgm:spPr/>
    </dgm:pt>
    <dgm:pt modelId="{F95ABB1A-ECCE-4283-B07D-9D0B0AABD3D5}" type="pres">
      <dgm:prSet presAssocID="{150E3935-1780-4198-9944-B7BBF3F16739}" presName="parentLin" presStyleCnt="0"/>
      <dgm:spPr/>
    </dgm:pt>
    <dgm:pt modelId="{8F83F977-7A01-4D35-97A5-2D7064D9BE3F}" type="pres">
      <dgm:prSet presAssocID="{150E3935-1780-4198-9944-B7BBF3F16739}" presName="parentLeftMargin" presStyleLbl="node1" presStyleIdx="5" presStyleCnt="7"/>
      <dgm:spPr/>
    </dgm:pt>
    <dgm:pt modelId="{2D34ABFB-152D-460A-B560-1384EA54E06C}" type="pres">
      <dgm:prSet presAssocID="{150E3935-1780-4198-9944-B7BBF3F16739}" presName="parentText" presStyleLbl="node1" presStyleIdx="6" presStyleCnt="7" custScaleX="142857">
        <dgm:presLayoutVars>
          <dgm:chMax val="0"/>
          <dgm:bulletEnabled val="1"/>
        </dgm:presLayoutVars>
      </dgm:prSet>
      <dgm:spPr/>
    </dgm:pt>
    <dgm:pt modelId="{688F192D-0268-411E-911D-C69CB748904A}" type="pres">
      <dgm:prSet presAssocID="{150E3935-1780-4198-9944-B7BBF3F16739}" presName="negativeSpace" presStyleCnt="0"/>
      <dgm:spPr/>
    </dgm:pt>
    <dgm:pt modelId="{8D763D7C-EFCC-43C1-9002-B30362CE9586}" type="pres">
      <dgm:prSet presAssocID="{150E3935-1780-4198-9944-B7BBF3F16739}" presName="childText" presStyleLbl="conFgAcc1" presStyleIdx="6" presStyleCnt="7">
        <dgm:presLayoutVars>
          <dgm:bulletEnabled val="1"/>
        </dgm:presLayoutVars>
      </dgm:prSet>
      <dgm:spPr/>
    </dgm:pt>
  </dgm:ptLst>
  <dgm:cxnLst>
    <dgm:cxn modelId="{39788A20-493B-4E68-96E2-5F52C725975D}" srcId="{7BDF867C-AD42-4DDF-9C00-5C271E01A409}" destId="{4D8A1249-0C64-40C4-8871-42F4D83250CC}" srcOrd="1" destOrd="0" parTransId="{BFB7D0EB-37B8-4BE5-B1D9-87F8418A9025}" sibTransId="{B332B035-B5A6-4EEB-8140-E2AB890209FD}"/>
    <dgm:cxn modelId="{26F64823-C8BC-407B-8FBF-3771619DFD83}" type="presOf" srcId="{43B39D6B-2E7E-4B97-9138-FBEB33F38040}" destId="{719B811C-448C-4E6A-B7BC-E4420B09AC48}" srcOrd="0" destOrd="0" presId="urn:microsoft.com/office/officeart/2005/8/layout/list1"/>
    <dgm:cxn modelId="{FE4F1024-B626-4FCD-B29E-88BDD96C8E70}" type="presOf" srcId="{8C3B793B-0A89-4093-B878-9A0CD86B61B4}" destId="{401A99C6-8F8A-402E-9FEB-EAE629825B35}" srcOrd="1" destOrd="0" presId="urn:microsoft.com/office/officeart/2005/8/layout/list1"/>
    <dgm:cxn modelId="{D311732A-5B83-4633-8B76-22FA5C90221A}" type="presOf" srcId="{22FA5422-C359-4C72-B906-31FFB2328D24}" destId="{D40C168B-873D-488D-BC52-2A5326C971B4}" srcOrd="0" destOrd="0" presId="urn:microsoft.com/office/officeart/2005/8/layout/list1"/>
    <dgm:cxn modelId="{199F442C-E1C7-406A-9029-193800BCF5B3}" srcId="{7BDF867C-AD42-4DDF-9C00-5C271E01A409}" destId="{8C3B793B-0A89-4093-B878-9A0CD86B61B4}" srcOrd="2" destOrd="0" parTransId="{87C873DE-F056-4CC0-89B8-AD79F8A64E50}" sibTransId="{5A2F780B-462A-48CC-9998-11F64C66033C}"/>
    <dgm:cxn modelId="{7B55FA2C-0434-4BD1-B065-1548CECBD501}" type="presOf" srcId="{4D8A1249-0C64-40C4-8871-42F4D83250CC}" destId="{91839740-0001-4F47-BAB0-F73A51496073}" srcOrd="0" destOrd="0" presId="urn:microsoft.com/office/officeart/2005/8/layout/list1"/>
    <dgm:cxn modelId="{294A6333-9B3C-4998-AF67-A88B98F85EB1}" type="presOf" srcId="{43B39D6B-2E7E-4B97-9138-FBEB33F38040}" destId="{625DBEC2-C9B3-4198-B818-51F88E20D19B}" srcOrd="1" destOrd="0" presId="urn:microsoft.com/office/officeart/2005/8/layout/list1"/>
    <dgm:cxn modelId="{60CBDB3E-D3AF-4FC9-B58A-3BA86CD5917D}" srcId="{7BDF867C-AD42-4DDF-9C00-5C271E01A409}" destId="{75E27490-903F-481C-B0E7-4FD1041C0BC8}" srcOrd="5" destOrd="0" parTransId="{C23C8027-487B-41D2-9276-5F0E9707D47E}" sibTransId="{0744E17E-A31D-41C2-A88A-20AD4CF2E53C}"/>
    <dgm:cxn modelId="{A39C8E52-0F29-4C8B-A9A8-E89CA821DC19}" type="presOf" srcId="{7BDF867C-AD42-4DDF-9C00-5C271E01A409}" destId="{06714C22-5074-431B-A165-CF30634BDC7C}" srcOrd="0" destOrd="0" presId="urn:microsoft.com/office/officeart/2005/8/layout/list1"/>
    <dgm:cxn modelId="{40E79D82-9A16-4BC8-94EE-60ACC5D76844}" type="presOf" srcId="{22FA5422-C359-4C72-B906-31FFB2328D24}" destId="{AE2E3455-748E-4798-A1C7-63D2D7FEC165}" srcOrd="1" destOrd="0" presId="urn:microsoft.com/office/officeart/2005/8/layout/list1"/>
    <dgm:cxn modelId="{C728E483-E7FD-451D-ABF9-A8535508893B}" type="presOf" srcId="{4D8A1249-0C64-40C4-8871-42F4D83250CC}" destId="{9188B362-E454-4F8A-9978-91D1B659EBB2}" srcOrd="1" destOrd="0" presId="urn:microsoft.com/office/officeart/2005/8/layout/list1"/>
    <dgm:cxn modelId="{5F24738C-BFAA-4C57-A877-1AABBFBE6E27}" type="presOf" srcId="{150E3935-1780-4198-9944-B7BBF3F16739}" destId="{2D34ABFB-152D-460A-B560-1384EA54E06C}" srcOrd="1" destOrd="0" presId="urn:microsoft.com/office/officeart/2005/8/layout/list1"/>
    <dgm:cxn modelId="{54A2C68F-B556-4286-8102-988475FBF4F6}" type="presOf" srcId="{66D1C831-D874-43E1-B4F3-045127F16136}" destId="{6D0D5D18-430B-4312-A77D-39BED2CE9E22}" srcOrd="1" destOrd="0" presId="urn:microsoft.com/office/officeart/2005/8/layout/list1"/>
    <dgm:cxn modelId="{52560F9D-B5CC-49A4-B3B9-3057500FD5A3}" type="presOf" srcId="{75E27490-903F-481C-B0E7-4FD1041C0BC8}" destId="{EC1B07CC-B327-4460-914B-FFED4841EC8C}" srcOrd="1" destOrd="0" presId="urn:microsoft.com/office/officeart/2005/8/layout/list1"/>
    <dgm:cxn modelId="{F30D679F-ECC8-43F6-949B-FC5B1D841644}" type="presOf" srcId="{66D1C831-D874-43E1-B4F3-045127F16136}" destId="{E83E0796-C11C-4455-B5DA-440CACB4270D}" srcOrd="0" destOrd="0" presId="urn:microsoft.com/office/officeart/2005/8/layout/list1"/>
    <dgm:cxn modelId="{CDDE93B0-500F-4451-B976-9E32B90A05A0}" srcId="{7BDF867C-AD42-4DDF-9C00-5C271E01A409}" destId="{43B39D6B-2E7E-4B97-9138-FBEB33F38040}" srcOrd="3" destOrd="0" parTransId="{951AB91E-AE04-47A7-BFA8-327FBBAD1721}" sibTransId="{503ED392-2A95-4BA8-9E0C-B6BF0D309945}"/>
    <dgm:cxn modelId="{45E7FEC1-989D-44A3-813F-67411114B99F}" type="presOf" srcId="{8C3B793B-0A89-4093-B878-9A0CD86B61B4}" destId="{FC71F316-ECFF-498E-95A9-D3E8313B7901}" srcOrd="0" destOrd="0" presId="urn:microsoft.com/office/officeart/2005/8/layout/list1"/>
    <dgm:cxn modelId="{62CF15DC-BD92-4953-960F-9F9FDC9950C7}" type="presOf" srcId="{150E3935-1780-4198-9944-B7BBF3F16739}" destId="{8F83F977-7A01-4D35-97A5-2D7064D9BE3F}" srcOrd="0" destOrd="0" presId="urn:microsoft.com/office/officeart/2005/8/layout/list1"/>
    <dgm:cxn modelId="{009EFFE8-D534-4132-AA42-3D1C26CB1041}" srcId="{7BDF867C-AD42-4DDF-9C00-5C271E01A409}" destId="{22FA5422-C359-4C72-B906-31FFB2328D24}" srcOrd="0" destOrd="0" parTransId="{87245ABF-195C-4867-B603-461496511A26}" sibTransId="{0BDF19B3-AD51-452C-AF3F-417E2B503F28}"/>
    <dgm:cxn modelId="{350A7DEB-D6E9-4B97-8525-2989C193D517}" srcId="{7BDF867C-AD42-4DDF-9C00-5C271E01A409}" destId="{150E3935-1780-4198-9944-B7BBF3F16739}" srcOrd="6" destOrd="0" parTransId="{C6347B6D-91F4-4C12-AD15-71906326E490}" sibTransId="{24EA8E8F-ADAA-4BF6-937A-E30B656FFCB5}"/>
    <dgm:cxn modelId="{49E11EEF-5083-4E93-9FF9-8D766E5EF7B0}" type="presOf" srcId="{75E27490-903F-481C-B0E7-4FD1041C0BC8}" destId="{096B7351-C182-4876-88CE-2E30824EE7B1}" srcOrd="0" destOrd="0" presId="urn:microsoft.com/office/officeart/2005/8/layout/list1"/>
    <dgm:cxn modelId="{E8170EF0-4E38-4E05-9760-D88C9E3A2F31}" srcId="{7BDF867C-AD42-4DDF-9C00-5C271E01A409}" destId="{66D1C831-D874-43E1-B4F3-045127F16136}" srcOrd="4" destOrd="0" parTransId="{5A6D13F8-5D20-4E39-9A02-92350F205DC0}" sibTransId="{7468106A-0FE9-4134-83DD-054D5F84DB88}"/>
    <dgm:cxn modelId="{56036BA8-3A84-4382-8968-C52E28223608}" type="presParOf" srcId="{06714C22-5074-431B-A165-CF30634BDC7C}" destId="{43ED1F2F-913C-4D4E-811D-804149ED780E}" srcOrd="0" destOrd="0" presId="urn:microsoft.com/office/officeart/2005/8/layout/list1"/>
    <dgm:cxn modelId="{2ECB2A62-76BD-46A8-B9EB-7613D1DDFF79}" type="presParOf" srcId="{43ED1F2F-913C-4D4E-811D-804149ED780E}" destId="{D40C168B-873D-488D-BC52-2A5326C971B4}" srcOrd="0" destOrd="0" presId="urn:microsoft.com/office/officeart/2005/8/layout/list1"/>
    <dgm:cxn modelId="{5C91D296-13D7-4CE6-B04D-921C5D3C0D03}" type="presParOf" srcId="{43ED1F2F-913C-4D4E-811D-804149ED780E}" destId="{AE2E3455-748E-4798-A1C7-63D2D7FEC165}" srcOrd="1" destOrd="0" presId="urn:microsoft.com/office/officeart/2005/8/layout/list1"/>
    <dgm:cxn modelId="{B228932E-B193-493A-AEAC-831C38B01F44}" type="presParOf" srcId="{06714C22-5074-431B-A165-CF30634BDC7C}" destId="{D30C61CB-86F9-4421-9E4D-8931F182D19B}" srcOrd="1" destOrd="0" presId="urn:microsoft.com/office/officeart/2005/8/layout/list1"/>
    <dgm:cxn modelId="{350462BE-F3C6-4137-94F6-2262C5579E19}" type="presParOf" srcId="{06714C22-5074-431B-A165-CF30634BDC7C}" destId="{ACA17DB2-77E5-437D-9AE8-EAA6D7E55FC3}" srcOrd="2" destOrd="0" presId="urn:microsoft.com/office/officeart/2005/8/layout/list1"/>
    <dgm:cxn modelId="{8D4CF341-03ED-4A2B-A7C9-ACE9D6FB995F}" type="presParOf" srcId="{06714C22-5074-431B-A165-CF30634BDC7C}" destId="{419C0F0E-F534-494E-B475-FA389424CFF1}" srcOrd="3" destOrd="0" presId="urn:microsoft.com/office/officeart/2005/8/layout/list1"/>
    <dgm:cxn modelId="{DB14C94B-97FF-446F-9A48-24A12D032B83}" type="presParOf" srcId="{06714C22-5074-431B-A165-CF30634BDC7C}" destId="{E2BAC241-11A0-4292-9C95-9B4C01C1D489}" srcOrd="4" destOrd="0" presId="urn:microsoft.com/office/officeart/2005/8/layout/list1"/>
    <dgm:cxn modelId="{3342B6FC-B5ED-4192-B88C-99885C4D8008}" type="presParOf" srcId="{E2BAC241-11A0-4292-9C95-9B4C01C1D489}" destId="{91839740-0001-4F47-BAB0-F73A51496073}" srcOrd="0" destOrd="0" presId="urn:microsoft.com/office/officeart/2005/8/layout/list1"/>
    <dgm:cxn modelId="{77227FAE-4605-4120-8896-DE02EDF2BD38}" type="presParOf" srcId="{E2BAC241-11A0-4292-9C95-9B4C01C1D489}" destId="{9188B362-E454-4F8A-9978-91D1B659EBB2}" srcOrd="1" destOrd="0" presId="urn:microsoft.com/office/officeart/2005/8/layout/list1"/>
    <dgm:cxn modelId="{CD7F7EBF-C16B-4FC6-9A32-1F7B72327C7E}" type="presParOf" srcId="{06714C22-5074-431B-A165-CF30634BDC7C}" destId="{B888BD7B-8037-4FD6-8DED-931986866EE7}" srcOrd="5" destOrd="0" presId="urn:microsoft.com/office/officeart/2005/8/layout/list1"/>
    <dgm:cxn modelId="{AFFF6D16-EAC1-482D-95C4-117EEBAAC059}" type="presParOf" srcId="{06714C22-5074-431B-A165-CF30634BDC7C}" destId="{DBB7E3D5-15E7-49E5-AFD6-63B18B80D600}" srcOrd="6" destOrd="0" presId="urn:microsoft.com/office/officeart/2005/8/layout/list1"/>
    <dgm:cxn modelId="{88C6FEEF-A185-413E-AD0D-4F25A4D23E2E}" type="presParOf" srcId="{06714C22-5074-431B-A165-CF30634BDC7C}" destId="{8DF8C971-2E3D-4C34-A03A-1DC67DF273ED}" srcOrd="7" destOrd="0" presId="urn:microsoft.com/office/officeart/2005/8/layout/list1"/>
    <dgm:cxn modelId="{F2773344-4FDC-4C8E-A88A-FC47BB43B48D}" type="presParOf" srcId="{06714C22-5074-431B-A165-CF30634BDC7C}" destId="{BB0A5A9E-70B0-4FFE-9373-B5427C804AB4}" srcOrd="8" destOrd="0" presId="urn:microsoft.com/office/officeart/2005/8/layout/list1"/>
    <dgm:cxn modelId="{1F9F0FD3-3B5E-4658-A207-88146C10CD32}" type="presParOf" srcId="{BB0A5A9E-70B0-4FFE-9373-B5427C804AB4}" destId="{FC71F316-ECFF-498E-95A9-D3E8313B7901}" srcOrd="0" destOrd="0" presId="urn:microsoft.com/office/officeart/2005/8/layout/list1"/>
    <dgm:cxn modelId="{FB222416-1555-4E73-A34E-79FBB23A0DCF}" type="presParOf" srcId="{BB0A5A9E-70B0-4FFE-9373-B5427C804AB4}" destId="{401A99C6-8F8A-402E-9FEB-EAE629825B35}" srcOrd="1" destOrd="0" presId="urn:microsoft.com/office/officeart/2005/8/layout/list1"/>
    <dgm:cxn modelId="{56BAF240-9A16-4D9D-94F6-DA21CDCFA316}" type="presParOf" srcId="{06714C22-5074-431B-A165-CF30634BDC7C}" destId="{B088322F-69DD-4683-9FD6-434002FF5F61}" srcOrd="9" destOrd="0" presId="urn:microsoft.com/office/officeart/2005/8/layout/list1"/>
    <dgm:cxn modelId="{408605A4-C539-473A-A607-683F7A0D0B1E}" type="presParOf" srcId="{06714C22-5074-431B-A165-CF30634BDC7C}" destId="{F2670ABF-5CA7-4994-9356-2FEBA2D77C9B}" srcOrd="10" destOrd="0" presId="urn:microsoft.com/office/officeart/2005/8/layout/list1"/>
    <dgm:cxn modelId="{97BD2627-5871-46E9-922F-3F8447028CE7}" type="presParOf" srcId="{06714C22-5074-431B-A165-CF30634BDC7C}" destId="{A94B100C-8110-4554-8BC5-B10C1D5484D4}" srcOrd="11" destOrd="0" presId="urn:microsoft.com/office/officeart/2005/8/layout/list1"/>
    <dgm:cxn modelId="{FE0DACDE-7077-42AE-A68A-FE28EDB5F794}" type="presParOf" srcId="{06714C22-5074-431B-A165-CF30634BDC7C}" destId="{F6199C60-2FF8-4483-AE6C-2AAF3EF3D954}" srcOrd="12" destOrd="0" presId="urn:microsoft.com/office/officeart/2005/8/layout/list1"/>
    <dgm:cxn modelId="{79E25330-C386-4BCC-8AA1-BC6DB27DC1BC}" type="presParOf" srcId="{F6199C60-2FF8-4483-AE6C-2AAF3EF3D954}" destId="{719B811C-448C-4E6A-B7BC-E4420B09AC48}" srcOrd="0" destOrd="0" presId="urn:microsoft.com/office/officeart/2005/8/layout/list1"/>
    <dgm:cxn modelId="{0C0CF818-43A4-4278-B882-2716140D5267}" type="presParOf" srcId="{F6199C60-2FF8-4483-AE6C-2AAF3EF3D954}" destId="{625DBEC2-C9B3-4198-B818-51F88E20D19B}" srcOrd="1" destOrd="0" presId="urn:microsoft.com/office/officeart/2005/8/layout/list1"/>
    <dgm:cxn modelId="{0E096BAA-0CDB-4F3C-A3B3-177D75F9D02C}" type="presParOf" srcId="{06714C22-5074-431B-A165-CF30634BDC7C}" destId="{36F1BA1E-7C9A-495D-A870-D89B3324D341}" srcOrd="13" destOrd="0" presId="urn:microsoft.com/office/officeart/2005/8/layout/list1"/>
    <dgm:cxn modelId="{11A418CD-257B-4A1C-88CF-8BCD0AA21B7D}" type="presParOf" srcId="{06714C22-5074-431B-A165-CF30634BDC7C}" destId="{C06C8C6D-C10F-403C-8360-AA936CEB9CD4}" srcOrd="14" destOrd="0" presId="urn:microsoft.com/office/officeart/2005/8/layout/list1"/>
    <dgm:cxn modelId="{2AE9FEA8-A9E0-4B6D-B638-38708BECFC13}" type="presParOf" srcId="{06714C22-5074-431B-A165-CF30634BDC7C}" destId="{6363F9E1-E788-496D-8787-7CA44E7FC96B}" srcOrd="15" destOrd="0" presId="urn:microsoft.com/office/officeart/2005/8/layout/list1"/>
    <dgm:cxn modelId="{F4CC0040-9873-4226-90BD-6BF39622FEAB}" type="presParOf" srcId="{06714C22-5074-431B-A165-CF30634BDC7C}" destId="{0BA10FAF-D516-4925-B678-4B208D20EE58}" srcOrd="16" destOrd="0" presId="urn:microsoft.com/office/officeart/2005/8/layout/list1"/>
    <dgm:cxn modelId="{E2B9953D-DA3C-4408-8985-C596AADF1DA5}" type="presParOf" srcId="{0BA10FAF-D516-4925-B678-4B208D20EE58}" destId="{E83E0796-C11C-4455-B5DA-440CACB4270D}" srcOrd="0" destOrd="0" presId="urn:microsoft.com/office/officeart/2005/8/layout/list1"/>
    <dgm:cxn modelId="{45541E0C-2D2E-464D-948E-BB2051EB6B69}" type="presParOf" srcId="{0BA10FAF-D516-4925-B678-4B208D20EE58}" destId="{6D0D5D18-430B-4312-A77D-39BED2CE9E22}" srcOrd="1" destOrd="0" presId="urn:microsoft.com/office/officeart/2005/8/layout/list1"/>
    <dgm:cxn modelId="{EA264744-CAF8-42A3-BD95-564043E442C5}" type="presParOf" srcId="{06714C22-5074-431B-A165-CF30634BDC7C}" destId="{58851A68-AE12-4E74-A86A-F8BC52FD83D6}" srcOrd="17" destOrd="0" presId="urn:microsoft.com/office/officeart/2005/8/layout/list1"/>
    <dgm:cxn modelId="{68001BC8-F13A-4B02-A941-F31C5A8E81C4}" type="presParOf" srcId="{06714C22-5074-431B-A165-CF30634BDC7C}" destId="{E7B9868C-20F7-431C-8FD2-C246644E7A94}" srcOrd="18" destOrd="0" presId="urn:microsoft.com/office/officeart/2005/8/layout/list1"/>
    <dgm:cxn modelId="{752FFB9E-6F56-45D8-972F-076C87ACC180}" type="presParOf" srcId="{06714C22-5074-431B-A165-CF30634BDC7C}" destId="{08091BF3-E8FF-4E42-90D9-C20CF5B61FB4}" srcOrd="19" destOrd="0" presId="urn:microsoft.com/office/officeart/2005/8/layout/list1"/>
    <dgm:cxn modelId="{977B17CF-C1F3-4FE4-B769-42388F63CDBE}" type="presParOf" srcId="{06714C22-5074-431B-A165-CF30634BDC7C}" destId="{8508B7DE-E600-40BB-8E82-8E7D21D2BCDE}" srcOrd="20" destOrd="0" presId="urn:microsoft.com/office/officeart/2005/8/layout/list1"/>
    <dgm:cxn modelId="{7836247E-D594-42AD-81C4-BB047660B3B5}" type="presParOf" srcId="{8508B7DE-E600-40BB-8E82-8E7D21D2BCDE}" destId="{096B7351-C182-4876-88CE-2E30824EE7B1}" srcOrd="0" destOrd="0" presId="urn:microsoft.com/office/officeart/2005/8/layout/list1"/>
    <dgm:cxn modelId="{B2D9AEFB-2488-448E-BD2A-D38BE4B01F86}" type="presParOf" srcId="{8508B7DE-E600-40BB-8E82-8E7D21D2BCDE}" destId="{EC1B07CC-B327-4460-914B-FFED4841EC8C}" srcOrd="1" destOrd="0" presId="urn:microsoft.com/office/officeart/2005/8/layout/list1"/>
    <dgm:cxn modelId="{85CDFFBA-D541-4644-A6C4-F9BF015057AF}" type="presParOf" srcId="{06714C22-5074-431B-A165-CF30634BDC7C}" destId="{9FD58C0F-BDB3-4CB4-8787-D2DD5B71EE3C}" srcOrd="21" destOrd="0" presId="urn:microsoft.com/office/officeart/2005/8/layout/list1"/>
    <dgm:cxn modelId="{E914FDAC-7A94-43A8-9CCB-E4C27092D90C}" type="presParOf" srcId="{06714C22-5074-431B-A165-CF30634BDC7C}" destId="{8431C39E-9012-44A3-8E3A-E6D2E113A5D0}" srcOrd="22" destOrd="0" presId="urn:microsoft.com/office/officeart/2005/8/layout/list1"/>
    <dgm:cxn modelId="{C12F22A4-B4F4-499E-B9A6-968BC1161A1D}" type="presParOf" srcId="{06714C22-5074-431B-A165-CF30634BDC7C}" destId="{75B9E858-A55A-4074-B565-87508CF993FB}" srcOrd="23" destOrd="0" presId="urn:microsoft.com/office/officeart/2005/8/layout/list1"/>
    <dgm:cxn modelId="{B3DB60B9-0E0D-42FB-949E-470EDDD372FC}" type="presParOf" srcId="{06714C22-5074-431B-A165-CF30634BDC7C}" destId="{F95ABB1A-ECCE-4283-B07D-9D0B0AABD3D5}" srcOrd="24" destOrd="0" presId="urn:microsoft.com/office/officeart/2005/8/layout/list1"/>
    <dgm:cxn modelId="{9B556EA5-24E8-4DD4-9DC8-0D93AF6275AD}" type="presParOf" srcId="{F95ABB1A-ECCE-4283-B07D-9D0B0AABD3D5}" destId="{8F83F977-7A01-4D35-97A5-2D7064D9BE3F}" srcOrd="0" destOrd="0" presId="urn:microsoft.com/office/officeart/2005/8/layout/list1"/>
    <dgm:cxn modelId="{139E7276-F547-44C7-8EB4-3436AE0F6A5E}" type="presParOf" srcId="{F95ABB1A-ECCE-4283-B07D-9D0B0AABD3D5}" destId="{2D34ABFB-152D-460A-B560-1384EA54E06C}" srcOrd="1" destOrd="0" presId="urn:microsoft.com/office/officeart/2005/8/layout/list1"/>
    <dgm:cxn modelId="{2D4817E3-913D-4016-BF84-088879A726C0}" type="presParOf" srcId="{06714C22-5074-431B-A165-CF30634BDC7C}" destId="{688F192D-0268-411E-911D-C69CB748904A}" srcOrd="25" destOrd="0" presId="urn:microsoft.com/office/officeart/2005/8/layout/list1"/>
    <dgm:cxn modelId="{5C49A262-C0F7-4CFE-A9F8-2CD181203A9B}" type="presParOf" srcId="{06714C22-5074-431B-A165-CF30634BDC7C}" destId="{8D763D7C-EFCC-43C1-9002-B30362CE9586}" srcOrd="26" destOrd="0" presId="urn:microsoft.com/office/officeart/2005/8/layout/lis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CD3DED1-C5D8-4243-B3AB-C925E064E4FB}">
      <dsp:nvSpPr>
        <dsp:cNvPr id="0" name=""/>
        <dsp:cNvSpPr/>
      </dsp:nvSpPr>
      <dsp:spPr>
        <a:xfrm>
          <a:off x="1320" y="121987"/>
          <a:ext cx="1382408" cy="691204"/>
        </a:xfrm>
        <a:prstGeom prst="roundRect">
          <a:avLst>
            <a:gd name="adj" fmla="val 1000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marL="0" lvl="0" indent="0" algn="ctr" defTabSz="622300">
            <a:lnSpc>
              <a:spcPct val="90000"/>
            </a:lnSpc>
            <a:spcBef>
              <a:spcPct val="0"/>
            </a:spcBef>
            <a:spcAft>
              <a:spcPct val="35000"/>
            </a:spcAft>
            <a:buNone/>
          </a:pPr>
          <a:r>
            <a:rPr lang="ru-RU" sz="1400" kern="1200">
              <a:latin typeface="Times New Roman" pitchFamily="18" charset="0"/>
              <a:cs typeface="Times New Roman" pitchFamily="18" charset="0"/>
            </a:rPr>
            <a:t>социально-экономические</a:t>
          </a:r>
        </a:p>
      </dsp:txBody>
      <dsp:txXfrm>
        <a:off x="21565" y="142232"/>
        <a:ext cx="1341918" cy="650714"/>
      </dsp:txXfrm>
    </dsp:sp>
    <dsp:sp modelId="{5E0FFC71-BA6D-49B2-8850-30071B400D7C}">
      <dsp:nvSpPr>
        <dsp:cNvPr id="0" name=""/>
        <dsp:cNvSpPr/>
      </dsp:nvSpPr>
      <dsp:spPr>
        <a:xfrm>
          <a:off x="139561" y="813191"/>
          <a:ext cx="138240" cy="518403"/>
        </a:xfrm>
        <a:custGeom>
          <a:avLst/>
          <a:gdLst/>
          <a:ahLst/>
          <a:cxnLst/>
          <a:rect l="0" t="0" r="0" b="0"/>
          <a:pathLst>
            <a:path>
              <a:moveTo>
                <a:pt x="0" y="0"/>
              </a:moveTo>
              <a:lnTo>
                <a:pt x="0" y="518403"/>
              </a:lnTo>
              <a:lnTo>
                <a:pt x="138240" y="51840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C561717-C4C3-4E18-BD24-2AEFF64AAB80}">
      <dsp:nvSpPr>
        <dsp:cNvPr id="0" name=""/>
        <dsp:cNvSpPr/>
      </dsp:nvSpPr>
      <dsp:spPr>
        <a:xfrm>
          <a:off x="277802" y="985992"/>
          <a:ext cx="1105926" cy="691204"/>
        </a:xfrm>
        <a:prstGeom prst="roundRect">
          <a:avLst>
            <a:gd name="adj" fmla="val 10000"/>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marL="0" lvl="0" indent="0" algn="ctr" defTabSz="400050">
            <a:lnSpc>
              <a:spcPct val="90000"/>
            </a:lnSpc>
            <a:spcBef>
              <a:spcPct val="0"/>
            </a:spcBef>
            <a:spcAft>
              <a:spcPct val="35000"/>
            </a:spcAft>
            <a:buNone/>
          </a:pPr>
          <a:r>
            <a:rPr lang="ru-RU" sz="900" kern="1200">
              <a:latin typeface="Times New Roman" pitchFamily="18" charset="0"/>
              <a:cs typeface="Times New Roman" pitchFamily="18" charset="0"/>
            </a:rPr>
            <a:t>Физический и моральный износ оборудования</a:t>
          </a:r>
        </a:p>
      </dsp:txBody>
      <dsp:txXfrm>
        <a:off x="298047" y="1006237"/>
        <a:ext cx="1065436" cy="650714"/>
      </dsp:txXfrm>
    </dsp:sp>
    <dsp:sp modelId="{A3EB38F1-D809-4D1F-98C5-ECE44B6E8E68}">
      <dsp:nvSpPr>
        <dsp:cNvPr id="0" name=""/>
        <dsp:cNvSpPr/>
      </dsp:nvSpPr>
      <dsp:spPr>
        <a:xfrm>
          <a:off x="139561" y="813191"/>
          <a:ext cx="138240" cy="1382408"/>
        </a:xfrm>
        <a:custGeom>
          <a:avLst/>
          <a:gdLst/>
          <a:ahLst/>
          <a:cxnLst/>
          <a:rect l="0" t="0" r="0" b="0"/>
          <a:pathLst>
            <a:path>
              <a:moveTo>
                <a:pt x="0" y="0"/>
              </a:moveTo>
              <a:lnTo>
                <a:pt x="0" y="1382408"/>
              </a:lnTo>
              <a:lnTo>
                <a:pt x="138240" y="138240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F0BB234-5498-445F-9D97-BC0BEFC7F069}">
      <dsp:nvSpPr>
        <dsp:cNvPr id="0" name=""/>
        <dsp:cNvSpPr/>
      </dsp:nvSpPr>
      <dsp:spPr>
        <a:xfrm>
          <a:off x="277802" y="1849998"/>
          <a:ext cx="1105926" cy="691204"/>
        </a:xfrm>
        <a:prstGeom prst="roundRect">
          <a:avLst>
            <a:gd name="adj" fmla="val 10000"/>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marL="0" lvl="0" indent="0" algn="ctr" defTabSz="400050">
            <a:lnSpc>
              <a:spcPct val="90000"/>
            </a:lnSpc>
            <a:spcBef>
              <a:spcPct val="0"/>
            </a:spcBef>
            <a:spcAft>
              <a:spcPct val="35000"/>
            </a:spcAft>
            <a:buNone/>
          </a:pPr>
          <a:r>
            <a:rPr lang="ru-RU" sz="900" kern="1200">
              <a:latin typeface="Times New Roman" pitchFamily="18" charset="0"/>
              <a:cs typeface="Times New Roman" pitchFamily="18" charset="0"/>
            </a:rPr>
            <a:t>Дефицит кадрового персонала и низкий уровень жизни сельского населения</a:t>
          </a:r>
        </a:p>
      </dsp:txBody>
      <dsp:txXfrm>
        <a:off x="298047" y="1870243"/>
        <a:ext cx="1065436" cy="650714"/>
      </dsp:txXfrm>
    </dsp:sp>
    <dsp:sp modelId="{BC95467F-630E-4F77-9EAB-0E8F81FFEE7F}">
      <dsp:nvSpPr>
        <dsp:cNvPr id="0" name=""/>
        <dsp:cNvSpPr/>
      </dsp:nvSpPr>
      <dsp:spPr>
        <a:xfrm>
          <a:off x="1729331" y="121987"/>
          <a:ext cx="1382408" cy="691204"/>
        </a:xfrm>
        <a:prstGeom prst="roundRect">
          <a:avLst>
            <a:gd name="adj" fmla="val 1000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marL="0" lvl="0" indent="0" algn="ctr" defTabSz="622300">
            <a:lnSpc>
              <a:spcPct val="90000"/>
            </a:lnSpc>
            <a:spcBef>
              <a:spcPct val="0"/>
            </a:spcBef>
            <a:spcAft>
              <a:spcPct val="35000"/>
            </a:spcAft>
            <a:buNone/>
          </a:pPr>
          <a:r>
            <a:rPr lang="ru-RU" sz="1400" kern="1200">
              <a:latin typeface="Times New Roman" pitchFamily="18" charset="0"/>
              <a:cs typeface="Times New Roman" pitchFamily="18" charset="0"/>
            </a:rPr>
            <a:t>экономико-правовые</a:t>
          </a:r>
        </a:p>
      </dsp:txBody>
      <dsp:txXfrm>
        <a:off x="1749576" y="142232"/>
        <a:ext cx="1341918" cy="650714"/>
      </dsp:txXfrm>
    </dsp:sp>
    <dsp:sp modelId="{969FF765-CF3E-485E-BDB1-B87A71F043CF}">
      <dsp:nvSpPr>
        <dsp:cNvPr id="0" name=""/>
        <dsp:cNvSpPr/>
      </dsp:nvSpPr>
      <dsp:spPr>
        <a:xfrm>
          <a:off x="1867572" y="813191"/>
          <a:ext cx="138240" cy="518403"/>
        </a:xfrm>
        <a:custGeom>
          <a:avLst/>
          <a:gdLst/>
          <a:ahLst/>
          <a:cxnLst/>
          <a:rect l="0" t="0" r="0" b="0"/>
          <a:pathLst>
            <a:path>
              <a:moveTo>
                <a:pt x="0" y="0"/>
              </a:moveTo>
              <a:lnTo>
                <a:pt x="0" y="518403"/>
              </a:lnTo>
              <a:lnTo>
                <a:pt x="138240" y="51840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6B2EC99-9E28-4BE0-AA8A-372E709C72C9}">
      <dsp:nvSpPr>
        <dsp:cNvPr id="0" name=""/>
        <dsp:cNvSpPr/>
      </dsp:nvSpPr>
      <dsp:spPr>
        <a:xfrm>
          <a:off x="2005813" y="985992"/>
          <a:ext cx="1105926" cy="691204"/>
        </a:xfrm>
        <a:prstGeom prst="roundRect">
          <a:avLst>
            <a:gd name="adj" fmla="val 10000"/>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marL="0" lvl="0" indent="0" algn="ctr" defTabSz="400050">
            <a:lnSpc>
              <a:spcPct val="90000"/>
            </a:lnSpc>
            <a:spcBef>
              <a:spcPct val="0"/>
            </a:spcBef>
            <a:spcAft>
              <a:spcPct val="35000"/>
            </a:spcAft>
            <a:buNone/>
          </a:pPr>
          <a:r>
            <a:rPr lang="ru-RU" sz="900" kern="1200">
              <a:latin typeface="Times New Roman" pitchFamily="18" charset="0"/>
              <a:cs typeface="Times New Roman" pitchFamily="18" charset="0"/>
            </a:rPr>
            <a:t>Несовершенство земельного законодательсва</a:t>
          </a:r>
        </a:p>
      </dsp:txBody>
      <dsp:txXfrm>
        <a:off x="2026058" y="1006237"/>
        <a:ext cx="1065436" cy="650714"/>
      </dsp:txXfrm>
    </dsp:sp>
    <dsp:sp modelId="{3BBE5790-749E-4C68-BF94-974A539E6994}">
      <dsp:nvSpPr>
        <dsp:cNvPr id="0" name=""/>
        <dsp:cNvSpPr/>
      </dsp:nvSpPr>
      <dsp:spPr>
        <a:xfrm>
          <a:off x="1867572" y="813191"/>
          <a:ext cx="138240" cy="1382408"/>
        </a:xfrm>
        <a:custGeom>
          <a:avLst/>
          <a:gdLst/>
          <a:ahLst/>
          <a:cxnLst/>
          <a:rect l="0" t="0" r="0" b="0"/>
          <a:pathLst>
            <a:path>
              <a:moveTo>
                <a:pt x="0" y="0"/>
              </a:moveTo>
              <a:lnTo>
                <a:pt x="0" y="1382408"/>
              </a:lnTo>
              <a:lnTo>
                <a:pt x="138240" y="138240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FB9E420-FE81-4A26-9D1A-D8D6B770CDE2}">
      <dsp:nvSpPr>
        <dsp:cNvPr id="0" name=""/>
        <dsp:cNvSpPr/>
      </dsp:nvSpPr>
      <dsp:spPr>
        <a:xfrm>
          <a:off x="2005813" y="1849998"/>
          <a:ext cx="1105926" cy="691204"/>
        </a:xfrm>
        <a:prstGeom prst="roundRect">
          <a:avLst>
            <a:gd name="adj" fmla="val 10000"/>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marL="0" lvl="0" indent="0" algn="ctr" defTabSz="400050">
            <a:lnSpc>
              <a:spcPct val="90000"/>
            </a:lnSpc>
            <a:spcBef>
              <a:spcPct val="0"/>
            </a:spcBef>
            <a:spcAft>
              <a:spcPct val="35000"/>
            </a:spcAft>
            <a:buNone/>
          </a:pPr>
          <a:r>
            <a:rPr lang="ru-RU" sz="900" kern="1200">
              <a:latin typeface="Times New Roman" pitchFamily="18" charset="0"/>
              <a:cs typeface="Times New Roman" pitchFamily="18" charset="0"/>
            </a:rPr>
            <a:t>Несбалансированная фискальная нагрузка</a:t>
          </a:r>
        </a:p>
      </dsp:txBody>
      <dsp:txXfrm>
        <a:off x="2026058" y="1870243"/>
        <a:ext cx="1065436" cy="650714"/>
      </dsp:txXfrm>
    </dsp:sp>
    <dsp:sp modelId="{6CD93E8D-78C8-4C33-BCA2-889BBD46EF41}">
      <dsp:nvSpPr>
        <dsp:cNvPr id="0" name=""/>
        <dsp:cNvSpPr/>
      </dsp:nvSpPr>
      <dsp:spPr>
        <a:xfrm>
          <a:off x="3457342" y="121987"/>
          <a:ext cx="1382408" cy="691204"/>
        </a:xfrm>
        <a:prstGeom prst="roundRect">
          <a:avLst>
            <a:gd name="adj" fmla="val 1000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4765" tIns="16510" rIns="24765" bIns="16510" numCol="1" spcCol="1270" anchor="ctr" anchorCtr="0">
          <a:noAutofit/>
        </a:bodyPr>
        <a:lstStyle/>
        <a:p>
          <a:pPr marL="0" lvl="0" indent="0" algn="ctr" defTabSz="577850">
            <a:lnSpc>
              <a:spcPct val="90000"/>
            </a:lnSpc>
            <a:spcBef>
              <a:spcPct val="0"/>
            </a:spcBef>
            <a:spcAft>
              <a:spcPct val="35000"/>
            </a:spcAft>
            <a:buNone/>
          </a:pPr>
          <a:r>
            <a:rPr lang="ru-RU" sz="1300" kern="1200">
              <a:latin typeface="Times New Roman" pitchFamily="18" charset="0"/>
              <a:cs typeface="Times New Roman" pitchFamily="18" charset="0"/>
            </a:rPr>
            <a:t>социально-психологические</a:t>
          </a:r>
        </a:p>
      </dsp:txBody>
      <dsp:txXfrm>
        <a:off x="3477587" y="142232"/>
        <a:ext cx="1341918" cy="650714"/>
      </dsp:txXfrm>
    </dsp:sp>
    <dsp:sp modelId="{5EF4C419-2B39-476A-878E-416636F88899}">
      <dsp:nvSpPr>
        <dsp:cNvPr id="0" name=""/>
        <dsp:cNvSpPr/>
      </dsp:nvSpPr>
      <dsp:spPr>
        <a:xfrm>
          <a:off x="3595582" y="813191"/>
          <a:ext cx="138240" cy="518403"/>
        </a:xfrm>
        <a:custGeom>
          <a:avLst/>
          <a:gdLst/>
          <a:ahLst/>
          <a:cxnLst/>
          <a:rect l="0" t="0" r="0" b="0"/>
          <a:pathLst>
            <a:path>
              <a:moveTo>
                <a:pt x="0" y="0"/>
              </a:moveTo>
              <a:lnTo>
                <a:pt x="0" y="518403"/>
              </a:lnTo>
              <a:lnTo>
                <a:pt x="138240" y="51840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4994FFE-7B59-4DB9-B773-70229EFE9AA4}">
      <dsp:nvSpPr>
        <dsp:cNvPr id="0" name=""/>
        <dsp:cNvSpPr/>
      </dsp:nvSpPr>
      <dsp:spPr>
        <a:xfrm>
          <a:off x="3733823" y="985992"/>
          <a:ext cx="1231825" cy="691204"/>
        </a:xfrm>
        <a:prstGeom prst="roundRect">
          <a:avLst>
            <a:gd name="adj" fmla="val 10000"/>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marL="0" lvl="0" indent="0" algn="ctr" defTabSz="400050">
            <a:lnSpc>
              <a:spcPct val="90000"/>
            </a:lnSpc>
            <a:spcBef>
              <a:spcPct val="0"/>
            </a:spcBef>
            <a:spcAft>
              <a:spcPct val="35000"/>
            </a:spcAft>
            <a:buNone/>
          </a:pPr>
          <a:r>
            <a:rPr lang="ru-RU" sz="900" kern="1200">
              <a:latin typeface="Times New Roman" pitchFamily="18" charset="0"/>
              <a:cs typeface="Times New Roman" pitchFamily="18" charset="0"/>
            </a:rPr>
            <a:t>Низкий уровень правовой культуры сельхозпроизводителей</a:t>
          </a:r>
        </a:p>
      </dsp:txBody>
      <dsp:txXfrm>
        <a:off x="3754068" y="1006237"/>
        <a:ext cx="1191335" cy="650714"/>
      </dsp:txXfrm>
    </dsp:sp>
    <dsp:sp modelId="{D08C08C8-8016-492C-91FF-E73D7EEBA7F5}">
      <dsp:nvSpPr>
        <dsp:cNvPr id="0" name=""/>
        <dsp:cNvSpPr/>
      </dsp:nvSpPr>
      <dsp:spPr>
        <a:xfrm>
          <a:off x="3595582" y="813191"/>
          <a:ext cx="138240" cy="1382408"/>
        </a:xfrm>
        <a:custGeom>
          <a:avLst/>
          <a:gdLst/>
          <a:ahLst/>
          <a:cxnLst/>
          <a:rect l="0" t="0" r="0" b="0"/>
          <a:pathLst>
            <a:path>
              <a:moveTo>
                <a:pt x="0" y="0"/>
              </a:moveTo>
              <a:lnTo>
                <a:pt x="0" y="1382408"/>
              </a:lnTo>
              <a:lnTo>
                <a:pt x="138240" y="138240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7A3ADCF-C1AC-422E-BADA-8E5D4C04E0C6}">
      <dsp:nvSpPr>
        <dsp:cNvPr id="0" name=""/>
        <dsp:cNvSpPr/>
      </dsp:nvSpPr>
      <dsp:spPr>
        <a:xfrm>
          <a:off x="3733823" y="1849998"/>
          <a:ext cx="1187035" cy="691204"/>
        </a:xfrm>
        <a:prstGeom prst="roundRect">
          <a:avLst>
            <a:gd name="adj" fmla="val 10000"/>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marL="0" lvl="0" indent="0" algn="ctr" defTabSz="400050">
            <a:lnSpc>
              <a:spcPct val="90000"/>
            </a:lnSpc>
            <a:spcBef>
              <a:spcPct val="0"/>
            </a:spcBef>
            <a:spcAft>
              <a:spcPct val="35000"/>
            </a:spcAft>
            <a:buNone/>
          </a:pPr>
          <a:r>
            <a:rPr lang="ru-RU" sz="900" kern="1200">
              <a:latin typeface="Times New Roman" pitchFamily="18" charset="0"/>
              <a:cs typeface="Times New Roman" pitchFamily="18" charset="0"/>
            </a:rPr>
            <a:t>Правовой нигилизм</a:t>
          </a:r>
        </a:p>
      </dsp:txBody>
      <dsp:txXfrm>
        <a:off x="3754068" y="1870243"/>
        <a:ext cx="1146545" cy="65071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CA17DB2-77E5-437D-9AE8-EAA6D7E55FC3}">
      <dsp:nvSpPr>
        <dsp:cNvPr id="0" name=""/>
        <dsp:cNvSpPr/>
      </dsp:nvSpPr>
      <dsp:spPr>
        <a:xfrm>
          <a:off x="0" y="352733"/>
          <a:ext cx="4707255" cy="360138"/>
        </a:xfrm>
        <a:prstGeom prst="rect">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AE2E3455-748E-4798-A1C7-63D2D7FEC165}">
      <dsp:nvSpPr>
        <dsp:cNvPr id="0" name=""/>
        <dsp:cNvSpPr/>
      </dsp:nvSpPr>
      <dsp:spPr>
        <a:xfrm>
          <a:off x="205385" y="40532"/>
          <a:ext cx="4499717" cy="604907"/>
        </a:xfrm>
        <a:prstGeom prst="round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4546" tIns="0" rIns="124546" bIns="0" numCol="1" spcCol="1270" anchor="ctr" anchorCtr="0">
          <a:noAutofit/>
        </a:bodyPr>
        <a:lstStyle/>
        <a:p>
          <a:pPr marL="0" lvl="0" indent="0" algn="ctr" defTabSz="622300">
            <a:lnSpc>
              <a:spcPct val="90000"/>
            </a:lnSpc>
            <a:spcBef>
              <a:spcPct val="0"/>
            </a:spcBef>
            <a:spcAft>
              <a:spcPct val="35000"/>
            </a:spcAft>
            <a:buNone/>
          </a:pPr>
          <a:r>
            <a:rPr lang="ru-RU" sz="1400" kern="1200">
              <a:latin typeface="Times New Roman" pitchFamily="18" charset="0"/>
              <a:cs typeface="Times New Roman" pitchFamily="18" charset="0"/>
            </a:rPr>
            <a:t>Индекс производства сельхозпродукции в хозяйствах всех категорий в сопоставимых ценах, в % к предыдущему году</a:t>
          </a:r>
        </a:p>
      </dsp:txBody>
      <dsp:txXfrm>
        <a:off x="234914" y="70061"/>
        <a:ext cx="4440659" cy="545849"/>
      </dsp:txXfrm>
    </dsp:sp>
    <dsp:sp modelId="{DBB7E3D5-15E7-49E5-AFD6-63B18B80D600}">
      <dsp:nvSpPr>
        <dsp:cNvPr id="0" name=""/>
        <dsp:cNvSpPr/>
      </dsp:nvSpPr>
      <dsp:spPr>
        <a:xfrm>
          <a:off x="0" y="1210378"/>
          <a:ext cx="4707255" cy="310187"/>
        </a:xfrm>
        <a:prstGeom prst="rect">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9188B362-E454-4F8A-9978-91D1B659EBB2}">
      <dsp:nvSpPr>
        <dsp:cNvPr id="0" name=""/>
        <dsp:cNvSpPr/>
      </dsp:nvSpPr>
      <dsp:spPr>
        <a:xfrm>
          <a:off x="213757" y="846459"/>
          <a:ext cx="4490008" cy="614839"/>
        </a:xfrm>
        <a:prstGeom prst="round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4546" tIns="0" rIns="124546" bIns="0" numCol="1" spcCol="1270" anchor="ctr" anchorCtr="0">
          <a:noAutofit/>
        </a:bodyPr>
        <a:lstStyle/>
        <a:p>
          <a:pPr marL="0" lvl="0" indent="0" algn="ctr" defTabSz="622300">
            <a:lnSpc>
              <a:spcPct val="90000"/>
            </a:lnSpc>
            <a:spcBef>
              <a:spcPct val="0"/>
            </a:spcBef>
            <a:spcAft>
              <a:spcPct val="35000"/>
            </a:spcAft>
            <a:buNone/>
          </a:pPr>
          <a:r>
            <a:rPr lang="ru-RU" sz="1400" kern="1200">
              <a:latin typeface="Times New Roman" pitchFamily="18" charset="0"/>
              <a:cs typeface="Times New Roman" pitchFamily="18" charset="0"/>
            </a:rPr>
            <a:t>Индекс инвестиций в основной капитал сельского хозяйства за счет всех источников финансирования, в % к предыдущему году </a:t>
          </a:r>
        </a:p>
      </dsp:txBody>
      <dsp:txXfrm>
        <a:off x="243771" y="876473"/>
        <a:ext cx="4429980" cy="554811"/>
      </dsp:txXfrm>
    </dsp:sp>
    <dsp:sp modelId="{F2670ABF-5CA7-4994-9356-2FEBA2D77C9B}">
      <dsp:nvSpPr>
        <dsp:cNvPr id="0" name=""/>
        <dsp:cNvSpPr/>
      </dsp:nvSpPr>
      <dsp:spPr>
        <a:xfrm>
          <a:off x="0" y="1920922"/>
          <a:ext cx="4707255" cy="428400"/>
        </a:xfrm>
        <a:prstGeom prst="rect">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401A99C6-8F8A-402E-9FEB-EAE629825B35}">
      <dsp:nvSpPr>
        <dsp:cNvPr id="0" name=""/>
        <dsp:cNvSpPr/>
      </dsp:nvSpPr>
      <dsp:spPr>
        <a:xfrm>
          <a:off x="225253" y="1618262"/>
          <a:ext cx="4482001" cy="559476"/>
        </a:xfrm>
        <a:prstGeom prst="round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4546" tIns="0" rIns="124546" bIns="0" numCol="1" spcCol="1270" anchor="ctr" anchorCtr="0">
          <a:noAutofit/>
        </a:bodyPr>
        <a:lstStyle/>
        <a:p>
          <a:pPr marL="0" lvl="0" indent="0" algn="ctr" defTabSz="622300">
            <a:lnSpc>
              <a:spcPct val="90000"/>
            </a:lnSpc>
            <a:spcBef>
              <a:spcPct val="0"/>
            </a:spcBef>
            <a:spcAft>
              <a:spcPct val="35000"/>
            </a:spcAft>
            <a:buNone/>
          </a:pPr>
          <a:r>
            <a:rPr lang="ru-RU" sz="1400" kern="1200">
              <a:latin typeface="Times New Roman" pitchFamily="18" charset="0"/>
              <a:cs typeface="Times New Roman" pitchFamily="18" charset="0"/>
            </a:rPr>
            <a:t>Индекс производства скота и птицы в хозяйствах всех категорий, в % к предыдущему году</a:t>
          </a:r>
        </a:p>
      </dsp:txBody>
      <dsp:txXfrm>
        <a:off x="252564" y="1645573"/>
        <a:ext cx="4427379" cy="504854"/>
      </dsp:txXfrm>
    </dsp:sp>
    <dsp:sp modelId="{C06C8C6D-C10F-403C-8360-AA936CEB9CD4}">
      <dsp:nvSpPr>
        <dsp:cNvPr id="0" name=""/>
        <dsp:cNvSpPr/>
      </dsp:nvSpPr>
      <dsp:spPr>
        <a:xfrm>
          <a:off x="0" y="2692042"/>
          <a:ext cx="4707255" cy="428400"/>
        </a:xfrm>
        <a:prstGeom prst="rect">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625DBEC2-C9B3-4198-B818-51F88E20D19B}">
      <dsp:nvSpPr>
        <dsp:cNvPr id="0" name=""/>
        <dsp:cNvSpPr/>
      </dsp:nvSpPr>
      <dsp:spPr>
        <a:xfrm>
          <a:off x="224100" y="2441122"/>
          <a:ext cx="4482001" cy="501840"/>
        </a:xfrm>
        <a:prstGeom prst="round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4546" tIns="0" rIns="124546" bIns="0" numCol="1" spcCol="1270" anchor="ctr" anchorCtr="0">
          <a:noAutofit/>
        </a:bodyPr>
        <a:lstStyle/>
        <a:p>
          <a:pPr marL="0" lvl="0" indent="0" algn="ctr" defTabSz="622300">
            <a:lnSpc>
              <a:spcPct val="90000"/>
            </a:lnSpc>
            <a:spcBef>
              <a:spcPct val="0"/>
            </a:spcBef>
            <a:spcAft>
              <a:spcPct val="35000"/>
            </a:spcAft>
            <a:buNone/>
          </a:pPr>
          <a:r>
            <a:rPr lang="ru-RU" sz="1400" kern="1200">
              <a:latin typeface="Times New Roman" pitchFamily="18" charset="0"/>
              <a:cs typeface="Times New Roman" pitchFamily="18" charset="0"/>
            </a:rPr>
            <a:t>Фонд оплаты труда без выплат социального характера в сельском хозяйстве, в % к предыдущему году </a:t>
          </a:r>
        </a:p>
      </dsp:txBody>
      <dsp:txXfrm>
        <a:off x="248598" y="2465620"/>
        <a:ext cx="4433005" cy="452844"/>
      </dsp:txXfrm>
    </dsp:sp>
    <dsp:sp modelId="{E7B9868C-20F7-431C-8FD2-C246644E7A94}">
      <dsp:nvSpPr>
        <dsp:cNvPr id="0" name=""/>
        <dsp:cNvSpPr/>
      </dsp:nvSpPr>
      <dsp:spPr>
        <a:xfrm>
          <a:off x="0" y="3463162"/>
          <a:ext cx="4707255" cy="428400"/>
        </a:xfrm>
        <a:prstGeom prst="rect">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6D0D5D18-430B-4312-A77D-39BED2CE9E22}">
      <dsp:nvSpPr>
        <dsp:cNvPr id="0" name=""/>
        <dsp:cNvSpPr/>
      </dsp:nvSpPr>
      <dsp:spPr>
        <a:xfrm>
          <a:off x="224100" y="3212242"/>
          <a:ext cx="4482001" cy="501840"/>
        </a:xfrm>
        <a:prstGeom prst="round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4546" tIns="0" rIns="124546" bIns="0" numCol="1" spcCol="1270" anchor="ctr" anchorCtr="0">
          <a:noAutofit/>
        </a:bodyPr>
        <a:lstStyle/>
        <a:p>
          <a:pPr marL="0" lvl="0" indent="0" algn="ctr" defTabSz="622300">
            <a:lnSpc>
              <a:spcPct val="90000"/>
            </a:lnSpc>
            <a:spcBef>
              <a:spcPct val="0"/>
            </a:spcBef>
            <a:spcAft>
              <a:spcPct val="35000"/>
            </a:spcAft>
            <a:buNone/>
          </a:pPr>
          <a:r>
            <a:rPr lang="ru-RU" sz="1400" kern="1200">
              <a:latin typeface="Times New Roman" pitchFamily="18" charset="0"/>
              <a:cs typeface="Times New Roman" pitchFamily="18" charset="0"/>
            </a:rPr>
            <a:t>Доля прибыльных сельхозорганизаций к общему количеству организаций (без учета субсидий), %</a:t>
          </a:r>
        </a:p>
      </dsp:txBody>
      <dsp:txXfrm>
        <a:off x="248598" y="3236740"/>
        <a:ext cx="4433005" cy="452844"/>
      </dsp:txXfrm>
    </dsp:sp>
    <dsp:sp modelId="{8431C39E-9012-44A3-8E3A-E6D2E113A5D0}">
      <dsp:nvSpPr>
        <dsp:cNvPr id="0" name=""/>
        <dsp:cNvSpPr/>
      </dsp:nvSpPr>
      <dsp:spPr>
        <a:xfrm>
          <a:off x="0" y="4234282"/>
          <a:ext cx="4707255" cy="428400"/>
        </a:xfrm>
        <a:prstGeom prst="rect">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EC1B07CC-B327-4460-914B-FFED4841EC8C}">
      <dsp:nvSpPr>
        <dsp:cNvPr id="0" name=""/>
        <dsp:cNvSpPr/>
      </dsp:nvSpPr>
      <dsp:spPr>
        <a:xfrm>
          <a:off x="225253" y="3983362"/>
          <a:ext cx="4482001" cy="501840"/>
        </a:xfrm>
        <a:prstGeom prst="round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4546" tIns="0" rIns="124546" bIns="0" numCol="1" spcCol="1270" anchor="ctr" anchorCtr="0">
          <a:noAutofit/>
        </a:bodyPr>
        <a:lstStyle/>
        <a:p>
          <a:pPr marL="0" lvl="0" indent="0" algn="ctr" defTabSz="622300">
            <a:lnSpc>
              <a:spcPct val="90000"/>
            </a:lnSpc>
            <a:spcBef>
              <a:spcPct val="0"/>
            </a:spcBef>
            <a:spcAft>
              <a:spcPct val="35000"/>
            </a:spcAft>
            <a:buNone/>
          </a:pPr>
          <a:r>
            <a:rPr lang="ru-RU" sz="1400" kern="1200">
              <a:latin typeface="Times New Roman" pitchFamily="18" charset="0"/>
              <a:cs typeface="Times New Roman" pitchFamily="18" charset="0"/>
            </a:rPr>
            <a:t>Удельный вес площади, засеваемой элитными семенами, в общей площади посевов, %</a:t>
          </a:r>
        </a:p>
      </dsp:txBody>
      <dsp:txXfrm>
        <a:off x="249751" y="4007860"/>
        <a:ext cx="4433005" cy="452844"/>
      </dsp:txXfrm>
    </dsp:sp>
    <dsp:sp modelId="{8D763D7C-EFCC-43C1-9002-B30362CE9586}">
      <dsp:nvSpPr>
        <dsp:cNvPr id="0" name=""/>
        <dsp:cNvSpPr/>
      </dsp:nvSpPr>
      <dsp:spPr>
        <a:xfrm>
          <a:off x="0" y="5005402"/>
          <a:ext cx="4707255" cy="428400"/>
        </a:xfrm>
        <a:prstGeom prst="rect">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2D34ABFB-152D-460A-B560-1384EA54E06C}">
      <dsp:nvSpPr>
        <dsp:cNvPr id="0" name=""/>
        <dsp:cNvSpPr/>
      </dsp:nvSpPr>
      <dsp:spPr>
        <a:xfrm>
          <a:off x="224100" y="4754482"/>
          <a:ext cx="4482001" cy="501840"/>
        </a:xfrm>
        <a:prstGeom prst="round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4546" tIns="0" rIns="124546" bIns="0" numCol="1" spcCol="1270" anchor="ctr" anchorCtr="0">
          <a:noAutofit/>
        </a:bodyPr>
        <a:lstStyle/>
        <a:p>
          <a:pPr marL="0" lvl="0" indent="0" algn="ctr" defTabSz="622300">
            <a:lnSpc>
              <a:spcPct val="90000"/>
            </a:lnSpc>
            <a:spcBef>
              <a:spcPct val="0"/>
            </a:spcBef>
            <a:spcAft>
              <a:spcPct val="35000"/>
            </a:spcAft>
            <a:buNone/>
          </a:pPr>
          <a:r>
            <a:rPr lang="ru-RU" sz="1400" kern="1200">
              <a:latin typeface="Times New Roman" pitchFamily="18" charset="0"/>
              <a:cs typeface="Times New Roman" pitchFamily="18" charset="0"/>
            </a:rPr>
            <a:t>Индекс внесенных минеральных удобрений, в % к предыдущему году</a:t>
          </a:r>
        </a:p>
      </dsp:txBody>
      <dsp:txXfrm>
        <a:off x="248598" y="4778980"/>
        <a:ext cx="4433005" cy="45284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11</Pages>
  <Words>2259</Words>
  <Characters>12882</Characters>
  <Application>Microsoft Office Word</Application>
  <DocSecurity>0</DocSecurity>
  <Lines>107</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Самойлик Мария</dc:creator>
  <cp:keywords/>
  <dc:description/>
  <cp:lastModifiedBy>Microsoft Office User</cp:lastModifiedBy>
  <cp:revision>4</cp:revision>
  <dcterms:created xsi:type="dcterms:W3CDTF">2023-04-03T05:36:00Z</dcterms:created>
  <dcterms:modified xsi:type="dcterms:W3CDTF">2023-06-11T22:56:00Z</dcterms:modified>
</cp:coreProperties>
</file>