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2C1802" w:rsidRPr="007640E2" w:rsidTr="008A6792">
        <w:tc>
          <w:tcPr>
            <w:tcW w:w="4535" w:type="dxa"/>
          </w:tcPr>
          <w:p w:rsidR="002C1802" w:rsidRDefault="009B02CD" w:rsidP="00954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0E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УДК</w:t>
            </w:r>
            <w:r w:rsidR="008A6792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7640E2">
              <w:rPr>
                <w:rFonts w:ascii="Times New Roman" w:hAnsi="Times New Roman" w:cs="Times New Roman"/>
                <w:sz w:val="20"/>
                <w:szCs w:val="20"/>
              </w:rPr>
              <w:t>631(092): 635.646</w:t>
            </w:r>
          </w:p>
          <w:p w:rsidR="00954065" w:rsidRPr="007640E2" w:rsidRDefault="00954065" w:rsidP="009540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2C1802" w:rsidRPr="007640E2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640E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UDC</w:t>
            </w:r>
            <w:r w:rsidRPr="007640E2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7640E2">
              <w:rPr>
                <w:rFonts w:ascii="Times New Roman" w:hAnsi="Times New Roman" w:cs="Times New Roman"/>
                <w:sz w:val="20"/>
                <w:szCs w:val="20"/>
              </w:rPr>
              <w:t>631(092): 635.646</w:t>
            </w:r>
          </w:p>
        </w:tc>
      </w:tr>
      <w:tr w:rsidR="009B02CD" w:rsidRPr="00A21E05" w:rsidTr="008A6792">
        <w:tc>
          <w:tcPr>
            <w:tcW w:w="4535" w:type="dxa"/>
          </w:tcPr>
          <w:p w:rsidR="009B02CD" w:rsidRPr="009C3821" w:rsidRDefault="009B02CD" w:rsidP="00954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0E2">
              <w:rPr>
                <w:rFonts w:ascii="Times New Roman" w:hAnsi="Times New Roman" w:cs="Times New Roman"/>
                <w:sz w:val="20"/>
                <w:szCs w:val="20"/>
              </w:rPr>
              <w:t>06.01.05 - Селекция и семеноводство сельскохозяйственных растений (сельскохозяйственные науки)</w:t>
            </w:r>
          </w:p>
          <w:p w:rsidR="007640E2" w:rsidRPr="009C3821" w:rsidRDefault="007640E2" w:rsidP="009540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9B02CD" w:rsidRPr="007640E2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764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06.01.05 - Selection and seed production of agricultural plants (agricultural sciences)</w:t>
            </w:r>
          </w:p>
        </w:tc>
      </w:tr>
      <w:tr w:rsidR="009B02CD" w:rsidRPr="00A21E05" w:rsidTr="008A6792">
        <w:tc>
          <w:tcPr>
            <w:tcW w:w="4535" w:type="dxa"/>
          </w:tcPr>
          <w:p w:rsidR="009B02CD" w:rsidRPr="007640E2" w:rsidRDefault="00954065" w:rsidP="009540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4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МЕЖДИСЦИПЛИНАРНЫЙ ПОДХОД К ИЗУЧЕНИЮ ГЕНЕТИЧЕСКОГО РАЗНООБРАЗИЯ АГРОКУЛЬТУР</w:t>
            </w:r>
          </w:p>
        </w:tc>
        <w:tc>
          <w:tcPr>
            <w:tcW w:w="4643" w:type="dxa"/>
          </w:tcPr>
          <w:p w:rsidR="009B02CD" w:rsidRPr="007640E2" w:rsidRDefault="001B1DE5" w:rsidP="009540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7640E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INTERDISCIPLINARY APPROACH TO THE STUDY OF GENETIC DIVERSITY OF AGRICULTURAL CROPS</w:t>
            </w:r>
          </w:p>
        </w:tc>
      </w:tr>
      <w:tr w:rsidR="009B02CD" w:rsidRPr="00A21E05" w:rsidTr="008A6792">
        <w:tc>
          <w:tcPr>
            <w:tcW w:w="4535" w:type="dxa"/>
          </w:tcPr>
          <w:p w:rsidR="009B02CD" w:rsidRPr="007640E2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B02CD" w:rsidRPr="007640E2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9B02CD" w:rsidRPr="001B1DE5" w:rsidTr="008A6792">
        <w:tc>
          <w:tcPr>
            <w:tcW w:w="4535" w:type="dxa"/>
          </w:tcPr>
          <w:p w:rsidR="009B02CD" w:rsidRPr="007640E2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640E2">
              <w:rPr>
                <w:rFonts w:ascii="Times New Roman" w:eastAsia="Calibri" w:hAnsi="Times New Roman" w:cs="Times New Roman"/>
                <w:sz w:val="20"/>
                <w:szCs w:val="20"/>
              </w:rPr>
              <w:t>Цаценко</w:t>
            </w:r>
            <w:proofErr w:type="spellEnd"/>
            <w:r w:rsidRPr="007640E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Людмила Владимировна</w:t>
            </w:r>
          </w:p>
          <w:p w:rsidR="009B02CD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40E2">
              <w:rPr>
                <w:rFonts w:ascii="Times New Roman" w:eastAsia="Calibri" w:hAnsi="Times New Roman" w:cs="Times New Roman"/>
                <w:sz w:val="20"/>
                <w:szCs w:val="20"/>
              </w:rPr>
              <w:t>д-р. биол. наук, профессор, кафедра генетики, селекции и семеноводства</w:t>
            </w:r>
          </w:p>
          <w:p w:rsidR="00EE6FC7" w:rsidRPr="00EE6FC7" w:rsidRDefault="00EE6FC7" w:rsidP="00954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1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</w:t>
            </w:r>
            <w:r w:rsidRPr="001B1DE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1B1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2120-6510, </w:t>
            </w:r>
            <w:proofErr w:type="spellStart"/>
            <w:r w:rsidRPr="001B1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AuthorID</w:t>
            </w:r>
            <w:proofErr w:type="spellEnd"/>
            <w:r w:rsidRPr="001B1D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94468</w:t>
            </w:r>
          </w:p>
        </w:tc>
        <w:tc>
          <w:tcPr>
            <w:tcW w:w="4643" w:type="dxa"/>
          </w:tcPr>
          <w:p w:rsidR="009B02CD" w:rsidRPr="001B1DE5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Tsatsenko</w:t>
            </w:r>
            <w:proofErr w:type="spellEnd"/>
            <w:r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Luidmila</w:t>
            </w:r>
            <w:proofErr w:type="spellEnd"/>
            <w:r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Vladimirovna</w:t>
            </w:r>
          </w:p>
          <w:p w:rsidR="009B02CD" w:rsidRPr="001B1DE5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Dr.Sc</w:t>
            </w:r>
            <w:r w:rsidR="001B1DE5"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.Biol</w:t>
            </w:r>
            <w:proofErr w:type="spellEnd"/>
            <w:r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., professor, </w:t>
            </w:r>
          </w:p>
          <w:p w:rsidR="009B02CD" w:rsidRPr="001B1DE5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Chair of genetic, plant breeding and seeds</w:t>
            </w:r>
          </w:p>
          <w:p w:rsidR="009B02CD" w:rsidRPr="001B1DE5" w:rsidRDefault="00EE6FC7" w:rsidP="009540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1B1DE5"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code</w:t>
            </w:r>
            <w:r w:rsidR="001B1DE5"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: 2120-6510, </w:t>
            </w:r>
            <w:proofErr w:type="spellStart"/>
            <w:r w:rsidR="001B1DE5"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AuthorID</w:t>
            </w:r>
            <w:proofErr w:type="spellEnd"/>
            <w:r w:rsidR="001B1DE5"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 94468</w:t>
            </w:r>
          </w:p>
        </w:tc>
      </w:tr>
      <w:tr w:rsidR="009B02CD" w:rsidRPr="001B1DE5" w:rsidTr="008A6792">
        <w:tc>
          <w:tcPr>
            <w:tcW w:w="4535" w:type="dxa"/>
          </w:tcPr>
          <w:p w:rsidR="009B02CD" w:rsidRPr="007640E2" w:rsidRDefault="001B1DE5" w:rsidP="0095406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hyperlink r:id="rId8" w:history="1">
              <w:r w:rsidRPr="00993E77">
                <w:rPr>
                  <w:rStyle w:val="Hyperlink"/>
                  <w:rFonts w:ascii="Times New Roman" w:hAnsi="Times New Roman" w:cs="Times New Roman"/>
                  <w:sz w:val="20"/>
                  <w:szCs w:val="20"/>
                  <w:shd w:val="clear" w:color="auto" w:fill="FFFFFF"/>
                  <w:lang w:val="en-US"/>
                </w:rPr>
                <w:t>https://orcid.org/0000-0003-1022-1942</w:t>
              </w:r>
            </w:hyperlink>
          </w:p>
          <w:p w:rsidR="00EE6FC7" w:rsidRDefault="006F08D6" w:rsidP="00954065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  <w:shd w:val="clear" w:color="auto" w:fill="FFFFFF"/>
                <w:lang w:val="en-US"/>
              </w:rPr>
            </w:pPr>
            <w:hyperlink r:id="rId9" w:tgtFrame="externalIdentifier.value" w:history="1">
              <w:r w:rsidR="009B02CD" w:rsidRPr="007640E2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en-US"/>
                </w:rPr>
                <w:t>Scopus Author ID: 55952841000</w:t>
              </w:r>
            </w:hyperlink>
          </w:p>
          <w:p w:rsidR="009B02CD" w:rsidRPr="001B1DE5" w:rsidRDefault="00EE6FC7" w:rsidP="009540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Pr="00993E77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lvt-lemna@yandex.ru</w:t>
              </w:r>
            </w:hyperlink>
          </w:p>
        </w:tc>
        <w:tc>
          <w:tcPr>
            <w:tcW w:w="4643" w:type="dxa"/>
          </w:tcPr>
          <w:p w:rsidR="009B02CD" w:rsidRPr="007640E2" w:rsidRDefault="001E688E" w:rsidP="0095406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hyperlink r:id="rId11" w:history="1">
              <w:r w:rsidR="009B02CD" w:rsidRPr="007640E2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en-US"/>
                </w:rPr>
                <w:t>https://orcid.org/0000-0003-1022-1942</w:t>
              </w:r>
            </w:hyperlink>
          </w:p>
          <w:p w:rsidR="00EE6FC7" w:rsidRDefault="006F08D6" w:rsidP="001B1DE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12" w:tgtFrame="externalIdentifier.value" w:history="1">
              <w:r w:rsidR="009B02CD" w:rsidRPr="007640E2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en-US"/>
                </w:rPr>
                <w:t>Scopus Author ID: 55952841000</w:t>
              </w:r>
            </w:hyperlink>
            <w:r w:rsidR="001B1DE5"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9B02CD" w:rsidRPr="00EE6FC7" w:rsidRDefault="001B1DE5" w:rsidP="00954065">
            <w:pPr>
              <w:spacing w:after="0" w:line="240" w:lineRule="auto"/>
              <w:rPr>
                <w:lang w:val="en-US"/>
              </w:rPr>
            </w:pPr>
            <w:r w:rsidRPr="001B1DE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lvt-lemna@yandex.ru</w:t>
            </w:r>
            <w:r w:rsidRPr="001B1DE5">
              <w:rPr>
                <w:lang w:val="en-US"/>
              </w:rPr>
              <w:t xml:space="preserve"> </w:t>
            </w:r>
          </w:p>
        </w:tc>
      </w:tr>
      <w:tr w:rsidR="009B02CD" w:rsidRPr="00A21E05" w:rsidTr="008A6792">
        <w:tc>
          <w:tcPr>
            <w:tcW w:w="4535" w:type="dxa"/>
          </w:tcPr>
          <w:p w:rsidR="009B02CD" w:rsidRPr="007640E2" w:rsidRDefault="009B02CD" w:rsidP="0095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</w:pPr>
            <w:r w:rsidRPr="007640E2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</w:t>
            </w:r>
          </w:p>
          <w:p w:rsidR="009B02CD" w:rsidRPr="007640E2" w:rsidRDefault="009B02CD" w:rsidP="0095406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640E2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Университет имени И.Т. Трубилина, Россия, Краснодар 350044, Калинина 13</w:t>
            </w:r>
          </w:p>
        </w:tc>
        <w:tc>
          <w:tcPr>
            <w:tcW w:w="4643" w:type="dxa"/>
          </w:tcPr>
          <w:p w:rsidR="009B02CD" w:rsidRPr="007640E2" w:rsidRDefault="009B02CD" w:rsidP="0095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7640E2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“Kuban State Agrarian University named after          I.T. </w:t>
            </w:r>
            <w:proofErr w:type="spellStart"/>
            <w:r w:rsidRPr="007640E2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Trubilin</w:t>
            </w:r>
            <w:proofErr w:type="spellEnd"/>
            <w:r w:rsidRPr="007640E2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”, Krasnodar 350044, </w:t>
            </w:r>
            <w:proofErr w:type="spellStart"/>
            <w:r w:rsidRPr="007640E2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Kalinina</w:t>
            </w:r>
            <w:proofErr w:type="spellEnd"/>
            <w:r w:rsidRPr="007640E2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 xml:space="preserve"> 13, Russia</w:t>
            </w:r>
          </w:p>
        </w:tc>
      </w:tr>
      <w:tr w:rsidR="009B02CD" w:rsidRPr="00A21E05" w:rsidTr="008A6792">
        <w:tc>
          <w:tcPr>
            <w:tcW w:w="4535" w:type="dxa"/>
          </w:tcPr>
          <w:p w:rsidR="009B02CD" w:rsidRPr="007640E2" w:rsidRDefault="009B02CD" w:rsidP="0095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iCs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B02CD" w:rsidRPr="007640E2" w:rsidRDefault="009B02CD" w:rsidP="0095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B80763" w:rsidRPr="00A21E05" w:rsidTr="008A6792">
        <w:tc>
          <w:tcPr>
            <w:tcW w:w="4535" w:type="dxa"/>
          </w:tcPr>
          <w:p w:rsidR="00B80763" w:rsidRPr="007640E2" w:rsidRDefault="00B80763" w:rsidP="00954065">
            <w:pPr>
              <w:spacing w:after="0" w:line="240" w:lineRule="auto"/>
              <w:rPr>
                <w:rFonts w:ascii="Times New Roman" w:eastAsia="TimesNewRoman" w:hAnsi="Times New Roman" w:cs="Times New Roman"/>
                <w:iCs/>
                <w:sz w:val="20"/>
                <w:szCs w:val="20"/>
              </w:rPr>
            </w:pPr>
            <w:r w:rsidRPr="007640E2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видового разнообразия культурных растений с помощью анализа изображения произведений искусства: картин, керамики, мозаики, монет, почтовых марок. Междисциплинарных подход состоит в том, что совмещаются несколько полей исследовательской деятельности: знания по морфологии и биологии культуры, история культуры, визуальных анализ. На сегодняшний день анализ по образу лег в основу нового направления генетических исследований, получившего названия </w:t>
            </w:r>
            <w:proofErr w:type="spellStart"/>
            <w:r w:rsidRPr="007640E2">
              <w:rPr>
                <w:rFonts w:ascii="Times New Roman" w:hAnsi="Times New Roman" w:cs="Times New Roman"/>
                <w:sz w:val="20"/>
                <w:szCs w:val="20"/>
              </w:rPr>
              <w:t>артгенетика</w:t>
            </w:r>
            <w:proofErr w:type="spellEnd"/>
            <w:r w:rsidRPr="007640E2">
              <w:rPr>
                <w:rFonts w:ascii="Times New Roman" w:hAnsi="Times New Roman" w:cs="Times New Roman"/>
                <w:sz w:val="20"/>
                <w:szCs w:val="20"/>
              </w:rPr>
              <w:t xml:space="preserve">. На основе визуальных образов формируются данные о видовом разнообразии, данных об отдельных признаках, распространении, использовании и времени возделывания </w:t>
            </w:r>
            <w:proofErr w:type="spellStart"/>
            <w:r w:rsidRPr="007640E2">
              <w:rPr>
                <w:rFonts w:ascii="Times New Roman" w:hAnsi="Times New Roman" w:cs="Times New Roman"/>
                <w:sz w:val="20"/>
                <w:szCs w:val="20"/>
              </w:rPr>
              <w:t>агрокультур</w:t>
            </w:r>
            <w:proofErr w:type="spellEnd"/>
            <w:r w:rsidRPr="007640E2">
              <w:rPr>
                <w:rFonts w:ascii="Times New Roman" w:hAnsi="Times New Roman" w:cs="Times New Roman"/>
                <w:sz w:val="20"/>
                <w:szCs w:val="20"/>
              </w:rPr>
              <w:t>. В работе показан анализ по образу зерновых культур на основе японской живописи. Отражены некоторые ценные хозяйственные признаки, широта варьирования и разнообразие форм</w:t>
            </w:r>
          </w:p>
        </w:tc>
        <w:tc>
          <w:tcPr>
            <w:tcW w:w="4643" w:type="dxa"/>
          </w:tcPr>
          <w:p w:rsidR="00B80763" w:rsidRPr="007640E2" w:rsidRDefault="00EE6FC7" w:rsidP="009540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 a s</w:t>
            </w:r>
            <w:r w:rsidR="00B80763" w:rsidRPr="00764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tudy of the species diversity of cultivated plants by analyzing the image of works of art: paintings, ceramics, mosaics, coins, postage stamps. The interdisciplinary approach consists in combining several fields of research activity: knowledge of morphology and biology of culture, cultural history, visual analysis. To date, image analysis has formed the basis of a new direction of genetic research, called </w:t>
            </w:r>
            <w:proofErr w:type="spellStart"/>
            <w:r w:rsidR="00B80763" w:rsidRPr="00764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artgenetics</w:t>
            </w:r>
            <w:proofErr w:type="spellEnd"/>
            <w:r w:rsidR="00B80763" w:rsidRPr="00764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On the basis of visual images, data on species diversity, data on individual characteristics, distribution, use and time of cultivation of agricultural crops are formed. The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</w:t>
            </w:r>
            <w:r w:rsidR="00B80763" w:rsidRPr="007640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shows an analysis based on the image of grain crops based on Japanese painting. Some valuable economic features, the breadth of variation and the variety of forms are reflected</w:t>
            </w:r>
          </w:p>
          <w:p w:rsidR="00B80763" w:rsidRPr="007640E2" w:rsidRDefault="00B80763" w:rsidP="0095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/>
              </w:rPr>
            </w:pPr>
          </w:p>
        </w:tc>
      </w:tr>
      <w:tr w:rsidR="00B80763" w:rsidRPr="00A21E05" w:rsidTr="008A6792">
        <w:tc>
          <w:tcPr>
            <w:tcW w:w="4535" w:type="dxa"/>
          </w:tcPr>
          <w:p w:rsidR="00B80763" w:rsidRPr="007640E2" w:rsidRDefault="00B80763" w:rsidP="0095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B80763" w:rsidRPr="007640E2" w:rsidRDefault="00B80763" w:rsidP="0095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B80763" w:rsidRPr="008F303D" w:rsidTr="008A6792">
        <w:tc>
          <w:tcPr>
            <w:tcW w:w="4535" w:type="dxa"/>
          </w:tcPr>
          <w:p w:rsidR="00B80763" w:rsidRPr="008F303D" w:rsidRDefault="00B80763" w:rsidP="009540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F303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K</w:t>
            </w:r>
            <w:proofErr w:type="spellStart"/>
            <w:r w:rsidRPr="008F30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лючевые</w:t>
            </w:r>
            <w:proofErr w:type="spellEnd"/>
            <w:r w:rsidRPr="008F30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слова: </w:t>
            </w:r>
            <w:r w:rsidR="008F303D" w:rsidRPr="008F30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ВИЗУАЛЬНЫЙ АНАЛИЗ, МЕТОДЫ ГЕНЕТИЧЕСКОГО АНАЛИЗА, МЕЖДИСЦИПЛИНАРНЫЙ ПОДХОД, ОБРАЗ, ШАФРАН, ВИНОГРАД, СВЕКЛА  </w:t>
            </w:r>
          </w:p>
          <w:p w:rsidR="008F303D" w:rsidRPr="008F303D" w:rsidRDefault="008F303D" w:rsidP="009540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B80763" w:rsidRPr="008F303D" w:rsidRDefault="008F303D" w:rsidP="001F29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bookmarkStart w:id="0" w:name="OLE_LINK2"/>
            <w:bookmarkStart w:id="1" w:name="OLE_LINK1"/>
            <w:r w:rsidRPr="008F30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DOI: </w:t>
            </w:r>
            <w:hyperlink r:id="rId13" w:history="1">
              <w:r w:rsidRPr="008F303D">
                <w:rPr>
                  <w:rStyle w:val="Hyperlink"/>
                  <w:rFonts w:ascii="Times New Roman" w:eastAsia="Times New Roman" w:hAnsi="Times New Roman" w:cs="Times New Roman"/>
                  <w:bCs/>
                  <w:sz w:val="20"/>
                  <w:szCs w:val="20"/>
                  <w:lang w:val="en-US" w:eastAsia="ru-RU"/>
                </w:rPr>
                <w:t>http://dx.doi.org/10.21515/1990-4665-182-0</w:t>
              </w:r>
              <w:r w:rsidRPr="008F303D">
                <w:rPr>
                  <w:rStyle w:val="Hyperlink"/>
                  <w:rFonts w:ascii="Times New Roman" w:eastAsia="Times New Roman" w:hAnsi="Times New Roman" w:cs="Times New Roman"/>
                  <w:bCs/>
                  <w:sz w:val="20"/>
                  <w:szCs w:val="20"/>
                  <w:lang w:val="en-US" w:eastAsia="ru-RU"/>
                </w:rPr>
                <w:t>23</w:t>
              </w:r>
            </w:hyperlink>
            <w:bookmarkEnd w:id="0"/>
            <w:bookmarkEnd w:id="1"/>
            <w:r w:rsidRPr="008F30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8F303D">
              <w:rPr>
                <w:rStyle w:val="Hyperlink"/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643" w:type="dxa"/>
          </w:tcPr>
          <w:p w:rsidR="00B80763" w:rsidRPr="008F303D" w:rsidRDefault="00B80763" w:rsidP="009540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8F303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Keywords: </w:t>
            </w:r>
            <w:r w:rsidR="008F303D" w:rsidRPr="008F303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VISUAL ANALYSIS, GENETIC ANALYSIS TECHNIQUES, INTERDISCIPLINARY APPROACH, IMAGE, SAFFRON, GRAPES, BEETROOT</w:t>
            </w:r>
          </w:p>
        </w:tc>
      </w:tr>
    </w:tbl>
    <w:p w:rsidR="006054E8" w:rsidRDefault="006054E8" w:rsidP="009B02CD">
      <w:pPr>
        <w:spacing w:line="36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40499" w:rsidRPr="006F1266" w:rsidRDefault="00640499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266">
        <w:rPr>
          <w:rFonts w:ascii="Times New Roman" w:hAnsi="Times New Roman" w:cs="Times New Roman"/>
          <w:sz w:val="28"/>
          <w:szCs w:val="28"/>
        </w:rPr>
        <w:t xml:space="preserve">На сегодняшний день  мы наблюдаем тенденцию в формировании новых междисциплинарных исследований. Видимо причина  развития  совместных исследований по нескольким отраслям знаний в том, что это дает расширенное представление о проблеме, когда исследователи позволяют выводам и результатам других дисциплин играть определенную </w:t>
      </w:r>
      <w:r w:rsidRPr="006F1266">
        <w:rPr>
          <w:rFonts w:ascii="Times New Roman" w:hAnsi="Times New Roman" w:cs="Times New Roman"/>
          <w:sz w:val="28"/>
          <w:szCs w:val="28"/>
        </w:rPr>
        <w:lastRenderedPageBreak/>
        <w:t>роль в их собственной области исследований. В действительности эти междисциплинарные исследования часто оказываются соединительными поля, которые с самого начала находились не так далеко друг от друга. Тем не менее, например, клеточный биолог, использующий знания биохимии, должен рассматриваться как прекрасный пример междисциплинарных исследований.</w:t>
      </w:r>
    </w:p>
    <w:p w:rsidR="00640499" w:rsidRPr="006F1266" w:rsidRDefault="00640499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266">
        <w:rPr>
          <w:rFonts w:ascii="Times New Roman" w:hAnsi="Times New Roman" w:cs="Times New Roman"/>
          <w:sz w:val="28"/>
          <w:szCs w:val="28"/>
        </w:rPr>
        <w:t>Исследования, основанные на двух дисциплинах, которые так далеки друг от друга, не являются самоочевидными и могут быть только успешный, если на исследовательские вопросы нельзя успешно ответить каким-либо другим способом. Подлинное междисциплинарное исследование сочетает в себе идеи и методы двух дисциплин – какими бы далекими они ни были – чтобы рассказать единую однозначную историю, основанную на четком исследовательском вопросе [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Pellegrino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M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., </w:t>
      </w:r>
      <w:proofErr w:type="spellStart"/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Musy</w:t>
      </w:r>
      <w:proofErr w:type="spellEnd"/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M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., 2017</w:t>
      </w:r>
      <w:r w:rsidRPr="006F1266">
        <w:rPr>
          <w:rFonts w:ascii="Times New Roman" w:hAnsi="Times New Roman" w:cs="Times New Roman"/>
          <w:sz w:val="28"/>
          <w:szCs w:val="28"/>
        </w:rPr>
        <w:t>]. Исследование главного вопроса здесь заключается в следующем: как мы можем узнать, как выглядели наши нынешние фрукты и овощи в прошлом? Интересными дополнительными вопросами являются: где и когда выращивались конкретные культуры? С какой (человеческой) миграцией они столкнулись? Как и почему они были включе</w:t>
      </w:r>
      <w:r w:rsidR="005C73A1">
        <w:rPr>
          <w:rFonts w:ascii="Times New Roman" w:hAnsi="Times New Roman" w:cs="Times New Roman"/>
          <w:sz w:val="28"/>
          <w:szCs w:val="28"/>
        </w:rPr>
        <w:t>ны в кулинарную культуру</w:t>
      </w:r>
      <w:r w:rsidRPr="006F1266">
        <w:rPr>
          <w:rFonts w:ascii="Times New Roman" w:hAnsi="Times New Roman" w:cs="Times New Roman"/>
          <w:sz w:val="28"/>
          <w:szCs w:val="28"/>
        </w:rPr>
        <w:t>?</w:t>
      </w:r>
    </w:p>
    <w:p w:rsidR="005C73A1" w:rsidRDefault="00640499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6F1266">
        <w:rPr>
          <w:rFonts w:ascii="Times New Roman" w:hAnsi="Times New Roman" w:cs="Times New Roman"/>
          <w:sz w:val="28"/>
          <w:szCs w:val="28"/>
        </w:rPr>
        <w:t>Сегодня  представление о древних формах культурных растений помимо книг, ботанических манускриптов, можно взять из анализа произведений искусства. Новая область исследований – изучение форм растений по произведениям живописи (художественные полотна, керамика,  монеты, чеканка, почтовая открытка, гобелены, мозаика, скульптура и мелкая пластика) получила название иконографический анализ</w:t>
      </w:r>
      <w:r w:rsidR="001826CE">
        <w:rPr>
          <w:rFonts w:ascii="Times New Roman" w:hAnsi="Times New Roman" w:cs="Times New Roman"/>
          <w:sz w:val="28"/>
          <w:szCs w:val="28"/>
        </w:rPr>
        <w:t xml:space="preserve"> </w:t>
      </w:r>
      <w:r w:rsidR="001826CE" w:rsidRPr="001826CE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1826CE">
        <w:rPr>
          <w:rFonts w:ascii="Times New Roman" w:hAnsi="Times New Roman" w:cs="Times New Roman"/>
          <w:sz w:val="28"/>
          <w:szCs w:val="28"/>
        </w:rPr>
        <w:t>Цаценко</w:t>
      </w:r>
      <w:proofErr w:type="spellEnd"/>
      <w:r w:rsidR="001826CE">
        <w:rPr>
          <w:rFonts w:ascii="Times New Roman" w:hAnsi="Times New Roman" w:cs="Times New Roman"/>
          <w:sz w:val="28"/>
          <w:szCs w:val="28"/>
        </w:rPr>
        <w:t xml:space="preserve"> Л.В., 2017, 2020</w:t>
      </w:r>
      <w:r w:rsidR="001826CE" w:rsidRPr="001826CE">
        <w:rPr>
          <w:rFonts w:ascii="Times New Roman" w:hAnsi="Times New Roman" w:cs="Times New Roman"/>
          <w:sz w:val="28"/>
          <w:szCs w:val="28"/>
        </w:rPr>
        <w:t>]</w:t>
      </w:r>
      <w:r w:rsidRPr="006F126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F12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Vergauwen</w:t>
      </w:r>
      <w:proofErr w:type="spellEnd"/>
      <w:r w:rsidRPr="006F1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12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6F1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De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Smet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I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="001C021B" w:rsidRPr="001C02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предло</w:t>
      </w:r>
      <w:r w:rsidR="005C73A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жили новый термин – </w:t>
      </w:r>
      <w:proofErr w:type="spellStart"/>
      <w:r w:rsidR="005C73A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артгенетика</w:t>
      </w:r>
      <w:proofErr w:type="spellEnd"/>
      <w:r w:rsidR="005C73A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640499" w:rsidRPr="006F1266" w:rsidRDefault="005C73A1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DC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Под </w:t>
      </w:r>
      <w:proofErr w:type="spellStart"/>
      <w:r w:rsidRPr="00AA2DC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артгенетикой</w:t>
      </w:r>
      <w:proofErr w:type="spellEnd"/>
      <w:r w:rsidRPr="00AA2DC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понимается область исследований,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которая рассматривает признаки растений на основе анализа изображений на 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художественных полотнах (</w:t>
      </w:r>
      <w:proofErr w:type="spellStart"/>
      <w:r w:rsidRPr="006F1266">
        <w:rPr>
          <w:rFonts w:ascii="Times New Roman" w:hAnsi="Times New Roman" w:cs="Times New Roman"/>
          <w:sz w:val="28"/>
          <w:szCs w:val="28"/>
          <w:lang w:val="en-US"/>
        </w:rPr>
        <w:t>Vergauwen</w:t>
      </w:r>
      <w:proofErr w:type="spellEnd"/>
      <w:r w:rsidRPr="006F1266">
        <w:rPr>
          <w:rFonts w:ascii="Times New Roman" w:hAnsi="Times New Roman" w:cs="Times New Roman"/>
          <w:sz w:val="28"/>
          <w:szCs w:val="28"/>
        </w:rPr>
        <w:t xml:space="preserve"> </w:t>
      </w:r>
      <w:r w:rsidRPr="006F126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F1266">
        <w:rPr>
          <w:rFonts w:ascii="Times New Roman" w:hAnsi="Times New Roman" w:cs="Times New Roman"/>
          <w:sz w:val="28"/>
          <w:szCs w:val="28"/>
        </w:rPr>
        <w:t xml:space="preserve">., </w:t>
      </w:r>
      <w:r w:rsidRPr="006F1266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6F1266">
        <w:rPr>
          <w:rFonts w:ascii="Times New Roman" w:hAnsi="Times New Roman" w:cs="Times New Roman"/>
          <w:sz w:val="28"/>
          <w:szCs w:val="28"/>
        </w:rPr>
        <w:t xml:space="preserve"> </w:t>
      </w:r>
      <w:r w:rsidRPr="006F1266">
        <w:rPr>
          <w:rFonts w:ascii="Times New Roman" w:hAnsi="Times New Roman" w:cs="Times New Roman"/>
          <w:sz w:val="28"/>
          <w:szCs w:val="28"/>
          <w:lang w:val="en-US"/>
        </w:rPr>
        <w:t>Smet</w:t>
      </w:r>
      <w:r w:rsidRPr="006F1266">
        <w:rPr>
          <w:rFonts w:ascii="Times New Roman" w:hAnsi="Times New Roman" w:cs="Times New Roman"/>
          <w:sz w:val="28"/>
          <w:szCs w:val="28"/>
        </w:rPr>
        <w:t xml:space="preserve"> </w:t>
      </w:r>
      <w:r w:rsidRPr="006F126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1266">
        <w:rPr>
          <w:rFonts w:ascii="Times New Roman" w:hAnsi="Times New Roman" w:cs="Times New Roman"/>
          <w:sz w:val="28"/>
          <w:szCs w:val="28"/>
        </w:rPr>
        <w:t>. , 2017, 2020)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В качестве примера анализируется высота у пшеницы, которая существенно изменилась с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времен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XV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XVI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веков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Во время 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зеленой революции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сельском хозяйстве изменился </w:t>
      </w:r>
      <w:r w:rsidRPr="006F12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габитус пшеничного растения.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 нынешнее время сорта имеют высоту от 60 до 70 см, что позволяет растению быстрее формировать зерно и успешно проходить критические этапы в развития. </w:t>
      </w:r>
    </w:p>
    <w:p w:rsidR="006054E8" w:rsidRPr="006F1266" w:rsidRDefault="00640499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  <w:r w:rsidRPr="006F1266">
        <w:rPr>
          <w:rStyle w:val="fontstyle01"/>
          <w:sz w:val="28"/>
          <w:szCs w:val="28"/>
        </w:rPr>
        <w:t>В нашей работе исследуется распространение сельскохозяйственных растений от их очагов происхождения в другие страны мира. В качестве таких путей распространения  мы рассматриваем произведения искусства: картины художников, фрески, монеты, скульптуру, гобелены и т.п. в том числе и ботаническую иллюстрацию. Выбранные визуальные ресурс</w:t>
      </w:r>
      <w:r w:rsidR="001826CE">
        <w:rPr>
          <w:rStyle w:val="fontstyle01"/>
          <w:sz w:val="28"/>
          <w:szCs w:val="28"/>
        </w:rPr>
        <w:t>ы</w:t>
      </w:r>
      <w:r w:rsidR="005C73A1">
        <w:rPr>
          <w:rStyle w:val="fontstyle01"/>
          <w:sz w:val="28"/>
          <w:szCs w:val="28"/>
        </w:rPr>
        <w:t xml:space="preserve">  отвечают на вопрос, когда </w:t>
      </w:r>
      <w:r w:rsidRPr="006F1266">
        <w:rPr>
          <w:rStyle w:val="fontstyle01"/>
          <w:sz w:val="28"/>
          <w:szCs w:val="28"/>
        </w:rPr>
        <w:t xml:space="preserve">были </w:t>
      </w:r>
      <w:proofErr w:type="spellStart"/>
      <w:r w:rsidRPr="006F1266">
        <w:rPr>
          <w:rStyle w:val="fontstyle01"/>
          <w:sz w:val="28"/>
          <w:szCs w:val="28"/>
        </w:rPr>
        <w:t>интро</w:t>
      </w:r>
      <w:r w:rsidR="008E3CB1" w:rsidRPr="006F1266">
        <w:rPr>
          <w:rStyle w:val="fontstyle01"/>
          <w:sz w:val="28"/>
          <w:szCs w:val="28"/>
        </w:rPr>
        <w:t>д</w:t>
      </w:r>
      <w:r w:rsidRPr="006F1266">
        <w:rPr>
          <w:rStyle w:val="fontstyle01"/>
          <w:sz w:val="28"/>
          <w:szCs w:val="28"/>
        </w:rPr>
        <w:t>уцированны</w:t>
      </w:r>
      <w:proofErr w:type="spellEnd"/>
      <w:r w:rsidRPr="006F1266">
        <w:rPr>
          <w:rStyle w:val="fontstyle01"/>
          <w:sz w:val="28"/>
          <w:szCs w:val="28"/>
        </w:rPr>
        <w:t xml:space="preserve"> те или иные </w:t>
      </w:r>
      <w:r w:rsidR="008E3CB1" w:rsidRPr="006F1266">
        <w:rPr>
          <w:rStyle w:val="fontstyle01"/>
          <w:sz w:val="28"/>
          <w:szCs w:val="28"/>
        </w:rPr>
        <w:t>сельскохозяйственные</w:t>
      </w:r>
      <w:r w:rsidRPr="006F1266">
        <w:rPr>
          <w:rStyle w:val="fontstyle01"/>
          <w:sz w:val="28"/>
          <w:szCs w:val="28"/>
        </w:rPr>
        <w:t xml:space="preserve"> растения под</w:t>
      </w:r>
      <w:r w:rsidR="008E3CB1" w:rsidRPr="006F1266">
        <w:rPr>
          <w:rStyle w:val="fontstyle01"/>
          <w:sz w:val="28"/>
          <w:szCs w:val="28"/>
        </w:rPr>
        <w:t xml:space="preserve"> действием селекционной работы.</w:t>
      </w:r>
    </w:p>
    <w:p w:rsidR="008E3CB1" w:rsidRDefault="008E3CB1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 xml:space="preserve">Объектом анализа является образ растений в живописи, керамике, мозаике, рисунке в рассматриваемый период. В работе </w:t>
      </w:r>
      <w:r w:rsidR="003C38EB">
        <w:rPr>
          <w:rStyle w:val="fontstyle01"/>
          <w:sz w:val="28"/>
          <w:szCs w:val="28"/>
        </w:rPr>
        <w:t xml:space="preserve">временной </w:t>
      </w:r>
      <w:r>
        <w:rPr>
          <w:rStyle w:val="fontstyle01"/>
          <w:sz w:val="28"/>
          <w:szCs w:val="28"/>
        </w:rPr>
        <w:t xml:space="preserve">период </w:t>
      </w:r>
      <w:r w:rsidR="003C38EB">
        <w:rPr>
          <w:rStyle w:val="fontstyle01"/>
          <w:sz w:val="28"/>
          <w:szCs w:val="28"/>
        </w:rPr>
        <w:t>позволяет определить время введения  в культуру исследуемого растения, его распространение по миру, формы, которые в силу климатических условий получили наибольшее распространение.</w:t>
      </w:r>
    </w:p>
    <w:p w:rsidR="00AB2A0B" w:rsidRDefault="003C38EB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Распространению сельскохозяйственных культур,  исторический обзор через иконографический анализ (анализ по образу) посвящено значительное число исследований.</w:t>
      </w:r>
      <w:r w:rsidR="00AB2A0B">
        <w:rPr>
          <w:rStyle w:val="fontstyle01"/>
          <w:sz w:val="28"/>
          <w:szCs w:val="28"/>
        </w:rPr>
        <w:t xml:space="preserve"> В нашей работе мы взяли три статьи по трем разным культурам: виноград, свекла и шафран (таблица).</w:t>
      </w:r>
    </w:p>
    <w:p w:rsidR="008A6792" w:rsidRDefault="008A6792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</w:p>
    <w:p w:rsidR="008A6792" w:rsidRDefault="008A6792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</w:p>
    <w:p w:rsidR="008A6792" w:rsidRDefault="008A6792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</w:p>
    <w:p w:rsidR="008A6792" w:rsidRDefault="008A6792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</w:p>
    <w:p w:rsidR="008A6792" w:rsidRDefault="008A6792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</w:p>
    <w:p w:rsidR="008A6792" w:rsidRDefault="008A6792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</w:p>
    <w:p w:rsidR="00EB7C29" w:rsidRDefault="00EB7C29" w:rsidP="00526E8F">
      <w:pPr>
        <w:spacing w:after="0" w:line="360" w:lineRule="auto"/>
        <w:ind w:firstLine="709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lastRenderedPageBreak/>
        <w:t xml:space="preserve">Таблица – Характеристика объектов исследований при междисциплинарном подходе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6"/>
        <w:gridCol w:w="2823"/>
        <w:gridCol w:w="4327"/>
      </w:tblGrid>
      <w:tr w:rsidR="00AB2A0B" w:rsidTr="00AB2A0B">
        <w:tc>
          <w:tcPr>
            <w:tcW w:w="2235" w:type="dxa"/>
          </w:tcPr>
          <w:p w:rsidR="00AB2A0B" w:rsidRDefault="00AB2A0B" w:rsidP="005C3366">
            <w:pPr>
              <w:spacing w:line="360" w:lineRule="auto"/>
              <w:jc w:val="center"/>
              <w:rPr>
                <w:rStyle w:val="fontstyle01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Автор, год</w:t>
            </w:r>
          </w:p>
        </w:tc>
        <w:tc>
          <w:tcPr>
            <w:tcW w:w="2976" w:type="dxa"/>
          </w:tcPr>
          <w:p w:rsidR="00AB2A0B" w:rsidRDefault="00AB2A0B" w:rsidP="005C3366">
            <w:pPr>
              <w:spacing w:line="360" w:lineRule="auto"/>
              <w:jc w:val="center"/>
              <w:rPr>
                <w:rStyle w:val="fontstyle01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Объект исследования</w:t>
            </w:r>
          </w:p>
        </w:tc>
        <w:tc>
          <w:tcPr>
            <w:tcW w:w="4643" w:type="dxa"/>
          </w:tcPr>
          <w:p w:rsidR="00AB2A0B" w:rsidRDefault="00AB2A0B" w:rsidP="005C3366">
            <w:pPr>
              <w:spacing w:line="360" w:lineRule="auto"/>
              <w:jc w:val="center"/>
              <w:rPr>
                <w:rStyle w:val="fontstyle01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Что установлено</w:t>
            </w:r>
          </w:p>
        </w:tc>
      </w:tr>
      <w:tr w:rsidR="00AB2A0B" w:rsidRPr="00AB2A0B" w:rsidTr="00AB2A0B">
        <w:tc>
          <w:tcPr>
            <w:tcW w:w="2235" w:type="dxa"/>
          </w:tcPr>
          <w:p w:rsidR="00AB2A0B" w:rsidRPr="00AB2A0B" w:rsidRDefault="00AB2A0B" w:rsidP="009F5ECF">
            <w:pPr>
              <w:jc w:val="both"/>
              <w:rPr>
                <w:rStyle w:val="fontstyle01"/>
                <w:sz w:val="28"/>
                <w:szCs w:val="28"/>
                <w:lang w:val="en-US"/>
              </w:rPr>
            </w:pPr>
            <w:proofErr w:type="spellStart"/>
            <w:r w:rsidRPr="0064049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Kazemi-Shahandashti</w:t>
            </w:r>
            <w:proofErr w:type="spellEnd"/>
            <w:r w:rsidRPr="0064049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S. S. et al.</w:t>
            </w:r>
            <w:r w:rsidRPr="00AB2A0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, 2022</w:t>
            </w:r>
          </w:p>
        </w:tc>
        <w:tc>
          <w:tcPr>
            <w:tcW w:w="2976" w:type="dxa"/>
          </w:tcPr>
          <w:p w:rsidR="00AB2A0B" w:rsidRPr="00EB7C29" w:rsidRDefault="00AB2A0B" w:rsidP="005C3366">
            <w:pPr>
              <w:spacing w:line="360" w:lineRule="auto"/>
              <w:jc w:val="center"/>
              <w:rPr>
                <w:rStyle w:val="fontstyle01"/>
              </w:rPr>
            </w:pPr>
            <w:r w:rsidRPr="00EB7C29">
              <w:rPr>
                <w:rStyle w:val="fontstyle01"/>
              </w:rPr>
              <w:t>Шафран</w:t>
            </w:r>
          </w:p>
        </w:tc>
        <w:tc>
          <w:tcPr>
            <w:tcW w:w="4643" w:type="dxa"/>
          </w:tcPr>
          <w:p w:rsidR="00AB2A0B" w:rsidRPr="00AB2A0B" w:rsidRDefault="00AB2A0B" w:rsidP="005C3366">
            <w:pPr>
              <w:spacing w:line="360" w:lineRule="auto"/>
              <w:rPr>
                <w:rStyle w:val="fontstyle01"/>
              </w:rPr>
            </w:pPr>
            <w:r w:rsidRPr="00EB7C29">
              <w:rPr>
                <w:rStyle w:val="fontstyle01"/>
              </w:rPr>
              <w:t>Совмещение методов анализа изображений шафрана на древних фресках и м</w:t>
            </w:r>
            <w:r w:rsidR="00EB7C29" w:rsidRPr="00EB7C29">
              <w:rPr>
                <w:rStyle w:val="fontstyle01"/>
              </w:rPr>
              <w:t>ет</w:t>
            </w:r>
            <w:r w:rsidRPr="00EB7C29">
              <w:rPr>
                <w:rStyle w:val="fontstyle01"/>
              </w:rPr>
              <w:t>одо</w:t>
            </w:r>
            <w:r w:rsidR="00EB7C29" w:rsidRPr="00EB7C29">
              <w:rPr>
                <w:rStyle w:val="fontstyle01"/>
              </w:rPr>
              <w:t>в</w:t>
            </w:r>
            <w:r w:rsidRPr="00EB7C29">
              <w:rPr>
                <w:rStyle w:val="fontstyle01"/>
              </w:rPr>
              <w:t xml:space="preserve"> молекулярной генетики </w:t>
            </w:r>
            <w:r w:rsidR="00EB7C29" w:rsidRPr="00EB7C29">
              <w:rPr>
                <w:rFonts w:ascii="Times New Roman" w:hAnsi="Times New Roman" w:cs="Times New Roman"/>
                <w:sz w:val="24"/>
                <w:szCs w:val="24"/>
              </w:rPr>
              <w:t>привело к прояснению влияния раннего одомашнивания шафрана на его геном, а также дало представление о признаках шафрана, которые в конечном итоге могут быть реализованы в улучшении качества и производства этой культуры.</w:t>
            </w:r>
          </w:p>
        </w:tc>
      </w:tr>
      <w:tr w:rsidR="00AB2A0B" w:rsidRPr="00EB7C29" w:rsidTr="00AB2A0B">
        <w:tc>
          <w:tcPr>
            <w:tcW w:w="2235" w:type="dxa"/>
          </w:tcPr>
          <w:p w:rsidR="00AB2A0B" w:rsidRPr="00AB2A0B" w:rsidRDefault="00AB2A0B" w:rsidP="009F5ECF">
            <w:pPr>
              <w:jc w:val="both"/>
              <w:rPr>
                <w:rStyle w:val="fontstyle01"/>
                <w:sz w:val="28"/>
                <w:szCs w:val="28"/>
                <w:lang w:val="en-US"/>
              </w:rPr>
            </w:pPr>
            <w:r w:rsidRPr="0064049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Goldman I. L., </w:t>
            </w:r>
            <w:proofErr w:type="spellStart"/>
            <w:r w:rsidRPr="0064049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Janick</w:t>
            </w:r>
            <w:proofErr w:type="spellEnd"/>
            <w:r w:rsidRPr="0064049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J.</w:t>
            </w:r>
            <w:r w:rsidRPr="00AB2A0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, 2021</w:t>
            </w:r>
          </w:p>
        </w:tc>
        <w:tc>
          <w:tcPr>
            <w:tcW w:w="2976" w:type="dxa"/>
          </w:tcPr>
          <w:p w:rsidR="00AB2A0B" w:rsidRPr="00EB7C29" w:rsidRDefault="00EB7C29" w:rsidP="005C3366">
            <w:pPr>
              <w:spacing w:line="360" w:lineRule="auto"/>
              <w:jc w:val="center"/>
              <w:rPr>
                <w:rStyle w:val="fontstyle01"/>
              </w:rPr>
            </w:pPr>
            <w:r w:rsidRPr="00EB7C29">
              <w:rPr>
                <w:rStyle w:val="fontstyle01"/>
              </w:rPr>
              <w:t>Свекла</w:t>
            </w:r>
          </w:p>
        </w:tc>
        <w:tc>
          <w:tcPr>
            <w:tcW w:w="4643" w:type="dxa"/>
          </w:tcPr>
          <w:p w:rsidR="00AB2A0B" w:rsidRPr="009F5ECF" w:rsidRDefault="00EB7C29" w:rsidP="005C3366">
            <w:pPr>
              <w:spacing w:line="360" w:lineRule="auto"/>
              <w:jc w:val="both"/>
              <w:rPr>
                <w:rStyle w:val="fontstyle01"/>
              </w:rPr>
            </w:pPr>
            <w:r w:rsidRPr="009F5ECF">
              <w:rPr>
                <w:rStyle w:val="fontstyle01"/>
              </w:rPr>
              <w:t>Проведен анализ изменения формы корнеплода свеклы в зависимости от задач аграрного производства культуры</w:t>
            </w:r>
          </w:p>
        </w:tc>
      </w:tr>
      <w:tr w:rsidR="00AB2A0B" w:rsidRPr="00EB7C29" w:rsidTr="00AB2A0B">
        <w:tc>
          <w:tcPr>
            <w:tcW w:w="2235" w:type="dxa"/>
          </w:tcPr>
          <w:p w:rsidR="00AB2A0B" w:rsidRPr="00AB2A0B" w:rsidRDefault="00AB2A0B" w:rsidP="005C3366">
            <w:pPr>
              <w:spacing w:line="360" w:lineRule="auto"/>
              <w:jc w:val="both"/>
              <w:rPr>
                <w:rStyle w:val="fontstyle01"/>
                <w:sz w:val="28"/>
                <w:szCs w:val="28"/>
              </w:rPr>
            </w:pPr>
            <w:r w:rsidRPr="0064049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Gago P. et al.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2014</w:t>
            </w:r>
          </w:p>
        </w:tc>
        <w:tc>
          <w:tcPr>
            <w:tcW w:w="2976" w:type="dxa"/>
          </w:tcPr>
          <w:p w:rsidR="00AB2A0B" w:rsidRPr="00EB7C29" w:rsidRDefault="00EB7C29" w:rsidP="005C3366">
            <w:pPr>
              <w:spacing w:line="360" w:lineRule="auto"/>
              <w:jc w:val="center"/>
              <w:rPr>
                <w:rStyle w:val="fontstyle01"/>
              </w:rPr>
            </w:pPr>
            <w:r w:rsidRPr="00EB7C29">
              <w:rPr>
                <w:rStyle w:val="fontstyle01"/>
              </w:rPr>
              <w:t>Виноград</w:t>
            </w:r>
          </w:p>
        </w:tc>
        <w:tc>
          <w:tcPr>
            <w:tcW w:w="4643" w:type="dxa"/>
          </w:tcPr>
          <w:p w:rsidR="00AB2A0B" w:rsidRPr="00EB7C29" w:rsidRDefault="00EB7C29" w:rsidP="005C3366">
            <w:pPr>
              <w:spacing w:line="360" w:lineRule="auto"/>
              <w:jc w:val="both"/>
              <w:rPr>
                <w:rStyle w:val="fontstyle01"/>
              </w:rPr>
            </w:pPr>
            <w:r w:rsidRPr="00EB7C29">
              <w:rPr>
                <w:rStyle w:val="fontstyle01"/>
              </w:rPr>
              <w:t xml:space="preserve">Установлены древние генотипы винограда, характерные для рядов винодельческих районов Португалии. Продемонстрирован новый метод совмещающий анализ по листья, форме грозди для установления генотипического сходства образцов  </w:t>
            </w:r>
          </w:p>
        </w:tc>
      </w:tr>
    </w:tbl>
    <w:p w:rsidR="003C38EB" w:rsidRDefault="00AB2A0B" w:rsidP="005C3366">
      <w:pPr>
        <w:spacing w:line="360" w:lineRule="auto"/>
        <w:ind w:firstLine="709"/>
        <w:jc w:val="both"/>
        <w:rPr>
          <w:rStyle w:val="fontstyle01"/>
          <w:sz w:val="28"/>
          <w:szCs w:val="28"/>
        </w:rPr>
      </w:pPr>
      <w:r w:rsidRPr="00EB7C29">
        <w:rPr>
          <w:rStyle w:val="fontstyle01"/>
          <w:sz w:val="28"/>
          <w:szCs w:val="28"/>
        </w:rPr>
        <w:t xml:space="preserve"> </w:t>
      </w:r>
    </w:p>
    <w:p w:rsidR="006F7D63" w:rsidRPr="001826CE" w:rsidRDefault="006F7D63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6CE">
        <w:rPr>
          <w:rFonts w:ascii="Times New Roman" w:hAnsi="Times New Roman" w:cs="Times New Roman"/>
          <w:sz w:val="28"/>
          <w:szCs w:val="28"/>
        </w:rPr>
        <w:t xml:space="preserve">Сочетание искусства и генетики позволил авторам выдвинуть вопрос: «Чему мы можем научиться у искусства для обоснования генетических подходов?». Ответ на вопрос лежит в самой культуре шафрана. Шафран - источник самой дорогой специи в мире, но, в отличие от большинства других товарных культур, он недоступен для классических методов селекции. Изучение изображений шафранового крокуса в древних произведениях искусства и сочетание с методами современной генетикой </w:t>
      </w:r>
      <w:r w:rsidRPr="001826CE">
        <w:rPr>
          <w:rFonts w:ascii="Times New Roman" w:hAnsi="Times New Roman" w:cs="Times New Roman"/>
          <w:sz w:val="28"/>
          <w:szCs w:val="28"/>
        </w:rPr>
        <w:lastRenderedPageBreak/>
        <w:t>позволило авторам статьи [</w:t>
      </w:r>
      <w:proofErr w:type="spellStart"/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Kazemi</w:t>
      </w:r>
      <w:proofErr w:type="spellEnd"/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proofErr w:type="spellStart"/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Shahandashti</w:t>
      </w:r>
      <w:proofErr w:type="spellEnd"/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S</w:t>
      </w:r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S</w:t>
      </w:r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et</w:t>
      </w:r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al</w:t>
      </w:r>
      <w:r w:rsidRPr="001826C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, 2022</w:t>
      </w:r>
      <w:r w:rsidRPr="001826CE">
        <w:rPr>
          <w:rFonts w:ascii="Times New Roman" w:hAnsi="Times New Roman" w:cs="Times New Roman"/>
          <w:sz w:val="28"/>
          <w:szCs w:val="28"/>
        </w:rPr>
        <w:t>]  прийти к пониманию его раннего возделывания и географического происхождения, тем самым открывает новые пути для селекции более адаптир</w:t>
      </w:r>
      <w:r w:rsidR="001826CE" w:rsidRPr="001826CE">
        <w:rPr>
          <w:rFonts w:ascii="Times New Roman" w:hAnsi="Times New Roman" w:cs="Times New Roman"/>
          <w:sz w:val="28"/>
          <w:szCs w:val="28"/>
        </w:rPr>
        <w:t>о</w:t>
      </w:r>
      <w:r w:rsidRPr="001826CE">
        <w:rPr>
          <w:rFonts w:ascii="Times New Roman" w:hAnsi="Times New Roman" w:cs="Times New Roman"/>
          <w:sz w:val="28"/>
          <w:szCs w:val="28"/>
        </w:rPr>
        <w:t>ванных сортов шафрана в современном мире.</w:t>
      </w:r>
    </w:p>
    <w:p w:rsidR="006F7D63" w:rsidRPr="005C3366" w:rsidRDefault="006F7D63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366">
        <w:rPr>
          <w:rFonts w:ascii="Times New Roman" w:hAnsi="Times New Roman" w:cs="Times New Roman"/>
          <w:sz w:val="28"/>
          <w:szCs w:val="28"/>
        </w:rPr>
        <w:t xml:space="preserve">Сравнение произведений древнего искусства и современной генетики дало авторам симметричные результаты: Историки назвали 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C.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</w:rPr>
        <w:t>sativus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, 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C.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</w:rPr>
        <w:t>cartwrightianus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C.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</w:rPr>
        <w:t>haussknechtii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 как наиболее вероятные виды, которые изображены в древнем искусстве, включая ремесла различного происхождения (Иран, Греция, Египет и т.д.). Важно отметить, что цветы, изображенные на фресках Эгейского бронзового века, были классифицированы археологами и </w:t>
      </w:r>
      <w:proofErr w:type="spellStart"/>
      <w:r w:rsidRPr="005C3366">
        <w:rPr>
          <w:rFonts w:ascii="Times New Roman" w:hAnsi="Times New Roman" w:cs="Times New Roman"/>
          <w:sz w:val="28"/>
          <w:szCs w:val="28"/>
        </w:rPr>
        <w:t>палео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-ботаниками как 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C.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</w:rPr>
        <w:t>sativus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C.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</w:rPr>
        <w:t>cartwrightianus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>, показыва</w:t>
      </w:r>
      <w:r w:rsidR="001826CE">
        <w:rPr>
          <w:rFonts w:ascii="Times New Roman" w:hAnsi="Times New Roman" w:cs="Times New Roman"/>
          <w:sz w:val="28"/>
          <w:szCs w:val="28"/>
        </w:rPr>
        <w:t>ют</w:t>
      </w:r>
      <w:r w:rsidRPr="005C3366">
        <w:rPr>
          <w:rFonts w:ascii="Times New Roman" w:hAnsi="Times New Roman" w:cs="Times New Roman"/>
          <w:sz w:val="28"/>
          <w:szCs w:val="28"/>
        </w:rPr>
        <w:t xml:space="preserve">, что по крайней мере один из этих видов встречался на территории </w:t>
      </w:r>
      <w:r w:rsidR="002B448C" w:rsidRPr="005C3366">
        <w:rPr>
          <w:rFonts w:ascii="Times New Roman" w:hAnsi="Times New Roman" w:cs="Times New Roman"/>
          <w:sz w:val="28"/>
          <w:szCs w:val="28"/>
        </w:rPr>
        <w:t xml:space="preserve">ранней </w:t>
      </w:r>
      <w:r w:rsidRPr="005C3366">
        <w:rPr>
          <w:rFonts w:ascii="Times New Roman" w:hAnsi="Times New Roman" w:cs="Times New Roman"/>
          <w:sz w:val="28"/>
          <w:szCs w:val="28"/>
        </w:rPr>
        <w:t xml:space="preserve">Греции, обеспечивая ранние признаки культивирования и экономической значимости данной культуры. Например, на фреске </w:t>
      </w:r>
      <w:r w:rsidR="00022F9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C3366">
        <w:rPr>
          <w:rFonts w:ascii="Times New Roman" w:hAnsi="Times New Roman" w:cs="Times New Roman"/>
          <w:sz w:val="28"/>
          <w:szCs w:val="28"/>
        </w:rPr>
        <w:t>Адоранты</w:t>
      </w:r>
      <w:proofErr w:type="spellEnd"/>
      <w:r w:rsidR="00022F94">
        <w:rPr>
          <w:rFonts w:ascii="Times New Roman" w:hAnsi="Times New Roman" w:cs="Times New Roman"/>
          <w:sz w:val="28"/>
          <w:szCs w:val="28"/>
        </w:rPr>
        <w:t>»</w:t>
      </w:r>
      <w:r w:rsidRPr="005C3366">
        <w:rPr>
          <w:rFonts w:ascii="Times New Roman" w:hAnsi="Times New Roman" w:cs="Times New Roman"/>
          <w:sz w:val="28"/>
          <w:szCs w:val="28"/>
        </w:rPr>
        <w:t xml:space="preserve"> очень подробно изображены цветы крокуса, где отчетливо видно типичные темно-красные рыльца, возвышающиеся над цветком, признак, который характерен для вида  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C.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</w:rPr>
        <w:t>sativus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, но может встречаться и у более изменчивого вида  </w:t>
      </w:r>
      <w:r w:rsidR="002B448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C.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</w:rPr>
        <w:t>cartwrightianus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>. Вместе с цветами, изображенны</w:t>
      </w:r>
      <w:r w:rsidR="002B448C">
        <w:rPr>
          <w:rFonts w:ascii="Times New Roman" w:hAnsi="Times New Roman" w:cs="Times New Roman"/>
          <w:sz w:val="28"/>
          <w:szCs w:val="28"/>
        </w:rPr>
        <w:t>ми</w:t>
      </w:r>
      <w:r w:rsidRPr="005C3366">
        <w:rPr>
          <w:rFonts w:ascii="Times New Roman" w:hAnsi="Times New Roman" w:cs="Times New Roman"/>
          <w:sz w:val="28"/>
          <w:szCs w:val="28"/>
        </w:rPr>
        <w:t xml:space="preserve"> на картине </w:t>
      </w:r>
      <w:r w:rsidR="00022F94">
        <w:rPr>
          <w:rFonts w:ascii="Times New Roman" w:hAnsi="Times New Roman" w:cs="Times New Roman"/>
          <w:sz w:val="28"/>
          <w:szCs w:val="28"/>
        </w:rPr>
        <w:t>«</w:t>
      </w:r>
      <w:r w:rsidRPr="005C3366">
        <w:rPr>
          <w:rFonts w:ascii="Times New Roman" w:hAnsi="Times New Roman" w:cs="Times New Roman"/>
          <w:sz w:val="28"/>
          <w:szCs w:val="28"/>
        </w:rPr>
        <w:t>Сборщики шафрана</w:t>
      </w:r>
      <w:r w:rsidR="00022F94">
        <w:rPr>
          <w:rFonts w:ascii="Times New Roman" w:hAnsi="Times New Roman" w:cs="Times New Roman"/>
          <w:sz w:val="28"/>
          <w:szCs w:val="28"/>
        </w:rPr>
        <w:t>»</w:t>
      </w:r>
      <w:r w:rsidRPr="005C3366">
        <w:rPr>
          <w:rFonts w:ascii="Times New Roman" w:hAnsi="Times New Roman" w:cs="Times New Roman"/>
          <w:sz w:val="28"/>
          <w:szCs w:val="28"/>
        </w:rPr>
        <w:t xml:space="preserve">, авторы </w:t>
      </w:r>
      <w:r w:rsidR="002B448C">
        <w:rPr>
          <w:rFonts w:ascii="Times New Roman" w:hAnsi="Times New Roman" w:cs="Times New Roman"/>
          <w:sz w:val="28"/>
          <w:szCs w:val="28"/>
        </w:rPr>
        <w:t xml:space="preserve">статьи </w:t>
      </w:r>
      <w:r w:rsidRPr="005C3366">
        <w:rPr>
          <w:rFonts w:ascii="Times New Roman" w:hAnsi="Times New Roman" w:cs="Times New Roman"/>
          <w:sz w:val="28"/>
          <w:szCs w:val="28"/>
        </w:rPr>
        <w:t xml:space="preserve">сделали попытку  интерпретировать это изображение как доказательство  художественного воплощения влияния человека на одомашнивание шафрана. Кроме того,  генетические исследования предоставили большое количество доказательств </w:t>
      </w:r>
      <w:proofErr w:type="spellStart"/>
      <w:r w:rsidRPr="005C3366">
        <w:rPr>
          <w:rFonts w:ascii="Times New Roman" w:hAnsi="Times New Roman" w:cs="Times New Roman"/>
          <w:sz w:val="28"/>
          <w:szCs w:val="28"/>
        </w:rPr>
        <w:t>автотриплоидного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 происхождения шафрана от двух различных, естественно встречающихся в Греции, </w:t>
      </w:r>
      <w:proofErr w:type="spellStart"/>
      <w:r w:rsidRPr="005C3366">
        <w:rPr>
          <w:rFonts w:ascii="Times New Roman" w:hAnsi="Times New Roman" w:cs="Times New Roman"/>
          <w:sz w:val="28"/>
          <w:szCs w:val="28"/>
        </w:rPr>
        <w:t>цитотипов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 </w:t>
      </w:r>
      <w:r w:rsidRPr="005C336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  <w:lang w:val="en-US"/>
        </w:rPr>
        <w:t>cartwrightianus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Pr="005C3366">
        <w:rPr>
          <w:rFonts w:ascii="Times New Roman" w:hAnsi="Times New Roman" w:cs="Times New Roman"/>
          <w:sz w:val="28"/>
          <w:szCs w:val="28"/>
          <w:lang w:val="en-US"/>
        </w:rPr>
        <w:t>GBS</w:t>
      </w:r>
      <w:r w:rsidRPr="005C3366">
        <w:rPr>
          <w:rFonts w:ascii="Times New Roman" w:hAnsi="Times New Roman" w:cs="Times New Roman"/>
          <w:sz w:val="28"/>
          <w:szCs w:val="28"/>
        </w:rPr>
        <w:t xml:space="preserve">-анализа  и </w:t>
      </w:r>
      <w:r w:rsidRPr="005C336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многоцветной</w:t>
      </w:r>
      <w:r w:rsidRPr="005C33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флуоресценции</w:t>
      </w:r>
      <w:r w:rsidRPr="005C3366">
        <w:rPr>
          <w:rFonts w:ascii="Times New Roman" w:hAnsi="Times New Roman" w:cs="Times New Roman"/>
          <w:sz w:val="28"/>
          <w:szCs w:val="28"/>
        </w:rPr>
        <w:t xml:space="preserve">. Таким образом, несмотря на то, что 90% шафрана выращивается в Иране, большинство фактов указывает на его происхождение в ранней Греции. Произведения искусства Эгейского бронзового века указывают на острова </w:t>
      </w:r>
      <w:r w:rsidRPr="005C3366">
        <w:rPr>
          <w:rFonts w:ascii="Times New Roman" w:hAnsi="Times New Roman" w:cs="Times New Roman"/>
          <w:sz w:val="28"/>
          <w:szCs w:val="28"/>
        </w:rPr>
        <w:lastRenderedPageBreak/>
        <w:t xml:space="preserve">Крит и </w:t>
      </w:r>
      <w:proofErr w:type="spellStart"/>
      <w:r w:rsidRPr="005C3366">
        <w:rPr>
          <w:rFonts w:ascii="Times New Roman" w:hAnsi="Times New Roman" w:cs="Times New Roman"/>
          <w:sz w:val="28"/>
          <w:szCs w:val="28"/>
        </w:rPr>
        <w:t>Санторини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3366">
        <w:rPr>
          <w:rFonts w:ascii="Times New Roman" w:hAnsi="Times New Roman" w:cs="Times New Roman"/>
          <w:sz w:val="28"/>
          <w:szCs w:val="28"/>
        </w:rPr>
        <w:t>Тера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), где можно найти самые выдающиеся фрески. Это генетическое исследование смещает наше внимание немного севернее, в регион Аттики, поскольку было показано, что современные образцы </w:t>
      </w:r>
      <w:r w:rsidRPr="005C336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  <w:lang w:val="en-US"/>
        </w:rPr>
        <w:t>cartwrightianus</w:t>
      </w:r>
      <w:proofErr w:type="spellEnd"/>
      <w:r w:rsidRPr="005C336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C3366">
        <w:rPr>
          <w:rFonts w:ascii="Times New Roman" w:hAnsi="Times New Roman" w:cs="Times New Roman"/>
          <w:sz w:val="28"/>
          <w:szCs w:val="28"/>
        </w:rPr>
        <w:t xml:space="preserve">содержат 98% всех шафрановых аллелей. </w:t>
      </w:r>
    </w:p>
    <w:p w:rsidR="006F7D63" w:rsidRPr="005C3366" w:rsidRDefault="006F7D63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C3366">
        <w:rPr>
          <w:rFonts w:ascii="Times New Roman" w:hAnsi="Times New Roman" w:cs="Times New Roman"/>
          <w:sz w:val="28"/>
          <w:szCs w:val="28"/>
        </w:rPr>
        <w:t xml:space="preserve">Другой подход был выбран в статье </w:t>
      </w:r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Goldman</w:t>
      </w:r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I</w:t>
      </w:r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L</w:t>
      </w:r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., </w:t>
      </w:r>
      <w:proofErr w:type="spellStart"/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Janick</w:t>
      </w:r>
      <w:proofErr w:type="spellEnd"/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J</w:t>
      </w:r>
      <w:r w:rsidRP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., (2021) на основе анализа изображений корнеплодов растений свеклы было установлено как и когда происходило под действием селекционной работы изменения корнеплода это культуры, что является важным качественным признаком современных сортов свеклы.</w:t>
      </w:r>
    </w:p>
    <w:p w:rsidR="006F7D63" w:rsidRPr="005C3366" w:rsidRDefault="006F7D63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366">
        <w:rPr>
          <w:rFonts w:ascii="Times New Roman" w:hAnsi="Times New Roman" w:cs="Times New Roman"/>
          <w:sz w:val="28"/>
          <w:szCs w:val="28"/>
        </w:rPr>
        <w:t xml:space="preserve">Хотя древние тексты доказывают, что 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B.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</w:rPr>
        <w:t>vulgaris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 использовалась как лекарственное </w:t>
      </w:r>
      <w:r w:rsidR="00AE1817" w:rsidRPr="005C3366">
        <w:rPr>
          <w:rFonts w:ascii="Times New Roman" w:hAnsi="Times New Roman" w:cs="Times New Roman"/>
          <w:sz w:val="28"/>
          <w:szCs w:val="28"/>
        </w:rPr>
        <w:t xml:space="preserve">растение </w:t>
      </w:r>
      <w:r w:rsidRPr="005C3366">
        <w:rPr>
          <w:rFonts w:ascii="Times New Roman" w:hAnsi="Times New Roman" w:cs="Times New Roman"/>
          <w:sz w:val="28"/>
          <w:szCs w:val="28"/>
        </w:rPr>
        <w:t>с древности, ее ценность как пищевой культуры была минимальной по сравнению с ее использованием в качестве лекарства в библейские времена. Очевидно, что в этот период свекла использовалась в качестве салатной культуры, а ее небольшой корень отваривали и готовили перед употреблением. В библейские времена корнеплод, по-видимому, имел минимальное значение как пищевая культура.</w:t>
      </w:r>
    </w:p>
    <w:p w:rsidR="006F7D63" w:rsidRPr="006F7D63" w:rsidRDefault="006F7D63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366">
        <w:rPr>
          <w:rFonts w:ascii="Times New Roman" w:hAnsi="Times New Roman" w:cs="Times New Roman"/>
          <w:sz w:val="28"/>
          <w:szCs w:val="28"/>
        </w:rPr>
        <w:t xml:space="preserve">Увеличенные формы корнеплодов с более существенным, шарообразным корнем не документируются до начала XVI века. Эти формы стали возможны благодаря увеличению </w:t>
      </w:r>
      <w:proofErr w:type="spellStart"/>
      <w:r w:rsidRPr="005C3366">
        <w:rPr>
          <w:rFonts w:ascii="Times New Roman" w:hAnsi="Times New Roman" w:cs="Times New Roman"/>
          <w:sz w:val="28"/>
          <w:szCs w:val="28"/>
        </w:rPr>
        <w:t>надсеменных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 камбиальных тканей, которые отвечают за шарообразную форму свекольного корня и гипокотиля. Увеличенные камбиальные слои, должно быть, были объектом селекции фермеров, которые пытались увеличить размер съедобной части урожая. Кроме того, эти формы с увеличенными </w:t>
      </w:r>
      <w:r w:rsidR="00AE1817" w:rsidRPr="005C3366">
        <w:rPr>
          <w:rFonts w:ascii="Times New Roman" w:hAnsi="Times New Roman" w:cs="Times New Roman"/>
          <w:sz w:val="28"/>
          <w:szCs w:val="28"/>
        </w:rPr>
        <w:t>к</w:t>
      </w:r>
      <w:r w:rsidRPr="005C3366">
        <w:rPr>
          <w:rFonts w:ascii="Times New Roman" w:hAnsi="Times New Roman" w:cs="Times New Roman"/>
          <w:sz w:val="28"/>
          <w:szCs w:val="28"/>
        </w:rPr>
        <w:t xml:space="preserve">орнями появлялись к северу и северо-западу от центра происхождения </w:t>
      </w:r>
      <w:r w:rsidRPr="005C3366">
        <w:rPr>
          <w:rFonts w:ascii="Times New Roman" w:hAnsi="Times New Roman" w:cs="Times New Roman"/>
          <w:i/>
          <w:sz w:val="28"/>
          <w:szCs w:val="28"/>
        </w:rPr>
        <w:t xml:space="preserve">B. </w:t>
      </w:r>
      <w:proofErr w:type="spellStart"/>
      <w:r w:rsidRPr="005C3366">
        <w:rPr>
          <w:rFonts w:ascii="Times New Roman" w:hAnsi="Times New Roman" w:cs="Times New Roman"/>
          <w:i/>
          <w:sz w:val="28"/>
          <w:szCs w:val="28"/>
        </w:rPr>
        <w:t>vulgaris</w:t>
      </w:r>
      <w:proofErr w:type="spellEnd"/>
      <w:r w:rsidRPr="005C3366">
        <w:rPr>
          <w:rFonts w:ascii="Times New Roman" w:hAnsi="Times New Roman" w:cs="Times New Roman"/>
          <w:sz w:val="28"/>
          <w:szCs w:val="28"/>
        </w:rPr>
        <w:t xml:space="preserve">, по мере того как культура перемещалась из бассейна Средиземного моря в другие части Европы. Авторы статьи  представили на основе ботанической иллюстрации, картин художников иконографическое свидетельство шарообразных корней свеклы, которые появились в Европе уже в 1517 </w:t>
      </w:r>
      <w:r w:rsidRPr="005C3366">
        <w:rPr>
          <w:rFonts w:ascii="Times New Roman" w:hAnsi="Times New Roman" w:cs="Times New Roman"/>
          <w:sz w:val="28"/>
          <w:szCs w:val="28"/>
        </w:rPr>
        <w:lastRenderedPageBreak/>
        <w:t>году. Более ранние изображения такой формы нам неизвестны. Впоследствии изображения шарообразных корней свеклы можно найти в различных европейских травниках XVI века и более поздних картинах. Впоследствии</w:t>
      </w:r>
      <w:r w:rsidRPr="006F7D63">
        <w:rPr>
          <w:rFonts w:ascii="Times New Roman" w:hAnsi="Times New Roman" w:cs="Times New Roman"/>
          <w:sz w:val="28"/>
          <w:szCs w:val="28"/>
        </w:rPr>
        <w:t xml:space="preserve"> изображения шарообразных корней свеклы встречались</w:t>
      </w:r>
      <w:r w:rsidR="005C73A1">
        <w:rPr>
          <w:rFonts w:ascii="Times New Roman" w:hAnsi="Times New Roman" w:cs="Times New Roman"/>
          <w:sz w:val="28"/>
          <w:szCs w:val="28"/>
        </w:rPr>
        <w:t>,</w:t>
      </w:r>
      <w:r w:rsidRPr="006F7D63">
        <w:rPr>
          <w:rFonts w:ascii="Times New Roman" w:hAnsi="Times New Roman" w:cs="Times New Roman"/>
          <w:sz w:val="28"/>
          <w:szCs w:val="28"/>
        </w:rPr>
        <w:t xml:space="preserve"> начиная с XVI века </w:t>
      </w:r>
      <w:r w:rsidR="005C73A1">
        <w:rPr>
          <w:rFonts w:ascii="Times New Roman" w:hAnsi="Times New Roman" w:cs="Times New Roman"/>
          <w:sz w:val="28"/>
          <w:szCs w:val="28"/>
        </w:rPr>
        <w:t xml:space="preserve">и </w:t>
      </w:r>
      <w:r w:rsidRPr="006F7D63">
        <w:rPr>
          <w:rFonts w:ascii="Times New Roman" w:hAnsi="Times New Roman" w:cs="Times New Roman"/>
          <w:sz w:val="28"/>
          <w:szCs w:val="28"/>
        </w:rPr>
        <w:t>в друг</w:t>
      </w:r>
      <w:r w:rsidR="005C73A1">
        <w:rPr>
          <w:rFonts w:ascii="Times New Roman" w:hAnsi="Times New Roman" w:cs="Times New Roman"/>
          <w:sz w:val="28"/>
          <w:szCs w:val="28"/>
        </w:rPr>
        <w:t>их европейских странах</w:t>
      </w:r>
      <w:r w:rsidRPr="006F7D63">
        <w:rPr>
          <w:rFonts w:ascii="Times New Roman" w:hAnsi="Times New Roman" w:cs="Times New Roman"/>
          <w:sz w:val="28"/>
          <w:szCs w:val="28"/>
        </w:rPr>
        <w:t>.</w:t>
      </w:r>
    </w:p>
    <w:p w:rsidR="006F7D63" w:rsidRPr="006F7D63" w:rsidRDefault="006F7D63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D63">
        <w:rPr>
          <w:rFonts w:ascii="Times New Roman" w:hAnsi="Times New Roman" w:cs="Times New Roman"/>
          <w:sz w:val="28"/>
          <w:szCs w:val="28"/>
        </w:rPr>
        <w:t xml:space="preserve">Вероятно, шарообразные формы сосуществовали с коническими или цилиндрическими корнеплодами на протяжении многих веков в Европе, но скудость шарообразных изображений говорит о том, что они не были столь популярны для потребления. На картинах </w:t>
      </w:r>
      <w:r w:rsidR="00AE1817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6F7D63">
        <w:rPr>
          <w:rFonts w:ascii="Times New Roman" w:hAnsi="Times New Roman" w:cs="Times New Roman"/>
          <w:sz w:val="28"/>
          <w:szCs w:val="28"/>
        </w:rPr>
        <w:t xml:space="preserve"> и </w:t>
      </w:r>
      <w:r w:rsidR="00AE1817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5C73A1">
        <w:rPr>
          <w:rFonts w:ascii="Times New Roman" w:hAnsi="Times New Roman" w:cs="Times New Roman"/>
          <w:sz w:val="28"/>
          <w:szCs w:val="28"/>
        </w:rPr>
        <w:t xml:space="preserve"> веков</w:t>
      </w:r>
      <w:r w:rsidRPr="006F7D63">
        <w:rPr>
          <w:rFonts w:ascii="Times New Roman" w:hAnsi="Times New Roman" w:cs="Times New Roman"/>
          <w:sz w:val="28"/>
          <w:szCs w:val="28"/>
        </w:rPr>
        <w:t xml:space="preserve">, сделанных в разных частях Европы, изображены конические, цилиндрические и </w:t>
      </w:r>
      <w:r w:rsidR="00AE1817">
        <w:rPr>
          <w:rFonts w:ascii="Times New Roman" w:hAnsi="Times New Roman" w:cs="Times New Roman"/>
          <w:sz w:val="28"/>
          <w:szCs w:val="28"/>
        </w:rPr>
        <w:t xml:space="preserve">конусные </w:t>
      </w:r>
      <w:r w:rsidRPr="006F7D63">
        <w:rPr>
          <w:rFonts w:ascii="Times New Roman" w:hAnsi="Times New Roman" w:cs="Times New Roman"/>
          <w:sz w:val="28"/>
          <w:szCs w:val="28"/>
        </w:rPr>
        <w:t xml:space="preserve">корнеплоды свеклы в сценах на овощных рынках и в натюрмортах. Крупнокорневые культуры </w:t>
      </w:r>
      <w:r w:rsidRPr="006F7D63">
        <w:rPr>
          <w:rFonts w:ascii="Times New Roman" w:hAnsi="Times New Roman" w:cs="Times New Roman"/>
          <w:i/>
          <w:sz w:val="28"/>
          <w:szCs w:val="28"/>
        </w:rPr>
        <w:t xml:space="preserve">B. </w:t>
      </w:r>
      <w:proofErr w:type="spellStart"/>
      <w:r w:rsidRPr="006F7D63">
        <w:rPr>
          <w:rFonts w:ascii="Times New Roman" w:hAnsi="Times New Roman" w:cs="Times New Roman"/>
          <w:i/>
          <w:sz w:val="28"/>
          <w:szCs w:val="28"/>
        </w:rPr>
        <w:t>vulgaris</w:t>
      </w:r>
      <w:proofErr w:type="spellEnd"/>
      <w:r w:rsidRPr="006F7D63">
        <w:rPr>
          <w:rFonts w:ascii="Times New Roman" w:hAnsi="Times New Roman" w:cs="Times New Roman"/>
          <w:sz w:val="28"/>
          <w:szCs w:val="28"/>
        </w:rPr>
        <w:t xml:space="preserve">, такие как мангольд и сахарная свекла, сосуществовали с этими видами овощей. Характерный конической формы корнеплод обычно имел более сферическую форму с округлыми </w:t>
      </w:r>
      <w:r w:rsidR="002B448C">
        <w:rPr>
          <w:rFonts w:ascii="Times New Roman" w:hAnsi="Times New Roman" w:cs="Times New Roman"/>
          <w:sz w:val="28"/>
          <w:szCs w:val="28"/>
        </w:rPr>
        <w:t xml:space="preserve">областями </w:t>
      </w:r>
      <w:r w:rsidRPr="006F7D63">
        <w:rPr>
          <w:rFonts w:ascii="Times New Roman" w:hAnsi="Times New Roman" w:cs="Times New Roman"/>
          <w:sz w:val="28"/>
          <w:szCs w:val="28"/>
        </w:rPr>
        <w:t xml:space="preserve">возле кроны корнеплода и был сильно сужен. Пример такого фенотипа можно увидеть в центре справа в альбоме </w:t>
      </w:r>
      <w:proofErr w:type="spellStart"/>
      <w:r w:rsidRPr="006F7D63">
        <w:rPr>
          <w:rFonts w:ascii="Times New Roman" w:hAnsi="Times New Roman" w:cs="Times New Roman"/>
          <w:sz w:val="28"/>
          <w:szCs w:val="28"/>
        </w:rPr>
        <w:t>Бенари</w:t>
      </w:r>
      <w:proofErr w:type="spellEnd"/>
      <w:r w:rsidRPr="006F7D63">
        <w:rPr>
          <w:rFonts w:ascii="Times New Roman" w:hAnsi="Times New Roman" w:cs="Times New Roman"/>
          <w:sz w:val="28"/>
          <w:szCs w:val="28"/>
        </w:rPr>
        <w:t xml:space="preserve">. Альбом </w:t>
      </w:r>
      <w:proofErr w:type="spellStart"/>
      <w:r w:rsidRPr="006F7D63">
        <w:rPr>
          <w:rFonts w:ascii="Times New Roman" w:hAnsi="Times New Roman" w:cs="Times New Roman"/>
          <w:sz w:val="28"/>
          <w:szCs w:val="28"/>
        </w:rPr>
        <w:t>Бенари</w:t>
      </w:r>
      <w:proofErr w:type="spellEnd"/>
      <w:r w:rsidRPr="006F7D63">
        <w:rPr>
          <w:rFonts w:ascii="Times New Roman" w:hAnsi="Times New Roman" w:cs="Times New Roman"/>
          <w:sz w:val="28"/>
          <w:szCs w:val="28"/>
        </w:rPr>
        <w:t xml:space="preserve"> служит доказательством того, что современный шаровидный корень, а также полный набор форм корней, доступных в настоящее время, был представлен в Европе к 1876 году. На картинах двадцатого века начинают появляться округлые, увеличенные корнеплоды свеклы, типичные для сегодняшнего рынка. Н</w:t>
      </w:r>
      <w:r w:rsidR="005C73A1">
        <w:rPr>
          <w:rFonts w:ascii="Times New Roman" w:hAnsi="Times New Roman" w:cs="Times New Roman"/>
          <w:sz w:val="28"/>
          <w:szCs w:val="28"/>
        </w:rPr>
        <w:t>а картине Зинаиды Серебряковой «</w:t>
      </w:r>
      <w:r w:rsidRPr="006F7D63">
        <w:rPr>
          <w:rFonts w:ascii="Times New Roman" w:hAnsi="Times New Roman" w:cs="Times New Roman"/>
          <w:sz w:val="28"/>
          <w:szCs w:val="28"/>
        </w:rPr>
        <w:t>Натюрмо</w:t>
      </w:r>
      <w:r w:rsidR="005C73A1">
        <w:rPr>
          <w:rFonts w:ascii="Times New Roman" w:hAnsi="Times New Roman" w:cs="Times New Roman"/>
          <w:sz w:val="28"/>
          <w:szCs w:val="28"/>
        </w:rPr>
        <w:t>рт с луком, свеклой и артишоком»</w:t>
      </w:r>
      <w:r w:rsidRPr="006F7D63">
        <w:rPr>
          <w:rFonts w:ascii="Times New Roman" w:hAnsi="Times New Roman" w:cs="Times New Roman"/>
          <w:sz w:val="28"/>
          <w:szCs w:val="28"/>
        </w:rPr>
        <w:t xml:space="preserve"> 1936 года изображена свекла в ее современном виде.</w:t>
      </w:r>
    </w:p>
    <w:p w:rsidR="00887BDD" w:rsidRDefault="006F1266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887BDD">
        <w:rPr>
          <w:rFonts w:ascii="Times New Roman" w:hAnsi="Times New Roman" w:cs="Times New Roman"/>
          <w:sz w:val="28"/>
          <w:szCs w:val="28"/>
        </w:rPr>
        <w:t xml:space="preserve">В работе  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Gago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P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et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al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.(2014) была применена интересная и даже уникальная модель исслед</w:t>
      </w:r>
      <w:r w:rsidR="00887BDD"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вания генотипов винограда, произрастающего на террито</w:t>
      </w:r>
      <w:r w:rsid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ии </w:t>
      </w:r>
      <w:r w:rsid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Испании 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через анализ листьев и гроздей. Обр</w:t>
      </w:r>
      <w:r w:rsid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зы листье</w:t>
      </w:r>
      <w:r w:rsid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были взяты с 101 алтаря из 54 церквей, которые разбросаны по территории стр</w:t>
      </w:r>
      <w:r w:rsid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</w:t>
      </w:r>
      <w:r w:rsidRP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ны.</w:t>
      </w:r>
      <w:r w:rsid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При анализе древних форм не всегда удается их найти, т.к. многие из них просто исчезли. В работе предпринят уникальный подход через </w:t>
      </w:r>
      <w:proofErr w:type="spellStart"/>
      <w:r w:rsid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фотообразы</w:t>
      </w:r>
      <w:proofErr w:type="spellEnd"/>
      <w:r w:rsid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листьев и гроздей винограда, которые встречаются повсеместно на алтарях в церквях Португалии, </w:t>
      </w:r>
      <w:r w:rsidR="002B44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в итоге </w:t>
      </w:r>
      <w:r w:rsidR="00887B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были создана визуальная база образов. Иконографический анализ в работе включал идентификацию  индивидуального растения через форму листа,  зазубренность, с акцентом на отдельные  его части. </w:t>
      </w:r>
    </w:p>
    <w:p w:rsidR="003D3848" w:rsidRDefault="005C73A1" w:rsidP="00A539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Например, два из идентифицированных сортов,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которые рассмотрены в работе, </w:t>
      </w:r>
      <w:proofErr w:type="spellStart"/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Альбарино</w:t>
      </w:r>
      <w:proofErr w:type="spellEnd"/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</w:t>
      </w:r>
      <w:proofErr w:type="spellStart"/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Лурейра</w:t>
      </w:r>
      <w:proofErr w:type="spellEnd"/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очень важны для производства вина в регионе Галисия в настоящее время, и поскольку эти два сорта были найдены в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орнаменте алтаря. Эта находка демонстрирует, что оба сорта винограда</w:t>
      </w:r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культивировались здесь в далеком прошлом. Совсем наоборот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обстоит дело с сортом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Albarello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С</w:t>
      </w:r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огласно библиографическим заметкам, этот сорт был одним из самых ку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льтивируемых сортов в районе,  и был найден в орнаменте алтаря церкви этой местности</w:t>
      </w:r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в прошлом.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D3848"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Но после </w:t>
      </w:r>
      <w:r w:rsid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XIX</w:t>
      </w:r>
      <w:r w:rsidR="003D3848"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века площадь, засаженная этим сортом, сильно сократилась из-за появления новых грибковых заболеваний, особенно мучнистой росы (</w:t>
      </w:r>
      <w:proofErr w:type="spellStart"/>
      <w:r w:rsidR="003D3848" w:rsidRPr="00022F94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Uncinuta</w:t>
      </w:r>
      <w:proofErr w:type="spellEnd"/>
      <w:r w:rsidR="003D3848" w:rsidRPr="00022F94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3D3848" w:rsidRPr="00022F94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necator</w:t>
      </w:r>
      <w:proofErr w:type="spellEnd"/>
      <w:r w:rsidR="003D3848"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), к которой этот сорт очень чувствителен.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Данный сорт исчез с производственных посевов. </w:t>
      </w:r>
      <w:r w:rsidR="003D3848"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Историческая информация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 растениях винограда подо</w:t>
      </w:r>
      <w:r w:rsidR="00A539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бно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той</w:t>
      </w:r>
      <w:r w:rsidR="00A539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которая представлена в ор</w:t>
      </w:r>
      <w:r w:rsidR="00A539D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наментах местных церковных алтарей может </w:t>
      </w:r>
      <w:r w:rsidR="003D3848" w:rsidRPr="00A539D7">
        <w:rPr>
          <w:rFonts w:ascii="Times New Roman" w:hAnsi="Times New Roman" w:cs="Times New Roman"/>
          <w:sz w:val="28"/>
          <w:szCs w:val="28"/>
          <w:shd w:val="clear" w:color="auto" w:fill="FFFFFF"/>
        </w:rPr>
        <w:t>иметь коммерческое значение</w:t>
      </w:r>
      <w:r w:rsidR="003D3848"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для виноградарей; культурные детали, традиции и история имеют большое значение для маркетинга вина, особенно в Европе. Более интересным является тот факт, что на </w:t>
      </w:r>
      <w:r w:rsidR="007E75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орнаментах алтарей</w:t>
      </w:r>
      <w:r w:rsidR="003D3848"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были </w:t>
      </w:r>
      <w:r w:rsidR="007E75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идентифицированы реально существовавшие</w:t>
      </w:r>
      <w:r w:rsidR="003D3848"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сорта</w:t>
      </w:r>
      <w:r w:rsidR="007E75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="003D3848"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выращиваемых столетиями в определенной местности.</w:t>
      </w:r>
      <w:r w:rsidR="007E75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Информация, о которых утеряна на сегодняшний день,</w:t>
      </w:r>
    </w:p>
    <w:p w:rsidR="003D3848" w:rsidRDefault="003D3848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Алтари в стиле барокко можно найти в церквях других винодельческих районов Испании (</w:t>
      </w:r>
      <w:proofErr w:type="spellStart"/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Martin</w:t>
      </w:r>
      <w:proofErr w:type="spellEnd"/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1993), а также во Франции, Италии, Португалии, Германии, Австрии и Латинской Америке. Этот вид искусства также может содержать подсказки к истории виноградарства в </w:t>
      </w:r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 xml:space="preserve">этих регионах. Настоящее исследование было сосредоточено на конкретной географической области и на конкретной группе сортов винограда. Это было сделано потому, что этот регион обладает большим количеством произведений искусства эпохи барокко, а также значительным числом автохтонных </w:t>
      </w:r>
      <w:r w:rsidR="007E75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(аборигенных) </w:t>
      </w:r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сортов винограда.</w:t>
      </w:r>
      <w:r w:rsidR="002B44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Таким образом, оригинальный подход в исследовании может </w:t>
      </w:r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побуд</w:t>
      </w:r>
      <w:r w:rsidR="005C336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ить</w:t>
      </w:r>
      <w:r w:rsidRPr="003D38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других исследователей использовать нетрадиционные источники, такие как произведения искусства, в изучении эволюции сельского хозяйства и истории культуры.</w:t>
      </w:r>
    </w:p>
    <w:p w:rsidR="00022F94" w:rsidRPr="003D3848" w:rsidRDefault="00022F94" w:rsidP="00526E8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Анализ работ по междисциплинарным исследованиям в биологии на примере генетики показал большие возможности. С одной стороны мы сталкивается с тем вопросом,  что одна дисциплина не может решить  имеющуюся задачу. В качестве  примера выступают ис</w:t>
      </w:r>
      <w:r w:rsidR="002B44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ледования по шафрану. Сочетание нескольких дисциплин дает и новые методы исследования, и </w:t>
      </w:r>
      <w:r w:rsidR="007E75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новые объекты – в данном случае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выступает образ растения в произведении искусства. Подчас маленькие детали могут сыграть решающую роль. С другой стороны – междисциплинарные исследования даю</w:t>
      </w:r>
      <w:r w:rsidR="007E75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 новые знания, которые мы можем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получить о распространении культурных растений по миру, изме</w:t>
      </w:r>
      <w:r w:rsidR="007E75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не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ния в строении растения под действием селекционной работы. Примером выступает визуальный анализ корнеплодов свеклы, когда удалось точно установить переход в более округлой форме корнеплода и широкой верхней его части, по сравнению с имеющимися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сорто</w:t>
      </w:r>
      <w:r w:rsidR="009267B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типами</w:t>
      </w:r>
      <w:proofErr w:type="spellEnd"/>
      <w:r w:rsidR="009267B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Безусловно,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новые подходы требуют новы</w:t>
      </w:r>
      <w:r w:rsidR="009267B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х методов к получению информации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При междисциплинарном исследовании по образу необходимы многогранные</w:t>
      </w:r>
      <w:r w:rsidR="002B44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обширные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коллекции, </w:t>
      </w:r>
      <w:r w:rsidR="009267B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получившие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название  визуальные. В работе по ампелографии винограда  продемонстрирован уникальный подход через анали</w:t>
      </w:r>
      <w:r w:rsidR="009267B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 листьев и плодов винограда в орнаменте алтарей в церквях Испании.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Сочетание уникальной коллекции образов и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 xml:space="preserve">междисциплинарного подхода дало новые знания о распространении сортов этой культуры по территории страны.  Таким образом, </w:t>
      </w:r>
      <w:r w:rsidR="008B7B1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на сегодняшний день междисциплинарные исследования в генетических работах дают новые возможности для получения информации и </w:t>
      </w:r>
      <w:r w:rsidR="009267B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приобретении </w:t>
      </w:r>
      <w:r w:rsidR="008B7B1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новые знания, которые расширяют наши представления о распространении сельскохозяйственных растений, их изменениях в процессе селекции. </w:t>
      </w:r>
    </w:p>
    <w:p w:rsidR="009B02CD" w:rsidRDefault="009B02CD" w:rsidP="009C3821">
      <w:pPr>
        <w:spacing w:line="24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B02CD" w:rsidRPr="00640499" w:rsidRDefault="009B02CD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1.Цаценко Л.В. Методические подходы к формированию базы данных по иконографии растений / Л.В. 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Цаценко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КубГАУ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[Электронный ресурс]. – Краснодар: 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КубГАУ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2017. – №10(134). С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. 570 – 584. – IDA [article ID]: 1341710046, 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doi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 </w:t>
      </w:r>
      <w:hyperlink r:id="rId14" w:history="1">
        <w:r w:rsidRPr="00640499">
          <w:rPr>
            <w:rStyle w:val="Hyperlink"/>
            <w:rFonts w:ascii="Times New Roman" w:hAnsi="Times New Roman" w:cs="Times New Roman"/>
            <w:color w:val="2DB0C5"/>
            <w:sz w:val="24"/>
            <w:szCs w:val="24"/>
            <w:shd w:val="clear" w:color="auto" w:fill="FFFFFF"/>
            <w:lang w:val="en-US"/>
          </w:rPr>
          <w:t>10.21515/1990-4665-134-046</w:t>
        </w:r>
      </w:hyperlink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. – 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Режим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доступа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: http://ej.kubagro.ru/2017/10/pdf/46.pdf, 0,938 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</w:p>
    <w:p w:rsidR="009B02CD" w:rsidRPr="00640499" w:rsidRDefault="009B02CD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2.Цаценко Л.В. Визуальный анализ на основе произведений искусства в селекции и 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археогенетике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растений / Л.В. 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Цаценко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КубГАУ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[Электронный ресурс]. – Краснодар: 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КубГАУ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2020. – №07(161). С. 260 – 270. – IDA [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article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ID]: 1612007020. – Режим доступа: http://ej.kubagro.ru/2020/07/pdf/20.pdf, 0,688 </w:t>
      </w:r>
      <w:proofErr w:type="spellStart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у.п.л</w:t>
      </w:r>
      <w:proofErr w:type="spellEnd"/>
      <w:r w:rsidRPr="00640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B02CD" w:rsidRPr="00640499" w:rsidRDefault="009B02CD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3.De Smet I., </w:t>
      </w:r>
      <w:proofErr w:type="spellStart"/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Vergauwen</w:t>
      </w:r>
      <w:proofErr w:type="spellEnd"/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D. The collaboration between art history and genetics-an unlikely marriage of disciplines //Frontiers in Plant Science. – 2021. –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2300.</w:t>
      </w:r>
    </w:p>
    <w:p w:rsidR="009B02CD" w:rsidRPr="00640499" w:rsidRDefault="009B02CD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4.</w:t>
      </w:r>
      <w:r w:rsidR="00887BDD" w:rsidRPr="005C336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Gago P. et al. Works of art and crop history: Grapevine varieties and the baroque altarpieces //Economic botany. – 2014. –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. 68. – №. 2. –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153-168.</w:t>
      </w:r>
    </w:p>
    <w:p w:rsidR="009B02CD" w:rsidRPr="00640499" w:rsidRDefault="009B02CD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5.</w:t>
      </w:r>
      <w:r w:rsidR="00887BDD" w:rsidRPr="00887BD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Goldman I. L., </w:t>
      </w:r>
      <w:proofErr w:type="spellStart"/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Janick</w:t>
      </w:r>
      <w:proofErr w:type="spellEnd"/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J. Evolution of Root Morphology in Table Beet: Historical and Iconographic //Frontiers in Plant Science. – 2021. –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. 12. –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689926.</w:t>
      </w:r>
    </w:p>
    <w:p w:rsidR="009B02CD" w:rsidRPr="005C3366" w:rsidRDefault="009B02CD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6.</w:t>
      </w:r>
      <w:r w:rsidR="00887BDD" w:rsidRPr="00887BD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Kazemi-Shahandashti</w:t>
      </w:r>
      <w:proofErr w:type="spellEnd"/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S. S. et al. Ancient Artworks and Crocus Genetics Both Support Saffron’s Origin in Early Greece //Frontiers in plant science. – 2022. –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374.</w:t>
      </w:r>
    </w:p>
    <w:p w:rsidR="00640499" w:rsidRPr="00640499" w:rsidRDefault="00640499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7. Pellegrino M., </w:t>
      </w:r>
      <w:proofErr w:type="spellStart"/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Musy</w:t>
      </w:r>
      <w:proofErr w:type="spellEnd"/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M. Seven questions around interdisciplinarity in energy research //Energy research &amp; social science. – 2017. –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. 32. – 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64049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1-12.</w:t>
      </w:r>
    </w:p>
    <w:p w:rsidR="009B02CD" w:rsidRPr="00FC26E0" w:rsidRDefault="009B02CD" w:rsidP="009C3821">
      <w:pPr>
        <w:spacing w:after="0" w:line="240" w:lineRule="auto"/>
        <w:ind w:firstLine="709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</w:p>
    <w:p w:rsidR="009B02CD" w:rsidRPr="00785A60" w:rsidRDefault="009B02CD" w:rsidP="009C3821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B02CD" w:rsidRDefault="009B02CD" w:rsidP="009C3821">
      <w:pPr>
        <w:spacing w:line="24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32DEA">
        <w:rPr>
          <w:rFonts w:ascii="Times New Roman" w:hAnsi="Times New Roman" w:cs="Times New Roman"/>
          <w:b/>
          <w:sz w:val="28"/>
          <w:szCs w:val="28"/>
          <w:lang w:val="en-US"/>
        </w:rPr>
        <w:t>REFERENCES</w:t>
      </w:r>
    </w:p>
    <w:p w:rsidR="0035238A" w:rsidRPr="0035238A" w:rsidRDefault="0035238A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GoBack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1.Cacenko L.V.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Metodicheskie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podhody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formirovaniyu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bazy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dannyh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ikonografii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rastenij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/ L.V.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Cacenko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Politematicheskij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setevoj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>) [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]. – Krasnodar: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, 2017. – №10(134). S. 570 – 584. – IDA [article ID]: 1341710046,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doi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: 10.21515/1990-4665-134-046. –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: http://ej.kubagro.ru/2017/10/pdf/46.pdf, 0,938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u.p.l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C1802" w:rsidRPr="009F5ECF" w:rsidRDefault="0035238A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Cacenko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L.V.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Vizual'nyj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analiz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osnove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proizvedenij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iskusstva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selekcii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arheogenetike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rastenij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/ L.V.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Cacenko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Politematicheskij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setevoj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5238A">
        <w:rPr>
          <w:rFonts w:ascii="Times New Roman" w:hAnsi="Times New Roman" w:cs="Times New Roman"/>
          <w:sz w:val="24"/>
          <w:szCs w:val="24"/>
          <w:lang w:val="en-US"/>
        </w:rPr>
        <w:lastRenderedPageBreak/>
        <w:t>[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]. – Krasnodar: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, 2020. – №07(161). S. 260 – 270. – IDA [article ID]: 1612007020. –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 xml:space="preserve">: http://ej.kubagro.ru/2020/07/pdf/20.pdf, 0,688 </w:t>
      </w:r>
      <w:proofErr w:type="spellStart"/>
      <w:r w:rsidRPr="0035238A">
        <w:rPr>
          <w:rFonts w:ascii="Times New Roman" w:hAnsi="Times New Roman" w:cs="Times New Roman"/>
          <w:sz w:val="24"/>
          <w:szCs w:val="24"/>
          <w:lang w:val="en-US"/>
        </w:rPr>
        <w:t>u.p.l</w:t>
      </w:r>
      <w:proofErr w:type="spellEnd"/>
      <w:r w:rsidRPr="0035238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5238A" w:rsidRPr="0035238A" w:rsidRDefault="0035238A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3. De Smet I., </w:t>
      </w:r>
      <w:proofErr w:type="spellStart"/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Vergauwen</w:t>
      </w:r>
      <w:proofErr w:type="spellEnd"/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D. The collaboration between art history and genetics-an unlikely marriage of disciplines //Frontiers in Plant Science. – 2021. – 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2300.</w:t>
      </w:r>
    </w:p>
    <w:p w:rsidR="0035238A" w:rsidRPr="0035238A" w:rsidRDefault="0035238A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4. Gago P. et al. Works of art and crop history: Grapevine varieties and the baroque altarpieces //Economic botany. – 2014. – 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. 68. – №. 2. – 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153-168.</w:t>
      </w:r>
    </w:p>
    <w:p w:rsidR="0035238A" w:rsidRPr="0035238A" w:rsidRDefault="0035238A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5. Goldman I. L., </w:t>
      </w:r>
      <w:proofErr w:type="spellStart"/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Janick</w:t>
      </w:r>
      <w:proofErr w:type="spellEnd"/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J. Evolution of Root Morphology in Table Beet: Historical and Iconographic //Frontiers in Plant Science. – 2021. – 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. 12. – 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689926.</w:t>
      </w:r>
    </w:p>
    <w:p w:rsidR="0035238A" w:rsidRPr="0035238A" w:rsidRDefault="0035238A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6. </w:t>
      </w:r>
      <w:proofErr w:type="spellStart"/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Kazemi-Shahandashti</w:t>
      </w:r>
      <w:proofErr w:type="spellEnd"/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S. S. et al. Ancient Artworks and Crocus Genetics Both Support Saffron’s Origin in Early Greece //Frontiers in plant science. – 2022. – 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374.</w:t>
      </w:r>
    </w:p>
    <w:p w:rsidR="0035238A" w:rsidRPr="0035238A" w:rsidRDefault="0035238A" w:rsidP="008A67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7. Pellegrino M., </w:t>
      </w:r>
      <w:proofErr w:type="spellStart"/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Musy</w:t>
      </w:r>
      <w:proofErr w:type="spellEnd"/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M. Seven questions around interdisciplinarity in energy research //Energy research &amp; social science. – 2017. – 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. 32. – 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35238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1-12.</w:t>
      </w:r>
      <w:bookmarkEnd w:id="2"/>
    </w:p>
    <w:sectPr w:rsidR="0035238A" w:rsidRPr="0035238A" w:rsidSect="00D212C1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F08D6" w:rsidRDefault="006F08D6" w:rsidP="006F7D63">
      <w:pPr>
        <w:spacing w:after="0" w:line="240" w:lineRule="auto"/>
      </w:pPr>
      <w:r>
        <w:separator/>
      </w:r>
    </w:p>
  </w:endnote>
  <w:endnote w:type="continuationSeparator" w:id="0">
    <w:p w:rsidR="006F08D6" w:rsidRDefault="006F08D6" w:rsidP="006F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20B0604020202020204"/>
    <w:charset w:val="80"/>
    <w:family w:val="auto"/>
    <w:notTrueType/>
    <w:pitch w:val="default"/>
    <w:sig w:usb0="00000001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21E05" w:rsidRPr="00A21E05" w:rsidRDefault="00A21E05">
    <w:pPr>
      <w:pStyle w:val="Footer"/>
      <w:rPr>
        <w:rFonts w:ascii="Times New Roman" w:hAnsi="Times New Roman" w:cs="Times New Roman"/>
        <w:sz w:val="24"/>
        <w:szCs w:val="24"/>
        <w:lang w:val="en-US"/>
      </w:rPr>
    </w:pPr>
    <w:hyperlink r:id="rId1" w:history="1">
      <w:r w:rsidRPr="00993E77">
        <w:rPr>
          <w:rStyle w:val="Hyperlink"/>
          <w:rFonts w:ascii="Times New Roman" w:hAnsi="Times New Roman" w:cs="Times New Roman"/>
          <w:sz w:val="24"/>
          <w:szCs w:val="24"/>
        </w:rPr>
        <w:t>http://ej.kubagro.ru/2022/08/pdf/</w:t>
      </w:r>
      <w:r w:rsidRPr="00993E77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23</w:t>
      </w:r>
      <w:r w:rsidRPr="00993E77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F08D6" w:rsidRDefault="006F08D6" w:rsidP="006F7D63">
      <w:pPr>
        <w:spacing w:after="0" w:line="240" w:lineRule="auto"/>
      </w:pPr>
      <w:r>
        <w:separator/>
      </w:r>
    </w:p>
  </w:footnote>
  <w:footnote w:type="continuationSeparator" w:id="0">
    <w:p w:rsidR="006F08D6" w:rsidRDefault="006F08D6" w:rsidP="006F7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448210941"/>
      <w:docPartObj>
        <w:docPartGallery w:val="Page Numbers (Top of Page)"/>
        <w:docPartUnique/>
      </w:docPartObj>
    </w:sdtPr>
    <w:sdtContent>
      <w:p w:rsidR="00A21E05" w:rsidRDefault="00A21E05" w:rsidP="00993E77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A21E05" w:rsidRDefault="00A21E05" w:rsidP="00A21E0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1451513707"/>
      <w:docPartObj>
        <w:docPartGallery w:val="Page Numbers (Top of Page)"/>
        <w:docPartUnique/>
      </w:docPartObj>
    </w:sdtPr>
    <w:sdtContent>
      <w:p w:rsidR="00A21E05" w:rsidRPr="00A21E05" w:rsidRDefault="00A21E05" w:rsidP="00993E77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A21E0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A21E05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A21E0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A21E05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A21E0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1867051111"/>
      <w:docPartObj>
        <w:docPartGallery w:val="Page Numbers (Top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-691225413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:rsidR="00022F94" w:rsidRPr="00A21E05" w:rsidRDefault="00A21E05" w:rsidP="00A21E05">
            <w:pPr>
              <w:pStyle w:val="Header"/>
              <w:tabs>
                <w:tab w:val="center" w:pos="4536"/>
                <w:tab w:val="right" w:pos="9072"/>
              </w:tabs>
              <w:ind w:right="360"/>
            </w:pPr>
            <w:proofErr w:type="spellStart"/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Научный</w:t>
            </w:r>
            <w:proofErr w:type="spellEnd"/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журнал</w:t>
            </w:r>
            <w:proofErr w:type="spellEnd"/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КубГАУ</w:t>
            </w:r>
            <w:proofErr w:type="spellEnd"/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№1</w:t>
            </w:r>
            <w:r w:rsidRPr="003117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2022 </w:t>
            </w:r>
            <w:proofErr w:type="spellStart"/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</w:t>
            </w:r>
            <w:proofErr w:type="spellEnd"/>
            <w:r w:rsidRPr="00311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04EDD"/>
    <w:multiLevelType w:val="hybridMultilevel"/>
    <w:tmpl w:val="886896A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BCF3D87"/>
    <w:multiLevelType w:val="hybridMultilevel"/>
    <w:tmpl w:val="FCCA7BF2"/>
    <w:lvl w:ilvl="0" w:tplc="A7CCAF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E917B47"/>
    <w:multiLevelType w:val="hybridMultilevel"/>
    <w:tmpl w:val="71A67224"/>
    <w:lvl w:ilvl="0" w:tplc="6B30A7A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030"/>
    <w:rsid w:val="00022F94"/>
    <w:rsid w:val="00027A81"/>
    <w:rsid w:val="00031EFE"/>
    <w:rsid w:val="00036030"/>
    <w:rsid w:val="00045D0B"/>
    <w:rsid w:val="00097B4C"/>
    <w:rsid w:val="000A5BCE"/>
    <w:rsid w:val="000D6CA5"/>
    <w:rsid w:val="000F32E9"/>
    <w:rsid w:val="001122A6"/>
    <w:rsid w:val="00156E9D"/>
    <w:rsid w:val="00157954"/>
    <w:rsid w:val="001826CE"/>
    <w:rsid w:val="001A72B8"/>
    <w:rsid w:val="001B1DE5"/>
    <w:rsid w:val="001B2146"/>
    <w:rsid w:val="001B3E33"/>
    <w:rsid w:val="001C021B"/>
    <w:rsid w:val="001C2979"/>
    <w:rsid w:val="001E688E"/>
    <w:rsid w:val="001F291C"/>
    <w:rsid w:val="00205E7D"/>
    <w:rsid w:val="00231AE6"/>
    <w:rsid w:val="00231B3B"/>
    <w:rsid w:val="0023327D"/>
    <w:rsid w:val="00235C7C"/>
    <w:rsid w:val="002403FC"/>
    <w:rsid w:val="002513AC"/>
    <w:rsid w:val="00283406"/>
    <w:rsid w:val="0029355A"/>
    <w:rsid w:val="002B448C"/>
    <w:rsid w:val="002B759A"/>
    <w:rsid w:val="002C1802"/>
    <w:rsid w:val="002D10F6"/>
    <w:rsid w:val="002D77C0"/>
    <w:rsid w:val="00340787"/>
    <w:rsid w:val="0035238A"/>
    <w:rsid w:val="003B7B2A"/>
    <w:rsid w:val="003C1995"/>
    <w:rsid w:val="003C38EB"/>
    <w:rsid w:val="003D167E"/>
    <w:rsid w:val="003D3848"/>
    <w:rsid w:val="003E6A8C"/>
    <w:rsid w:val="003F4033"/>
    <w:rsid w:val="003F5EFC"/>
    <w:rsid w:val="0040591B"/>
    <w:rsid w:val="004104CA"/>
    <w:rsid w:val="004175D6"/>
    <w:rsid w:val="00444FA2"/>
    <w:rsid w:val="0045128A"/>
    <w:rsid w:val="00453555"/>
    <w:rsid w:val="0047239F"/>
    <w:rsid w:val="004776D1"/>
    <w:rsid w:val="004A47E6"/>
    <w:rsid w:val="004C05B4"/>
    <w:rsid w:val="004D2EF4"/>
    <w:rsid w:val="004D7446"/>
    <w:rsid w:val="0050510F"/>
    <w:rsid w:val="00526E8F"/>
    <w:rsid w:val="0053459F"/>
    <w:rsid w:val="00543A06"/>
    <w:rsid w:val="00545FBF"/>
    <w:rsid w:val="005962C9"/>
    <w:rsid w:val="005C2426"/>
    <w:rsid w:val="005C3366"/>
    <w:rsid w:val="005C73A1"/>
    <w:rsid w:val="005E1BBF"/>
    <w:rsid w:val="005E4687"/>
    <w:rsid w:val="006054E8"/>
    <w:rsid w:val="00640499"/>
    <w:rsid w:val="0064511C"/>
    <w:rsid w:val="00660493"/>
    <w:rsid w:val="006714D9"/>
    <w:rsid w:val="00684A70"/>
    <w:rsid w:val="006B1783"/>
    <w:rsid w:val="006C225F"/>
    <w:rsid w:val="006E51CB"/>
    <w:rsid w:val="006E5F3E"/>
    <w:rsid w:val="006E6BD1"/>
    <w:rsid w:val="006F08D6"/>
    <w:rsid w:val="006F1266"/>
    <w:rsid w:val="006F3511"/>
    <w:rsid w:val="006F6DA7"/>
    <w:rsid w:val="006F7D63"/>
    <w:rsid w:val="00706EE0"/>
    <w:rsid w:val="00740BB4"/>
    <w:rsid w:val="007640E2"/>
    <w:rsid w:val="00782981"/>
    <w:rsid w:val="007A44E3"/>
    <w:rsid w:val="007B3FD3"/>
    <w:rsid w:val="007C3D69"/>
    <w:rsid w:val="007E752E"/>
    <w:rsid w:val="007F69FB"/>
    <w:rsid w:val="00820817"/>
    <w:rsid w:val="00827889"/>
    <w:rsid w:val="00832EC1"/>
    <w:rsid w:val="008615E7"/>
    <w:rsid w:val="00887BDD"/>
    <w:rsid w:val="008954E0"/>
    <w:rsid w:val="008A26D5"/>
    <w:rsid w:val="008A6792"/>
    <w:rsid w:val="008B32C1"/>
    <w:rsid w:val="008B6EA6"/>
    <w:rsid w:val="008B7B19"/>
    <w:rsid w:val="008C228A"/>
    <w:rsid w:val="008D4420"/>
    <w:rsid w:val="008E0451"/>
    <w:rsid w:val="008E3CB1"/>
    <w:rsid w:val="008F303D"/>
    <w:rsid w:val="009267B7"/>
    <w:rsid w:val="00954065"/>
    <w:rsid w:val="00962D85"/>
    <w:rsid w:val="00977219"/>
    <w:rsid w:val="0098621E"/>
    <w:rsid w:val="0099480E"/>
    <w:rsid w:val="009973BC"/>
    <w:rsid w:val="009B02CD"/>
    <w:rsid w:val="009C3821"/>
    <w:rsid w:val="009E15CB"/>
    <w:rsid w:val="009F5ECF"/>
    <w:rsid w:val="00A003B2"/>
    <w:rsid w:val="00A21E05"/>
    <w:rsid w:val="00A2342D"/>
    <w:rsid w:val="00A25BAE"/>
    <w:rsid w:val="00A41C80"/>
    <w:rsid w:val="00A539D7"/>
    <w:rsid w:val="00A72279"/>
    <w:rsid w:val="00A93290"/>
    <w:rsid w:val="00AB2A0B"/>
    <w:rsid w:val="00AB2DAE"/>
    <w:rsid w:val="00AD03AC"/>
    <w:rsid w:val="00AE1817"/>
    <w:rsid w:val="00AE63BB"/>
    <w:rsid w:val="00AF6379"/>
    <w:rsid w:val="00B56632"/>
    <w:rsid w:val="00B64C0B"/>
    <w:rsid w:val="00B769EF"/>
    <w:rsid w:val="00B80763"/>
    <w:rsid w:val="00B92AF7"/>
    <w:rsid w:val="00BD0920"/>
    <w:rsid w:val="00C41907"/>
    <w:rsid w:val="00C5141E"/>
    <w:rsid w:val="00C52D34"/>
    <w:rsid w:val="00C57E07"/>
    <w:rsid w:val="00C82D21"/>
    <w:rsid w:val="00D212C1"/>
    <w:rsid w:val="00D545A9"/>
    <w:rsid w:val="00D5528E"/>
    <w:rsid w:val="00DE649C"/>
    <w:rsid w:val="00DF0D52"/>
    <w:rsid w:val="00E032C6"/>
    <w:rsid w:val="00E25DA3"/>
    <w:rsid w:val="00E374C5"/>
    <w:rsid w:val="00E409D2"/>
    <w:rsid w:val="00E61563"/>
    <w:rsid w:val="00EB3C0A"/>
    <w:rsid w:val="00EB4428"/>
    <w:rsid w:val="00EB7C29"/>
    <w:rsid w:val="00EC7882"/>
    <w:rsid w:val="00EE6FC7"/>
    <w:rsid w:val="00F04177"/>
    <w:rsid w:val="00F14331"/>
    <w:rsid w:val="00F145CE"/>
    <w:rsid w:val="00F341EC"/>
    <w:rsid w:val="00F50687"/>
    <w:rsid w:val="00FC2763"/>
    <w:rsid w:val="00FE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91776C1"/>
  <w15:docId w15:val="{DEDC8766-432D-124B-AFF4-88F556CA1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EA6"/>
  </w:style>
  <w:style w:type="paragraph" w:styleId="Heading3">
    <w:name w:val="heading 3"/>
    <w:basedOn w:val="Normal"/>
    <w:link w:val="Heading3Char"/>
    <w:uiPriority w:val="9"/>
    <w:qFormat/>
    <w:rsid w:val="006F6D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7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7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88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5F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F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6F6D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translate">
    <w:name w:val="notranslate"/>
    <w:basedOn w:val="DefaultParagraphFont"/>
    <w:rsid w:val="006F6DA7"/>
  </w:style>
  <w:style w:type="paragraph" w:styleId="ListParagraph">
    <w:name w:val="List Paragraph"/>
    <w:basedOn w:val="Normal"/>
    <w:uiPriority w:val="34"/>
    <w:qFormat/>
    <w:rsid w:val="00827889"/>
    <w:pPr>
      <w:ind w:left="720"/>
      <w:contextualSpacing/>
    </w:pPr>
  </w:style>
  <w:style w:type="paragraph" w:customStyle="1" w:styleId="article-renderblock">
    <w:name w:val="article-render__block"/>
    <w:basedOn w:val="Normal"/>
    <w:rsid w:val="007C3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0F32E9"/>
    <w:pPr>
      <w:spacing w:after="0" w:line="240" w:lineRule="auto"/>
    </w:pPr>
  </w:style>
  <w:style w:type="character" w:customStyle="1" w:styleId="fontstyle01">
    <w:name w:val="fontstyle01"/>
    <w:basedOn w:val="DefaultParagraphFont"/>
    <w:rsid w:val="0064049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F7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D63"/>
  </w:style>
  <w:style w:type="paragraph" w:styleId="Footer">
    <w:name w:val="footer"/>
    <w:basedOn w:val="Normal"/>
    <w:link w:val="FooterChar"/>
    <w:uiPriority w:val="99"/>
    <w:unhideWhenUsed/>
    <w:rsid w:val="006F7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D63"/>
  </w:style>
  <w:style w:type="character" w:styleId="PageNumber">
    <w:name w:val="page number"/>
    <w:basedOn w:val="DefaultParagraphFont"/>
    <w:uiPriority w:val="99"/>
    <w:semiHidden/>
    <w:unhideWhenUsed/>
    <w:rsid w:val="00A21E05"/>
  </w:style>
  <w:style w:type="character" w:styleId="UnresolvedMention">
    <w:name w:val="Unresolved Mention"/>
    <w:basedOn w:val="DefaultParagraphFont"/>
    <w:uiPriority w:val="99"/>
    <w:semiHidden/>
    <w:unhideWhenUsed/>
    <w:rsid w:val="00A21E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cid.org/0000-0003-1022-1942" TargetMode="External"/><Relationship Id="rId13" Type="http://schemas.openxmlformats.org/officeDocument/2006/relationships/hyperlink" Target="http://dx.doi.org/10.21515/1990-4665-182-02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opus.com/inward/authorDetails.url?authorID=55952841000&amp;partnerID=MN8TOAR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cid.org/0000-0003-1022-194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lvt-lemna@yandex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copus.com/inward/authorDetails.url?authorID=55952841000&amp;partnerID=MN8TOARS" TargetMode="External"/><Relationship Id="rId14" Type="http://schemas.openxmlformats.org/officeDocument/2006/relationships/hyperlink" Target="https://doi.org/10.21515/1990-4665-134-046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8/pdf/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34E04-1FE7-2447-973D-F617E00F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3187</Words>
  <Characters>18169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Microsoft Office User</cp:lastModifiedBy>
  <cp:revision>10</cp:revision>
  <dcterms:created xsi:type="dcterms:W3CDTF">2022-08-16T12:26:00Z</dcterms:created>
  <dcterms:modified xsi:type="dcterms:W3CDTF">2022-11-10T21:18:00Z</dcterms:modified>
</cp:coreProperties>
</file>