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8B0F45" w:rsidRPr="00465B0B" w14:paraId="13B1F999" w14:textId="77777777" w:rsidTr="008B0F45">
        <w:tc>
          <w:tcPr>
            <w:tcW w:w="2500" w:type="pct"/>
            <w:shd w:val="clear" w:color="auto" w:fill="auto"/>
            <w:hideMark/>
          </w:tcPr>
          <w:p w14:paraId="3931D12F" w14:textId="47924ADC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УДК 633.31/.37</w:t>
            </w:r>
          </w:p>
          <w:p w14:paraId="524EAB38" w14:textId="77777777" w:rsidR="00465B0B" w:rsidRPr="00465B0B" w:rsidRDefault="00465B0B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CA286F" w14:textId="636873DD" w:rsidR="004349EC" w:rsidRPr="00465B0B" w:rsidRDefault="004349EC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037DFF26" w14:textId="2B70D738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UD</w:t>
            </w:r>
            <w:r w:rsidR="00EB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633.31/.37</w:t>
            </w:r>
          </w:p>
        </w:tc>
      </w:tr>
      <w:tr w:rsidR="008B0F45" w:rsidRPr="00465B0B" w14:paraId="7C0A3D43" w14:textId="77777777" w:rsidTr="008B0F45">
        <w:tc>
          <w:tcPr>
            <w:tcW w:w="2500" w:type="pct"/>
            <w:shd w:val="clear" w:color="auto" w:fill="auto"/>
            <w:hideMark/>
          </w:tcPr>
          <w:p w14:paraId="2DC11D2D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06.01.05 – Селекция и семеноводство (сельскохозяйственные науки)</w:t>
            </w:r>
          </w:p>
        </w:tc>
        <w:tc>
          <w:tcPr>
            <w:tcW w:w="2500" w:type="pct"/>
            <w:shd w:val="clear" w:color="auto" w:fill="auto"/>
            <w:hideMark/>
          </w:tcPr>
          <w:p w14:paraId="648922D5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06.01.05 – Breeding and seed production (agricultural sciences)</w:t>
            </w:r>
          </w:p>
        </w:tc>
      </w:tr>
      <w:tr w:rsidR="008B0F45" w:rsidRPr="00465B0B" w14:paraId="307818E0" w14:textId="77777777" w:rsidTr="008B0F45">
        <w:tc>
          <w:tcPr>
            <w:tcW w:w="2500" w:type="pct"/>
            <w:shd w:val="clear" w:color="auto" w:fill="auto"/>
            <w:hideMark/>
          </w:tcPr>
          <w:p w14:paraId="2FDD2528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14:paraId="51E74613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</w:tr>
      <w:tr w:rsidR="008B0F45" w:rsidRPr="00465B0B" w14:paraId="2C676A06" w14:textId="77777777" w:rsidTr="008B0F45">
        <w:tc>
          <w:tcPr>
            <w:tcW w:w="2500" w:type="pct"/>
            <w:shd w:val="clear" w:color="auto" w:fill="auto"/>
            <w:hideMark/>
          </w:tcPr>
          <w:p w14:paraId="0A5F1847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ПРОДУКТИВНОСТЬ НЕКОТОРЫХ ЛИСТОЧКОВЫХ СОРТОВ ГОРОХА В УСЛОВИЯХ РОСТОВСКОЙ ОБЛАСТИ</w:t>
            </w:r>
          </w:p>
        </w:tc>
        <w:tc>
          <w:tcPr>
            <w:tcW w:w="2500" w:type="pct"/>
            <w:shd w:val="clear" w:color="auto" w:fill="auto"/>
            <w:hideMark/>
          </w:tcPr>
          <w:p w14:paraId="7D331988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PRODUCTIVITY OF SOME PEA LEAF VARIETIES UNDER THE CONDITIONS OF THE ROSTOV REGION</w:t>
            </w:r>
          </w:p>
        </w:tc>
      </w:tr>
      <w:tr w:rsidR="008B0F45" w:rsidRPr="00465B0B" w14:paraId="5FA23479" w14:textId="77777777" w:rsidTr="008B0F45">
        <w:tc>
          <w:tcPr>
            <w:tcW w:w="2500" w:type="pct"/>
            <w:shd w:val="clear" w:color="auto" w:fill="auto"/>
            <w:hideMark/>
          </w:tcPr>
          <w:p w14:paraId="165B2626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14:paraId="41D33B99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</w:tr>
      <w:tr w:rsidR="008B0F45" w:rsidRPr="00465B0B" w14:paraId="04208684" w14:textId="77777777" w:rsidTr="008B0F45">
        <w:tc>
          <w:tcPr>
            <w:tcW w:w="2500" w:type="pct"/>
            <w:shd w:val="clear" w:color="auto" w:fill="auto"/>
            <w:hideMark/>
          </w:tcPr>
          <w:p w14:paraId="6CC3E244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Коленов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Артем Викторович</w:t>
            </w:r>
          </w:p>
        </w:tc>
        <w:tc>
          <w:tcPr>
            <w:tcW w:w="2500" w:type="pct"/>
            <w:shd w:val="clear" w:color="auto" w:fill="auto"/>
            <w:hideMark/>
          </w:tcPr>
          <w:p w14:paraId="31CC4284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Kolenov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Artem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Viktorovich</w:t>
            </w:r>
            <w:proofErr w:type="spellEnd"/>
          </w:p>
        </w:tc>
      </w:tr>
      <w:tr w:rsidR="008B0F45" w:rsidRPr="00465B0B" w14:paraId="282EE50E" w14:textId="77777777" w:rsidTr="008B0F45">
        <w:tc>
          <w:tcPr>
            <w:tcW w:w="2500" w:type="pct"/>
            <w:shd w:val="clear" w:color="auto" w:fill="auto"/>
            <w:hideMark/>
          </w:tcPr>
          <w:p w14:paraId="6ED53125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2500" w:type="pct"/>
            <w:shd w:val="clear" w:color="auto" w:fill="auto"/>
            <w:hideMark/>
          </w:tcPr>
          <w:p w14:paraId="03CB4551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Graduate student</w:t>
            </w:r>
          </w:p>
        </w:tc>
      </w:tr>
      <w:tr w:rsidR="008B0F45" w:rsidRPr="00465B0B" w14:paraId="3E555368" w14:textId="77777777" w:rsidTr="008B0F45">
        <w:tc>
          <w:tcPr>
            <w:tcW w:w="2500" w:type="pct"/>
            <w:shd w:val="clear" w:color="auto" w:fill="auto"/>
            <w:hideMark/>
          </w:tcPr>
          <w:p w14:paraId="2A161F81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РИНЦ SPIN-код 9316-2454</w:t>
            </w:r>
          </w:p>
        </w:tc>
        <w:tc>
          <w:tcPr>
            <w:tcW w:w="2500" w:type="pct"/>
            <w:shd w:val="clear" w:color="auto" w:fill="auto"/>
            <w:hideMark/>
          </w:tcPr>
          <w:p w14:paraId="2DC37467" w14:textId="77777777" w:rsidR="008B0F45" w:rsidRPr="00465B0B" w:rsidRDefault="00EB2358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8" w:history="1">
              <w:r w:rsidR="008B0F45" w:rsidRPr="00465B0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kolenov.artem@mail.ru</w:t>
              </w:r>
            </w:hyperlink>
          </w:p>
        </w:tc>
      </w:tr>
      <w:tr w:rsidR="008B0F45" w:rsidRPr="00465B0B" w14:paraId="7EC1D7EE" w14:textId="77777777" w:rsidTr="008B0F45">
        <w:tc>
          <w:tcPr>
            <w:tcW w:w="2500" w:type="pct"/>
            <w:shd w:val="clear" w:color="auto" w:fill="auto"/>
            <w:hideMark/>
          </w:tcPr>
          <w:p w14:paraId="6A6D9B43" w14:textId="77777777" w:rsidR="008B0F45" w:rsidRPr="00465B0B" w:rsidRDefault="00EB2358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9" w:history="1">
              <w:r w:rsidR="008B0F45" w:rsidRPr="00465B0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kolenov.artem@mail.ru </w:t>
              </w:r>
            </w:hyperlink>
          </w:p>
        </w:tc>
        <w:tc>
          <w:tcPr>
            <w:tcW w:w="2500" w:type="pct"/>
            <w:shd w:val="clear" w:color="auto" w:fill="auto"/>
            <w:hideMark/>
          </w:tcPr>
          <w:p w14:paraId="09EA5B6B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RSCI SPIN code 9316-2454</w:t>
            </w:r>
          </w:p>
        </w:tc>
      </w:tr>
      <w:tr w:rsidR="008B0F45" w:rsidRPr="00465B0B" w14:paraId="27435E7B" w14:textId="77777777" w:rsidTr="008B0F45">
        <w:tc>
          <w:tcPr>
            <w:tcW w:w="2500" w:type="pct"/>
            <w:shd w:val="clear" w:color="auto" w:fill="auto"/>
            <w:hideMark/>
          </w:tcPr>
          <w:p w14:paraId="6D85D146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Федеральный Ростовский аграрный научный центр, п. Рассвет, Россия</w:t>
            </w:r>
          </w:p>
        </w:tc>
        <w:tc>
          <w:tcPr>
            <w:tcW w:w="2500" w:type="pct"/>
            <w:shd w:val="clear" w:color="auto" w:fill="auto"/>
            <w:hideMark/>
          </w:tcPr>
          <w:p w14:paraId="41BA6862" w14:textId="77777777" w:rsidR="008B0F45" w:rsidRPr="008F1C4E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Federal Rostov Agricultural Research Centre, </w:t>
            </w:r>
            <w:proofErr w:type="spellStart"/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Rassvet</w:t>
            </w:r>
            <w:proofErr w:type="spellEnd"/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, Russia</w:t>
            </w:r>
          </w:p>
        </w:tc>
      </w:tr>
      <w:tr w:rsidR="008B0F45" w:rsidRPr="00465B0B" w14:paraId="5C1F9E16" w14:textId="77777777" w:rsidTr="008B0F45">
        <w:tc>
          <w:tcPr>
            <w:tcW w:w="2500" w:type="pct"/>
            <w:shd w:val="clear" w:color="auto" w:fill="auto"/>
            <w:hideMark/>
          </w:tcPr>
          <w:p w14:paraId="5E8C5738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14:paraId="48FAE492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</w:tr>
      <w:tr w:rsidR="008B0F45" w:rsidRPr="00465B0B" w14:paraId="37616728" w14:textId="77777777" w:rsidTr="008B0F45">
        <w:tc>
          <w:tcPr>
            <w:tcW w:w="2500" w:type="pct"/>
            <w:shd w:val="clear" w:color="auto" w:fill="auto"/>
            <w:hideMark/>
          </w:tcPr>
          <w:p w14:paraId="4400A528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Полиенко Елена Александровна</w:t>
            </w:r>
          </w:p>
        </w:tc>
        <w:tc>
          <w:tcPr>
            <w:tcW w:w="2500" w:type="pct"/>
            <w:shd w:val="clear" w:color="auto" w:fill="auto"/>
            <w:hideMark/>
          </w:tcPr>
          <w:p w14:paraId="67CCD056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Polienko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Elena Alexandrovna</w:t>
            </w:r>
          </w:p>
        </w:tc>
      </w:tr>
      <w:tr w:rsidR="008B0F45" w:rsidRPr="00465B0B" w14:paraId="6F582B92" w14:textId="77777777" w:rsidTr="008B0F45">
        <w:tc>
          <w:tcPr>
            <w:tcW w:w="2500" w:type="pct"/>
            <w:shd w:val="clear" w:color="auto" w:fill="auto"/>
            <w:hideMark/>
          </w:tcPr>
          <w:p w14:paraId="2EBF434C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к.б.н.</w:t>
            </w:r>
          </w:p>
        </w:tc>
        <w:tc>
          <w:tcPr>
            <w:tcW w:w="2500" w:type="pct"/>
            <w:shd w:val="clear" w:color="auto" w:fill="auto"/>
            <w:hideMark/>
          </w:tcPr>
          <w:p w14:paraId="7A85854F" w14:textId="679FA63E" w:rsidR="008B0F45" w:rsidRPr="008F1C4E" w:rsidRDefault="008F1C4E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Cand.Biol.Sci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</w:tr>
      <w:tr w:rsidR="008B0F45" w:rsidRPr="00465B0B" w14:paraId="3B15B4EB" w14:textId="77777777" w:rsidTr="008B0F45">
        <w:tc>
          <w:tcPr>
            <w:tcW w:w="2500" w:type="pct"/>
            <w:shd w:val="clear" w:color="auto" w:fill="auto"/>
            <w:hideMark/>
          </w:tcPr>
          <w:p w14:paraId="248C7441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РИНЦ SPIN-код 9705-6174, </w:t>
            </w:r>
          </w:p>
        </w:tc>
        <w:tc>
          <w:tcPr>
            <w:tcW w:w="2500" w:type="pct"/>
            <w:shd w:val="clear" w:color="auto" w:fill="auto"/>
            <w:hideMark/>
          </w:tcPr>
          <w:p w14:paraId="3B54B0F7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RSCI SPIN code 9705-6174,</w:t>
            </w:r>
          </w:p>
        </w:tc>
      </w:tr>
      <w:tr w:rsidR="008B0F45" w:rsidRPr="00465B0B" w14:paraId="10773CBF" w14:textId="77777777" w:rsidTr="008B0F45">
        <w:tc>
          <w:tcPr>
            <w:tcW w:w="2500" w:type="pct"/>
            <w:shd w:val="clear" w:color="auto" w:fill="auto"/>
            <w:hideMark/>
          </w:tcPr>
          <w:p w14:paraId="4ACA7642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Scopus ID 7205491278</w:t>
            </w:r>
          </w:p>
        </w:tc>
        <w:tc>
          <w:tcPr>
            <w:tcW w:w="2500" w:type="pct"/>
            <w:shd w:val="clear" w:color="auto" w:fill="auto"/>
            <w:hideMark/>
          </w:tcPr>
          <w:p w14:paraId="5427A87A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Scopus ID 7205491278</w:t>
            </w:r>
          </w:p>
        </w:tc>
      </w:tr>
      <w:tr w:rsidR="008B0F45" w:rsidRPr="00465B0B" w14:paraId="1F29C8B0" w14:textId="77777777" w:rsidTr="008B0F45">
        <w:tc>
          <w:tcPr>
            <w:tcW w:w="2500" w:type="pct"/>
            <w:shd w:val="clear" w:color="auto" w:fill="auto"/>
            <w:hideMark/>
          </w:tcPr>
          <w:p w14:paraId="4962187E" w14:textId="77777777" w:rsidR="008B0F45" w:rsidRPr="00465B0B" w:rsidRDefault="00EB2358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10" w:history="1">
              <w:r w:rsidR="008B0F45" w:rsidRPr="00465B0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polienkoe468@gmail.com </w:t>
              </w:r>
            </w:hyperlink>
          </w:p>
        </w:tc>
        <w:tc>
          <w:tcPr>
            <w:tcW w:w="2500" w:type="pct"/>
            <w:shd w:val="clear" w:color="auto" w:fill="auto"/>
            <w:hideMark/>
          </w:tcPr>
          <w:p w14:paraId="535280F3" w14:textId="77777777" w:rsidR="008B0F45" w:rsidRPr="00465B0B" w:rsidRDefault="00EB2358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11" w:history="1">
              <w:r w:rsidR="008B0F45" w:rsidRPr="00465B0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polienkoe468@gmail.com </w:t>
              </w:r>
            </w:hyperlink>
          </w:p>
        </w:tc>
      </w:tr>
      <w:tr w:rsidR="008B0F45" w:rsidRPr="00465B0B" w14:paraId="691E9C8D" w14:textId="77777777" w:rsidTr="008B0F45">
        <w:tc>
          <w:tcPr>
            <w:tcW w:w="2500" w:type="pct"/>
            <w:shd w:val="clear" w:color="auto" w:fill="auto"/>
            <w:hideMark/>
          </w:tcPr>
          <w:p w14:paraId="2104DCAF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Федеральный Ростовский аграрный научный центр, п. Рассвет, Россия</w:t>
            </w:r>
          </w:p>
        </w:tc>
        <w:tc>
          <w:tcPr>
            <w:tcW w:w="2500" w:type="pct"/>
            <w:shd w:val="clear" w:color="auto" w:fill="auto"/>
            <w:hideMark/>
          </w:tcPr>
          <w:p w14:paraId="5292E9C2" w14:textId="5341FEF8" w:rsidR="008B0F45" w:rsidRPr="008F1C4E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Federal Rostov Agricultural Research </w:t>
            </w:r>
            <w:r w:rsidR="008F1C4E"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Center</w:t>
            </w:r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Rassvet</w:t>
            </w:r>
            <w:proofErr w:type="spellEnd"/>
            <w:r w:rsidRPr="008F1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, Russia</w:t>
            </w:r>
          </w:p>
        </w:tc>
      </w:tr>
      <w:tr w:rsidR="008B0F45" w:rsidRPr="00465B0B" w14:paraId="45C75899" w14:textId="77777777" w:rsidTr="008B0F45">
        <w:tc>
          <w:tcPr>
            <w:tcW w:w="2500" w:type="pct"/>
            <w:shd w:val="clear" w:color="auto" w:fill="auto"/>
            <w:hideMark/>
          </w:tcPr>
          <w:p w14:paraId="5668CEB3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14:paraId="0DCE7E13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</w:tr>
      <w:tr w:rsidR="008B0F45" w:rsidRPr="00465B0B" w14:paraId="6F1EA052" w14:textId="77777777" w:rsidTr="008B0F45">
        <w:tc>
          <w:tcPr>
            <w:tcW w:w="2500" w:type="pct"/>
            <w:shd w:val="clear" w:color="auto" w:fill="auto"/>
            <w:hideMark/>
          </w:tcPr>
          <w:p w14:paraId="0B9EBA2E" w14:textId="49524234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статье представлены результаты двухлетних исследований (2020 – 2021 гг.), цель которых изучение продуктивности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листочковых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сортов гороха в условиях Ростовской области. В качестве объекта исследований выбраны сорта Сармат (контроль), Кадет, Дударь. За годы исследований было установлено, </w:t>
            </w:r>
            <w:r w:rsidRPr="0046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сорт гороха Кадет имеет значительное преимущество относительно сорта Дударь. В условиях неустойчивого увлажнения по величине урожайности сорт Кадет держится на уровне контрольного сорта Сармат, в то время как сорт Дударь уступает на 19 - 50%. Сорт Кадет при формировании меньшего числа бобов на растении 2,0 – 3,4 шт./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характеризуется большей массой 1000 относительно контроля на 20,3 – 28,1 г. Наиболее устойчив к полеганию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полукарликовый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сорт Дударь из-за невысокой высоты растений, 34 – 37 см, коэффициент полегания составил 0,9 – 0,94, сорта Кадет – 0,82-0,88, контрольного сорта Сармат 0,70 – 0,78. Таким образом, для условий Ростовской области по устойчивости к полеганию и продуктивности рекомендуется сорт Кадет</w:t>
            </w:r>
          </w:p>
        </w:tc>
        <w:tc>
          <w:tcPr>
            <w:tcW w:w="2500" w:type="pct"/>
            <w:shd w:val="clear" w:color="auto" w:fill="auto"/>
            <w:hideMark/>
          </w:tcPr>
          <w:p w14:paraId="63592CF5" w14:textId="77DF371D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article presents the results of two–year studies (2020 - 2021). The purpose of the study is to evaluate the productivity of leaf pea varieties in the Rostov region. the object of research is the varieties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Sarmat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(control), Cadet,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Dudar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According to the research results, it was found that the Cadet pea variety has a significant advantage over the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Dudar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variety. In conditions of unstable moisture, the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Kadet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variety corresponds to the level of control (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Sarmat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) in terms of yield, and the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Dudar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variety by 19-50%. Cadet variety when forming a smaller number of beans on a plant 2.0 – 3.4 pcs./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rast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It is characterized by a greater mass of 1000 relative to the control by 20.3 – 28.1 g. The semi-dwarf variety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Dudar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is the most resistant to lodging due to the low height of plants, 34-37 cm, the lodging coefficient was 0.9 – 0.94, the Cadet variety – 0.82–0.88, the control variety </w:t>
            </w:r>
            <w:proofErr w:type="spellStart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Sarmat</w:t>
            </w:r>
            <w:proofErr w:type="spellEnd"/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0.70 - 0.78. Thus, for the conditions of the Rostov region for resistance to lodging and productivity, </w:t>
            </w:r>
            <w:r w:rsidR="008F1C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we can recommend </w:t>
            </w: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 Cadet variety</w:t>
            </w:r>
          </w:p>
        </w:tc>
      </w:tr>
      <w:tr w:rsidR="008B0F45" w:rsidRPr="00465B0B" w14:paraId="6F583089" w14:textId="77777777" w:rsidTr="008B0F45">
        <w:tc>
          <w:tcPr>
            <w:tcW w:w="2500" w:type="pct"/>
            <w:shd w:val="clear" w:color="auto" w:fill="auto"/>
            <w:hideMark/>
          </w:tcPr>
          <w:p w14:paraId="04F96A85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14:paraId="6F78260A" w14:textId="77777777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 </w:t>
            </w:r>
          </w:p>
        </w:tc>
      </w:tr>
      <w:tr w:rsidR="008B0F45" w:rsidRPr="00465B0B" w14:paraId="258C515F" w14:textId="77777777" w:rsidTr="008B0F45">
        <w:tc>
          <w:tcPr>
            <w:tcW w:w="2500" w:type="pct"/>
            <w:shd w:val="clear" w:color="auto" w:fill="auto"/>
            <w:hideMark/>
          </w:tcPr>
          <w:p w14:paraId="052B036C" w14:textId="77777777" w:rsidR="008B0F45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Ключевые слова: ГОРОХ, СОРТА, КОЭФФИЦИЕНТ ПОЛЕГАНИЯ, СТРУКТУРА УРОЖАЯ, ПРОДУКТИВНОСТЬ</w:t>
            </w:r>
          </w:p>
          <w:p w14:paraId="4D48149B" w14:textId="77777777" w:rsidR="00043A08" w:rsidRDefault="00043A08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4AEEFB" w14:textId="6D093951" w:rsidR="00043A08" w:rsidRPr="00043A08" w:rsidRDefault="00043A08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0" w:name="OLE_LINK2"/>
            <w:bookmarkStart w:id="1" w:name="OLE_LINK1"/>
            <w:r w:rsidRPr="002B27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12" w:history="1">
              <w:r w:rsidRPr="00993E7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http://dx.doi.org/10.21515/1990-4665-182-0</w:t>
              </w:r>
              <w:r w:rsidRPr="00993E7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2</w:t>
              </w:r>
              <w:r w:rsidRPr="00993E7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1</w:t>
              </w:r>
            </w:hyperlink>
            <w:bookmarkEnd w:id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Style w:val="Hyperlink"/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  <w:hideMark/>
          </w:tcPr>
          <w:p w14:paraId="46BEECB9" w14:textId="694D298B" w:rsidR="008B0F45" w:rsidRPr="00465B0B" w:rsidRDefault="008B0F45" w:rsidP="008B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5B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Keywords: PEAS, VARIETIES, LODGING COEFFICIENT, CROP STRUCTURE, PRODUCTIVITY</w:t>
            </w:r>
          </w:p>
        </w:tc>
      </w:tr>
    </w:tbl>
    <w:p w14:paraId="0B735586" w14:textId="77777777" w:rsidR="00BF765B" w:rsidRDefault="00BF765B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AE00F5D" w14:textId="3B3F1E71" w:rsidR="001B7A35" w:rsidRPr="003B43C3" w:rsidRDefault="00883816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43C3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53F05084" w14:textId="08C7DD6C" w:rsidR="008C641D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bCs/>
          <w:sz w:val="28"/>
          <w:szCs w:val="28"/>
        </w:rPr>
        <w:t xml:space="preserve">Горох – основная зернобобовая культура в </w:t>
      </w:r>
      <w:r w:rsidR="008C641D" w:rsidRPr="003B43C3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  <w:r w:rsidRPr="003B43C3">
        <w:rPr>
          <w:rFonts w:ascii="Times New Roman" w:hAnsi="Times New Roman" w:cs="Times New Roman"/>
          <w:bCs/>
          <w:sz w:val="28"/>
          <w:szCs w:val="28"/>
        </w:rPr>
        <w:t>. Основным достоинством гороха является высокое содержание белка</w:t>
      </w:r>
      <w:r w:rsidR="008C641D" w:rsidRPr="003B43C3">
        <w:rPr>
          <w:rFonts w:ascii="Times New Roman" w:hAnsi="Times New Roman" w:cs="Times New Roman"/>
          <w:bCs/>
          <w:sz w:val="28"/>
          <w:szCs w:val="28"/>
        </w:rPr>
        <w:t xml:space="preserve">, его </w:t>
      </w:r>
      <w:r w:rsidR="008C641D" w:rsidRPr="003B43C3">
        <w:rPr>
          <w:rFonts w:ascii="Times New Roman" w:hAnsi="Times New Roman" w:cs="Times New Roman"/>
          <w:bCs/>
          <w:sz w:val="28"/>
          <w:szCs w:val="28"/>
        </w:rPr>
        <w:lastRenderedPageBreak/>
        <w:t>количество в 2-3 раза больше по сравнению с зерновыми культурами, при этом б</w:t>
      </w:r>
      <w:r w:rsidRPr="003B43C3">
        <w:rPr>
          <w:rFonts w:ascii="Times New Roman" w:hAnsi="Times New Roman" w:cs="Times New Roman"/>
          <w:bCs/>
          <w:sz w:val="28"/>
          <w:szCs w:val="28"/>
        </w:rPr>
        <w:t xml:space="preserve">елок </w:t>
      </w:r>
      <w:r w:rsidR="008C641D" w:rsidRPr="003B43C3">
        <w:rPr>
          <w:rFonts w:ascii="Times New Roman" w:hAnsi="Times New Roman" w:cs="Times New Roman"/>
          <w:bCs/>
          <w:sz w:val="28"/>
          <w:szCs w:val="28"/>
        </w:rPr>
        <w:t xml:space="preserve">гороха </w:t>
      </w:r>
      <w:r w:rsidRPr="003B43C3">
        <w:rPr>
          <w:rFonts w:ascii="Times New Roman" w:hAnsi="Times New Roman" w:cs="Times New Roman"/>
          <w:bCs/>
          <w:sz w:val="28"/>
          <w:szCs w:val="28"/>
        </w:rPr>
        <w:t xml:space="preserve">характеризуется высокой переваримостью и сбалансированностью по аминокислотному </w:t>
      </w:r>
      <w:r w:rsidRPr="003B4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составу</w:t>
      </w:r>
      <w:r w:rsidR="008C641D" w:rsidRPr="003B4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E089F" w:rsidRPr="003B4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[1]</w:t>
      </w:r>
      <w:r w:rsidRPr="003B4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8C641D" w:rsidRPr="003B4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Также горох </w:t>
      </w:r>
      <w:r w:rsidR="008C641D" w:rsidRPr="003B43C3">
        <w:rPr>
          <w:rFonts w:ascii="Times New Roman" w:hAnsi="Times New Roman" w:cs="Times New Roman"/>
          <w:bCs/>
          <w:sz w:val="28"/>
          <w:szCs w:val="28"/>
        </w:rPr>
        <w:t xml:space="preserve">служит важнейшим фактором биологической интенсификации полеводства как </w:t>
      </w:r>
      <w:proofErr w:type="spellStart"/>
      <w:r w:rsidR="008C641D" w:rsidRPr="003B43C3">
        <w:rPr>
          <w:rFonts w:ascii="Times New Roman" w:hAnsi="Times New Roman" w:cs="Times New Roman"/>
          <w:bCs/>
          <w:sz w:val="28"/>
          <w:szCs w:val="28"/>
        </w:rPr>
        <w:t>средообразующая</w:t>
      </w:r>
      <w:proofErr w:type="spellEnd"/>
      <w:r w:rsidR="008C641D" w:rsidRPr="003B43C3">
        <w:rPr>
          <w:rFonts w:ascii="Times New Roman" w:hAnsi="Times New Roman" w:cs="Times New Roman"/>
          <w:bCs/>
          <w:sz w:val="28"/>
          <w:szCs w:val="28"/>
        </w:rPr>
        <w:t xml:space="preserve"> культура, обогащая почву азотом, служит прекрасным предшественником для других культур в севообороте. </w:t>
      </w:r>
      <w:r w:rsidR="008C641D" w:rsidRPr="003B43C3">
        <w:rPr>
          <w:rFonts w:ascii="Times New Roman" w:hAnsi="Times New Roman" w:cs="Times New Roman"/>
          <w:sz w:val="28"/>
          <w:szCs w:val="28"/>
        </w:rPr>
        <w:t>Играет положительную роль в севообороте, снижая до минимума риск потери гумуса с верхнего слоя почвы, дает большой экологический и экономический эффект, разнообразно используется в кормопроизводстве и приобретает продовольственную значимость.</w:t>
      </w:r>
    </w:p>
    <w:p w14:paraId="0BAB1252" w14:textId="1E068F33" w:rsidR="00A572EB" w:rsidRPr="003B43C3" w:rsidRDefault="00A572EB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Средняя урожайность культуры по основным зернопроизводящим регионам находится сейчас на уровне 1,2 -1,6 т/га, что составляет всего 7...20 % от максимально возможного. В годы с экстремальной погодой (засуха, избыточное увлажнение) ситуация становится даже критической – снижение урожайности превышает 70%, а дефицит белка 6 млн. т </w:t>
      </w:r>
      <w:r w:rsidR="00311F61" w:rsidRPr="003B4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[2].</w:t>
      </w:r>
    </w:p>
    <w:p w14:paraId="6F174950" w14:textId="3A8756CC" w:rsidR="00D7140E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 последн</w:t>
      </w:r>
      <w:r w:rsidR="00A572EB" w:rsidRPr="003B43C3">
        <w:rPr>
          <w:rFonts w:ascii="Times New Roman" w:hAnsi="Times New Roman" w:cs="Times New Roman"/>
          <w:sz w:val="28"/>
          <w:szCs w:val="28"/>
        </w:rPr>
        <w:t>и</w:t>
      </w:r>
      <w:r w:rsidRPr="003B43C3">
        <w:rPr>
          <w:rFonts w:ascii="Times New Roman" w:hAnsi="Times New Roman" w:cs="Times New Roman"/>
          <w:sz w:val="28"/>
          <w:szCs w:val="28"/>
        </w:rPr>
        <w:t xml:space="preserve">е </w:t>
      </w:r>
      <w:r w:rsidR="00A572EB" w:rsidRPr="003B43C3">
        <w:rPr>
          <w:rFonts w:ascii="Times New Roman" w:hAnsi="Times New Roman" w:cs="Times New Roman"/>
          <w:sz w:val="28"/>
          <w:szCs w:val="28"/>
        </w:rPr>
        <w:t>годы</w:t>
      </w:r>
      <w:r w:rsidRPr="003B43C3">
        <w:rPr>
          <w:rFonts w:ascii="Times New Roman" w:hAnsi="Times New Roman" w:cs="Times New Roman"/>
          <w:sz w:val="28"/>
          <w:szCs w:val="28"/>
        </w:rPr>
        <w:t xml:space="preserve"> повышен интерес к формам гороха с листьями усатого типа, благодаря их способности формировать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слабополегающий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стеблестой с улучшенным освещением и аэрацией, что позволяет качественно убирать урожай с меньшими потерями. В литературе имеются данные о том, что, несмотря на высокую урожайность сортов усатого типа, потенциал продуктивности у них ниже, чем у сортов с обычной формой листовой пластинки </w:t>
      </w:r>
      <w:r w:rsidR="005C2337" w:rsidRPr="003B43C3">
        <w:rPr>
          <w:rFonts w:ascii="Times New Roman" w:hAnsi="Times New Roman" w:cs="Times New Roman"/>
          <w:sz w:val="28"/>
          <w:szCs w:val="28"/>
        </w:rPr>
        <w:t>[3-6]</w:t>
      </w:r>
      <w:r w:rsidRPr="003B43C3">
        <w:rPr>
          <w:rFonts w:ascii="Times New Roman" w:hAnsi="Times New Roman" w:cs="Times New Roman"/>
          <w:sz w:val="28"/>
          <w:szCs w:val="28"/>
        </w:rPr>
        <w:t>.</w:t>
      </w:r>
      <w:r w:rsidR="00A572EB" w:rsidRPr="003B43C3">
        <w:rPr>
          <w:rFonts w:ascii="Times New Roman" w:hAnsi="Times New Roman" w:cs="Times New Roman"/>
          <w:sz w:val="28"/>
          <w:szCs w:val="28"/>
        </w:rPr>
        <w:t xml:space="preserve"> Селекционное совершенствование </w:t>
      </w:r>
      <w:proofErr w:type="spellStart"/>
      <w:r w:rsidR="00A572EB" w:rsidRPr="003B43C3">
        <w:rPr>
          <w:rFonts w:ascii="Times New Roman" w:hAnsi="Times New Roman" w:cs="Times New Roman"/>
          <w:sz w:val="28"/>
          <w:szCs w:val="28"/>
        </w:rPr>
        <w:t>листочковых</w:t>
      </w:r>
      <w:proofErr w:type="spellEnd"/>
      <w:r w:rsidR="00A572EB" w:rsidRPr="003B43C3">
        <w:rPr>
          <w:rFonts w:ascii="Times New Roman" w:hAnsi="Times New Roman" w:cs="Times New Roman"/>
          <w:sz w:val="28"/>
          <w:szCs w:val="28"/>
        </w:rPr>
        <w:t xml:space="preserve"> сортов гороха направлено на улучшение хозяйственных свойств, сочетание в генотипе комплекса ценных признаков, сочетающих устойчивость к полеганию с комплексом ценных хозяйственных признаков. </w:t>
      </w:r>
      <w:r w:rsidRPr="003B43C3"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 w:rsidR="00A572EB" w:rsidRPr="003B43C3">
        <w:rPr>
          <w:rFonts w:ascii="Times New Roman" w:hAnsi="Times New Roman" w:cs="Times New Roman"/>
          <w:sz w:val="28"/>
          <w:szCs w:val="28"/>
        </w:rPr>
        <w:t>несмотря на</w:t>
      </w:r>
      <w:r w:rsidRPr="003B43C3">
        <w:rPr>
          <w:rFonts w:ascii="Times New Roman" w:hAnsi="Times New Roman" w:cs="Times New Roman"/>
          <w:sz w:val="28"/>
          <w:szCs w:val="28"/>
        </w:rPr>
        <w:t xml:space="preserve"> безусловный приоритет селекции усатых форм,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листочковые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пока не утратили свою актуальность в сельскохозяйственном производстве, особенно на фоне, достаточно четкой тенденции глобального потепления.</w:t>
      </w:r>
      <w:r w:rsidR="00D7140E" w:rsidRPr="003B43C3">
        <w:rPr>
          <w:rFonts w:ascii="Times New Roman" w:hAnsi="Times New Roman" w:cs="Times New Roman"/>
          <w:sz w:val="28"/>
          <w:szCs w:val="28"/>
        </w:rPr>
        <w:t xml:space="preserve"> Это особенно актуально для условий </w:t>
      </w:r>
      <w:r w:rsidR="00D7140E" w:rsidRPr="003B43C3">
        <w:rPr>
          <w:rFonts w:ascii="Times New Roman" w:hAnsi="Times New Roman" w:cs="Times New Roman"/>
          <w:sz w:val="28"/>
          <w:szCs w:val="28"/>
        </w:rPr>
        <w:lastRenderedPageBreak/>
        <w:t xml:space="preserve">Ростовской области, которая характеризуется как регион неустойчивого увлажнения. Растения гороха </w:t>
      </w:r>
      <w:proofErr w:type="spellStart"/>
      <w:r w:rsidR="00D7140E"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="00D7140E" w:rsidRPr="003B4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40E" w:rsidRPr="003B43C3">
        <w:rPr>
          <w:rFonts w:ascii="Times New Roman" w:hAnsi="Times New Roman" w:cs="Times New Roman"/>
          <w:sz w:val="28"/>
          <w:szCs w:val="28"/>
        </w:rPr>
        <w:t>морфотипа</w:t>
      </w:r>
      <w:proofErr w:type="spellEnd"/>
      <w:r w:rsidR="00D7140E" w:rsidRPr="003B43C3">
        <w:rPr>
          <w:rFonts w:ascii="Times New Roman" w:hAnsi="Times New Roman" w:cs="Times New Roman"/>
          <w:sz w:val="28"/>
          <w:szCs w:val="28"/>
        </w:rPr>
        <w:t xml:space="preserve">, благодаря большему количеству прочно связанной воды и меньшей ее активности, способны более эффективно поддерживать </w:t>
      </w:r>
      <w:proofErr w:type="spellStart"/>
      <w:r w:rsidR="00D7140E" w:rsidRPr="003B43C3">
        <w:rPr>
          <w:rFonts w:ascii="Times New Roman" w:hAnsi="Times New Roman" w:cs="Times New Roman"/>
          <w:sz w:val="28"/>
          <w:szCs w:val="28"/>
        </w:rPr>
        <w:t>гомеостатичность</w:t>
      </w:r>
      <w:proofErr w:type="spellEnd"/>
      <w:r w:rsidR="00D7140E" w:rsidRPr="003B43C3">
        <w:rPr>
          <w:rFonts w:ascii="Times New Roman" w:hAnsi="Times New Roman" w:cs="Times New Roman"/>
          <w:sz w:val="28"/>
          <w:szCs w:val="28"/>
        </w:rPr>
        <w:t xml:space="preserve"> водного обмена и функциональную способность листьев. Это дает им преимущество перед растениями с усатым типом листа в условиях водного стресса </w:t>
      </w:r>
      <w:r w:rsidR="005C2337" w:rsidRPr="003B43C3">
        <w:rPr>
          <w:rFonts w:ascii="Times New Roman" w:hAnsi="Times New Roman" w:cs="Times New Roman"/>
          <w:sz w:val="28"/>
          <w:szCs w:val="28"/>
        </w:rPr>
        <w:t>[7].</w:t>
      </w:r>
    </w:p>
    <w:p w14:paraId="22090FDA" w14:textId="1451E31E" w:rsidR="00E64085" w:rsidRPr="003B43C3" w:rsidRDefault="00D7140E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 связи с этим, ц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ель исследований – изучение </w:t>
      </w:r>
      <w:r w:rsidRPr="003B43C3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E64085" w:rsidRPr="003B43C3">
        <w:rPr>
          <w:rFonts w:ascii="Times New Roman" w:hAnsi="Times New Roman" w:cs="Times New Roman"/>
          <w:sz w:val="28"/>
          <w:szCs w:val="28"/>
        </w:rPr>
        <w:t>сорт</w:t>
      </w:r>
      <w:r w:rsidRPr="003B43C3">
        <w:rPr>
          <w:rFonts w:ascii="Times New Roman" w:hAnsi="Times New Roman" w:cs="Times New Roman"/>
          <w:sz w:val="28"/>
          <w:szCs w:val="28"/>
        </w:rPr>
        <w:t>ов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гороха с </w:t>
      </w:r>
      <w:proofErr w:type="spellStart"/>
      <w:r w:rsidR="00E64085" w:rsidRPr="003B43C3">
        <w:rPr>
          <w:rFonts w:ascii="Times New Roman" w:hAnsi="Times New Roman" w:cs="Times New Roman"/>
          <w:sz w:val="28"/>
          <w:szCs w:val="28"/>
        </w:rPr>
        <w:t>листочковым</w:t>
      </w:r>
      <w:proofErr w:type="spellEnd"/>
      <w:r w:rsidR="00E64085" w:rsidRPr="003B43C3">
        <w:rPr>
          <w:rFonts w:ascii="Times New Roman" w:hAnsi="Times New Roman" w:cs="Times New Roman"/>
          <w:sz w:val="28"/>
          <w:szCs w:val="28"/>
        </w:rPr>
        <w:t xml:space="preserve"> типом листа, их сравнительная оценка, и выявление лучшего сорта, обладающего комплексом хозяйственно-ценных признаков и высокой адаптивностью в условиях Ростовской области.</w:t>
      </w:r>
    </w:p>
    <w:p w14:paraId="12117BC5" w14:textId="77777777" w:rsidR="001B7A35" w:rsidRPr="003B43C3" w:rsidRDefault="00D7140E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43C3">
        <w:rPr>
          <w:rFonts w:ascii="Times New Roman" w:hAnsi="Times New Roman" w:cs="Times New Roman"/>
          <w:b/>
          <w:bCs/>
          <w:sz w:val="28"/>
          <w:szCs w:val="28"/>
        </w:rPr>
        <w:t>Объекты и методы исследования</w:t>
      </w:r>
    </w:p>
    <w:p w14:paraId="4A4971D1" w14:textId="1D775C3C" w:rsidR="00E64085" w:rsidRPr="003B43C3" w:rsidRDefault="00290ECB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В качестве объекта исследования выбраны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листочковые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Сармат, Дударь, Кадет. 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Исследования проводились на полях </w:t>
      </w:r>
      <w:r w:rsidR="00E6340D" w:rsidRPr="003B43C3">
        <w:rPr>
          <w:rFonts w:ascii="Times New Roman" w:hAnsi="Times New Roman" w:cs="Times New Roman"/>
          <w:sz w:val="28"/>
          <w:szCs w:val="28"/>
        </w:rPr>
        <w:t>Донского сортоиспытательного центра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в 20</w:t>
      </w:r>
      <w:r w:rsidR="00025CB2" w:rsidRPr="003B43C3">
        <w:rPr>
          <w:rFonts w:ascii="Times New Roman" w:hAnsi="Times New Roman" w:cs="Times New Roman"/>
          <w:sz w:val="28"/>
          <w:szCs w:val="28"/>
        </w:rPr>
        <w:t>20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– 20</w:t>
      </w:r>
      <w:r w:rsidR="00025CB2" w:rsidRPr="003B43C3">
        <w:rPr>
          <w:rFonts w:ascii="Times New Roman" w:hAnsi="Times New Roman" w:cs="Times New Roman"/>
          <w:sz w:val="28"/>
          <w:szCs w:val="28"/>
        </w:rPr>
        <w:t>21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гг. Опыт заложен в трехкратной повторности, последовательным расположением делянок. Учетная площадь делянок – 4 м</w:t>
      </w:r>
      <w:r w:rsidR="00E64085"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. Посев проводили рядовым способом с междурядьем 15 см, нормой высева 1,0 млн. всхожих семян на 1 га. За время исследований проведены учеты, наблюдения и анализы по Методике </w:t>
      </w:r>
      <w:proofErr w:type="spellStart"/>
      <w:r w:rsidR="00E64085" w:rsidRPr="003B43C3">
        <w:rPr>
          <w:rFonts w:ascii="Times New Roman" w:hAnsi="Times New Roman" w:cs="Times New Roman"/>
          <w:sz w:val="28"/>
          <w:szCs w:val="28"/>
        </w:rPr>
        <w:t>Госсортоиспытаний</w:t>
      </w:r>
      <w:proofErr w:type="spellEnd"/>
      <w:r w:rsidR="00E64085" w:rsidRPr="003B43C3"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 </w:t>
      </w:r>
      <w:r w:rsidR="005C2337" w:rsidRPr="003B43C3">
        <w:rPr>
          <w:rFonts w:ascii="Times New Roman" w:hAnsi="Times New Roman" w:cs="Times New Roman"/>
          <w:sz w:val="28"/>
          <w:szCs w:val="28"/>
        </w:rPr>
        <w:t>[8]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, математическую обработку данных по </w:t>
      </w:r>
      <w:proofErr w:type="spellStart"/>
      <w:r w:rsidR="00E64085" w:rsidRPr="003B43C3">
        <w:rPr>
          <w:rFonts w:ascii="Times New Roman" w:hAnsi="Times New Roman" w:cs="Times New Roman"/>
          <w:sz w:val="28"/>
          <w:szCs w:val="28"/>
        </w:rPr>
        <w:t>Доспехову</w:t>
      </w:r>
      <w:proofErr w:type="spellEnd"/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Б.А. </w:t>
      </w:r>
      <w:r w:rsidR="005C2337" w:rsidRPr="003B43C3">
        <w:rPr>
          <w:rFonts w:ascii="Times New Roman" w:hAnsi="Times New Roman" w:cs="Times New Roman"/>
          <w:sz w:val="28"/>
          <w:szCs w:val="28"/>
        </w:rPr>
        <w:t>[9]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, биоэнергетическую и экономическую оценку сортов по методическим указаниям </w:t>
      </w:r>
      <w:r w:rsidR="00672D86" w:rsidRPr="003B43C3">
        <w:rPr>
          <w:rFonts w:ascii="Times New Roman" w:hAnsi="Times New Roman" w:cs="Times New Roman"/>
          <w:sz w:val="28"/>
          <w:szCs w:val="28"/>
        </w:rPr>
        <w:t>[10]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A02D99" w14:textId="3E37DC49" w:rsidR="00E64085" w:rsidRDefault="00290ECB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43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эксперимента </w:t>
      </w:r>
      <w:r w:rsidR="00A14059" w:rsidRPr="003B43C3">
        <w:rPr>
          <w:rFonts w:ascii="Times New Roman" w:hAnsi="Times New Roman" w:cs="Times New Roman"/>
          <w:color w:val="000000" w:themeColor="text1"/>
          <w:sz w:val="28"/>
          <w:szCs w:val="28"/>
        </w:rPr>
        <w:t>изучалась</w:t>
      </w:r>
      <w:r w:rsidRPr="003B43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4059" w:rsidRPr="003B43C3">
        <w:rPr>
          <w:rFonts w:ascii="Times New Roman" w:hAnsi="Times New Roman" w:cs="Times New Roman"/>
          <w:color w:val="000000" w:themeColor="text1"/>
          <w:sz w:val="28"/>
          <w:szCs w:val="28"/>
        </w:rPr>
        <w:t>фенология роста и развития растений гороха, высота растений по фазам вегетации, накопление биомассы растений, формирование площади листьев растений гороха, чистая продуктивность фотосинтеза, освещенность в посевах сортов гороха, коэффициент полегания и урожайность.</w:t>
      </w:r>
      <w:r w:rsidR="00A14059" w:rsidRPr="003B43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64085" w:rsidRPr="003B43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000ABB15" w14:textId="4AF41762" w:rsidR="002613B6" w:rsidRDefault="002613B6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131E5DE" w14:textId="77777777" w:rsidR="002613B6" w:rsidRPr="003B43C3" w:rsidRDefault="002613B6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123360" w14:textId="77777777" w:rsidR="001B7A35" w:rsidRPr="003B43C3" w:rsidRDefault="00D7140E" w:rsidP="003B43C3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B43C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Результаты и обсуждение</w:t>
      </w:r>
    </w:p>
    <w:p w14:paraId="3E66685D" w14:textId="71E9778D" w:rsidR="00445251" w:rsidRPr="003B43C3" w:rsidRDefault="00445251" w:rsidP="003B43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Фенология роста и развития сортов гороха по годом исследования представлена в таблице 1. </w:t>
      </w:r>
    </w:p>
    <w:p w14:paraId="3A4EED1C" w14:textId="77777777" w:rsidR="00F0353C" w:rsidRPr="003B43C3" w:rsidRDefault="00F0353C" w:rsidP="003B43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2D3411" w14:textId="5CFDBACE" w:rsidR="00445251" w:rsidRPr="003B43C3" w:rsidRDefault="00445251" w:rsidP="003B43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24EC" w:rsidRPr="003B43C3">
        <w:rPr>
          <w:rFonts w:ascii="Times New Roman" w:hAnsi="Times New Roman" w:cs="Times New Roman"/>
          <w:sz w:val="28"/>
          <w:szCs w:val="28"/>
        </w:rPr>
        <w:t>1</w:t>
      </w:r>
      <w:r w:rsidR="00F0353C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Фенология роста и развития растений гороха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958"/>
        <w:gridCol w:w="1350"/>
        <w:gridCol w:w="1104"/>
        <w:gridCol w:w="1375"/>
        <w:gridCol w:w="909"/>
        <w:gridCol w:w="1187"/>
        <w:gridCol w:w="1022"/>
      </w:tblGrid>
      <w:tr w:rsidR="00445251" w:rsidRPr="0079588F" w14:paraId="01D3BAC2" w14:textId="77777777" w:rsidTr="0079588F">
        <w:tc>
          <w:tcPr>
            <w:tcW w:w="0" w:type="auto"/>
            <w:vMerge w:val="restart"/>
            <w:vAlign w:val="center"/>
          </w:tcPr>
          <w:p w14:paraId="0D332FA5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Сорта</w:t>
            </w:r>
          </w:p>
        </w:tc>
        <w:tc>
          <w:tcPr>
            <w:tcW w:w="0" w:type="auto"/>
            <w:vMerge w:val="restart"/>
            <w:vAlign w:val="center"/>
          </w:tcPr>
          <w:p w14:paraId="7FB77AA5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Полные</w:t>
            </w:r>
          </w:p>
          <w:p w14:paraId="3CE90480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всходы</w:t>
            </w:r>
          </w:p>
        </w:tc>
        <w:tc>
          <w:tcPr>
            <w:tcW w:w="0" w:type="auto"/>
            <w:vMerge w:val="restart"/>
            <w:vAlign w:val="center"/>
          </w:tcPr>
          <w:p w14:paraId="525E8661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19D1">
              <w:rPr>
                <w:rFonts w:ascii="Times New Roman" w:hAnsi="Times New Roman" w:cs="Times New Roman"/>
              </w:rPr>
              <w:t>Продолж</w:t>
            </w:r>
            <w:proofErr w:type="spellEnd"/>
            <w:r w:rsidRPr="00B619D1">
              <w:rPr>
                <w:rFonts w:ascii="Times New Roman" w:hAnsi="Times New Roman" w:cs="Times New Roman"/>
              </w:rPr>
              <w:t>. периода посев-всходы, дней</w:t>
            </w:r>
          </w:p>
        </w:tc>
        <w:tc>
          <w:tcPr>
            <w:tcW w:w="0" w:type="auto"/>
            <w:vMerge w:val="restart"/>
            <w:vAlign w:val="center"/>
          </w:tcPr>
          <w:p w14:paraId="0F5615F3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Цветение</w:t>
            </w:r>
          </w:p>
        </w:tc>
        <w:tc>
          <w:tcPr>
            <w:tcW w:w="0" w:type="auto"/>
            <w:vMerge w:val="restart"/>
            <w:vAlign w:val="center"/>
          </w:tcPr>
          <w:p w14:paraId="7494D587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19D1">
              <w:rPr>
                <w:rFonts w:ascii="Times New Roman" w:hAnsi="Times New Roman" w:cs="Times New Roman"/>
              </w:rPr>
              <w:t>Продолж</w:t>
            </w:r>
            <w:proofErr w:type="spellEnd"/>
            <w:r w:rsidRPr="00B619D1">
              <w:rPr>
                <w:rFonts w:ascii="Times New Roman" w:hAnsi="Times New Roman" w:cs="Times New Roman"/>
              </w:rPr>
              <w:t>. периода всходы-цветение, дней</w:t>
            </w:r>
          </w:p>
        </w:tc>
        <w:tc>
          <w:tcPr>
            <w:tcW w:w="0" w:type="auto"/>
            <w:vMerge w:val="restart"/>
            <w:vAlign w:val="center"/>
          </w:tcPr>
          <w:p w14:paraId="0CD09C79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Уборка</w:t>
            </w:r>
          </w:p>
        </w:tc>
        <w:tc>
          <w:tcPr>
            <w:tcW w:w="0" w:type="auto"/>
            <w:gridSpan w:val="2"/>
            <w:vAlign w:val="center"/>
          </w:tcPr>
          <w:p w14:paraId="3A0F8E52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19D1">
              <w:rPr>
                <w:rFonts w:ascii="Times New Roman" w:hAnsi="Times New Roman" w:cs="Times New Roman"/>
              </w:rPr>
              <w:t>Продолж</w:t>
            </w:r>
            <w:proofErr w:type="spellEnd"/>
            <w:r w:rsidRPr="00B619D1">
              <w:rPr>
                <w:rFonts w:ascii="Times New Roman" w:hAnsi="Times New Roman" w:cs="Times New Roman"/>
              </w:rPr>
              <w:t>., дней</w:t>
            </w:r>
          </w:p>
        </w:tc>
      </w:tr>
      <w:tr w:rsidR="00445251" w:rsidRPr="0079588F" w14:paraId="3414D75C" w14:textId="77777777" w:rsidTr="0079588F">
        <w:trPr>
          <w:trHeight w:val="969"/>
        </w:trPr>
        <w:tc>
          <w:tcPr>
            <w:tcW w:w="0" w:type="auto"/>
            <w:vMerge/>
            <w:vAlign w:val="center"/>
          </w:tcPr>
          <w:p w14:paraId="32B04539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2F5C5DA6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05816DCB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515DB8F8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138DF317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47B36989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8E47EBE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цветение-уборка</w:t>
            </w:r>
          </w:p>
        </w:tc>
        <w:tc>
          <w:tcPr>
            <w:tcW w:w="0" w:type="auto"/>
            <w:vAlign w:val="center"/>
          </w:tcPr>
          <w:p w14:paraId="00DF0DED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619D1">
              <w:rPr>
                <w:rFonts w:ascii="Times New Roman" w:hAnsi="Times New Roman" w:cs="Times New Roman"/>
              </w:rPr>
              <w:t>всходы-уборка</w:t>
            </w:r>
          </w:p>
          <w:p w14:paraId="0825FAD8" w14:textId="77777777" w:rsidR="00445251" w:rsidRPr="00B619D1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4EC" w:rsidRPr="0079588F" w14:paraId="67D62C8A" w14:textId="77777777" w:rsidTr="0079588F">
        <w:tc>
          <w:tcPr>
            <w:tcW w:w="0" w:type="auto"/>
            <w:gridSpan w:val="8"/>
            <w:vAlign w:val="center"/>
          </w:tcPr>
          <w:p w14:paraId="17B72369" w14:textId="1C23F37E" w:rsidR="000D24EC" w:rsidRPr="0079588F" w:rsidRDefault="000D24EC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45251" w:rsidRPr="0079588F" w14:paraId="3D55579F" w14:textId="77777777" w:rsidTr="0079588F">
        <w:tc>
          <w:tcPr>
            <w:tcW w:w="0" w:type="auto"/>
            <w:vAlign w:val="center"/>
          </w:tcPr>
          <w:p w14:paraId="1E96ADD1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Сармат (контроль)</w:t>
            </w:r>
          </w:p>
        </w:tc>
        <w:tc>
          <w:tcPr>
            <w:tcW w:w="0" w:type="auto"/>
            <w:vAlign w:val="center"/>
          </w:tcPr>
          <w:p w14:paraId="1596EE67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0" w:type="auto"/>
            <w:vAlign w:val="center"/>
          </w:tcPr>
          <w:p w14:paraId="5A449B7A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150D8668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0" w:type="auto"/>
            <w:vAlign w:val="center"/>
          </w:tcPr>
          <w:p w14:paraId="42E9EEF1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23805F01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  <w:tc>
          <w:tcPr>
            <w:tcW w:w="0" w:type="auto"/>
            <w:vAlign w:val="center"/>
          </w:tcPr>
          <w:p w14:paraId="0EC97FD5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6339D961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45251" w:rsidRPr="0079588F" w14:paraId="55068763" w14:textId="77777777" w:rsidTr="0079588F">
        <w:tc>
          <w:tcPr>
            <w:tcW w:w="0" w:type="auto"/>
            <w:vAlign w:val="center"/>
          </w:tcPr>
          <w:p w14:paraId="0E0F527F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 xml:space="preserve">Дударь </w:t>
            </w:r>
          </w:p>
        </w:tc>
        <w:tc>
          <w:tcPr>
            <w:tcW w:w="0" w:type="auto"/>
            <w:vAlign w:val="center"/>
          </w:tcPr>
          <w:p w14:paraId="7CDC7C8B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0" w:type="auto"/>
            <w:vAlign w:val="center"/>
          </w:tcPr>
          <w:p w14:paraId="31A2D95B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4F795173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0" w:type="auto"/>
            <w:vAlign w:val="center"/>
          </w:tcPr>
          <w:p w14:paraId="7C367700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50802D1D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</w:p>
        </w:tc>
        <w:tc>
          <w:tcPr>
            <w:tcW w:w="0" w:type="auto"/>
            <w:vAlign w:val="center"/>
          </w:tcPr>
          <w:p w14:paraId="604FA3F3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6A518920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45251" w:rsidRPr="0079588F" w14:paraId="7955E850" w14:textId="77777777" w:rsidTr="0079588F">
        <w:tc>
          <w:tcPr>
            <w:tcW w:w="0" w:type="auto"/>
            <w:vAlign w:val="center"/>
          </w:tcPr>
          <w:p w14:paraId="7684B6FB" w14:textId="292E610B" w:rsidR="00445251" w:rsidRPr="0079588F" w:rsidRDefault="000D24EC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Кадет</w:t>
            </w:r>
          </w:p>
        </w:tc>
        <w:tc>
          <w:tcPr>
            <w:tcW w:w="0" w:type="auto"/>
            <w:vAlign w:val="center"/>
          </w:tcPr>
          <w:p w14:paraId="5C6CA91A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0" w:type="auto"/>
            <w:vAlign w:val="center"/>
          </w:tcPr>
          <w:p w14:paraId="4FA03644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504EB727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0" w:type="auto"/>
            <w:vAlign w:val="center"/>
          </w:tcPr>
          <w:p w14:paraId="76D534F2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6C5D29B0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</w:p>
        </w:tc>
        <w:tc>
          <w:tcPr>
            <w:tcW w:w="0" w:type="auto"/>
            <w:vAlign w:val="center"/>
          </w:tcPr>
          <w:p w14:paraId="4D1535DB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41BFE235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0D24EC" w:rsidRPr="0079588F" w14:paraId="4BABA534" w14:textId="77777777" w:rsidTr="0079588F">
        <w:tc>
          <w:tcPr>
            <w:tcW w:w="0" w:type="auto"/>
            <w:gridSpan w:val="8"/>
            <w:vAlign w:val="center"/>
          </w:tcPr>
          <w:p w14:paraId="1654BB8C" w14:textId="6CBF4805" w:rsidR="000D24EC" w:rsidRPr="0079588F" w:rsidRDefault="000D24EC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45251" w:rsidRPr="0079588F" w14:paraId="569EE9C9" w14:textId="77777777" w:rsidTr="0079588F">
        <w:tc>
          <w:tcPr>
            <w:tcW w:w="0" w:type="auto"/>
            <w:vAlign w:val="center"/>
          </w:tcPr>
          <w:p w14:paraId="52CC0445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Сармат (контроль)</w:t>
            </w:r>
          </w:p>
        </w:tc>
        <w:tc>
          <w:tcPr>
            <w:tcW w:w="0" w:type="auto"/>
            <w:vAlign w:val="center"/>
          </w:tcPr>
          <w:p w14:paraId="77CC9B16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0" w:type="auto"/>
            <w:vAlign w:val="center"/>
          </w:tcPr>
          <w:p w14:paraId="7F669AE4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1E511F6E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0" w:type="auto"/>
            <w:vAlign w:val="center"/>
          </w:tcPr>
          <w:p w14:paraId="292F8984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1FBB5C87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4.07</w:t>
            </w:r>
          </w:p>
        </w:tc>
        <w:tc>
          <w:tcPr>
            <w:tcW w:w="0" w:type="auto"/>
            <w:vAlign w:val="center"/>
          </w:tcPr>
          <w:p w14:paraId="71D97D22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3FA2763D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445251" w:rsidRPr="0079588F" w14:paraId="064AB83B" w14:textId="77777777" w:rsidTr="0079588F">
        <w:tc>
          <w:tcPr>
            <w:tcW w:w="0" w:type="auto"/>
            <w:vAlign w:val="center"/>
          </w:tcPr>
          <w:p w14:paraId="297BA5E1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 xml:space="preserve">Дударь </w:t>
            </w:r>
          </w:p>
        </w:tc>
        <w:tc>
          <w:tcPr>
            <w:tcW w:w="0" w:type="auto"/>
            <w:vAlign w:val="center"/>
          </w:tcPr>
          <w:p w14:paraId="079764C2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0" w:type="auto"/>
            <w:vAlign w:val="center"/>
          </w:tcPr>
          <w:p w14:paraId="56012CE8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0624B699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0" w:type="auto"/>
            <w:vAlign w:val="center"/>
          </w:tcPr>
          <w:p w14:paraId="497DB7CA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7700A0AA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4.07</w:t>
            </w:r>
          </w:p>
        </w:tc>
        <w:tc>
          <w:tcPr>
            <w:tcW w:w="0" w:type="auto"/>
            <w:vAlign w:val="center"/>
          </w:tcPr>
          <w:p w14:paraId="6E208341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70584B39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445251" w:rsidRPr="0079588F" w14:paraId="2531093A" w14:textId="77777777" w:rsidTr="0079588F">
        <w:tc>
          <w:tcPr>
            <w:tcW w:w="0" w:type="auto"/>
            <w:vAlign w:val="center"/>
          </w:tcPr>
          <w:p w14:paraId="7B8A5FE9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Кадет</w:t>
            </w:r>
          </w:p>
        </w:tc>
        <w:tc>
          <w:tcPr>
            <w:tcW w:w="0" w:type="auto"/>
            <w:vAlign w:val="center"/>
          </w:tcPr>
          <w:p w14:paraId="068E5B7E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0" w:type="auto"/>
            <w:vAlign w:val="center"/>
          </w:tcPr>
          <w:p w14:paraId="1E58AF57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4B4B69C8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0" w:type="auto"/>
            <w:vAlign w:val="center"/>
          </w:tcPr>
          <w:p w14:paraId="2725FAF2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7718CEDB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7.07</w:t>
            </w:r>
          </w:p>
        </w:tc>
        <w:tc>
          <w:tcPr>
            <w:tcW w:w="0" w:type="auto"/>
            <w:vAlign w:val="center"/>
          </w:tcPr>
          <w:p w14:paraId="0DC4A990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4CA9B27B" w14:textId="77777777" w:rsidR="00445251" w:rsidRPr="0079588F" w:rsidRDefault="00445251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14:paraId="1EFC77C4" w14:textId="77777777" w:rsidR="00445251" w:rsidRPr="003B43C3" w:rsidRDefault="00445251" w:rsidP="003B43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01BFCF" w14:textId="77777777" w:rsidR="00B619D1" w:rsidRPr="003B43C3" w:rsidRDefault="00B619D1" w:rsidP="00B619D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3C3">
        <w:rPr>
          <w:rFonts w:ascii="Times New Roman" w:eastAsia="Calibri" w:hAnsi="Times New Roman" w:cs="Times New Roman"/>
          <w:sz w:val="28"/>
          <w:szCs w:val="28"/>
        </w:rPr>
        <w:t>Посев гороха в 20</w:t>
      </w:r>
      <w:r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году провели 6 апреля. Полные всходы отмечены одновременно у </w:t>
      </w:r>
      <w:r w:rsidRPr="003B43C3">
        <w:rPr>
          <w:rFonts w:ascii="Times New Roman" w:hAnsi="Times New Roman" w:cs="Times New Roman"/>
          <w:sz w:val="28"/>
          <w:szCs w:val="28"/>
        </w:rPr>
        <w:t>трех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сортов – 2</w:t>
      </w:r>
      <w:r w:rsidRPr="003B43C3">
        <w:rPr>
          <w:rFonts w:ascii="Times New Roman" w:hAnsi="Times New Roman" w:cs="Times New Roman"/>
          <w:sz w:val="28"/>
          <w:szCs w:val="28"/>
        </w:rPr>
        <w:t>0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апреля. В 2021 году посев проведен </w:t>
      </w:r>
      <w:r w:rsidRPr="003B43C3">
        <w:rPr>
          <w:rFonts w:ascii="Times New Roman" w:hAnsi="Times New Roman" w:cs="Times New Roman"/>
          <w:sz w:val="28"/>
          <w:szCs w:val="28"/>
        </w:rPr>
        <w:t>4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3C3">
        <w:rPr>
          <w:rFonts w:ascii="Times New Roman" w:hAnsi="Times New Roman" w:cs="Times New Roman"/>
          <w:sz w:val="28"/>
          <w:szCs w:val="28"/>
        </w:rPr>
        <w:t>апреля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B43C3">
        <w:rPr>
          <w:rFonts w:ascii="Times New Roman" w:hAnsi="Times New Roman" w:cs="Times New Roman"/>
          <w:sz w:val="28"/>
          <w:szCs w:val="28"/>
        </w:rPr>
        <w:t>с разницей в 2 дня относительно предыдущего года</w:t>
      </w:r>
      <w:r w:rsidRPr="003B43C3">
        <w:rPr>
          <w:rFonts w:ascii="Times New Roman" w:eastAsia="Calibri" w:hAnsi="Times New Roman" w:cs="Times New Roman"/>
          <w:sz w:val="28"/>
          <w:szCs w:val="28"/>
        </w:rPr>
        <w:t>. Полные всходы отмечены че</w:t>
      </w:r>
      <w:r w:rsidRPr="003B43C3">
        <w:rPr>
          <w:rFonts w:ascii="Times New Roman" w:hAnsi="Times New Roman" w:cs="Times New Roman"/>
          <w:sz w:val="28"/>
          <w:szCs w:val="28"/>
        </w:rPr>
        <w:t>рез 15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дней</w:t>
      </w:r>
      <w:r w:rsidRPr="003B43C3">
        <w:rPr>
          <w:rFonts w:ascii="Times New Roman" w:hAnsi="Times New Roman" w:cs="Times New Roman"/>
          <w:sz w:val="28"/>
          <w:szCs w:val="28"/>
        </w:rPr>
        <w:t xml:space="preserve"> – 19 апреля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. В разные годы исследования отмечаются некоторые различия по полевой всхожести семян. В первый год исследований полевая всхожесть семян сорта гороха Сармат составила </w:t>
      </w:r>
      <w:r w:rsidRPr="003B43C3">
        <w:rPr>
          <w:rFonts w:ascii="Times New Roman" w:hAnsi="Times New Roman" w:cs="Times New Roman"/>
          <w:sz w:val="28"/>
          <w:szCs w:val="28"/>
        </w:rPr>
        <w:t xml:space="preserve">88 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%, во второй – </w:t>
      </w:r>
      <w:r w:rsidRPr="003B43C3">
        <w:rPr>
          <w:rFonts w:ascii="Times New Roman" w:hAnsi="Times New Roman" w:cs="Times New Roman"/>
          <w:sz w:val="28"/>
          <w:szCs w:val="28"/>
        </w:rPr>
        <w:t xml:space="preserve">100 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%, сорта Дударь – 69 и 99 %, сорта Кадет – 84 и 99 % соответственно. У сортов гороха в первый год исследований полевая всхожесть семян была ниже, что связано с недостаточной влагообеспеченностью почвы в посевной и послепосевной </w:t>
      </w:r>
      <w:r w:rsidRPr="003B43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периоды. В среднем за годы исследований полевая всхожесть семян гороха сорта Сармат оказалась выше и составила 94%, </w:t>
      </w:r>
      <w:proofErr w:type="spellStart"/>
      <w:r w:rsidRPr="003B43C3">
        <w:rPr>
          <w:rFonts w:ascii="Times New Roman" w:eastAsia="Calibri" w:hAnsi="Times New Roman" w:cs="Times New Roman"/>
          <w:sz w:val="28"/>
          <w:szCs w:val="28"/>
        </w:rPr>
        <w:t>полукарликового</w:t>
      </w:r>
      <w:proofErr w:type="spellEnd"/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сорта Дударь – 84 %, сорта Кадет – 92 %.</w:t>
      </w:r>
    </w:p>
    <w:p w14:paraId="63A409D4" w14:textId="39E4DFB2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Если длина периода посев – всходы зависит от климатических условий, то все остальные периоды вегетации зависят еще и от сортовых особенностей культуры. В 20</w:t>
      </w:r>
      <w:r w:rsidR="00025CB2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 первый период вегетации гороха посев – всходы был продолжительностью 14 дней. Растянутость данного периода зависела от низкой влагообеспеченности почвы</w:t>
      </w:r>
      <w:r w:rsidR="00C3306A" w:rsidRPr="003B43C3">
        <w:rPr>
          <w:rFonts w:ascii="Times New Roman" w:hAnsi="Times New Roman" w:cs="Times New Roman"/>
          <w:sz w:val="28"/>
          <w:szCs w:val="28"/>
        </w:rPr>
        <w:t>, распределение атмосферных осадков представлено на рис</w:t>
      </w:r>
      <w:r w:rsidR="000D168E" w:rsidRPr="003B43C3">
        <w:rPr>
          <w:rFonts w:ascii="Times New Roman" w:hAnsi="Times New Roman" w:cs="Times New Roman"/>
          <w:sz w:val="28"/>
          <w:szCs w:val="28"/>
        </w:rPr>
        <w:t>.</w:t>
      </w:r>
      <w:r w:rsidR="00C3306A" w:rsidRPr="003B43C3">
        <w:rPr>
          <w:rFonts w:ascii="Times New Roman" w:hAnsi="Times New Roman" w:cs="Times New Roman"/>
          <w:sz w:val="28"/>
          <w:szCs w:val="28"/>
        </w:rPr>
        <w:t xml:space="preserve"> 1</w:t>
      </w:r>
      <w:r w:rsidRPr="003B43C3">
        <w:rPr>
          <w:rFonts w:ascii="Times New Roman" w:hAnsi="Times New Roman" w:cs="Times New Roman"/>
          <w:sz w:val="28"/>
          <w:szCs w:val="28"/>
        </w:rPr>
        <w:t>. Во второй год исследований период составил 15 дней, в этот период в почве было достаточно влаги и растения в большей степени прореагировали на температурный режим. Второй период в развитии гороха всходы – цветение очень важен для растений. У всех сортов он составил 32 дня. Неблагоприятные условия произрастания гороха в 20</w:t>
      </w:r>
      <w:r w:rsidR="00025CB2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г. сократили продолжительность вегетационного периода роста и развития растений всходы – цветение, что дает все основания ожидать снижение продуктивности посевов.</w:t>
      </w:r>
    </w:p>
    <w:p w14:paraId="0B8DF1A0" w14:textId="5945B878" w:rsidR="00C3306A" w:rsidRPr="003B43C3" w:rsidRDefault="00C3306A" w:rsidP="003B4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C2A963" wp14:editId="3147A854">
            <wp:extent cx="6120130" cy="2558415"/>
            <wp:effectExtent l="0" t="0" r="13970" b="13335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5CDCB1F7-E67E-4BA1-8532-E971E80FF0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382EAEA" w14:textId="77777777" w:rsidR="00B619D1" w:rsidRDefault="00C3306A" w:rsidP="003B43C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Рис. 1. Распределение осадков в период вегетации гороха, </w:t>
      </w:r>
    </w:p>
    <w:p w14:paraId="134C4129" w14:textId="3907A326" w:rsidR="00C3306A" w:rsidRPr="003B43C3" w:rsidRDefault="00C3306A" w:rsidP="003B43C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2020 </w:t>
      </w:r>
      <w:r w:rsidR="00B619D1">
        <w:rPr>
          <w:rFonts w:ascii="Times New Roman" w:hAnsi="Times New Roman" w:cs="Times New Roman"/>
          <w:sz w:val="28"/>
          <w:szCs w:val="28"/>
        </w:rPr>
        <w:t>–</w:t>
      </w:r>
      <w:r w:rsidRPr="003B43C3">
        <w:rPr>
          <w:rFonts w:ascii="Times New Roman" w:hAnsi="Times New Roman" w:cs="Times New Roman"/>
          <w:sz w:val="28"/>
          <w:szCs w:val="28"/>
        </w:rPr>
        <w:t xml:space="preserve"> 2021 гг.</w:t>
      </w:r>
    </w:p>
    <w:p w14:paraId="32ED4080" w14:textId="77777777" w:rsidR="00C3306A" w:rsidRPr="003B43C3" w:rsidRDefault="00C3306A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8D5A7" w14:textId="5AB35C1E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lastRenderedPageBreak/>
        <w:t>Более благоприятные условия произрастания гороха в 20</w:t>
      </w:r>
      <w:r w:rsidR="00025CB2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</w:t>
      </w:r>
      <w:r w:rsidR="00025CB2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, </w:t>
      </w:r>
      <w:r w:rsidR="00025CB2" w:rsidRPr="003B43C3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Pr="003B43C3">
        <w:rPr>
          <w:rFonts w:ascii="Times New Roman" w:hAnsi="Times New Roman" w:cs="Times New Roman"/>
          <w:sz w:val="28"/>
          <w:szCs w:val="28"/>
        </w:rPr>
        <w:t>увелич</w:t>
      </w:r>
      <w:r w:rsidR="00025CB2" w:rsidRPr="003B43C3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3B43C3">
        <w:rPr>
          <w:rFonts w:ascii="Times New Roman" w:hAnsi="Times New Roman" w:cs="Times New Roman"/>
          <w:sz w:val="28"/>
          <w:szCs w:val="28"/>
        </w:rPr>
        <w:t>продолжительност</w:t>
      </w:r>
      <w:r w:rsidR="00025CB2" w:rsidRPr="003B43C3">
        <w:rPr>
          <w:rFonts w:ascii="Times New Roman" w:hAnsi="Times New Roman" w:cs="Times New Roman"/>
          <w:sz w:val="28"/>
          <w:szCs w:val="28"/>
        </w:rPr>
        <w:t>и</w:t>
      </w:r>
      <w:r w:rsidRPr="003B43C3">
        <w:rPr>
          <w:rFonts w:ascii="Times New Roman" w:hAnsi="Times New Roman" w:cs="Times New Roman"/>
          <w:sz w:val="28"/>
          <w:szCs w:val="28"/>
        </w:rPr>
        <w:t xml:space="preserve"> вегетационного периода всходы – цветение у сорта Сармат и Дударь на 5 дней, сорта Кадет – на 7 дней.</w:t>
      </w:r>
      <w:r w:rsidR="00025CB2" w:rsidRPr="003B43C3">
        <w:rPr>
          <w:rFonts w:ascii="Times New Roman" w:hAnsi="Times New Roman" w:cs="Times New Roman"/>
          <w:sz w:val="28"/>
          <w:szCs w:val="28"/>
        </w:rPr>
        <w:t xml:space="preserve"> </w:t>
      </w:r>
      <w:r w:rsidRPr="003B43C3">
        <w:rPr>
          <w:rFonts w:ascii="Times New Roman" w:hAnsi="Times New Roman" w:cs="Times New Roman"/>
          <w:sz w:val="28"/>
          <w:szCs w:val="28"/>
        </w:rPr>
        <w:t xml:space="preserve">Продолжительность вегетационного периода цветение – уборка у сортов гороха во второй год исследований была более растянута, в среднем на 4-7 дней. Самый короткий период развития культуры от всходов до уборки в оба года исследований оказался у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гороха Сармат – 64 и 76 дней. Самым продолжительным этот период был у сорта Кадет и составил 67 и 79 дней. </w:t>
      </w:r>
    </w:p>
    <w:p w14:paraId="3059488D" w14:textId="647E88F7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Таким образом, в более благоприятном по погодным условиям 20</w:t>
      </w:r>
      <w:r w:rsidR="00D93861" w:rsidRPr="003B43C3">
        <w:rPr>
          <w:rFonts w:ascii="Times New Roman" w:hAnsi="Times New Roman" w:cs="Times New Roman"/>
          <w:sz w:val="28"/>
          <w:szCs w:val="28"/>
        </w:rPr>
        <w:t>21</w:t>
      </w:r>
      <w:r w:rsidR="0073415F" w:rsidRPr="003B43C3">
        <w:rPr>
          <w:rFonts w:ascii="Times New Roman" w:hAnsi="Times New Roman" w:cs="Times New Roman"/>
          <w:sz w:val="28"/>
          <w:szCs w:val="28"/>
        </w:rPr>
        <w:t xml:space="preserve"> (табл</w:t>
      </w:r>
      <w:r w:rsidR="000D168E" w:rsidRPr="003B43C3">
        <w:rPr>
          <w:rFonts w:ascii="Times New Roman" w:hAnsi="Times New Roman" w:cs="Times New Roman"/>
          <w:sz w:val="28"/>
          <w:szCs w:val="28"/>
        </w:rPr>
        <w:t>.</w:t>
      </w:r>
      <w:r w:rsidR="0073415F" w:rsidRPr="003B43C3">
        <w:rPr>
          <w:rFonts w:ascii="Times New Roman" w:hAnsi="Times New Roman" w:cs="Times New Roman"/>
          <w:sz w:val="28"/>
          <w:szCs w:val="28"/>
        </w:rPr>
        <w:t xml:space="preserve"> 2)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году общий период вегетации сортов гороха был увеличен на 9-12 дней. Причем контрольный сорт оказался самым раннеспелым.</w:t>
      </w:r>
    </w:p>
    <w:p w14:paraId="4AACA14E" w14:textId="4CFB61D3" w:rsidR="0073415F" w:rsidRPr="003B43C3" w:rsidRDefault="0073415F" w:rsidP="003B4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Таблица 2</w:t>
      </w:r>
      <w:r w:rsidR="00F0353C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Гидротермический коэффициент в период вегетации гороха, 2020-2021 г.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1009"/>
        <w:gridCol w:w="795"/>
        <w:gridCol w:w="804"/>
        <w:gridCol w:w="795"/>
        <w:gridCol w:w="1226"/>
      </w:tblGrid>
      <w:tr w:rsidR="0073415F" w:rsidRPr="003B43C3" w14:paraId="283268B3" w14:textId="77777777" w:rsidTr="0073415F">
        <w:trPr>
          <w:trHeight w:val="222"/>
        </w:trPr>
        <w:tc>
          <w:tcPr>
            <w:tcW w:w="2455" w:type="pct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B507A0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71" w:type="pct"/>
            <w:gridSpan w:val="4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F25A3E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74" w:type="pct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7CE38D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За сезон</w:t>
            </w:r>
          </w:p>
        </w:tc>
      </w:tr>
      <w:tr w:rsidR="0073415F" w:rsidRPr="003B43C3" w14:paraId="289F0955" w14:textId="77777777" w:rsidTr="0073415F">
        <w:trPr>
          <w:trHeight w:val="345"/>
        </w:trPr>
        <w:tc>
          <w:tcPr>
            <w:tcW w:w="2455" w:type="pct"/>
            <w:vMerge/>
            <w:vAlign w:val="center"/>
            <w:hideMark/>
          </w:tcPr>
          <w:p w14:paraId="30E751A7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34371B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32CC9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DEB4A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4A28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674" w:type="pct"/>
            <w:vMerge/>
            <w:vAlign w:val="center"/>
            <w:hideMark/>
          </w:tcPr>
          <w:p w14:paraId="7E9B587F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15F" w:rsidRPr="003B43C3" w14:paraId="42D98EEF" w14:textId="77777777" w:rsidTr="0073415F">
        <w:trPr>
          <w:trHeight w:val="222"/>
        </w:trPr>
        <w:tc>
          <w:tcPr>
            <w:tcW w:w="5000" w:type="pct"/>
            <w:gridSpan w:val="6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35CBD4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Среднее многолетнее</w:t>
            </w:r>
          </w:p>
        </w:tc>
      </w:tr>
      <w:tr w:rsidR="0073415F" w:rsidRPr="003B43C3" w14:paraId="6D80664F" w14:textId="77777777" w:rsidTr="0073415F">
        <w:trPr>
          <w:trHeight w:val="395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4D37AC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Сумма температур воздуха, ◦С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5D9AF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0E3178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545,6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8CB696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685,8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458B36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759,5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FA4D9E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2311,9</w:t>
            </w:r>
          </w:p>
        </w:tc>
      </w:tr>
      <w:tr w:rsidR="0073415F" w:rsidRPr="003B43C3" w14:paraId="20B60BB6" w14:textId="77777777" w:rsidTr="0073415F">
        <w:trPr>
          <w:trHeight w:val="379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E1E293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Сумма осадков, мм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BE279A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01FEB5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43,2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9555B4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058CD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32,3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F81122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73415F" w:rsidRPr="003B43C3" w14:paraId="669C4989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EC0E1A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ГТК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E5ABC6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FBAAD7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5D7C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C355FF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C6B86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  <w:tr w:rsidR="0073415F" w:rsidRPr="003B43C3" w14:paraId="5F4D3803" w14:textId="77777777" w:rsidTr="0073415F">
        <w:trPr>
          <w:trHeight w:val="222"/>
        </w:trPr>
        <w:tc>
          <w:tcPr>
            <w:tcW w:w="5000" w:type="pct"/>
            <w:gridSpan w:val="6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7F7236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73415F" w:rsidRPr="003B43C3" w14:paraId="520E283F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6AC659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Сумма температур воздуха, ◦С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481675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923CFA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474,3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3A1EAE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B7ED94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778,1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21FDB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2227,4</w:t>
            </w:r>
          </w:p>
        </w:tc>
      </w:tr>
      <w:tr w:rsidR="0073415F" w:rsidRPr="003B43C3" w14:paraId="103D697C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2AE008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Сумма осадков, мм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13452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A12E72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7F7A3F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818A85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ABDCAB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120,8</w:t>
            </w:r>
          </w:p>
        </w:tc>
      </w:tr>
      <w:tr w:rsidR="0073415F" w:rsidRPr="003B43C3" w14:paraId="4A5133F9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0479F7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ГТК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C7A9E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CD22EF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210E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0E4A5A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472487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</w:tr>
      <w:tr w:rsidR="0073415F" w:rsidRPr="003B43C3" w14:paraId="460FB823" w14:textId="77777777" w:rsidTr="0073415F">
        <w:trPr>
          <w:trHeight w:val="222"/>
        </w:trPr>
        <w:tc>
          <w:tcPr>
            <w:tcW w:w="5000" w:type="pct"/>
            <w:gridSpan w:val="6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43A4A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73415F" w:rsidRPr="003B43C3" w14:paraId="204DB164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17F606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Сумма температур воздуха, ◦С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61FD2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3F7462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548,7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60BD2D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63E9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DB04A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2293,7</w:t>
            </w:r>
          </w:p>
        </w:tc>
      </w:tr>
      <w:tr w:rsidR="0073415F" w:rsidRPr="003B43C3" w14:paraId="6F23B479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9B0A70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Сумма осадков, мм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EC64F8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59,4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EA68B7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C02087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51,2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ACB20A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41,2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36D8B0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203,8</w:t>
            </w:r>
          </w:p>
        </w:tc>
      </w:tr>
      <w:tr w:rsidR="0073415F" w:rsidRPr="003B43C3" w14:paraId="63D3A32E" w14:textId="77777777" w:rsidTr="0073415F">
        <w:trPr>
          <w:trHeight w:val="222"/>
        </w:trPr>
        <w:tc>
          <w:tcPr>
            <w:tcW w:w="24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CF6C4F" w14:textId="77777777" w:rsidR="0073415F" w:rsidRPr="003B43C3" w:rsidRDefault="0073415F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ГТК</w:t>
            </w:r>
          </w:p>
        </w:tc>
        <w:tc>
          <w:tcPr>
            <w:tcW w:w="555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AF155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2,04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893387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0,95</w:t>
            </w:r>
          </w:p>
        </w:tc>
        <w:tc>
          <w:tcPr>
            <w:tcW w:w="442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8AA061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0,79</w:t>
            </w:r>
          </w:p>
        </w:tc>
        <w:tc>
          <w:tcPr>
            <w:tcW w:w="43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377704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0,51</w:t>
            </w:r>
          </w:p>
        </w:tc>
        <w:tc>
          <w:tcPr>
            <w:tcW w:w="67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DD9CC3" w14:textId="77777777" w:rsidR="0073415F" w:rsidRPr="003B43C3" w:rsidRDefault="0073415F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0,89</w:t>
            </w:r>
          </w:p>
        </w:tc>
      </w:tr>
    </w:tbl>
    <w:p w14:paraId="3CC669C8" w14:textId="22D4F39A" w:rsidR="00B619D1" w:rsidRPr="003B43C3" w:rsidRDefault="00B619D1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lastRenderedPageBreak/>
        <w:t>По количеству выживших растений к уборке в 2020 году преимущество отмечено у сорта Кадет – 96,4 %, минимальный показатель отмечен у низкорослого сорта Дударь – 96,4 %. Во второй год исследований наблюдали высокую гибель растений гороха. По количеству выживших растений к уборке преимущество было за стандартным сортом гороха Сармат – 65,0 %. Самое меньшее количество сохранившихся растений гороха к уборке наблюдали у сорта Кадет – 63,6 %.</w:t>
      </w:r>
    </w:p>
    <w:p w14:paraId="527855FF" w14:textId="3BF0C601" w:rsidR="00E64085" w:rsidRPr="003B43C3" w:rsidRDefault="0073415F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Рост и развитие растений является важнейшим интегральным показателем биологических особенностей, закрепленных в генотипе, и отражает реакцию растений на изменения факторов внешней среды, которые прямо или косвенно на них воздействуют. Высота растений – это сортовой признак, который может значительно варьировать от погодных условий и влагообеспеченности растений. Неблагоприятные погодные условия 2020 года отрицательно сказалась на росте и развитии растений гороха. 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Во все сроки определения самыми низкими были растения </w:t>
      </w:r>
      <w:proofErr w:type="spellStart"/>
      <w:r w:rsidR="00E64085" w:rsidRPr="003B43C3">
        <w:rPr>
          <w:rFonts w:ascii="Times New Roman" w:hAnsi="Times New Roman" w:cs="Times New Roman"/>
          <w:sz w:val="28"/>
          <w:szCs w:val="28"/>
        </w:rPr>
        <w:t>полукарликового</w:t>
      </w:r>
      <w:proofErr w:type="spellEnd"/>
      <w:r w:rsidR="00E64085" w:rsidRPr="003B43C3">
        <w:rPr>
          <w:rFonts w:ascii="Times New Roman" w:hAnsi="Times New Roman" w:cs="Times New Roman"/>
          <w:sz w:val="28"/>
          <w:szCs w:val="28"/>
        </w:rPr>
        <w:t xml:space="preserve"> сорта гороха Дударь, к уборке высота их достигала 34,2 см. Высота среднерослых сортов гороха Сармат и Кадет к уборке составила 53,1 и 45,4 см. В целом</w:t>
      </w:r>
      <w:r w:rsidRPr="003B43C3">
        <w:rPr>
          <w:rFonts w:ascii="Times New Roman" w:hAnsi="Times New Roman" w:cs="Times New Roman"/>
          <w:sz w:val="28"/>
          <w:szCs w:val="28"/>
        </w:rPr>
        <w:t>,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изучаемые сорта в 20</w:t>
      </w:r>
      <w:r w:rsidRPr="003B43C3">
        <w:rPr>
          <w:rFonts w:ascii="Times New Roman" w:hAnsi="Times New Roman" w:cs="Times New Roman"/>
          <w:sz w:val="28"/>
          <w:szCs w:val="28"/>
        </w:rPr>
        <w:t>20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г. уступали по высоте растениям, произрастающим в 20</w:t>
      </w:r>
      <w:r w:rsidRPr="003B43C3">
        <w:rPr>
          <w:rFonts w:ascii="Times New Roman" w:hAnsi="Times New Roman" w:cs="Times New Roman"/>
          <w:sz w:val="28"/>
          <w:szCs w:val="28"/>
        </w:rPr>
        <w:t>21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г. (</w:t>
      </w:r>
      <w:r w:rsidR="00EB4E5B" w:rsidRPr="003B43C3">
        <w:rPr>
          <w:rFonts w:ascii="Times New Roman" w:hAnsi="Times New Roman" w:cs="Times New Roman"/>
          <w:sz w:val="28"/>
          <w:szCs w:val="28"/>
        </w:rPr>
        <w:t>рис. 2</w:t>
      </w:r>
      <w:r w:rsidR="00E64085" w:rsidRPr="003B43C3">
        <w:rPr>
          <w:rFonts w:ascii="Times New Roman" w:hAnsi="Times New Roman" w:cs="Times New Roman"/>
          <w:sz w:val="28"/>
          <w:szCs w:val="28"/>
        </w:rPr>
        <w:t>).</w:t>
      </w:r>
    </w:p>
    <w:p w14:paraId="6C3403CF" w14:textId="77777777" w:rsidR="006D78BE" w:rsidRPr="003B43C3" w:rsidRDefault="006D78BE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Во второй год исследований самый высокий травостой по всем фазам вегетации отмечен у сорта гороха Сармат. К уборке высота его достигала 62,1 см. Сортовой признак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Дударь –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полукарликовость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. К концу вегетации высота растений данного сорта составила 37,8 см. Высота растений сорта Кадет к уборке равнялась 47 см. Исследованиями отмечено, что растения гороха сортов Дударь и Кадет в первые две фазы (4-6 листьев и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бутонизация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) во второй год были несколько ниже таковых первого года исследований, что связано, скорее всего, с пониженным температурным режимом. С фазы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плодообразование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и к уборке наблюдали превышение высоты травостоя у всех сортов гороха </w:t>
      </w:r>
      <w:r w:rsidRPr="003B43C3">
        <w:rPr>
          <w:rFonts w:ascii="Times New Roman" w:hAnsi="Times New Roman" w:cs="Times New Roman"/>
          <w:sz w:val="28"/>
          <w:szCs w:val="28"/>
        </w:rPr>
        <w:lastRenderedPageBreak/>
        <w:t xml:space="preserve">относительно первого года исследований. В среднем за два года исследований самым высокорослым оказался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листочковый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 гороха Сармат.</w:t>
      </w:r>
    </w:p>
    <w:p w14:paraId="1EE8F074" w14:textId="695D4EAE" w:rsidR="004B03B1" w:rsidRPr="003B43C3" w:rsidRDefault="004B03B1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A0606C" w14:textId="2A6C9202" w:rsidR="004B03B1" w:rsidRPr="003B43C3" w:rsidRDefault="009337CB" w:rsidP="003B43C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2A10F3" wp14:editId="42D8F2EC">
            <wp:extent cx="4572000" cy="2343150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1CA1E5C4-CEB2-62E3-0E5E-8B5D226D41C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58A2FA6" w14:textId="4E1640B3" w:rsidR="004B03B1" w:rsidRPr="003B43C3" w:rsidRDefault="004B03B1" w:rsidP="003B43C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Рис. 2. Высота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 растений гороха</w:t>
      </w:r>
      <w:r w:rsidRPr="003B43C3">
        <w:rPr>
          <w:rFonts w:ascii="Times New Roman" w:hAnsi="Times New Roman" w:cs="Times New Roman"/>
          <w:sz w:val="28"/>
          <w:szCs w:val="28"/>
        </w:rPr>
        <w:t xml:space="preserve"> по фазам вегетации</w:t>
      </w:r>
      <w:r w:rsidRPr="003B43C3">
        <w:rPr>
          <w:rFonts w:ascii="Times New Roman" w:eastAsia="Calibri" w:hAnsi="Times New Roman" w:cs="Times New Roman"/>
          <w:sz w:val="28"/>
          <w:szCs w:val="28"/>
        </w:rPr>
        <w:t xml:space="preserve">, см </w:t>
      </w:r>
    </w:p>
    <w:p w14:paraId="1BAEF039" w14:textId="77777777" w:rsidR="004B03B1" w:rsidRPr="003B43C3" w:rsidRDefault="004B03B1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25495" w14:textId="652C9FD8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В фазы 4-6 листьев и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бутонизация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растения всех сортов гороха первого года исследований сформировали большую надземную массу, чем в 20</w:t>
      </w:r>
      <w:r w:rsidR="009337CB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году. В первый период отбора образцов (4-6 листьев) масса 1 растения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Сармат составила 2,41 г, сорта Дударь – 2,36 г, сорта Кадет – 2,72 г. В этот же период второго года исследований зеленая биомасса по сортам составила: 1,54; 1,26 и 2,62 г. В фазу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бутонизация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наблюдали аналогичную ситуацию. </w:t>
      </w:r>
    </w:p>
    <w:p w14:paraId="26D39DD0" w14:textId="1CDAA7C4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С фазы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плодообразование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и в углеводное состояние зерна большая надземная масса всеми сортами гороха была сформирована в 20</w:t>
      </w:r>
      <w:r w:rsidR="009337CB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</w:t>
      </w:r>
      <w:r w:rsidR="005622FF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(</w:t>
      </w:r>
      <w:r w:rsidR="005622FF" w:rsidRPr="003B43C3">
        <w:rPr>
          <w:rFonts w:ascii="Times New Roman" w:hAnsi="Times New Roman" w:cs="Times New Roman"/>
          <w:sz w:val="28"/>
          <w:szCs w:val="28"/>
        </w:rPr>
        <w:t>рис</w:t>
      </w:r>
      <w:r w:rsidRPr="003B43C3">
        <w:rPr>
          <w:rFonts w:ascii="Times New Roman" w:hAnsi="Times New Roman" w:cs="Times New Roman"/>
          <w:sz w:val="28"/>
          <w:szCs w:val="28"/>
        </w:rPr>
        <w:t xml:space="preserve">. </w:t>
      </w:r>
      <w:r w:rsidR="005622FF" w:rsidRPr="003B43C3">
        <w:rPr>
          <w:rFonts w:ascii="Times New Roman" w:hAnsi="Times New Roman" w:cs="Times New Roman"/>
          <w:sz w:val="28"/>
          <w:szCs w:val="28"/>
        </w:rPr>
        <w:t>3</w:t>
      </w:r>
      <w:r w:rsidRPr="003B43C3">
        <w:rPr>
          <w:rFonts w:ascii="Times New Roman" w:hAnsi="Times New Roman" w:cs="Times New Roman"/>
          <w:sz w:val="28"/>
          <w:szCs w:val="28"/>
        </w:rPr>
        <w:t>).</w:t>
      </w:r>
    </w:p>
    <w:p w14:paraId="0B62BDC2" w14:textId="66167941" w:rsidR="005622FF" w:rsidRPr="003B43C3" w:rsidRDefault="005622FF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369689" w14:textId="28C144C6" w:rsidR="005622FF" w:rsidRPr="003B43C3" w:rsidRDefault="005622FF" w:rsidP="003B43C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978179B" wp14:editId="2F2E4736">
            <wp:extent cx="4572000" cy="2543175"/>
            <wp:effectExtent l="0" t="0" r="0" b="9525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591A1C4D-0542-4F24-836B-1601C3D7379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F5A0B8E" w14:textId="7C276807" w:rsidR="00E64085" w:rsidRPr="003B43C3" w:rsidRDefault="005622FF" w:rsidP="003B43C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Рис. 3.</w:t>
      </w:r>
      <w:r w:rsidR="00E64085" w:rsidRPr="003B43C3">
        <w:rPr>
          <w:rFonts w:ascii="Times New Roman" w:hAnsi="Times New Roman" w:cs="Times New Roman"/>
          <w:sz w:val="28"/>
          <w:szCs w:val="28"/>
        </w:rPr>
        <w:t xml:space="preserve"> Накопление биомассы растениями гороха, г 1 растения</w:t>
      </w:r>
    </w:p>
    <w:p w14:paraId="0DB55120" w14:textId="77777777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F5F709" w14:textId="77777777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В фазы 4-6 листьев,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бутонизация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плодообразование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преимущество в накоплении органической массы было у сорта Кадет, которая по периодам вегетации составила: 2,62, 3,25 и 5,06 г одного растения.</w:t>
      </w:r>
    </w:p>
    <w:p w14:paraId="1A13203D" w14:textId="77777777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Максимальная биомасса была сформирована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листочковым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сортом Сармат в углеводное состояние зерна – 18,12 г/1 растения. Превышение относительно низкорослого сорта составило 3,60 г, сорта Кадет – 1,24 г. </w:t>
      </w:r>
    </w:p>
    <w:p w14:paraId="6A90A11D" w14:textId="77777777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Лист играет главную роль в процессах фотосинтеза, транспирации, в сенсорных реакциях растений. В ходе многовековой эволюции он сформировал, очевидно, оптимальную структуру для выполнения этих функций и для максимального поглощения солнечной энергии в видимой части спектра.</w:t>
      </w:r>
    </w:p>
    <w:p w14:paraId="4981D0B8" w14:textId="77777777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Важным показателем, характеризующим фотосинтетическую деятельность посевов, является площадь поверхности листьев.</w:t>
      </w:r>
    </w:p>
    <w:p w14:paraId="34273098" w14:textId="1923473F" w:rsidR="00E64085" w:rsidRPr="003B43C3" w:rsidRDefault="00E64085" w:rsidP="003B43C3">
      <w:pPr>
        <w:pStyle w:val="BodyTextIndent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3B43C3">
        <w:rPr>
          <w:rFonts w:ascii="Times New Roman" w:hAnsi="Times New Roman"/>
          <w:sz w:val="28"/>
          <w:szCs w:val="28"/>
        </w:rPr>
        <w:t>Исследованиями 20</w:t>
      </w:r>
      <w:r w:rsidR="00E6340D" w:rsidRPr="003B43C3">
        <w:rPr>
          <w:rFonts w:ascii="Times New Roman" w:hAnsi="Times New Roman"/>
          <w:sz w:val="28"/>
          <w:szCs w:val="28"/>
        </w:rPr>
        <w:t>20</w:t>
      </w:r>
      <w:r w:rsidRPr="003B43C3">
        <w:rPr>
          <w:rFonts w:ascii="Times New Roman" w:hAnsi="Times New Roman"/>
          <w:sz w:val="28"/>
          <w:szCs w:val="28"/>
        </w:rPr>
        <w:t xml:space="preserve"> года установлено, что в первые два периода определения большую площадь листьев сформировали растения </w:t>
      </w:r>
      <w:proofErr w:type="spellStart"/>
      <w:r w:rsidRPr="003B43C3">
        <w:rPr>
          <w:rFonts w:ascii="Times New Roman" w:hAnsi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/>
          <w:sz w:val="28"/>
          <w:szCs w:val="28"/>
        </w:rPr>
        <w:t xml:space="preserve"> сорта Кадет – 0,64 и 0,58</w:t>
      </w:r>
      <w:r w:rsidR="00E6340D" w:rsidRPr="003B43C3">
        <w:rPr>
          <w:rFonts w:ascii="Times New Roman" w:hAnsi="Times New Roman"/>
          <w:sz w:val="28"/>
          <w:szCs w:val="28"/>
        </w:rPr>
        <w:t> </w:t>
      </w:r>
      <w:r w:rsidRPr="003B43C3">
        <w:rPr>
          <w:rFonts w:ascii="Times New Roman" w:hAnsi="Times New Roman"/>
          <w:sz w:val="28"/>
          <w:szCs w:val="28"/>
        </w:rPr>
        <w:t>м</w:t>
      </w:r>
      <w:r w:rsidRPr="003B43C3">
        <w:rPr>
          <w:rFonts w:ascii="Times New Roman" w:hAnsi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/>
          <w:sz w:val="28"/>
          <w:szCs w:val="28"/>
        </w:rPr>
        <w:t>/м</w:t>
      </w:r>
      <w:r w:rsidRPr="003B43C3">
        <w:rPr>
          <w:rFonts w:ascii="Times New Roman" w:hAnsi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/>
          <w:sz w:val="28"/>
          <w:szCs w:val="28"/>
        </w:rPr>
        <w:t xml:space="preserve"> посева. В период углеводное состояние зерна большая ассимиляционная поверхность была у сорта Сармат – 1,41 м</w:t>
      </w:r>
      <w:r w:rsidRPr="003B43C3">
        <w:rPr>
          <w:rFonts w:ascii="Times New Roman" w:hAnsi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/>
          <w:sz w:val="28"/>
          <w:szCs w:val="28"/>
        </w:rPr>
        <w:t>/м</w:t>
      </w:r>
      <w:r w:rsidRPr="003B43C3">
        <w:rPr>
          <w:rFonts w:ascii="Times New Roman" w:hAnsi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/>
          <w:sz w:val="28"/>
          <w:szCs w:val="28"/>
        </w:rPr>
        <w:t xml:space="preserve"> посева (табл. </w:t>
      </w:r>
      <w:r w:rsidR="000D168E" w:rsidRPr="003B43C3">
        <w:rPr>
          <w:rFonts w:ascii="Times New Roman" w:hAnsi="Times New Roman"/>
          <w:sz w:val="28"/>
          <w:szCs w:val="28"/>
        </w:rPr>
        <w:t>3</w:t>
      </w:r>
      <w:r w:rsidRPr="003B43C3">
        <w:rPr>
          <w:rFonts w:ascii="Times New Roman" w:hAnsi="Times New Roman"/>
          <w:sz w:val="28"/>
          <w:szCs w:val="28"/>
        </w:rPr>
        <w:t>).</w:t>
      </w:r>
    </w:p>
    <w:p w14:paraId="5E8012B4" w14:textId="2436A2BB" w:rsidR="00E64085" w:rsidRPr="003B43C3" w:rsidRDefault="00E64085" w:rsidP="003B43C3">
      <w:pPr>
        <w:spacing w:after="0"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3B43C3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E6340D" w:rsidRPr="003B43C3">
        <w:rPr>
          <w:rFonts w:ascii="Times New Roman" w:hAnsi="Times New Roman" w:cs="Times New Roman"/>
          <w:sz w:val="28"/>
          <w:szCs w:val="28"/>
        </w:rPr>
        <w:t>3</w:t>
      </w:r>
      <w:r w:rsidR="00F0353C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Формирование площади листьев растениями гороха, м</w:t>
      </w:r>
      <w:r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 w:cs="Times New Roman"/>
          <w:sz w:val="28"/>
          <w:szCs w:val="28"/>
        </w:rPr>
        <w:t>/ м</w:t>
      </w:r>
      <w:r w:rsidRPr="003B43C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3B43C3">
        <w:rPr>
          <w:rFonts w:ascii="Times New Roman" w:hAnsi="Times New Roman" w:cs="Times New Roman"/>
          <w:sz w:val="28"/>
          <w:szCs w:val="28"/>
        </w:rPr>
        <w:t>посева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2552"/>
        <w:gridCol w:w="2204"/>
        <w:gridCol w:w="2371"/>
        <w:gridCol w:w="2371"/>
      </w:tblGrid>
      <w:tr w:rsidR="00E64085" w:rsidRPr="003B43C3" w14:paraId="74B4EDB9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725A7B46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2204" w:type="dxa"/>
            <w:vAlign w:val="center"/>
          </w:tcPr>
          <w:p w14:paraId="14381E4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4-6 листьев</w:t>
            </w:r>
          </w:p>
        </w:tc>
        <w:tc>
          <w:tcPr>
            <w:tcW w:w="2371" w:type="dxa"/>
            <w:vAlign w:val="center"/>
          </w:tcPr>
          <w:p w14:paraId="47ED2D6E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Бутонизация</w:t>
            </w:r>
            <w:proofErr w:type="spellEnd"/>
          </w:p>
        </w:tc>
        <w:tc>
          <w:tcPr>
            <w:tcW w:w="2371" w:type="dxa"/>
            <w:vAlign w:val="center"/>
          </w:tcPr>
          <w:p w14:paraId="70F4A6EE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Углеводное состояние зерна</w:t>
            </w:r>
          </w:p>
        </w:tc>
      </w:tr>
      <w:tr w:rsidR="00E64085" w:rsidRPr="003B43C3" w14:paraId="0831C843" w14:textId="77777777" w:rsidTr="00EB4E5B">
        <w:trPr>
          <w:trHeight w:val="20"/>
        </w:trPr>
        <w:tc>
          <w:tcPr>
            <w:tcW w:w="9498" w:type="dxa"/>
            <w:gridSpan w:val="4"/>
            <w:vAlign w:val="center"/>
          </w:tcPr>
          <w:p w14:paraId="5C10B663" w14:textId="3CEC7F1F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6340D"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E64085" w:rsidRPr="003B43C3" w14:paraId="3755D788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78DC7313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 (контроль)</w:t>
            </w:r>
          </w:p>
        </w:tc>
        <w:tc>
          <w:tcPr>
            <w:tcW w:w="2204" w:type="dxa"/>
            <w:vAlign w:val="center"/>
          </w:tcPr>
          <w:p w14:paraId="3C379DB5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2371" w:type="dxa"/>
            <w:vAlign w:val="center"/>
          </w:tcPr>
          <w:p w14:paraId="3CAA01B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2371" w:type="dxa"/>
            <w:vAlign w:val="center"/>
          </w:tcPr>
          <w:p w14:paraId="610FD47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1,41</w:t>
            </w:r>
          </w:p>
        </w:tc>
      </w:tr>
      <w:tr w:rsidR="00E64085" w:rsidRPr="003B43C3" w14:paraId="58399AB0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733A4622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2204" w:type="dxa"/>
            <w:vAlign w:val="center"/>
          </w:tcPr>
          <w:p w14:paraId="1DA17C5E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2371" w:type="dxa"/>
            <w:vAlign w:val="center"/>
          </w:tcPr>
          <w:p w14:paraId="572CD8E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0,74</w:t>
            </w:r>
          </w:p>
        </w:tc>
        <w:tc>
          <w:tcPr>
            <w:tcW w:w="2371" w:type="dxa"/>
            <w:vAlign w:val="center"/>
          </w:tcPr>
          <w:p w14:paraId="6E8AA71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E64085" w:rsidRPr="003B43C3" w14:paraId="33DF8363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34F030B9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2204" w:type="dxa"/>
            <w:vAlign w:val="center"/>
          </w:tcPr>
          <w:p w14:paraId="7D89FA6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2371" w:type="dxa"/>
            <w:vAlign w:val="center"/>
          </w:tcPr>
          <w:p w14:paraId="315923E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2371" w:type="dxa"/>
            <w:vAlign w:val="center"/>
          </w:tcPr>
          <w:p w14:paraId="43C33BF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1,38</w:t>
            </w:r>
          </w:p>
        </w:tc>
      </w:tr>
      <w:tr w:rsidR="00837E0C" w:rsidRPr="003B43C3" w14:paraId="638AC01C" w14:textId="77777777" w:rsidTr="000D168E">
        <w:trPr>
          <w:trHeight w:val="20"/>
        </w:trPr>
        <w:tc>
          <w:tcPr>
            <w:tcW w:w="2552" w:type="dxa"/>
            <w:vAlign w:val="center"/>
          </w:tcPr>
          <w:p w14:paraId="0D027C29" w14:textId="57F65784" w:rsidR="00837E0C" w:rsidRPr="003B43C3" w:rsidRDefault="00837E0C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НСР</w:t>
            </w:r>
            <w:r w:rsidRPr="003B43C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2204" w:type="dxa"/>
            <w:vAlign w:val="bottom"/>
          </w:tcPr>
          <w:p w14:paraId="3361DB01" w14:textId="62C66E8A" w:rsidR="00837E0C" w:rsidRPr="003B43C3" w:rsidRDefault="00CB679D" w:rsidP="003B43C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2371" w:type="dxa"/>
            <w:vAlign w:val="bottom"/>
          </w:tcPr>
          <w:p w14:paraId="4C1B9259" w14:textId="6660EA07" w:rsidR="00837E0C" w:rsidRPr="003B43C3" w:rsidRDefault="00CB679D" w:rsidP="003B43C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371" w:type="dxa"/>
            <w:vAlign w:val="bottom"/>
          </w:tcPr>
          <w:p w14:paraId="58CA4A21" w14:textId="3CCBF068" w:rsidR="00837E0C" w:rsidRPr="003B43C3" w:rsidRDefault="000D168E" w:rsidP="003B43C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64085" w:rsidRPr="003B43C3" w14:paraId="0BE1D914" w14:textId="77777777" w:rsidTr="00EB4E5B">
        <w:trPr>
          <w:trHeight w:val="20"/>
        </w:trPr>
        <w:tc>
          <w:tcPr>
            <w:tcW w:w="9498" w:type="dxa"/>
            <w:gridSpan w:val="4"/>
            <w:vAlign w:val="center"/>
          </w:tcPr>
          <w:p w14:paraId="20C049F4" w14:textId="2D928D6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6340D" w:rsidRPr="003B4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E64085" w:rsidRPr="003B43C3" w14:paraId="171BACA2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72519A05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 (контроль)</w:t>
            </w:r>
          </w:p>
        </w:tc>
        <w:tc>
          <w:tcPr>
            <w:tcW w:w="2204" w:type="dxa"/>
            <w:vAlign w:val="center"/>
          </w:tcPr>
          <w:p w14:paraId="3F8EB62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2371" w:type="dxa"/>
            <w:vAlign w:val="center"/>
          </w:tcPr>
          <w:p w14:paraId="60EE5486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1,38</w:t>
            </w:r>
          </w:p>
        </w:tc>
        <w:tc>
          <w:tcPr>
            <w:tcW w:w="2371" w:type="dxa"/>
            <w:vAlign w:val="center"/>
          </w:tcPr>
          <w:p w14:paraId="322D838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E64085" w:rsidRPr="003B43C3" w14:paraId="1DCEAA4C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1BBA8D7C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2204" w:type="dxa"/>
            <w:vAlign w:val="center"/>
          </w:tcPr>
          <w:p w14:paraId="5ED27E39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0,46 </w:t>
            </w:r>
          </w:p>
        </w:tc>
        <w:tc>
          <w:tcPr>
            <w:tcW w:w="2371" w:type="dxa"/>
            <w:vAlign w:val="center"/>
          </w:tcPr>
          <w:p w14:paraId="4C41490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2371" w:type="dxa"/>
            <w:vAlign w:val="center"/>
          </w:tcPr>
          <w:p w14:paraId="7F9BF9E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1,43</w:t>
            </w:r>
          </w:p>
        </w:tc>
      </w:tr>
      <w:tr w:rsidR="00E64085" w:rsidRPr="003B43C3" w14:paraId="3F55CA98" w14:textId="77777777" w:rsidTr="00EB4E5B">
        <w:trPr>
          <w:trHeight w:val="20"/>
        </w:trPr>
        <w:tc>
          <w:tcPr>
            <w:tcW w:w="2552" w:type="dxa"/>
            <w:vAlign w:val="center"/>
          </w:tcPr>
          <w:p w14:paraId="1C67F2DD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2204" w:type="dxa"/>
            <w:vAlign w:val="center"/>
          </w:tcPr>
          <w:p w14:paraId="5ADCC62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2371" w:type="dxa"/>
            <w:vAlign w:val="center"/>
          </w:tcPr>
          <w:p w14:paraId="62AB8789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371" w:type="dxa"/>
            <w:vAlign w:val="center"/>
          </w:tcPr>
          <w:p w14:paraId="697B6EC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1,71</w:t>
            </w:r>
          </w:p>
        </w:tc>
      </w:tr>
      <w:tr w:rsidR="00837E0C" w:rsidRPr="003B43C3" w14:paraId="216FA2FB" w14:textId="77777777" w:rsidTr="000D168E">
        <w:trPr>
          <w:trHeight w:val="20"/>
        </w:trPr>
        <w:tc>
          <w:tcPr>
            <w:tcW w:w="2552" w:type="dxa"/>
            <w:vAlign w:val="center"/>
          </w:tcPr>
          <w:p w14:paraId="24943E29" w14:textId="52CC2A0F" w:rsidR="00837E0C" w:rsidRPr="003B43C3" w:rsidRDefault="00837E0C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НСР</w:t>
            </w:r>
            <w:r w:rsidRPr="003B43C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2204" w:type="dxa"/>
            <w:vAlign w:val="bottom"/>
          </w:tcPr>
          <w:p w14:paraId="6621670F" w14:textId="484E4457" w:rsidR="00837E0C" w:rsidRPr="003B43C3" w:rsidRDefault="00CB679D" w:rsidP="003B43C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2371" w:type="dxa"/>
            <w:vAlign w:val="bottom"/>
          </w:tcPr>
          <w:p w14:paraId="2A7BA52F" w14:textId="5BFB6AEE" w:rsidR="00837E0C" w:rsidRPr="003B43C3" w:rsidRDefault="00CB679D" w:rsidP="003B43C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371" w:type="dxa"/>
            <w:vAlign w:val="bottom"/>
          </w:tcPr>
          <w:p w14:paraId="647CC3C7" w14:textId="303A177F" w:rsidR="00837E0C" w:rsidRPr="003B43C3" w:rsidRDefault="000D168E" w:rsidP="003B43C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14:paraId="5949FE30" w14:textId="77777777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95088" w14:textId="1259C3B5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 20</w:t>
      </w:r>
      <w:r w:rsidR="0045733D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 отмечена одинаковая тенденция в формировании фотосинтетической поверхности сортами гороха. Максимальная площадь листьев была сформирована сортом Сармат в период углеводное состояние зерна 1,75 м</w:t>
      </w:r>
      <w:r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 w:cs="Times New Roman"/>
          <w:sz w:val="28"/>
          <w:szCs w:val="28"/>
        </w:rPr>
        <w:t>/м</w:t>
      </w:r>
      <w:r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 w:cs="Times New Roman"/>
          <w:sz w:val="28"/>
          <w:szCs w:val="28"/>
        </w:rPr>
        <w:t xml:space="preserve"> посева. Самую маленькую ассимиляционную поверхность листьев имел низкорослый сорт Дударь в оба года исследований.</w:t>
      </w:r>
    </w:p>
    <w:p w14:paraId="579B08D9" w14:textId="5F0DA82A" w:rsidR="000D168E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Результатом деятельности фотосинтетического аппарата является процесс накопления сухого органического вещества.</w:t>
      </w:r>
      <w:r w:rsidR="000D168E" w:rsidRPr="003B43C3">
        <w:rPr>
          <w:rFonts w:ascii="Times New Roman" w:hAnsi="Times New Roman" w:cs="Times New Roman"/>
          <w:sz w:val="28"/>
          <w:szCs w:val="28"/>
        </w:rPr>
        <w:t xml:space="preserve"> И</w:t>
      </w:r>
      <w:r w:rsidRPr="003B43C3">
        <w:rPr>
          <w:rFonts w:ascii="Times New Roman" w:hAnsi="Times New Roman" w:cs="Times New Roman"/>
          <w:sz w:val="28"/>
          <w:szCs w:val="28"/>
        </w:rPr>
        <w:t>сследований показали, что в 20</w:t>
      </w:r>
      <w:r w:rsidR="000D168E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 большая продуктивность фотосинтеза отмечена у сорта гороха Кадет во все периоды (табл. </w:t>
      </w:r>
      <w:r w:rsidR="000D168E" w:rsidRPr="003B43C3">
        <w:rPr>
          <w:rFonts w:ascii="Times New Roman" w:hAnsi="Times New Roman" w:cs="Times New Roman"/>
          <w:sz w:val="28"/>
          <w:szCs w:val="28"/>
        </w:rPr>
        <w:t>4</w:t>
      </w:r>
      <w:r w:rsidRPr="003B43C3">
        <w:rPr>
          <w:rFonts w:ascii="Times New Roman" w:hAnsi="Times New Roman" w:cs="Times New Roman"/>
          <w:sz w:val="28"/>
          <w:szCs w:val="28"/>
        </w:rPr>
        <w:t>).</w:t>
      </w:r>
      <w:r w:rsidR="000D168E" w:rsidRPr="003B43C3">
        <w:rPr>
          <w:rFonts w:ascii="Times New Roman" w:hAnsi="Times New Roman" w:cs="Times New Roman"/>
          <w:bCs/>
          <w:sz w:val="28"/>
          <w:szCs w:val="28"/>
        </w:rPr>
        <w:t xml:space="preserve"> В период 4-6 – 8-10 листьев накопление сухого вещества составило 1,12; 8-10 листьев – </w:t>
      </w:r>
      <w:proofErr w:type="spellStart"/>
      <w:r w:rsidR="000D168E" w:rsidRPr="003B43C3">
        <w:rPr>
          <w:rFonts w:ascii="Times New Roman" w:hAnsi="Times New Roman" w:cs="Times New Roman"/>
          <w:bCs/>
          <w:sz w:val="28"/>
          <w:szCs w:val="28"/>
        </w:rPr>
        <w:t>бутонизация</w:t>
      </w:r>
      <w:proofErr w:type="spellEnd"/>
      <w:r w:rsidR="000D168E" w:rsidRPr="003B43C3">
        <w:rPr>
          <w:rFonts w:ascii="Times New Roman" w:hAnsi="Times New Roman" w:cs="Times New Roman"/>
          <w:bCs/>
          <w:sz w:val="28"/>
          <w:szCs w:val="28"/>
        </w:rPr>
        <w:t xml:space="preserve"> – 3,25; в период </w:t>
      </w:r>
      <w:proofErr w:type="spellStart"/>
      <w:r w:rsidR="000D168E" w:rsidRPr="003B43C3">
        <w:rPr>
          <w:rFonts w:ascii="Times New Roman" w:hAnsi="Times New Roman" w:cs="Times New Roman"/>
          <w:bCs/>
          <w:sz w:val="28"/>
          <w:szCs w:val="28"/>
        </w:rPr>
        <w:t>бутонизация</w:t>
      </w:r>
      <w:proofErr w:type="spellEnd"/>
      <w:r w:rsidR="000D168E" w:rsidRPr="003B43C3">
        <w:rPr>
          <w:rFonts w:ascii="Times New Roman" w:hAnsi="Times New Roman" w:cs="Times New Roman"/>
          <w:bCs/>
          <w:sz w:val="28"/>
          <w:szCs w:val="28"/>
        </w:rPr>
        <w:t xml:space="preserve"> – углеводное состояние зерна – 4,9 </w:t>
      </w:r>
      <w:r w:rsidR="000D168E" w:rsidRPr="003B43C3">
        <w:rPr>
          <w:rFonts w:ascii="Times New Roman" w:hAnsi="Times New Roman" w:cs="Times New Roman"/>
          <w:sz w:val="28"/>
          <w:szCs w:val="28"/>
        </w:rPr>
        <w:t>г м</w:t>
      </w:r>
      <w:r w:rsidR="000D168E"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D168E" w:rsidRPr="003B43C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D168E" w:rsidRPr="003B43C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0D168E" w:rsidRPr="003B43C3">
        <w:rPr>
          <w:rFonts w:ascii="Times New Roman" w:hAnsi="Times New Roman" w:cs="Times New Roman"/>
          <w:sz w:val="28"/>
          <w:szCs w:val="28"/>
        </w:rPr>
        <w:t xml:space="preserve">. В 2021 году преимущество в накоплении сухого органического вещества сохранилось за сортом Кадет в первые два срока определения. В период </w:t>
      </w:r>
      <w:proofErr w:type="spellStart"/>
      <w:r w:rsidR="000D168E" w:rsidRPr="003B43C3">
        <w:rPr>
          <w:rFonts w:ascii="Times New Roman" w:hAnsi="Times New Roman" w:cs="Times New Roman"/>
          <w:sz w:val="28"/>
          <w:szCs w:val="28"/>
        </w:rPr>
        <w:t>бутонизация</w:t>
      </w:r>
      <w:proofErr w:type="spellEnd"/>
      <w:r w:rsidR="000D168E" w:rsidRPr="003B43C3">
        <w:rPr>
          <w:rFonts w:ascii="Times New Roman" w:hAnsi="Times New Roman" w:cs="Times New Roman"/>
          <w:sz w:val="28"/>
          <w:szCs w:val="28"/>
        </w:rPr>
        <w:t xml:space="preserve"> – углеводное состояние зерна большая чистая продуктивность </w:t>
      </w:r>
      <w:r w:rsidR="000D168E" w:rsidRPr="003B43C3">
        <w:rPr>
          <w:rFonts w:ascii="Times New Roman" w:hAnsi="Times New Roman" w:cs="Times New Roman"/>
          <w:sz w:val="28"/>
          <w:szCs w:val="28"/>
        </w:rPr>
        <w:lastRenderedPageBreak/>
        <w:t>фотосинтеза отмечена у сорта гороха Сармат – 5,47 г сухого вещества м</w:t>
      </w:r>
      <w:r w:rsidR="000D168E"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D168E" w:rsidRPr="003B43C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D168E" w:rsidRPr="003B43C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0D168E" w:rsidRPr="003B43C3">
        <w:rPr>
          <w:rFonts w:ascii="Times New Roman" w:hAnsi="Times New Roman" w:cs="Times New Roman"/>
          <w:sz w:val="28"/>
          <w:szCs w:val="28"/>
        </w:rPr>
        <w:t>.</w:t>
      </w:r>
    </w:p>
    <w:p w14:paraId="49FFA5B7" w14:textId="71AF57D4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8527F5" w14:textId="49B8ECD1" w:rsidR="00E64085" w:rsidRPr="003B43C3" w:rsidRDefault="00E64085" w:rsidP="003B43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168E" w:rsidRPr="003B43C3">
        <w:rPr>
          <w:rFonts w:ascii="Times New Roman" w:hAnsi="Times New Roman" w:cs="Times New Roman"/>
          <w:sz w:val="28"/>
          <w:szCs w:val="28"/>
        </w:rPr>
        <w:t>4</w:t>
      </w:r>
      <w:r w:rsidR="00F0353C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Чистая продуктивность фотосинтеза, г сухого вещества м</w:t>
      </w:r>
      <w:r w:rsidRPr="003B43C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B43C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494"/>
        <w:gridCol w:w="2370"/>
        <w:gridCol w:w="2371"/>
        <w:gridCol w:w="2371"/>
      </w:tblGrid>
      <w:tr w:rsidR="00E64085" w:rsidRPr="003B43C3" w14:paraId="6575204D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625AD0F9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2370" w:type="dxa"/>
            <w:vAlign w:val="center"/>
          </w:tcPr>
          <w:p w14:paraId="510FBAB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4-6 – 8-10 листьев</w:t>
            </w:r>
          </w:p>
        </w:tc>
        <w:tc>
          <w:tcPr>
            <w:tcW w:w="2371" w:type="dxa"/>
            <w:vAlign w:val="center"/>
          </w:tcPr>
          <w:p w14:paraId="637C0681" w14:textId="6FB1708A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8-10 листьев </w:t>
            </w:r>
            <w:r w:rsidR="000D168E" w:rsidRPr="003B43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бутонизация</w:t>
            </w:r>
            <w:proofErr w:type="spellEnd"/>
          </w:p>
        </w:tc>
        <w:tc>
          <w:tcPr>
            <w:tcW w:w="2371" w:type="dxa"/>
            <w:vAlign w:val="center"/>
          </w:tcPr>
          <w:p w14:paraId="281269E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Бутонизация</w:t>
            </w:r>
            <w:proofErr w:type="spellEnd"/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– углеводное состояние зерна</w:t>
            </w:r>
          </w:p>
        </w:tc>
      </w:tr>
      <w:tr w:rsidR="00E64085" w:rsidRPr="003B43C3" w14:paraId="13C8CECE" w14:textId="77777777" w:rsidTr="00EB4E5B">
        <w:trPr>
          <w:trHeight w:val="20"/>
        </w:trPr>
        <w:tc>
          <w:tcPr>
            <w:tcW w:w="9606" w:type="dxa"/>
            <w:gridSpan w:val="4"/>
            <w:vAlign w:val="center"/>
          </w:tcPr>
          <w:p w14:paraId="596506F5" w14:textId="43AF605A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D168E"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E64085" w:rsidRPr="003B43C3" w14:paraId="6643CDEA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19B27A99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 (контроль)</w:t>
            </w:r>
          </w:p>
        </w:tc>
        <w:tc>
          <w:tcPr>
            <w:tcW w:w="2370" w:type="dxa"/>
            <w:vAlign w:val="center"/>
          </w:tcPr>
          <w:p w14:paraId="6F15F72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2371" w:type="dxa"/>
            <w:vAlign w:val="center"/>
          </w:tcPr>
          <w:p w14:paraId="38B8710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2,90</w:t>
            </w:r>
          </w:p>
        </w:tc>
        <w:tc>
          <w:tcPr>
            <w:tcW w:w="2371" w:type="dxa"/>
            <w:vAlign w:val="center"/>
          </w:tcPr>
          <w:p w14:paraId="16D436B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4,88</w:t>
            </w:r>
          </w:p>
        </w:tc>
      </w:tr>
      <w:tr w:rsidR="00E64085" w:rsidRPr="003B43C3" w14:paraId="582E67E4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523F7621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2370" w:type="dxa"/>
            <w:vAlign w:val="center"/>
          </w:tcPr>
          <w:p w14:paraId="67A3ADF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2371" w:type="dxa"/>
            <w:vAlign w:val="center"/>
          </w:tcPr>
          <w:p w14:paraId="0D55149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2371" w:type="dxa"/>
            <w:vAlign w:val="center"/>
          </w:tcPr>
          <w:p w14:paraId="1403285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3,97</w:t>
            </w:r>
          </w:p>
        </w:tc>
      </w:tr>
      <w:tr w:rsidR="00E64085" w:rsidRPr="003B43C3" w14:paraId="25ECD1A3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07548613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2370" w:type="dxa"/>
            <w:vAlign w:val="center"/>
          </w:tcPr>
          <w:p w14:paraId="50A83E2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2371" w:type="dxa"/>
            <w:vAlign w:val="center"/>
          </w:tcPr>
          <w:p w14:paraId="6164267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71" w:type="dxa"/>
            <w:vAlign w:val="center"/>
          </w:tcPr>
          <w:p w14:paraId="5A23AE9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4,90</w:t>
            </w:r>
          </w:p>
        </w:tc>
      </w:tr>
      <w:tr w:rsidR="00E64085" w:rsidRPr="003B43C3" w14:paraId="06E04E22" w14:textId="77777777" w:rsidTr="00EB4E5B">
        <w:trPr>
          <w:trHeight w:val="20"/>
        </w:trPr>
        <w:tc>
          <w:tcPr>
            <w:tcW w:w="9606" w:type="dxa"/>
            <w:gridSpan w:val="4"/>
            <w:vAlign w:val="center"/>
          </w:tcPr>
          <w:p w14:paraId="09330F58" w14:textId="5B7DC6E9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D168E" w:rsidRPr="003B4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E64085" w:rsidRPr="003B43C3" w14:paraId="49ACB1EE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66221370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 (контроль)</w:t>
            </w:r>
          </w:p>
        </w:tc>
        <w:tc>
          <w:tcPr>
            <w:tcW w:w="2370" w:type="dxa"/>
            <w:vAlign w:val="center"/>
          </w:tcPr>
          <w:p w14:paraId="4450AC85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1,11</w:t>
            </w:r>
          </w:p>
        </w:tc>
        <w:tc>
          <w:tcPr>
            <w:tcW w:w="2371" w:type="dxa"/>
            <w:vAlign w:val="center"/>
          </w:tcPr>
          <w:p w14:paraId="65F7355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71" w:type="dxa"/>
            <w:vAlign w:val="center"/>
          </w:tcPr>
          <w:p w14:paraId="57C55DC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5,47</w:t>
            </w:r>
          </w:p>
        </w:tc>
      </w:tr>
      <w:tr w:rsidR="00E64085" w:rsidRPr="003B43C3" w14:paraId="74DA9A18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0132C83D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2370" w:type="dxa"/>
            <w:vAlign w:val="center"/>
          </w:tcPr>
          <w:p w14:paraId="1438784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2371" w:type="dxa"/>
            <w:vAlign w:val="center"/>
          </w:tcPr>
          <w:p w14:paraId="556BAE9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2,11</w:t>
            </w:r>
          </w:p>
        </w:tc>
        <w:tc>
          <w:tcPr>
            <w:tcW w:w="2371" w:type="dxa"/>
            <w:vAlign w:val="center"/>
          </w:tcPr>
          <w:p w14:paraId="1F149D1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4,55</w:t>
            </w:r>
          </w:p>
        </w:tc>
      </w:tr>
      <w:tr w:rsidR="00E64085" w:rsidRPr="003B43C3" w14:paraId="108AEF33" w14:textId="77777777" w:rsidTr="00EB4E5B">
        <w:trPr>
          <w:trHeight w:val="20"/>
        </w:trPr>
        <w:tc>
          <w:tcPr>
            <w:tcW w:w="2494" w:type="dxa"/>
            <w:vAlign w:val="center"/>
          </w:tcPr>
          <w:p w14:paraId="015693C4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2370" w:type="dxa"/>
            <w:vAlign w:val="center"/>
          </w:tcPr>
          <w:p w14:paraId="716F823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2371" w:type="dxa"/>
            <w:vAlign w:val="center"/>
          </w:tcPr>
          <w:p w14:paraId="5DE38B2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3,32</w:t>
            </w:r>
          </w:p>
        </w:tc>
        <w:tc>
          <w:tcPr>
            <w:tcW w:w="2371" w:type="dxa"/>
            <w:vAlign w:val="center"/>
          </w:tcPr>
          <w:p w14:paraId="7D5DBF9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5,34</w:t>
            </w:r>
          </w:p>
        </w:tc>
      </w:tr>
    </w:tbl>
    <w:p w14:paraId="4AADF478" w14:textId="77777777" w:rsidR="000D168E" w:rsidRPr="003B43C3" w:rsidRDefault="000D168E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F86AAB" w14:textId="3C17BC83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Следует отметить, что среднерослые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листочковые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Сармат и Кадет формируют близкую фотосинтетическую площадь, которая накапливает практически равное количество сухого органического вещества.</w:t>
      </w:r>
    </w:p>
    <w:p w14:paraId="71EC3CC4" w14:textId="5661EFA2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Немаловажным показателем в оценке сортов гороха является освещенность в травостое. Исследованиями установлено, что лучшая освещенность в годы исследований была в посевах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полукарликового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гороха Дударь (табл. </w:t>
      </w:r>
      <w:r w:rsidR="00714BD3" w:rsidRPr="003B43C3">
        <w:rPr>
          <w:rFonts w:ascii="Times New Roman" w:hAnsi="Times New Roman" w:cs="Times New Roman"/>
          <w:sz w:val="28"/>
          <w:szCs w:val="28"/>
        </w:rPr>
        <w:t>5</w:t>
      </w:r>
      <w:r w:rsidRPr="003B43C3">
        <w:rPr>
          <w:rFonts w:ascii="Times New Roman" w:hAnsi="Times New Roman" w:cs="Times New Roman"/>
          <w:sz w:val="28"/>
          <w:szCs w:val="28"/>
        </w:rPr>
        <w:t>).</w:t>
      </w:r>
    </w:p>
    <w:p w14:paraId="2BDDFE8A" w14:textId="77777777" w:rsidR="00B619D1" w:rsidRPr="003B43C3" w:rsidRDefault="00B619D1" w:rsidP="00B619D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3C3">
        <w:rPr>
          <w:rFonts w:ascii="Times New Roman" w:hAnsi="Times New Roman" w:cs="Times New Roman"/>
          <w:bCs/>
          <w:sz w:val="28"/>
          <w:szCs w:val="28"/>
        </w:rPr>
        <w:t xml:space="preserve">Соответствовала в фазу цветение – 10250 (2020) и 11380 (2021) тыс. люкс. Освещенность посевов среднерослых сортов гороха Сармат и Кадет была близкой. В фазу цветения первого года исследований освещенность посева контрольного сорта составила 9430 тыс. люкс, сорта Кадет – 9380. </w:t>
      </w:r>
      <w:r w:rsidRPr="003B43C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Меньшие показатели освещенности в посеве связаны с формированием большей фотосинтетической поверхности последним сортом. </w:t>
      </w:r>
    </w:p>
    <w:p w14:paraId="1400C7B9" w14:textId="77777777" w:rsidR="00F0353C" w:rsidRPr="003B43C3" w:rsidRDefault="00F0353C" w:rsidP="003B43C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EE42AE2" w14:textId="2A4F247F" w:rsidR="00E64085" w:rsidRPr="003B43C3" w:rsidRDefault="00E64085" w:rsidP="003B43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14BD3" w:rsidRPr="003B43C3">
        <w:rPr>
          <w:rFonts w:ascii="Times New Roman" w:hAnsi="Times New Roman" w:cs="Times New Roman"/>
          <w:sz w:val="28"/>
          <w:szCs w:val="28"/>
        </w:rPr>
        <w:t>5</w:t>
      </w:r>
      <w:r w:rsidR="00F0353C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Освещенность в посевах сортов гороха (тыс. люкс)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10"/>
        <w:gridCol w:w="1853"/>
        <w:gridCol w:w="1853"/>
        <w:gridCol w:w="1862"/>
      </w:tblGrid>
      <w:tr w:rsidR="00E64085" w:rsidRPr="0079588F" w14:paraId="12D68453" w14:textId="77777777">
        <w:tc>
          <w:tcPr>
            <w:tcW w:w="3686" w:type="dxa"/>
            <w:vAlign w:val="center"/>
          </w:tcPr>
          <w:p w14:paraId="61B1844B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890" w:type="dxa"/>
            <w:vAlign w:val="center"/>
          </w:tcPr>
          <w:p w14:paraId="722D2336" w14:textId="3175A416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4BD3" w:rsidRPr="007958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0" w:type="dxa"/>
            <w:vAlign w:val="center"/>
          </w:tcPr>
          <w:p w14:paraId="48ACB305" w14:textId="42D21593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4BD3" w:rsidRPr="007958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0" w:type="dxa"/>
            <w:vAlign w:val="center"/>
          </w:tcPr>
          <w:p w14:paraId="245CAFF1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E64085" w:rsidRPr="0079588F" w14:paraId="7AA123A0" w14:textId="77777777">
        <w:tc>
          <w:tcPr>
            <w:tcW w:w="3686" w:type="dxa"/>
          </w:tcPr>
          <w:p w14:paraId="4A9F1A7A" w14:textId="24D42FE3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b/>
                <w:sz w:val="24"/>
                <w:szCs w:val="24"/>
              </w:rPr>
              <w:t>Сармат</w:t>
            </w:r>
          </w:p>
          <w:p w14:paraId="54C7883F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Цветение</w:t>
            </w:r>
          </w:p>
          <w:p w14:paraId="05C2AF22" w14:textId="77777777" w:rsidR="00E64085" w:rsidRPr="0079588F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Углеводное состояние зерна</w:t>
            </w:r>
          </w:p>
        </w:tc>
        <w:tc>
          <w:tcPr>
            <w:tcW w:w="1890" w:type="dxa"/>
            <w:vAlign w:val="center"/>
          </w:tcPr>
          <w:p w14:paraId="18C56174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85829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9430</w:t>
            </w:r>
          </w:p>
          <w:p w14:paraId="779AFF7F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5060</w:t>
            </w:r>
          </w:p>
        </w:tc>
        <w:tc>
          <w:tcPr>
            <w:tcW w:w="1890" w:type="dxa"/>
            <w:vAlign w:val="center"/>
          </w:tcPr>
          <w:p w14:paraId="1048ACD7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B77C4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  <w:p w14:paraId="6BCE74DD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7350</w:t>
            </w:r>
          </w:p>
        </w:tc>
        <w:tc>
          <w:tcPr>
            <w:tcW w:w="1890" w:type="dxa"/>
            <w:vAlign w:val="center"/>
          </w:tcPr>
          <w:p w14:paraId="6A663A3E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55561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9790</w:t>
            </w:r>
          </w:p>
          <w:p w14:paraId="093969EB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6205</w:t>
            </w:r>
          </w:p>
        </w:tc>
      </w:tr>
      <w:tr w:rsidR="00E64085" w:rsidRPr="0079588F" w14:paraId="2617D6D5" w14:textId="77777777">
        <w:tc>
          <w:tcPr>
            <w:tcW w:w="3686" w:type="dxa"/>
          </w:tcPr>
          <w:p w14:paraId="12E0A75D" w14:textId="7B3DD308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b/>
                <w:sz w:val="24"/>
                <w:szCs w:val="24"/>
              </w:rPr>
              <w:t>Дударь</w:t>
            </w:r>
          </w:p>
          <w:p w14:paraId="4F816689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Цветение</w:t>
            </w:r>
          </w:p>
          <w:p w14:paraId="3247881C" w14:textId="77777777" w:rsidR="00E64085" w:rsidRPr="0079588F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Углеводное состояние зерна</w:t>
            </w:r>
          </w:p>
        </w:tc>
        <w:tc>
          <w:tcPr>
            <w:tcW w:w="1890" w:type="dxa"/>
            <w:vAlign w:val="center"/>
          </w:tcPr>
          <w:p w14:paraId="7D3D7B0D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69C9B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10250</w:t>
            </w:r>
          </w:p>
          <w:p w14:paraId="24D2BBF4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7125</w:t>
            </w:r>
          </w:p>
        </w:tc>
        <w:tc>
          <w:tcPr>
            <w:tcW w:w="1890" w:type="dxa"/>
            <w:vAlign w:val="center"/>
          </w:tcPr>
          <w:p w14:paraId="43814AB8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C4ED5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11380</w:t>
            </w:r>
          </w:p>
          <w:p w14:paraId="230920FD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8240</w:t>
            </w:r>
          </w:p>
        </w:tc>
        <w:tc>
          <w:tcPr>
            <w:tcW w:w="1890" w:type="dxa"/>
            <w:vAlign w:val="center"/>
          </w:tcPr>
          <w:p w14:paraId="30435B0F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91D6D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10815</w:t>
            </w:r>
          </w:p>
          <w:p w14:paraId="2FBAA34F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7683</w:t>
            </w:r>
          </w:p>
        </w:tc>
      </w:tr>
      <w:tr w:rsidR="00E64085" w:rsidRPr="0079588F" w14:paraId="66E63A11" w14:textId="77777777">
        <w:tc>
          <w:tcPr>
            <w:tcW w:w="3686" w:type="dxa"/>
          </w:tcPr>
          <w:p w14:paraId="7B9967A4" w14:textId="0DD5C342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b/>
                <w:sz w:val="24"/>
                <w:szCs w:val="24"/>
              </w:rPr>
              <w:t>Кадет</w:t>
            </w:r>
          </w:p>
          <w:p w14:paraId="4729FC9B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Цветение</w:t>
            </w:r>
          </w:p>
          <w:p w14:paraId="30CCB43B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Углеводное состояние зерна</w:t>
            </w:r>
          </w:p>
        </w:tc>
        <w:tc>
          <w:tcPr>
            <w:tcW w:w="1890" w:type="dxa"/>
            <w:vAlign w:val="center"/>
          </w:tcPr>
          <w:p w14:paraId="382B00D1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B3368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9380</w:t>
            </w:r>
          </w:p>
          <w:p w14:paraId="628002AF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1890" w:type="dxa"/>
            <w:vAlign w:val="center"/>
          </w:tcPr>
          <w:p w14:paraId="63F3CE9C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A2B1D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10270</w:t>
            </w:r>
          </w:p>
          <w:p w14:paraId="0764B55B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7480</w:t>
            </w:r>
          </w:p>
        </w:tc>
        <w:tc>
          <w:tcPr>
            <w:tcW w:w="1890" w:type="dxa"/>
            <w:vAlign w:val="center"/>
          </w:tcPr>
          <w:p w14:paraId="3D8E11EA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21E25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9825</w:t>
            </w:r>
          </w:p>
          <w:p w14:paraId="7F5B26A3" w14:textId="77777777" w:rsidR="00E64085" w:rsidRPr="0079588F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8F">
              <w:rPr>
                <w:rFonts w:ascii="Times New Roman" w:hAnsi="Times New Roman" w:cs="Times New Roman"/>
                <w:sz w:val="24"/>
                <w:szCs w:val="24"/>
              </w:rPr>
              <w:t>6350</w:t>
            </w:r>
          </w:p>
        </w:tc>
      </w:tr>
    </w:tbl>
    <w:p w14:paraId="294E8BF3" w14:textId="77777777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10099C" w14:textId="6CB7B8B8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3C3">
        <w:rPr>
          <w:rFonts w:ascii="Times New Roman" w:hAnsi="Times New Roman" w:cs="Times New Roman"/>
          <w:bCs/>
          <w:sz w:val="28"/>
          <w:szCs w:val="28"/>
        </w:rPr>
        <w:t xml:space="preserve">Полегание </w:t>
      </w:r>
      <w:proofErr w:type="spellStart"/>
      <w:r w:rsidRPr="003B43C3">
        <w:rPr>
          <w:rFonts w:ascii="Times New Roman" w:hAnsi="Times New Roman" w:cs="Times New Roman"/>
          <w:bCs/>
          <w:sz w:val="28"/>
          <w:szCs w:val="28"/>
        </w:rPr>
        <w:t>листочковых</w:t>
      </w:r>
      <w:proofErr w:type="spellEnd"/>
      <w:r w:rsidRPr="003B43C3">
        <w:rPr>
          <w:rFonts w:ascii="Times New Roman" w:hAnsi="Times New Roman" w:cs="Times New Roman"/>
          <w:bCs/>
          <w:sz w:val="28"/>
          <w:szCs w:val="28"/>
        </w:rPr>
        <w:t xml:space="preserve"> сортов гороха к периоду углеводное состояние зерна привели к значительному сокращению освещенности в посевах. В 20</w:t>
      </w:r>
      <w:r w:rsidR="00714BD3" w:rsidRPr="003B43C3">
        <w:rPr>
          <w:rFonts w:ascii="Times New Roman" w:hAnsi="Times New Roman" w:cs="Times New Roman"/>
          <w:bCs/>
          <w:sz w:val="28"/>
          <w:szCs w:val="28"/>
        </w:rPr>
        <w:t>20</w:t>
      </w:r>
      <w:r w:rsidRPr="003B43C3">
        <w:rPr>
          <w:rFonts w:ascii="Times New Roman" w:hAnsi="Times New Roman" w:cs="Times New Roman"/>
          <w:bCs/>
          <w:sz w:val="28"/>
          <w:szCs w:val="28"/>
        </w:rPr>
        <w:t xml:space="preserve"> лучшие показатели освещенности были у сорта Дударь – 7125 тыс. люкс. Далее по уменьшению показателей отмечен сорт Кадет – 5220 тыс. люкс. Самые низкие значения отмечены у сорта Сармат – 5060 тыс. люкс.</w:t>
      </w:r>
      <w:r w:rsidR="00714BD3" w:rsidRPr="003B43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43C3">
        <w:rPr>
          <w:rFonts w:ascii="Times New Roman" w:hAnsi="Times New Roman" w:cs="Times New Roman"/>
          <w:bCs/>
          <w:sz w:val="28"/>
          <w:szCs w:val="28"/>
        </w:rPr>
        <w:t xml:space="preserve">Во второй год исследований освещенность сортов гороха была выше, что связано с изреженностью посевов. Однако самые низкие показатели, как и в первый год, отмечены у </w:t>
      </w:r>
      <w:proofErr w:type="spellStart"/>
      <w:r w:rsidRPr="003B43C3">
        <w:rPr>
          <w:rFonts w:ascii="Times New Roman" w:hAnsi="Times New Roman" w:cs="Times New Roman"/>
          <w:bCs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bCs/>
          <w:sz w:val="28"/>
          <w:szCs w:val="28"/>
        </w:rPr>
        <w:t xml:space="preserve"> сорта Сармат.</w:t>
      </w:r>
    </w:p>
    <w:p w14:paraId="314DAE1E" w14:textId="299C24D3" w:rsidR="00E64085" w:rsidRPr="003B43C3" w:rsidRDefault="00E64085" w:rsidP="003B43C3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3C3">
        <w:rPr>
          <w:rFonts w:ascii="Times New Roman" w:hAnsi="Times New Roman"/>
          <w:color w:val="000000"/>
          <w:sz w:val="28"/>
          <w:szCs w:val="28"/>
        </w:rPr>
        <w:t xml:space="preserve">У </w:t>
      </w:r>
      <w:proofErr w:type="spellStart"/>
      <w:r w:rsidRPr="003B43C3">
        <w:rPr>
          <w:rFonts w:ascii="Times New Roman" w:hAnsi="Times New Roman"/>
          <w:color w:val="000000"/>
          <w:sz w:val="28"/>
          <w:szCs w:val="28"/>
        </w:rPr>
        <w:t>листочковых</w:t>
      </w:r>
      <w:proofErr w:type="spellEnd"/>
      <w:r w:rsidRPr="003B43C3">
        <w:rPr>
          <w:rFonts w:ascii="Times New Roman" w:hAnsi="Times New Roman"/>
          <w:color w:val="000000"/>
          <w:sz w:val="28"/>
          <w:szCs w:val="28"/>
        </w:rPr>
        <w:t xml:space="preserve"> сортов при полегании отмечено значительное </w:t>
      </w:r>
      <w:proofErr w:type="spellStart"/>
      <w:r w:rsidRPr="003B43C3">
        <w:rPr>
          <w:rFonts w:ascii="Times New Roman" w:hAnsi="Times New Roman"/>
          <w:color w:val="000000"/>
          <w:sz w:val="28"/>
          <w:szCs w:val="28"/>
        </w:rPr>
        <w:t>подгнивание</w:t>
      </w:r>
      <w:proofErr w:type="spellEnd"/>
      <w:r w:rsidRPr="003B43C3">
        <w:rPr>
          <w:rFonts w:ascii="Times New Roman" w:hAnsi="Times New Roman"/>
          <w:color w:val="000000"/>
          <w:sz w:val="28"/>
          <w:szCs w:val="28"/>
        </w:rPr>
        <w:t xml:space="preserve"> листьев, снижение содержания хлорофилла и </w:t>
      </w:r>
      <w:proofErr w:type="spellStart"/>
      <w:r w:rsidRPr="003B43C3">
        <w:rPr>
          <w:rFonts w:ascii="Times New Roman" w:hAnsi="Times New Roman"/>
          <w:color w:val="000000"/>
          <w:sz w:val="28"/>
          <w:szCs w:val="28"/>
        </w:rPr>
        <w:t>фотовосстановительной</w:t>
      </w:r>
      <w:proofErr w:type="spellEnd"/>
      <w:r w:rsidRPr="003B43C3">
        <w:rPr>
          <w:rFonts w:ascii="Times New Roman" w:hAnsi="Times New Roman"/>
          <w:color w:val="000000"/>
          <w:sz w:val="28"/>
          <w:szCs w:val="28"/>
        </w:rPr>
        <w:t xml:space="preserve"> активности, что в итоге служит причиной недобора 20-25% урожая без учета потерь при уборке. </w:t>
      </w:r>
      <w:r w:rsidRPr="003B43C3">
        <w:rPr>
          <w:rFonts w:ascii="Times New Roman" w:hAnsi="Times New Roman"/>
          <w:sz w:val="28"/>
          <w:szCs w:val="28"/>
        </w:rPr>
        <w:t xml:space="preserve">Для более объективной оценки технологичности </w:t>
      </w:r>
      <w:proofErr w:type="spellStart"/>
      <w:r w:rsidRPr="003B43C3">
        <w:rPr>
          <w:rFonts w:ascii="Times New Roman" w:hAnsi="Times New Roman"/>
          <w:sz w:val="28"/>
          <w:szCs w:val="28"/>
        </w:rPr>
        <w:t>листочковых</w:t>
      </w:r>
      <w:proofErr w:type="spellEnd"/>
      <w:r w:rsidRPr="003B43C3">
        <w:rPr>
          <w:rFonts w:ascii="Times New Roman" w:hAnsi="Times New Roman"/>
          <w:sz w:val="28"/>
          <w:szCs w:val="28"/>
        </w:rPr>
        <w:t xml:space="preserve"> сортов гороха степень полегания растений определяли дважды: в фазе цветения и при наступлении полной спелости зерна (</w:t>
      </w:r>
      <w:r w:rsidR="000A37E6" w:rsidRPr="003B43C3">
        <w:rPr>
          <w:rFonts w:ascii="Times New Roman" w:hAnsi="Times New Roman"/>
          <w:sz w:val="28"/>
          <w:szCs w:val="28"/>
        </w:rPr>
        <w:t>рис. 4</w:t>
      </w:r>
      <w:r w:rsidRPr="003B43C3">
        <w:rPr>
          <w:rFonts w:ascii="Times New Roman" w:hAnsi="Times New Roman"/>
          <w:sz w:val="28"/>
          <w:szCs w:val="28"/>
        </w:rPr>
        <w:t>).</w:t>
      </w:r>
    </w:p>
    <w:p w14:paraId="1FA8B32D" w14:textId="25EE984C" w:rsidR="000A37E6" w:rsidRPr="003B43C3" w:rsidRDefault="000A37E6" w:rsidP="003B43C3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555202" w14:textId="6B54BDD8" w:rsidR="000A37E6" w:rsidRPr="003B43C3" w:rsidRDefault="000A37E6" w:rsidP="003B43C3">
      <w:pPr>
        <w:pStyle w:val="PlainText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B43C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800E76A" wp14:editId="05BACC37">
            <wp:extent cx="4572000" cy="2743200"/>
            <wp:effectExtent l="0" t="0" r="0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D9577A54-9E68-0DE2-BE16-DC0CCD6389E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D03F145" w14:textId="71A92F71" w:rsidR="000A37E6" w:rsidRPr="003B43C3" w:rsidRDefault="000A37E6" w:rsidP="003B43C3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B43C3">
        <w:rPr>
          <w:rFonts w:ascii="Times New Roman" w:hAnsi="Times New Roman"/>
          <w:sz w:val="28"/>
          <w:szCs w:val="28"/>
        </w:rPr>
        <w:t xml:space="preserve">Рис. 4. Коэффициент полегания </w:t>
      </w:r>
      <w:proofErr w:type="spellStart"/>
      <w:r w:rsidRPr="003B43C3">
        <w:rPr>
          <w:rFonts w:ascii="Times New Roman" w:hAnsi="Times New Roman"/>
          <w:sz w:val="28"/>
          <w:szCs w:val="28"/>
        </w:rPr>
        <w:t>листочковых</w:t>
      </w:r>
      <w:proofErr w:type="spellEnd"/>
      <w:r w:rsidRPr="003B43C3">
        <w:rPr>
          <w:rFonts w:ascii="Times New Roman" w:hAnsi="Times New Roman"/>
          <w:sz w:val="28"/>
          <w:szCs w:val="28"/>
        </w:rPr>
        <w:t xml:space="preserve"> сортов гороха</w:t>
      </w:r>
    </w:p>
    <w:p w14:paraId="368C9FC5" w14:textId="77777777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BDA0F86" w14:textId="2E87FC5A" w:rsidR="00E64085" w:rsidRPr="003B43C3" w:rsidRDefault="00E64085" w:rsidP="003B43C3">
      <w:pPr>
        <w:spacing w:after="0" w:line="360" w:lineRule="auto"/>
        <w:ind w:firstLine="52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 годы исследований в фазе цветения коэффициент полегания растений гороха среднерослых сортов Сармат колебался от 0,78 до 0,70, сорта Кадет от 0,88 до 0,82. Сорт гороха Дударь полегал незначительно – коэффициент его полегания варьировал от 0,94 до 0,90. Отметим, что в более благоприятный по гидротермическим показателям 20</w:t>
      </w:r>
      <w:r w:rsidR="000A37E6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</w:t>
      </w:r>
      <w:r w:rsidR="000A37E6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высота травостоя, наземная масса, а также изреженность способствовали большему полеганию растений.  К периоду уборки этот показатель у сорта Сармат равнялся 0,45,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полукарликового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– 0,55, сорта Кадет – 0,49. В среднем за годы исследований преимущество сорта Дударь по устойчивости против полегания, наблюдаемое в фазе цветения сохранялось и при созревании. Коэффициент полегаемости травостоя в фазу созревания данного сорта равнялся 0,65, то есть растения были немного наклонены. Следует отметить, что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листочковый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 гороха Кадет при практически равных показателях в накоплении органической массы и фотосинтетической поверхности имел значительные преимущества относительно сорта Сармат в устойчивости к полеганию и был близок к показателю низкорослого сорта гороха Дударь.</w:t>
      </w:r>
    </w:p>
    <w:p w14:paraId="0792620C" w14:textId="6CF92EDE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lastRenderedPageBreak/>
        <w:t xml:space="preserve">Более сильное полегание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Сармат способствовало слабому проникновению световых лучей к пониженным частям растений, увеличивая количество пожелтевших и отмерших листьев, замедляя продолжительность их фотосинтетической деятельности.</w:t>
      </w:r>
    </w:p>
    <w:p w14:paraId="15C81C16" w14:textId="77777777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Исследованиями установлено, что в фазу цветение –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плодообразование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Сармат, в среднем за годы исследований, сухих листьев и усов от общего их количества было 6-8 %, в период углеводное состояние зерна – 21 %. У сортов Кадет и Дударь: 4-6; 14-16 и 2-4; 10-12 %. </w:t>
      </w:r>
    </w:p>
    <w:p w14:paraId="5C04DF50" w14:textId="00D4DCDA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Величина урожая является результатом компромисса между продуктивностью и устойчивостью к неблагоприятным факторам среды.</w:t>
      </w:r>
      <w:r w:rsidR="000A37E6" w:rsidRPr="003B43C3">
        <w:rPr>
          <w:rFonts w:ascii="Times New Roman" w:hAnsi="Times New Roman" w:cs="Times New Roman"/>
          <w:sz w:val="28"/>
          <w:szCs w:val="28"/>
        </w:rPr>
        <w:t xml:space="preserve"> </w:t>
      </w:r>
      <w:r w:rsidRPr="003B43C3">
        <w:rPr>
          <w:rFonts w:ascii="Times New Roman" w:hAnsi="Times New Roman" w:cs="Times New Roman"/>
          <w:sz w:val="28"/>
          <w:szCs w:val="28"/>
        </w:rPr>
        <w:t>В наших исследованиях 20</w:t>
      </w:r>
      <w:r w:rsidR="000A37E6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</w:t>
      </w:r>
      <w:r w:rsidR="000A37E6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был </w:t>
      </w:r>
      <w:r w:rsidR="000A37E6" w:rsidRPr="003B43C3">
        <w:rPr>
          <w:rFonts w:ascii="Times New Roman" w:hAnsi="Times New Roman" w:cs="Times New Roman"/>
          <w:sz w:val="28"/>
          <w:szCs w:val="28"/>
        </w:rPr>
        <w:t>не</w:t>
      </w:r>
      <w:r w:rsidRPr="003B43C3">
        <w:rPr>
          <w:rFonts w:ascii="Times New Roman" w:hAnsi="Times New Roman" w:cs="Times New Roman"/>
          <w:sz w:val="28"/>
          <w:szCs w:val="28"/>
        </w:rPr>
        <w:t xml:space="preserve">благоприятным по гидротермическим показателям, в период цветения и формирования генеративной сферы гороха температура воздуха достигала 40 </w:t>
      </w:r>
      <w:r w:rsidRPr="003B43C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B43C3">
        <w:rPr>
          <w:rFonts w:ascii="Times New Roman" w:hAnsi="Times New Roman" w:cs="Times New Roman"/>
          <w:sz w:val="28"/>
          <w:szCs w:val="28"/>
        </w:rPr>
        <w:t>С отметки, что существенно снизило продукционный процесс.</w:t>
      </w:r>
    </w:p>
    <w:p w14:paraId="602999A7" w14:textId="5CA2B997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Анализ по основным показателям продуктивности показал, что в среднем за 20</w:t>
      </w:r>
      <w:r w:rsidR="000A37E6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>-20</w:t>
      </w:r>
      <w:r w:rsidR="000A37E6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гг. растения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листочкового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сорта Сармат сформировали большее число бобов на растении в сравнении с изучаемыми сортами Дударь и Кадет (табл. </w:t>
      </w:r>
      <w:r w:rsidR="000A37E6" w:rsidRPr="003B43C3">
        <w:rPr>
          <w:rFonts w:ascii="Times New Roman" w:hAnsi="Times New Roman" w:cs="Times New Roman"/>
          <w:sz w:val="28"/>
          <w:szCs w:val="28"/>
        </w:rPr>
        <w:t>6</w:t>
      </w:r>
      <w:r w:rsidRPr="003B43C3">
        <w:rPr>
          <w:rFonts w:ascii="Times New Roman" w:hAnsi="Times New Roman" w:cs="Times New Roman"/>
          <w:sz w:val="28"/>
          <w:szCs w:val="28"/>
        </w:rPr>
        <w:t>).</w:t>
      </w:r>
    </w:p>
    <w:p w14:paraId="44D2C272" w14:textId="77777777" w:rsidR="00B619D1" w:rsidRPr="003B43C3" w:rsidRDefault="00B619D1" w:rsidP="00B61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bCs/>
          <w:sz w:val="28"/>
          <w:szCs w:val="28"/>
        </w:rPr>
        <w:t xml:space="preserve">Большее количество семян в бобе в 2020 г отмечено у сорта Кадет 3,3 шт. В 2021 г количество сформированных семян у изучаемых сортов было на уровне контрольного сорта Сармат - 3,2 шт., с несколько меньшим показателем у сорта Дударь - 3,1 шт. Среднерослый сорт гороха Кадет </w:t>
      </w:r>
      <w:r w:rsidRPr="003B43C3">
        <w:rPr>
          <w:rFonts w:ascii="Times New Roman" w:hAnsi="Times New Roman" w:cs="Times New Roman"/>
          <w:sz w:val="28"/>
          <w:szCs w:val="28"/>
        </w:rPr>
        <w:t xml:space="preserve">оказался более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крупносемянным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и превысил как контрольный сорт, так и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полукарликовый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сорт Дударь. Масса 1000 семян сорта Кадет по годам составила 192,3 и 206,9 г, у сорта Сармат этот показатель составил 172,0 и 178,8 г, сорта Дударь – 181,7 и 193,2 г.</w:t>
      </w:r>
    </w:p>
    <w:p w14:paraId="7DEE5375" w14:textId="647A5BC4" w:rsidR="00F0353C" w:rsidRDefault="00F0353C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1F4B90" w14:textId="77777777" w:rsidR="00B619D1" w:rsidRPr="003B43C3" w:rsidRDefault="00B619D1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881F2" w14:textId="48310B84" w:rsidR="00E64085" w:rsidRPr="003B43C3" w:rsidRDefault="00E64085" w:rsidP="003B43C3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3B43C3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0A37E6" w:rsidRPr="003B43C3">
        <w:rPr>
          <w:rFonts w:ascii="Times New Roman" w:hAnsi="Times New Roman"/>
          <w:sz w:val="28"/>
          <w:szCs w:val="28"/>
        </w:rPr>
        <w:t>6</w:t>
      </w:r>
      <w:r w:rsidR="00F0353C" w:rsidRPr="003B43C3">
        <w:rPr>
          <w:rFonts w:ascii="Times New Roman" w:hAnsi="Times New Roman"/>
          <w:sz w:val="28"/>
          <w:szCs w:val="28"/>
        </w:rPr>
        <w:t>.</w:t>
      </w:r>
      <w:r w:rsidRPr="003B43C3">
        <w:rPr>
          <w:rFonts w:ascii="Times New Roman" w:hAnsi="Times New Roman"/>
          <w:sz w:val="28"/>
          <w:szCs w:val="28"/>
        </w:rPr>
        <w:t xml:space="preserve"> Структура урожайности </w:t>
      </w:r>
      <w:proofErr w:type="spellStart"/>
      <w:r w:rsidRPr="003B43C3">
        <w:rPr>
          <w:rFonts w:ascii="Times New Roman" w:hAnsi="Times New Roman"/>
          <w:sz w:val="28"/>
          <w:szCs w:val="28"/>
        </w:rPr>
        <w:t>листочковых</w:t>
      </w:r>
      <w:proofErr w:type="spellEnd"/>
      <w:r w:rsidRPr="003B43C3">
        <w:rPr>
          <w:rFonts w:ascii="Times New Roman" w:hAnsi="Times New Roman"/>
          <w:sz w:val="28"/>
          <w:szCs w:val="28"/>
        </w:rPr>
        <w:t xml:space="preserve"> сортов гороха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1305"/>
        <w:gridCol w:w="1389"/>
        <w:gridCol w:w="1275"/>
        <w:gridCol w:w="1276"/>
        <w:gridCol w:w="1276"/>
      </w:tblGrid>
      <w:tr w:rsidR="00E64085" w:rsidRPr="003B43C3" w14:paraId="66E63C39" w14:textId="77777777" w:rsidTr="00AF48C4">
        <w:trPr>
          <w:trHeight w:val="340"/>
        </w:trPr>
        <w:tc>
          <w:tcPr>
            <w:tcW w:w="1526" w:type="dxa"/>
            <w:vMerge w:val="restart"/>
            <w:vAlign w:val="center"/>
          </w:tcPr>
          <w:p w14:paraId="769DF86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1417" w:type="dxa"/>
            <w:vMerge w:val="restart"/>
            <w:vAlign w:val="center"/>
          </w:tcPr>
          <w:p w14:paraId="255073C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Растений к уборке, шт.</w:t>
            </w:r>
          </w:p>
        </w:tc>
        <w:tc>
          <w:tcPr>
            <w:tcW w:w="1305" w:type="dxa"/>
            <w:vMerge w:val="restart"/>
            <w:vAlign w:val="center"/>
          </w:tcPr>
          <w:p w14:paraId="1A7718E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Бобов на</w:t>
            </w:r>
          </w:p>
          <w:p w14:paraId="660212F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растении, шт.</w:t>
            </w:r>
          </w:p>
        </w:tc>
        <w:tc>
          <w:tcPr>
            <w:tcW w:w="1389" w:type="dxa"/>
            <w:vMerge w:val="restart"/>
            <w:vAlign w:val="center"/>
          </w:tcPr>
          <w:p w14:paraId="789E02B7" w14:textId="4111E822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Зерен в</w:t>
            </w:r>
          </w:p>
          <w:p w14:paraId="60DB0BC8" w14:textId="0374691D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бобе, шт.</w:t>
            </w:r>
          </w:p>
        </w:tc>
        <w:tc>
          <w:tcPr>
            <w:tcW w:w="1275" w:type="dxa"/>
            <w:vMerge w:val="restart"/>
            <w:vAlign w:val="center"/>
          </w:tcPr>
          <w:p w14:paraId="4E5FE7A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B43C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хоз</w:t>
            </w:r>
            <w:proofErr w:type="spellEnd"/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552" w:type="dxa"/>
            <w:gridSpan w:val="2"/>
            <w:vAlign w:val="center"/>
          </w:tcPr>
          <w:p w14:paraId="5047A08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Масса зерна, г</w:t>
            </w:r>
          </w:p>
        </w:tc>
      </w:tr>
      <w:tr w:rsidR="00E64085" w:rsidRPr="003B43C3" w14:paraId="7592AEE4" w14:textId="77777777" w:rsidTr="00AF48C4">
        <w:trPr>
          <w:trHeight w:val="340"/>
        </w:trPr>
        <w:tc>
          <w:tcPr>
            <w:tcW w:w="1526" w:type="dxa"/>
            <w:vMerge/>
            <w:vAlign w:val="center"/>
          </w:tcPr>
          <w:p w14:paraId="29A1471A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2B31759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center"/>
          </w:tcPr>
          <w:p w14:paraId="237987E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  <w:vAlign w:val="center"/>
          </w:tcPr>
          <w:p w14:paraId="085EDB5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3A127F1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A1617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1000 шт.</w:t>
            </w:r>
          </w:p>
        </w:tc>
        <w:tc>
          <w:tcPr>
            <w:tcW w:w="1276" w:type="dxa"/>
            <w:vAlign w:val="center"/>
          </w:tcPr>
          <w:p w14:paraId="34247469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 1 м</w:t>
            </w:r>
            <w:r w:rsidRPr="003B43C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E64085" w:rsidRPr="003B43C3" w14:paraId="67A66810" w14:textId="77777777" w:rsidTr="00AF48C4">
        <w:trPr>
          <w:trHeight w:val="340"/>
        </w:trPr>
        <w:tc>
          <w:tcPr>
            <w:tcW w:w="9464" w:type="dxa"/>
            <w:gridSpan w:val="7"/>
            <w:vAlign w:val="center"/>
          </w:tcPr>
          <w:p w14:paraId="174C5D5D" w14:textId="679D53A9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A37E6"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64085" w:rsidRPr="003B43C3" w14:paraId="3D6C60CA" w14:textId="77777777" w:rsidTr="00AF48C4">
        <w:trPr>
          <w:trHeight w:val="340"/>
        </w:trPr>
        <w:tc>
          <w:tcPr>
            <w:tcW w:w="1526" w:type="dxa"/>
            <w:vAlign w:val="center"/>
          </w:tcPr>
          <w:p w14:paraId="75F31F4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</w:t>
            </w:r>
          </w:p>
        </w:tc>
        <w:tc>
          <w:tcPr>
            <w:tcW w:w="1417" w:type="dxa"/>
            <w:vAlign w:val="center"/>
          </w:tcPr>
          <w:p w14:paraId="0B02DA9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305" w:type="dxa"/>
            <w:vAlign w:val="center"/>
          </w:tcPr>
          <w:p w14:paraId="078925A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389" w:type="dxa"/>
            <w:vAlign w:val="center"/>
          </w:tcPr>
          <w:p w14:paraId="3375699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center"/>
          </w:tcPr>
          <w:p w14:paraId="3A612A2A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</w:p>
        </w:tc>
        <w:tc>
          <w:tcPr>
            <w:tcW w:w="1276" w:type="dxa"/>
            <w:vAlign w:val="center"/>
          </w:tcPr>
          <w:p w14:paraId="3C9B525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172,0</w:t>
            </w:r>
          </w:p>
        </w:tc>
        <w:tc>
          <w:tcPr>
            <w:tcW w:w="1276" w:type="dxa"/>
            <w:vAlign w:val="center"/>
          </w:tcPr>
          <w:p w14:paraId="2DB2BF9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124,3</w:t>
            </w:r>
          </w:p>
        </w:tc>
      </w:tr>
      <w:tr w:rsidR="00E64085" w:rsidRPr="003B43C3" w14:paraId="596846AB" w14:textId="77777777" w:rsidTr="00AF48C4">
        <w:trPr>
          <w:trHeight w:val="340"/>
        </w:trPr>
        <w:tc>
          <w:tcPr>
            <w:tcW w:w="1526" w:type="dxa"/>
            <w:vAlign w:val="bottom"/>
          </w:tcPr>
          <w:p w14:paraId="01C9FEE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1417" w:type="dxa"/>
            <w:vAlign w:val="bottom"/>
          </w:tcPr>
          <w:p w14:paraId="3D457FE6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05" w:type="dxa"/>
            <w:vAlign w:val="bottom"/>
          </w:tcPr>
          <w:p w14:paraId="2E485E1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389" w:type="dxa"/>
            <w:vAlign w:val="bottom"/>
          </w:tcPr>
          <w:p w14:paraId="294D95E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14:paraId="207CB60E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1276" w:type="dxa"/>
            <w:vAlign w:val="bottom"/>
          </w:tcPr>
          <w:p w14:paraId="6B61099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181,7</w:t>
            </w:r>
          </w:p>
        </w:tc>
        <w:tc>
          <w:tcPr>
            <w:tcW w:w="1276" w:type="dxa"/>
            <w:vAlign w:val="bottom"/>
          </w:tcPr>
          <w:p w14:paraId="04B9727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</w:tr>
      <w:tr w:rsidR="00E64085" w:rsidRPr="003B43C3" w14:paraId="00942072" w14:textId="77777777" w:rsidTr="00AF48C4">
        <w:trPr>
          <w:trHeight w:val="340"/>
        </w:trPr>
        <w:tc>
          <w:tcPr>
            <w:tcW w:w="1526" w:type="dxa"/>
            <w:vAlign w:val="bottom"/>
          </w:tcPr>
          <w:p w14:paraId="106C045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1417" w:type="dxa"/>
            <w:vAlign w:val="bottom"/>
          </w:tcPr>
          <w:p w14:paraId="1AF0090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305" w:type="dxa"/>
            <w:vAlign w:val="bottom"/>
          </w:tcPr>
          <w:p w14:paraId="05970F96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389" w:type="dxa"/>
            <w:vAlign w:val="bottom"/>
          </w:tcPr>
          <w:p w14:paraId="0F3DB04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275" w:type="dxa"/>
            <w:vAlign w:val="bottom"/>
          </w:tcPr>
          <w:p w14:paraId="4C9F8162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1276" w:type="dxa"/>
            <w:vAlign w:val="bottom"/>
          </w:tcPr>
          <w:p w14:paraId="1E33694A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192,3</w:t>
            </w:r>
          </w:p>
        </w:tc>
        <w:tc>
          <w:tcPr>
            <w:tcW w:w="1276" w:type="dxa"/>
            <w:vAlign w:val="bottom"/>
          </w:tcPr>
          <w:p w14:paraId="355B09C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</w:tr>
      <w:tr w:rsidR="00E64085" w:rsidRPr="003B43C3" w14:paraId="11025FFA" w14:textId="77777777" w:rsidTr="00AF48C4">
        <w:trPr>
          <w:trHeight w:val="340"/>
        </w:trPr>
        <w:tc>
          <w:tcPr>
            <w:tcW w:w="9464" w:type="dxa"/>
            <w:gridSpan w:val="7"/>
            <w:vAlign w:val="bottom"/>
          </w:tcPr>
          <w:p w14:paraId="4DAD6B83" w14:textId="30B4ACC0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A37E6" w:rsidRPr="003B4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64085" w:rsidRPr="003B43C3" w14:paraId="4CEA113F" w14:textId="77777777" w:rsidTr="00AF48C4">
        <w:trPr>
          <w:trHeight w:val="340"/>
        </w:trPr>
        <w:tc>
          <w:tcPr>
            <w:tcW w:w="1526" w:type="dxa"/>
            <w:vAlign w:val="center"/>
          </w:tcPr>
          <w:p w14:paraId="2328C18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</w:t>
            </w:r>
          </w:p>
        </w:tc>
        <w:tc>
          <w:tcPr>
            <w:tcW w:w="1417" w:type="dxa"/>
            <w:vAlign w:val="center"/>
          </w:tcPr>
          <w:p w14:paraId="6D952B5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05" w:type="dxa"/>
            <w:vAlign w:val="center"/>
          </w:tcPr>
          <w:p w14:paraId="0EAD680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389" w:type="dxa"/>
            <w:vAlign w:val="center"/>
          </w:tcPr>
          <w:p w14:paraId="2D7C94E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75" w:type="dxa"/>
            <w:vAlign w:val="center"/>
          </w:tcPr>
          <w:p w14:paraId="1F69633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56,4</w:t>
            </w:r>
          </w:p>
        </w:tc>
        <w:tc>
          <w:tcPr>
            <w:tcW w:w="1276" w:type="dxa"/>
            <w:vAlign w:val="center"/>
          </w:tcPr>
          <w:p w14:paraId="29112EF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178,8</w:t>
            </w:r>
          </w:p>
        </w:tc>
        <w:tc>
          <w:tcPr>
            <w:tcW w:w="1276" w:type="dxa"/>
            <w:vAlign w:val="center"/>
          </w:tcPr>
          <w:p w14:paraId="1344AE9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152,4</w:t>
            </w:r>
          </w:p>
        </w:tc>
      </w:tr>
      <w:tr w:rsidR="00E64085" w:rsidRPr="003B43C3" w14:paraId="4A65E297" w14:textId="77777777" w:rsidTr="00AF48C4">
        <w:trPr>
          <w:trHeight w:val="340"/>
        </w:trPr>
        <w:tc>
          <w:tcPr>
            <w:tcW w:w="1526" w:type="dxa"/>
            <w:vAlign w:val="center"/>
          </w:tcPr>
          <w:p w14:paraId="4AA4818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1417" w:type="dxa"/>
            <w:vAlign w:val="center"/>
          </w:tcPr>
          <w:p w14:paraId="240A7B4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305" w:type="dxa"/>
            <w:vAlign w:val="center"/>
          </w:tcPr>
          <w:p w14:paraId="41290F97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389" w:type="dxa"/>
            <w:vAlign w:val="center"/>
          </w:tcPr>
          <w:p w14:paraId="5F47ECC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275" w:type="dxa"/>
            <w:vAlign w:val="center"/>
          </w:tcPr>
          <w:p w14:paraId="655418E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  <w:tc>
          <w:tcPr>
            <w:tcW w:w="1276" w:type="dxa"/>
            <w:vAlign w:val="center"/>
          </w:tcPr>
          <w:p w14:paraId="664BA0F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193,2</w:t>
            </w:r>
          </w:p>
        </w:tc>
        <w:tc>
          <w:tcPr>
            <w:tcW w:w="1276" w:type="dxa"/>
            <w:vAlign w:val="center"/>
          </w:tcPr>
          <w:p w14:paraId="7E6A2DA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122,7</w:t>
            </w:r>
          </w:p>
        </w:tc>
      </w:tr>
      <w:tr w:rsidR="00E64085" w:rsidRPr="003B43C3" w14:paraId="21CBDE25" w14:textId="77777777" w:rsidTr="00AF48C4">
        <w:trPr>
          <w:trHeight w:val="340"/>
        </w:trPr>
        <w:tc>
          <w:tcPr>
            <w:tcW w:w="1526" w:type="dxa"/>
            <w:vAlign w:val="center"/>
          </w:tcPr>
          <w:p w14:paraId="41B297FE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1417" w:type="dxa"/>
            <w:vAlign w:val="center"/>
          </w:tcPr>
          <w:p w14:paraId="7B7DBCA4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center"/>
          </w:tcPr>
          <w:p w14:paraId="21BAE9D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389" w:type="dxa"/>
            <w:vAlign w:val="center"/>
          </w:tcPr>
          <w:p w14:paraId="1AA8FC1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75" w:type="dxa"/>
            <w:vAlign w:val="center"/>
          </w:tcPr>
          <w:p w14:paraId="5FDB361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58,0</w:t>
            </w:r>
          </w:p>
        </w:tc>
        <w:tc>
          <w:tcPr>
            <w:tcW w:w="1276" w:type="dxa"/>
            <w:vAlign w:val="center"/>
          </w:tcPr>
          <w:p w14:paraId="77B83F91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206,9</w:t>
            </w:r>
          </w:p>
        </w:tc>
        <w:tc>
          <w:tcPr>
            <w:tcW w:w="1276" w:type="dxa"/>
            <w:vAlign w:val="center"/>
          </w:tcPr>
          <w:p w14:paraId="726B84A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136,4</w:t>
            </w:r>
          </w:p>
        </w:tc>
      </w:tr>
    </w:tbl>
    <w:p w14:paraId="2515FA33" w14:textId="77777777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CC45C8" w14:textId="46E43151" w:rsidR="00E64085" w:rsidRPr="003B43C3" w:rsidRDefault="00E64085" w:rsidP="003B4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 сравнении с контролем изучаемые сорта в 20</w:t>
      </w:r>
      <w:r w:rsidR="000A37E6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</w:t>
      </w:r>
      <w:r w:rsidR="000A37E6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имели более низкие показатели коэффициента хозяйственной эффективности (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К</w:t>
      </w:r>
      <w:r w:rsidRPr="003B43C3">
        <w:rPr>
          <w:rFonts w:ascii="Times New Roman" w:hAnsi="Times New Roman" w:cs="Times New Roman"/>
          <w:sz w:val="28"/>
          <w:szCs w:val="28"/>
          <w:vertAlign w:val="subscript"/>
        </w:rPr>
        <w:t>хоз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>), признака, определяющего долю семян в общей надземной биомассе. В 20</w:t>
      </w:r>
      <w:r w:rsidR="003D39E6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 более высокий хозяйственный коэффициент отмечен у сорта Кадет.</w:t>
      </w:r>
      <w:r w:rsidR="003D39E6" w:rsidRPr="003B43C3">
        <w:rPr>
          <w:rFonts w:ascii="Times New Roman" w:hAnsi="Times New Roman" w:cs="Times New Roman"/>
          <w:sz w:val="28"/>
          <w:szCs w:val="28"/>
        </w:rPr>
        <w:t xml:space="preserve"> </w:t>
      </w:r>
      <w:r w:rsidRPr="003B43C3">
        <w:rPr>
          <w:rFonts w:ascii="Times New Roman" w:hAnsi="Times New Roman" w:cs="Times New Roman"/>
          <w:sz w:val="28"/>
          <w:szCs w:val="28"/>
        </w:rPr>
        <w:t>Недостаточно высокий уборочный индекс (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К</w:t>
      </w:r>
      <w:r w:rsidRPr="003B43C3">
        <w:rPr>
          <w:rFonts w:ascii="Times New Roman" w:hAnsi="Times New Roman" w:cs="Times New Roman"/>
          <w:sz w:val="28"/>
          <w:szCs w:val="28"/>
          <w:vertAlign w:val="subscript"/>
        </w:rPr>
        <w:t>хоз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) свидетельствует о слабой </w:t>
      </w:r>
      <w:proofErr w:type="spellStart"/>
      <w:r w:rsidRPr="003B43C3">
        <w:rPr>
          <w:rFonts w:ascii="Times New Roman" w:hAnsi="Times New Roman" w:cs="Times New Roman"/>
          <w:sz w:val="28"/>
          <w:szCs w:val="28"/>
        </w:rPr>
        <w:t>аттрагирующей</w:t>
      </w:r>
      <w:proofErr w:type="spellEnd"/>
      <w:r w:rsidRPr="003B43C3">
        <w:rPr>
          <w:rFonts w:ascii="Times New Roman" w:hAnsi="Times New Roman" w:cs="Times New Roman"/>
          <w:sz w:val="28"/>
          <w:szCs w:val="28"/>
        </w:rPr>
        <w:t xml:space="preserve"> активности семян. В то же время в этом заключается резерв увеличения семенной продуктивности, т.к. модель перспективного сорта зернового использования предполагает оптимальную величину этого признака на уровне 55-60 %.</w:t>
      </w:r>
    </w:p>
    <w:p w14:paraId="04444FD9" w14:textId="558888E9" w:rsidR="00E64085" w:rsidRPr="003B43C3" w:rsidRDefault="00E64085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>В конечном итоге все изучаемые сорта гороха в 20</w:t>
      </w:r>
      <w:r w:rsidR="003D39E6" w:rsidRPr="003B43C3">
        <w:rPr>
          <w:rFonts w:ascii="Times New Roman" w:hAnsi="Times New Roman" w:cs="Times New Roman"/>
          <w:sz w:val="28"/>
          <w:szCs w:val="28"/>
        </w:rPr>
        <w:t>21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г. дали большую урожайность зерна по сравнению с 20</w:t>
      </w:r>
      <w:r w:rsidR="003D39E6" w:rsidRPr="003B43C3">
        <w:rPr>
          <w:rFonts w:ascii="Times New Roman" w:hAnsi="Times New Roman" w:cs="Times New Roman"/>
          <w:sz w:val="28"/>
          <w:szCs w:val="28"/>
        </w:rPr>
        <w:t>20</w:t>
      </w:r>
      <w:r w:rsidRPr="003B43C3">
        <w:rPr>
          <w:rFonts w:ascii="Times New Roman" w:hAnsi="Times New Roman" w:cs="Times New Roman"/>
          <w:sz w:val="28"/>
          <w:szCs w:val="28"/>
        </w:rPr>
        <w:t xml:space="preserve"> г. (табл. </w:t>
      </w:r>
      <w:r w:rsidR="003D39E6" w:rsidRPr="003B43C3">
        <w:rPr>
          <w:rFonts w:ascii="Times New Roman" w:hAnsi="Times New Roman" w:cs="Times New Roman"/>
          <w:sz w:val="28"/>
          <w:szCs w:val="28"/>
        </w:rPr>
        <w:t>7</w:t>
      </w:r>
      <w:r w:rsidRPr="003B43C3">
        <w:rPr>
          <w:rFonts w:ascii="Times New Roman" w:hAnsi="Times New Roman" w:cs="Times New Roman"/>
          <w:sz w:val="28"/>
          <w:szCs w:val="28"/>
        </w:rPr>
        <w:t>).</w:t>
      </w:r>
      <w:r w:rsidR="00B619D1">
        <w:rPr>
          <w:rFonts w:ascii="Times New Roman" w:hAnsi="Times New Roman" w:cs="Times New Roman"/>
          <w:sz w:val="28"/>
          <w:szCs w:val="28"/>
        </w:rPr>
        <w:t xml:space="preserve"> </w:t>
      </w:r>
      <w:r w:rsidR="00B619D1" w:rsidRPr="003B43C3">
        <w:rPr>
          <w:rFonts w:ascii="Times New Roman" w:hAnsi="Times New Roman" w:cs="Times New Roman"/>
          <w:sz w:val="28"/>
          <w:szCs w:val="28"/>
        </w:rPr>
        <w:t xml:space="preserve">За период исследований большая урожайность зерна была сформирована среднерослыми </w:t>
      </w:r>
      <w:proofErr w:type="spellStart"/>
      <w:r w:rsidR="00B619D1" w:rsidRPr="003B43C3">
        <w:rPr>
          <w:rFonts w:ascii="Times New Roman" w:hAnsi="Times New Roman" w:cs="Times New Roman"/>
          <w:sz w:val="28"/>
          <w:szCs w:val="28"/>
        </w:rPr>
        <w:t>листочковыми</w:t>
      </w:r>
      <w:proofErr w:type="spellEnd"/>
      <w:r w:rsidR="00B619D1" w:rsidRPr="003B43C3">
        <w:rPr>
          <w:rFonts w:ascii="Times New Roman" w:hAnsi="Times New Roman" w:cs="Times New Roman"/>
          <w:sz w:val="28"/>
          <w:szCs w:val="28"/>
        </w:rPr>
        <w:t xml:space="preserve"> сортами Сармат – 1,24 и 1,52 т/га, и Кадет – 1,03 и 1,36 т/га. Однако следует отметить, что сорт гороха Кадет </w:t>
      </w:r>
      <w:proofErr w:type="spellStart"/>
      <w:r w:rsidR="00B619D1" w:rsidRPr="003B43C3">
        <w:rPr>
          <w:rFonts w:ascii="Times New Roman" w:hAnsi="Times New Roman" w:cs="Times New Roman"/>
          <w:sz w:val="28"/>
          <w:szCs w:val="28"/>
        </w:rPr>
        <w:t>технологичнее</w:t>
      </w:r>
      <w:proofErr w:type="spellEnd"/>
      <w:r w:rsidR="00B619D1" w:rsidRPr="003B43C3">
        <w:rPr>
          <w:rFonts w:ascii="Times New Roman" w:hAnsi="Times New Roman" w:cs="Times New Roman"/>
          <w:sz w:val="28"/>
          <w:szCs w:val="28"/>
        </w:rPr>
        <w:t xml:space="preserve"> контрольного сорта Сармат.</w:t>
      </w:r>
    </w:p>
    <w:p w14:paraId="4BB7F2CD" w14:textId="27D86B62" w:rsidR="00E64085" w:rsidRPr="003B43C3" w:rsidRDefault="00E64085" w:rsidP="003B43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3D39E6" w:rsidRPr="003B43C3">
        <w:rPr>
          <w:rFonts w:ascii="Times New Roman" w:hAnsi="Times New Roman" w:cs="Times New Roman"/>
          <w:sz w:val="28"/>
          <w:szCs w:val="28"/>
        </w:rPr>
        <w:t>7</w:t>
      </w:r>
      <w:r w:rsidR="00F0353C" w:rsidRPr="003B43C3">
        <w:rPr>
          <w:rFonts w:ascii="Times New Roman" w:hAnsi="Times New Roman" w:cs="Times New Roman"/>
          <w:sz w:val="28"/>
          <w:szCs w:val="28"/>
        </w:rPr>
        <w:t>.</w:t>
      </w:r>
      <w:r w:rsidRPr="003B43C3">
        <w:rPr>
          <w:rFonts w:ascii="Times New Roman" w:hAnsi="Times New Roman" w:cs="Times New Roman"/>
          <w:sz w:val="28"/>
          <w:szCs w:val="28"/>
        </w:rPr>
        <w:t xml:space="preserve"> Урожайность сортов гороха, т/га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1839"/>
        <w:gridCol w:w="1816"/>
        <w:gridCol w:w="1547"/>
        <w:gridCol w:w="1547"/>
      </w:tblGrid>
      <w:tr w:rsidR="00E64085" w:rsidRPr="003B43C3" w14:paraId="015F33F8" w14:textId="77777777"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7A7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Сорта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FDF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Урожайность, т/га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E07E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Отклонение от контроля</w:t>
            </w:r>
          </w:p>
        </w:tc>
      </w:tr>
      <w:tr w:rsidR="00E64085" w:rsidRPr="003B43C3" w14:paraId="43140BAC" w14:textId="77777777">
        <w:tc>
          <w:tcPr>
            <w:tcW w:w="2607" w:type="dxa"/>
            <w:vMerge/>
            <w:vAlign w:val="center"/>
          </w:tcPr>
          <w:p w14:paraId="3C595DA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14:paraId="4B6B929C" w14:textId="47041A4B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5733D" w:rsidRPr="003B4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77" w:type="dxa"/>
            <w:vAlign w:val="center"/>
          </w:tcPr>
          <w:p w14:paraId="78E44B07" w14:textId="3708149D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5733D" w:rsidRPr="003B4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95" w:type="dxa"/>
            <w:vAlign w:val="center"/>
          </w:tcPr>
          <w:p w14:paraId="691F3C02" w14:textId="1B39FE93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5733D" w:rsidRPr="003B4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96" w:type="dxa"/>
            <w:vAlign w:val="center"/>
          </w:tcPr>
          <w:p w14:paraId="6E4E0B4A" w14:textId="287DC603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5733D" w:rsidRPr="003B4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64085" w:rsidRPr="003B43C3" w14:paraId="3E7D5B55" w14:textId="77777777">
        <w:tc>
          <w:tcPr>
            <w:tcW w:w="2607" w:type="dxa"/>
            <w:vAlign w:val="center"/>
          </w:tcPr>
          <w:p w14:paraId="73108DA3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Сармат (контроль)</w:t>
            </w:r>
          </w:p>
        </w:tc>
        <w:tc>
          <w:tcPr>
            <w:tcW w:w="1896" w:type="dxa"/>
            <w:vAlign w:val="center"/>
          </w:tcPr>
          <w:p w14:paraId="5D16A35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1,24</w:t>
            </w:r>
          </w:p>
        </w:tc>
        <w:tc>
          <w:tcPr>
            <w:tcW w:w="1877" w:type="dxa"/>
            <w:vAlign w:val="center"/>
          </w:tcPr>
          <w:p w14:paraId="48854DFF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1,52</w:t>
            </w:r>
          </w:p>
        </w:tc>
        <w:tc>
          <w:tcPr>
            <w:tcW w:w="1595" w:type="dxa"/>
            <w:vAlign w:val="center"/>
          </w:tcPr>
          <w:p w14:paraId="3D0E001C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6" w:type="dxa"/>
          </w:tcPr>
          <w:p w14:paraId="5D270F28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4085" w:rsidRPr="003B43C3" w14:paraId="57EB756C" w14:textId="77777777">
        <w:tc>
          <w:tcPr>
            <w:tcW w:w="2607" w:type="dxa"/>
            <w:vAlign w:val="center"/>
          </w:tcPr>
          <w:p w14:paraId="6A2591A3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Дударь</w:t>
            </w:r>
          </w:p>
        </w:tc>
        <w:tc>
          <w:tcPr>
            <w:tcW w:w="1896" w:type="dxa"/>
            <w:vAlign w:val="center"/>
          </w:tcPr>
          <w:p w14:paraId="3E50F82D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0,61</w:t>
            </w:r>
          </w:p>
        </w:tc>
        <w:tc>
          <w:tcPr>
            <w:tcW w:w="1877" w:type="dxa"/>
            <w:vAlign w:val="center"/>
          </w:tcPr>
          <w:p w14:paraId="434DA7A5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  <w:tc>
          <w:tcPr>
            <w:tcW w:w="1595" w:type="dxa"/>
            <w:vAlign w:val="center"/>
          </w:tcPr>
          <w:p w14:paraId="152541D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- 0,63</w:t>
            </w:r>
          </w:p>
        </w:tc>
        <w:tc>
          <w:tcPr>
            <w:tcW w:w="1596" w:type="dxa"/>
          </w:tcPr>
          <w:p w14:paraId="515C2B06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- 0,30</w:t>
            </w:r>
          </w:p>
        </w:tc>
      </w:tr>
      <w:tr w:rsidR="00E64085" w:rsidRPr="003B43C3" w14:paraId="081F37D0" w14:textId="77777777">
        <w:tc>
          <w:tcPr>
            <w:tcW w:w="2607" w:type="dxa"/>
            <w:vAlign w:val="center"/>
          </w:tcPr>
          <w:p w14:paraId="7F048DD1" w14:textId="77777777" w:rsidR="00E64085" w:rsidRPr="003B43C3" w:rsidRDefault="00E64085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 xml:space="preserve">Кадет </w:t>
            </w:r>
          </w:p>
        </w:tc>
        <w:tc>
          <w:tcPr>
            <w:tcW w:w="1896" w:type="dxa"/>
            <w:vAlign w:val="center"/>
          </w:tcPr>
          <w:p w14:paraId="6CC1861B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877" w:type="dxa"/>
            <w:vAlign w:val="center"/>
          </w:tcPr>
          <w:p w14:paraId="5742AB53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1,36</w:t>
            </w:r>
          </w:p>
        </w:tc>
        <w:tc>
          <w:tcPr>
            <w:tcW w:w="1595" w:type="dxa"/>
            <w:vAlign w:val="center"/>
          </w:tcPr>
          <w:p w14:paraId="33B37030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- 0,21</w:t>
            </w:r>
          </w:p>
        </w:tc>
        <w:tc>
          <w:tcPr>
            <w:tcW w:w="1596" w:type="dxa"/>
          </w:tcPr>
          <w:p w14:paraId="05E39D89" w14:textId="77777777" w:rsidR="00E64085" w:rsidRPr="003B43C3" w:rsidRDefault="00E64085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- 0,16</w:t>
            </w:r>
          </w:p>
        </w:tc>
      </w:tr>
      <w:tr w:rsidR="003D39E6" w:rsidRPr="003B43C3" w14:paraId="26629B55" w14:textId="77777777">
        <w:tc>
          <w:tcPr>
            <w:tcW w:w="2607" w:type="dxa"/>
            <w:vAlign w:val="center"/>
          </w:tcPr>
          <w:p w14:paraId="0003A4F9" w14:textId="295F55D9" w:rsidR="003D39E6" w:rsidRPr="003B43C3" w:rsidRDefault="003D39E6" w:rsidP="003B43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НСР</w:t>
            </w:r>
            <w:r w:rsidRPr="003B43C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896" w:type="dxa"/>
            <w:vAlign w:val="center"/>
          </w:tcPr>
          <w:p w14:paraId="26DC8B7F" w14:textId="77777777" w:rsidR="003D39E6" w:rsidRPr="003B43C3" w:rsidRDefault="003D39E6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75E052F6" w14:textId="77777777" w:rsidR="003D39E6" w:rsidRPr="003B43C3" w:rsidRDefault="003D39E6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Align w:val="center"/>
          </w:tcPr>
          <w:p w14:paraId="39DBAE80" w14:textId="7DB7AC3D" w:rsidR="003D39E6" w:rsidRPr="003B43C3" w:rsidRDefault="003D39E6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596" w:type="dxa"/>
          </w:tcPr>
          <w:p w14:paraId="3BC241C9" w14:textId="476D2B87" w:rsidR="003D39E6" w:rsidRPr="003B43C3" w:rsidRDefault="003D39E6" w:rsidP="003B43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3C3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</w:tbl>
    <w:p w14:paraId="56A84876" w14:textId="77777777" w:rsidR="00F0353C" w:rsidRPr="003B43C3" w:rsidRDefault="00F0353C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7504D4" w14:textId="4A84465E" w:rsidR="003D39E6" w:rsidRPr="003B43C3" w:rsidRDefault="003D39E6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43C3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1FDDAFF9" w14:textId="1178DA5A" w:rsidR="003D39E6" w:rsidRPr="003B43C3" w:rsidRDefault="009E089F" w:rsidP="003B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C3">
        <w:rPr>
          <w:rFonts w:ascii="Times New Roman" w:hAnsi="Times New Roman" w:cs="Times New Roman"/>
          <w:sz w:val="28"/>
          <w:szCs w:val="28"/>
        </w:rPr>
        <w:t xml:space="preserve">За годы исследований было установлено, </w:t>
      </w:r>
      <w:r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что сорт гороха Кадет имеет значительное преимущество относительно сорта </w:t>
      </w:r>
      <w:r w:rsidR="00004825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Дударь</w:t>
      </w:r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  <w:r w:rsidR="005562AF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В </w:t>
      </w:r>
      <w:r w:rsidR="005562AF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условиях неустойчивого увлажнения по величине урожайности сорт Кадет держится на уровне контрольного сорта </w:t>
      </w:r>
      <w:r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Сармат</w:t>
      </w:r>
      <w:r w:rsidR="005562AF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, в то время как сорт Дударь уступает на 19 - 50%. Сорт Кадет </w:t>
      </w:r>
      <w:r w:rsidR="005E01B4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при формировании меньшего числа бобов на растении 2,0 – 3,4 шт./</w:t>
      </w:r>
      <w:proofErr w:type="spellStart"/>
      <w:r w:rsidR="005E01B4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раст</w:t>
      </w:r>
      <w:proofErr w:type="spellEnd"/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  <w:r w:rsidR="005E01B4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характеризуется больше</w:t>
      </w:r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й</w:t>
      </w:r>
      <w:r w:rsidR="005E01B4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массой 1000 относительно контроля на 20,3 – 28,1 г. </w:t>
      </w:r>
      <w:r w:rsidR="00513391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Наиболее устойчив к</w:t>
      </w:r>
      <w:r w:rsidR="005E01B4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полегани</w:t>
      </w:r>
      <w:r w:rsidR="00513391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ю</w:t>
      </w:r>
      <w:r w:rsidR="005E01B4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3391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полукарликовый</w:t>
      </w:r>
      <w:proofErr w:type="spellEnd"/>
      <w:r w:rsidR="00513391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сорт Дударь из-за невысокой высоты растений, 34 – 37 см, коэффициент </w:t>
      </w:r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полегания </w:t>
      </w:r>
      <w:r w:rsidR="00513391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составил 0,9 – 0,94</w:t>
      </w:r>
      <w:r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, </w:t>
      </w:r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сорта Кадет – 0,82-0,88, контрольного сорта Сармат 0,70 – 0,78.</w:t>
      </w:r>
      <w:r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Таким образом, для условий Ростовской области </w:t>
      </w:r>
      <w:r w:rsidR="00C1106E"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по устойчивости к полеганию и продуктивности </w:t>
      </w:r>
      <w:r w:rsidRPr="003B43C3">
        <w:rPr>
          <w:rFonts w:ascii="Times New Roman" w:eastAsia="TimesNewRoman" w:hAnsi="Times New Roman" w:cs="Times New Roman"/>
          <w:color w:val="000000"/>
          <w:sz w:val="28"/>
          <w:szCs w:val="28"/>
        </w:rPr>
        <w:t>рекомендуется сорт Кадет.</w:t>
      </w:r>
    </w:p>
    <w:p w14:paraId="2D702E0F" w14:textId="20D8A99C" w:rsidR="003D39E6" w:rsidRPr="003B43C3" w:rsidRDefault="00CB13EC" w:rsidP="003B43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37C4E5AF" w14:textId="32747415" w:rsidR="00A14059" w:rsidRPr="00E2490F" w:rsidRDefault="00A14059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490F">
        <w:rPr>
          <w:rFonts w:ascii="Times New Roman" w:hAnsi="Times New Roman"/>
          <w:sz w:val="24"/>
          <w:szCs w:val="24"/>
        </w:rPr>
        <w:t>Зональные системы земледелия Ростовской области (на период 2013-2020 гг.) [Электронный ресурс]: в 3-х ч. Ч. 2 / Министерство сельского хозяйства и продовольствия Ростовской области. – Ростов н/Д, 2012. Режим доступа: http://donagro.ru/FILES/2020/ZONSYSZEM/Sistema_zemled_do_2020_2.docx</w:t>
      </w:r>
    </w:p>
    <w:p w14:paraId="17AC3DE6" w14:textId="3D145208" w:rsidR="00A14059" w:rsidRPr="00E2490F" w:rsidRDefault="00A14059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90F">
        <w:rPr>
          <w:rFonts w:ascii="Times New Roman" w:hAnsi="Times New Roman"/>
          <w:sz w:val="24"/>
          <w:szCs w:val="24"/>
        </w:rPr>
        <w:t>Бугрей</w:t>
      </w:r>
      <w:proofErr w:type="spellEnd"/>
      <w:r w:rsidRPr="00E2490F">
        <w:rPr>
          <w:rFonts w:ascii="Times New Roman" w:hAnsi="Times New Roman"/>
          <w:sz w:val="24"/>
          <w:szCs w:val="24"/>
        </w:rPr>
        <w:t xml:space="preserve"> И.В. Технологичность и продуктивность современных сортов гороха</w:t>
      </w:r>
      <w:r w:rsidR="00632225">
        <w:rPr>
          <w:rFonts w:ascii="Times New Roman" w:hAnsi="Times New Roman"/>
          <w:sz w:val="24"/>
          <w:szCs w:val="24"/>
        </w:rPr>
        <w:t xml:space="preserve"> /</w:t>
      </w:r>
      <w:r w:rsidR="00F0353C" w:rsidRPr="00E2490F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Бугрей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//</w:t>
      </w:r>
      <w:r w:rsidR="009E089F" w:rsidRPr="00E2490F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Международный научно-исследовательский журнал</w:t>
      </w:r>
      <w:r w:rsidR="00311F61" w:rsidRPr="00E2490F">
        <w:rPr>
          <w:rFonts w:ascii="Times New Roman" w:hAnsi="Times New Roman"/>
          <w:sz w:val="24"/>
          <w:szCs w:val="24"/>
        </w:rPr>
        <w:t xml:space="preserve">. </w:t>
      </w:r>
      <w:r w:rsidRPr="00E2490F">
        <w:rPr>
          <w:rFonts w:ascii="Times New Roman" w:hAnsi="Times New Roman"/>
          <w:sz w:val="24"/>
          <w:szCs w:val="24"/>
        </w:rPr>
        <w:t>2022.</w:t>
      </w:r>
      <w:r w:rsidR="00311F61" w:rsidRPr="00E2490F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№1-1(115). С. 100-103. </w:t>
      </w:r>
    </w:p>
    <w:p w14:paraId="047D92DC" w14:textId="60598416" w:rsidR="00311F61" w:rsidRPr="00E2490F" w:rsidRDefault="00311F61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90F">
        <w:rPr>
          <w:rFonts w:ascii="Times New Roman" w:hAnsi="Times New Roman"/>
          <w:sz w:val="24"/>
          <w:szCs w:val="24"/>
        </w:rPr>
        <w:t>Амелин</w:t>
      </w:r>
      <w:proofErr w:type="spellEnd"/>
      <w:r w:rsidRPr="00E2490F">
        <w:rPr>
          <w:rFonts w:ascii="Times New Roman" w:hAnsi="Times New Roman"/>
          <w:sz w:val="24"/>
          <w:szCs w:val="24"/>
        </w:rPr>
        <w:t xml:space="preserve"> А.В. Физиологические основы селекции гороха </w:t>
      </w:r>
      <w:r w:rsidR="00632225">
        <w:rPr>
          <w:rFonts w:ascii="Times New Roman" w:hAnsi="Times New Roman"/>
          <w:sz w:val="24"/>
          <w:szCs w:val="24"/>
        </w:rPr>
        <w:t xml:space="preserve">/ </w:t>
      </w:r>
      <w:r w:rsidR="00632225" w:rsidRPr="00E2490F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Амелин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// Зернобобовые и крупяные культуры.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2012.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№ 1</w:t>
      </w:r>
      <w:r w:rsidR="00632225">
        <w:rPr>
          <w:rFonts w:ascii="Times New Roman" w:hAnsi="Times New Roman"/>
          <w:sz w:val="24"/>
          <w:szCs w:val="24"/>
        </w:rPr>
        <w:t>.</w:t>
      </w:r>
      <w:r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С. 46-52</w:t>
      </w:r>
      <w:r w:rsidR="005C2337" w:rsidRPr="00E2490F">
        <w:rPr>
          <w:rFonts w:ascii="Times New Roman" w:hAnsi="Times New Roman"/>
          <w:sz w:val="24"/>
          <w:szCs w:val="24"/>
        </w:rPr>
        <w:t>.</w:t>
      </w:r>
    </w:p>
    <w:p w14:paraId="72383CC7" w14:textId="1460D04C" w:rsidR="005C2337" w:rsidRPr="00E2490F" w:rsidRDefault="005C2337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90F">
        <w:rPr>
          <w:rFonts w:ascii="Times New Roman" w:hAnsi="Times New Roman"/>
          <w:sz w:val="24"/>
          <w:szCs w:val="24"/>
        </w:rPr>
        <w:lastRenderedPageBreak/>
        <w:t>Бугрей</w:t>
      </w:r>
      <w:proofErr w:type="spellEnd"/>
      <w:r w:rsidRPr="00E2490F">
        <w:rPr>
          <w:rFonts w:ascii="Times New Roman" w:hAnsi="Times New Roman"/>
          <w:sz w:val="24"/>
          <w:szCs w:val="24"/>
        </w:rPr>
        <w:t xml:space="preserve"> И.В.</w:t>
      </w:r>
      <w:r w:rsidR="00F0353C" w:rsidRPr="00E2490F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Продуктивность и причины полегания сортов гороха с разными </w:t>
      </w:r>
      <w:proofErr w:type="spellStart"/>
      <w:r w:rsidRPr="00E2490F">
        <w:rPr>
          <w:rFonts w:ascii="Times New Roman" w:hAnsi="Times New Roman"/>
          <w:sz w:val="24"/>
          <w:szCs w:val="24"/>
        </w:rPr>
        <w:t>морфотипами</w:t>
      </w:r>
      <w:proofErr w:type="spellEnd"/>
      <w:r w:rsidRPr="00E2490F">
        <w:rPr>
          <w:rFonts w:ascii="Times New Roman" w:hAnsi="Times New Roman"/>
          <w:sz w:val="24"/>
          <w:szCs w:val="24"/>
        </w:rPr>
        <w:t xml:space="preserve"> листа</w:t>
      </w:r>
      <w:r w:rsidR="00632225">
        <w:rPr>
          <w:rFonts w:ascii="Times New Roman" w:hAnsi="Times New Roman"/>
          <w:sz w:val="24"/>
          <w:szCs w:val="24"/>
        </w:rPr>
        <w:t xml:space="preserve"> /</w:t>
      </w:r>
      <w:r w:rsidR="00632225" w:rsidRPr="00E2490F">
        <w:rPr>
          <w:rFonts w:ascii="Times New Roman" w:hAnsi="Times New Roman"/>
          <w:sz w:val="24"/>
          <w:szCs w:val="24"/>
        </w:rPr>
        <w:t>И.В.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Бугрей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>, А.П.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>Авдеенко</w:t>
      </w:r>
      <w:r w:rsidRPr="00E2490F">
        <w:rPr>
          <w:rFonts w:ascii="Times New Roman" w:hAnsi="Times New Roman"/>
          <w:sz w:val="24"/>
          <w:szCs w:val="24"/>
        </w:rPr>
        <w:t xml:space="preserve">// Современные проблемы науки и образования.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2012.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№ 1</w:t>
      </w:r>
      <w:r w:rsidR="00F0353C" w:rsidRPr="00E2490F">
        <w:rPr>
          <w:rFonts w:ascii="Times New Roman" w:hAnsi="Times New Roman"/>
          <w:sz w:val="24"/>
          <w:szCs w:val="24"/>
        </w:rPr>
        <w:t>.</w:t>
      </w:r>
      <w:r w:rsidRPr="00E2490F">
        <w:rPr>
          <w:rFonts w:ascii="Times New Roman" w:hAnsi="Times New Roman"/>
          <w:sz w:val="24"/>
          <w:szCs w:val="24"/>
        </w:rPr>
        <w:t xml:space="preserve"> URL: http://www.science-education.ru/101-5608.</w:t>
      </w:r>
    </w:p>
    <w:p w14:paraId="08A83E33" w14:textId="5D87E0C6" w:rsidR="005C2337" w:rsidRPr="00E2490F" w:rsidRDefault="00A14059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490F">
        <w:rPr>
          <w:rFonts w:ascii="Times New Roman" w:hAnsi="Times New Roman"/>
          <w:sz w:val="24"/>
          <w:szCs w:val="24"/>
        </w:rPr>
        <w:t>Коробова Н.А.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Продуктивность и технологичность стародавних и современных сортов гороха донской селекции / </w:t>
      </w:r>
      <w:r w:rsidR="00632225" w:rsidRPr="00E2490F">
        <w:rPr>
          <w:rFonts w:ascii="Times New Roman" w:hAnsi="Times New Roman"/>
          <w:sz w:val="24"/>
          <w:szCs w:val="24"/>
        </w:rPr>
        <w:t>Н.А.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>Коробова,</w:t>
      </w:r>
      <w:r w:rsidR="00632225" w:rsidRPr="00632225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 xml:space="preserve">Е.В. 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Пучкова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>, Коробов</w:t>
      </w:r>
      <w:r w:rsidR="00632225">
        <w:rPr>
          <w:rFonts w:ascii="Times New Roman" w:hAnsi="Times New Roman"/>
          <w:sz w:val="24"/>
          <w:szCs w:val="24"/>
        </w:rPr>
        <w:t> </w:t>
      </w:r>
      <w:r w:rsidR="00632225" w:rsidRPr="00E2490F">
        <w:rPr>
          <w:rFonts w:ascii="Times New Roman" w:hAnsi="Times New Roman"/>
          <w:sz w:val="24"/>
          <w:szCs w:val="24"/>
        </w:rPr>
        <w:t xml:space="preserve">А.П. </w:t>
      </w:r>
      <w:r w:rsidRPr="00E2490F">
        <w:rPr>
          <w:rFonts w:ascii="Times New Roman" w:hAnsi="Times New Roman"/>
          <w:sz w:val="24"/>
          <w:szCs w:val="24"/>
        </w:rPr>
        <w:t>// Международный журнал гуманитарных и естественных наук</w:t>
      </w:r>
      <w:r w:rsidR="00AF48C4" w:rsidRPr="00E2490F">
        <w:rPr>
          <w:rFonts w:ascii="Times New Roman" w:hAnsi="Times New Roman"/>
          <w:sz w:val="24"/>
          <w:szCs w:val="24"/>
        </w:rPr>
        <w:t>.</w:t>
      </w:r>
      <w:r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2020.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№1.</w:t>
      </w:r>
      <w:r w:rsidR="00AF48C4"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2(40).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С.40-44. </w:t>
      </w:r>
    </w:p>
    <w:p w14:paraId="158418F0" w14:textId="5185BD03" w:rsidR="005C2337" w:rsidRPr="00E2490F" w:rsidRDefault="005C2337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90F">
        <w:rPr>
          <w:rFonts w:ascii="Times New Roman" w:hAnsi="Times New Roman"/>
          <w:sz w:val="24"/>
          <w:szCs w:val="24"/>
        </w:rPr>
        <w:t>Тедеева</w:t>
      </w:r>
      <w:proofErr w:type="spellEnd"/>
      <w:r w:rsidR="00AF48C4" w:rsidRPr="00E2490F">
        <w:rPr>
          <w:rFonts w:ascii="Times New Roman" w:hAnsi="Times New Roman"/>
          <w:sz w:val="24"/>
          <w:szCs w:val="24"/>
        </w:rPr>
        <w:t> </w:t>
      </w:r>
      <w:r w:rsidRPr="00E2490F">
        <w:rPr>
          <w:rFonts w:ascii="Times New Roman" w:hAnsi="Times New Roman"/>
          <w:sz w:val="24"/>
          <w:szCs w:val="24"/>
        </w:rPr>
        <w:t>А.А.</w:t>
      </w:r>
      <w:r w:rsidR="00AF48C4" w:rsidRPr="00E2490F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Полегаемость гороха в зависимости от норм высева</w:t>
      </w:r>
      <w:r w:rsidR="00632225">
        <w:rPr>
          <w:rFonts w:ascii="Times New Roman" w:hAnsi="Times New Roman"/>
          <w:sz w:val="24"/>
          <w:szCs w:val="24"/>
        </w:rPr>
        <w:t xml:space="preserve"> /</w:t>
      </w:r>
      <w:r w:rsidR="00632225" w:rsidRPr="00632225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>А.А.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Тедеева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>, А.А.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>Абаев, В.В.</w:t>
      </w:r>
      <w:r w:rsidR="00632225">
        <w:rPr>
          <w:rFonts w:ascii="Times New Roman" w:hAnsi="Times New Roman"/>
          <w:sz w:val="24"/>
          <w:szCs w:val="24"/>
        </w:rPr>
        <w:t> 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Тедеева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32225" w:rsidRPr="00E2490F">
        <w:rPr>
          <w:rFonts w:ascii="Times New Roman" w:hAnsi="Times New Roman"/>
          <w:sz w:val="24"/>
          <w:szCs w:val="24"/>
        </w:rPr>
        <w:t>Т.М.Бацазова</w:t>
      </w:r>
      <w:proofErr w:type="spellEnd"/>
      <w:r w:rsidR="00632225" w:rsidRPr="00E2490F">
        <w:rPr>
          <w:rFonts w:ascii="Times New Roman" w:hAnsi="Times New Roman"/>
          <w:sz w:val="24"/>
          <w:szCs w:val="24"/>
        </w:rPr>
        <w:t>, А.А.</w:t>
      </w:r>
      <w:r w:rsidR="00632225">
        <w:rPr>
          <w:rFonts w:ascii="Times New Roman" w:hAnsi="Times New Roman"/>
          <w:sz w:val="24"/>
          <w:szCs w:val="24"/>
        </w:rPr>
        <w:t xml:space="preserve"> </w:t>
      </w:r>
      <w:r w:rsidR="00632225" w:rsidRPr="00E2490F">
        <w:rPr>
          <w:rFonts w:ascii="Times New Roman" w:hAnsi="Times New Roman"/>
          <w:sz w:val="24"/>
          <w:szCs w:val="24"/>
        </w:rPr>
        <w:t>Шалыгина</w:t>
      </w:r>
      <w:r w:rsidRPr="00E2490F">
        <w:rPr>
          <w:rFonts w:ascii="Times New Roman" w:hAnsi="Times New Roman"/>
          <w:sz w:val="24"/>
          <w:szCs w:val="24"/>
        </w:rPr>
        <w:t xml:space="preserve"> //Тенденции развития науки и образования.</w:t>
      </w:r>
      <w:r w:rsidR="00AF48C4"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="00632225">
        <w:rPr>
          <w:rFonts w:ascii="Times New Roman" w:hAnsi="Times New Roman"/>
          <w:sz w:val="24"/>
          <w:szCs w:val="24"/>
        </w:rPr>
        <w:t>2</w:t>
      </w:r>
      <w:r w:rsidRPr="00E2490F">
        <w:rPr>
          <w:rFonts w:ascii="Times New Roman" w:hAnsi="Times New Roman"/>
          <w:sz w:val="24"/>
          <w:szCs w:val="24"/>
        </w:rPr>
        <w:t>020.</w:t>
      </w:r>
      <w:r w:rsidR="00AF48C4"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№58-4.</w:t>
      </w:r>
      <w:r w:rsidR="00AF48C4"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С.35-39. </w:t>
      </w:r>
    </w:p>
    <w:p w14:paraId="35C5D366" w14:textId="4D722407" w:rsidR="005C2337" w:rsidRPr="00E2490F" w:rsidRDefault="005C2337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490F">
        <w:rPr>
          <w:rFonts w:ascii="Times New Roman" w:hAnsi="Times New Roman"/>
          <w:sz w:val="24"/>
          <w:szCs w:val="24"/>
        </w:rPr>
        <w:t xml:space="preserve">Новикова Н.Е. Проблемы засухоустойчивости растений в аспекте селекции гороха </w:t>
      </w:r>
      <w:r w:rsidR="007A24CD">
        <w:rPr>
          <w:rFonts w:ascii="Times New Roman" w:hAnsi="Times New Roman"/>
          <w:sz w:val="24"/>
          <w:szCs w:val="24"/>
        </w:rPr>
        <w:t>/</w:t>
      </w:r>
      <w:r w:rsidR="007A24CD" w:rsidRPr="007A24CD">
        <w:rPr>
          <w:rFonts w:ascii="Times New Roman" w:hAnsi="Times New Roman"/>
          <w:sz w:val="24"/>
          <w:szCs w:val="24"/>
        </w:rPr>
        <w:t xml:space="preserve"> </w:t>
      </w:r>
      <w:r w:rsidR="007A24CD" w:rsidRPr="00E2490F">
        <w:rPr>
          <w:rFonts w:ascii="Times New Roman" w:hAnsi="Times New Roman"/>
          <w:sz w:val="24"/>
          <w:szCs w:val="24"/>
        </w:rPr>
        <w:t>Н.Е.</w:t>
      </w:r>
      <w:r w:rsidR="007A24CD">
        <w:rPr>
          <w:rFonts w:ascii="Times New Roman" w:hAnsi="Times New Roman"/>
          <w:sz w:val="24"/>
          <w:szCs w:val="24"/>
        </w:rPr>
        <w:t> </w:t>
      </w:r>
      <w:r w:rsidR="007A24CD" w:rsidRPr="00E2490F">
        <w:rPr>
          <w:rFonts w:ascii="Times New Roman" w:hAnsi="Times New Roman"/>
          <w:sz w:val="24"/>
          <w:szCs w:val="24"/>
        </w:rPr>
        <w:t xml:space="preserve">Новикова </w:t>
      </w:r>
      <w:r w:rsidRPr="00E2490F">
        <w:rPr>
          <w:rFonts w:ascii="Times New Roman" w:hAnsi="Times New Roman"/>
          <w:sz w:val="24"/>
          <w:szCs w:val="24"/>
        </w:rPr>
        <w:t xml:space="preserve">// Зернобобовые и крупяные культуры.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2012.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№ 1</w:t>
      </w:r>
      <w:r w:rsidR="007A24CD">
        <w:rPr>
          <w:rFonts w:ascii="Times New Roman" w:hAnsi="Times New Roman"/>
          <w:sz w:val="24"/>
          <w:szCs w:val="24"/>
        </w:rPr>
        <w:t xml:space="preserve">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С. 53-58.</w:t>
      </w:r>
    </w:p>
    <w:p w14:paraId="369A282B" w14:textId="0D99D286" w:rsidR="005C2337" w:rsidRPr="00E2490F" w:rsidRDefault="005C2337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2490F">
        <w:rPr>
          <w:rFonts w:ascii="Times New Roman" w:hAnsi="Times New Roman"/>
          <w:sz w:val="24"/>
          <w:szCs w:val="24"/>
        </w:rPr>
        <w:t xml:space="preserve">Методика государственного сортоиспытания сельскохозяйственных культур.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М.: Колос, 1985.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241 с.</w:t>
      </w:r>
    </w:p>
    <w:p w14:paraId="1C85865E" w14:textId="62E7B273" w:rsidR="005C2337" w:rsidRPr="00E2490F" w:rsidRDefault="00672D86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490F">
        <w:rPr>
          <w:rFonts w:ascii="Times New Roman" w:hAnsi="Times New Roman"/>
          <w:sz w:val="24"/>
          <w:szCs w:val="24"/>
        </w:rPr>
        <w:t>Доспехов Б.А. Методика полевого опыта</w:t>
      </w:r>
      <w:r w:rsidR="00AF48C4" w:rsidRPr="00E2490F">
        <w:rPr>
          <w:rFonts w:ascii="Times New Roman" w:hAnsi="Times New Roman"/>
          <w:sz w:val="24"/>
          <w:szCs w:val="24"/>
        </w:rPr>
        <w:t>.</w:t>
      </w:r>
      <w:r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E2490F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E2490F">
        <w:rPr>
          <w:rFonts w:ascii="Times New Roman" w:hAnsi="Times New Roman"/>
          <w:sz w:val="24"/>
          <w:szCs w:val="24"/>
        </w:rPr>
        <w:t>, 1985. 351 с.</w:t>
      </w:r>
    </w:p>
    <w:p w14:paraId="1043F819" w14:textId="1F678F0D" w:rsidR="00672D86" w:rsidRPr="00E2490F" w:rsidRDefault="00672D86" w:rsidP="0063222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90F">
        <w:rPr>
          <w:rFonts w:ascii="Times New Roman" w:hAnsi="Times New Roman"/>
          <w:sz w:val="24"/>
          <w:szCs w:val="24"/>
        </w:rPr>
        <w:t>Струк</w:t>
      </w:r>
      <w:proofErr w:type="spellEnd"/>
      <w:r w:rsidRPr="00E2490F">
        <w:rPr>
          <w:rFonts w:ascii="Times New Roman" w:hAnsi="Times New Roman"/>
          <w:sz w:val="24"/>
          <w:szCs w:val="24"/>
        </w:rPr>
        <w:t xml:space="preserve"> А.М.</w:t>
      </w:r>
      <w:r w:rsidR="00AF48C4" w:rsidRPr="00E2490F">
        <w:rPr>
          <w:rFonts w:ascii="Times New Roman" w:hAnsi="Times New Roman"/>
          <w:sz w:val="24"/>
          <w:szCs w:val="24"/>
        </w:rPr>
        <w:t xml:space="preserve">, Удалов А.В. </w:t>
      </w:r>
      <w:r w:rsidRPr="00E2490F">
        <w:rPr>
          <w:rFonts w:ascii="Times New Roman" w:hAnsi="Times New Roman"/>
          <w:sz w:val="24"/>
          <w:szCs w:val="24"/>
        </w:rPr>
        <w:t>Методические рекомендации по биоэнергетической оценке севооборотов и технологий выращивания сельскохозяйственных культур.</w:t>
      </w:r>
      <w:r w:rsidR="00AF48C4" w:rsidRPr="00E2490F">
        <w:rPr>
          <w:rFonts w:ascii="Times New Roman" w:hAnsi="Times New Roman"/>
          <w:sz w:val="24"/>
          <w:szCs w:val="24"/>
        </w:rPr>
        <w:t xml:space="preserve">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п.</w:t>
      </w:r>
      <w:r w:rsidR="00AF48C4" w:rsidRPr="00E2490F">
        <w:rPr>
          <w:rFonts w:ascii="Times New Roman" w:hAnsi="Times New Roman"/>
          <w:sz w:val="24"/>
          <w:szCs w:val="24"/>
        </w:rPr>
        <w:t> </w:t>
      </w:r>
      <w:proofErr w:type="spellStart"/>
      <w:r w:rsidRPr="00E2490F">
        <w:rPr>
          <w:rFonts w:ascii="Times New Roman" w:hAnsi="Times New Roman"/>
          <w:sz w:val="24"/>
          <w:szCs w:val="24"/>
        </w:rPr>
        <w:t>Персиановский</w:t>
      </w:r>
      <w:proofErr w:type="spellEnd"/>
      <w:r w:rsidRPr="00E2490F">
        <w:rPr>
          <w:rFonts w:ascii="Times New Roman" w:hAnsi="Times New Roman"/>
          <w:sz w:val="24"/>
          <w:szCs w:val="24"/>
        </w:rPr>
        <w:t xml:space="preserve">, 1999. </w:t>
      </w:r>
      <w:r w:rsidR="00CB13EC" w:rsidRPr="00E2490F">
        <w:rPr>
          <w:rFonts w:ascii="Times New Roman" w:hAnsi="Times New Roman"/>
          <w:sz w:val="24"/>
          <w:szCs w:val="24"/>
        </w:rPr>
        <w:t>–</w:t>
      </w:r>
      <w:r w:rsidR="00CB13EC">
        <w:rPr>
          <w:rFonts w:ascii="Times New Roman" w:hAnsi="Times New Roman"/>
          <w:sz w:val="24"/>
          <w:szCs w:val="24"/>
        </w:rPr>
        <w:t xml:space="preserve"> </w:t>
      </w:r>
      <w:r w:rsidRPr="00E2490F">
        <w:rPr>
          <w:rFonts w:ascii="Times New Roman" w:hAnsi="Times New Roman"/>
          <w:sz w:val="24"/>
          <w:szCs w:val="24"/>
        </w:rPr>
        <w:t>45 с.</w:t>
      </w:r>
    </w:p>
    <w:p w14:paraId="63CA353C" w14:textId="32EF79C0" w:rsidR="00AF7644" w:rsidRDefault="00AF7644" w:rsidP="003B43C3">
      <w:pPr>
        <w:spacing w:after="16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281E7772" w14:textId="7FFB33B4" w:rsidR="00CB13EC" w:rsidRPr="00CB13EC" w:rsidRDefault="00CB13EC" w:rsidP="00CB13E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en-US"/>
        </w:rPr>
      </w:pPr>
      <w:r w:rsidRPr="00CB13EC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5FFDE962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1.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Zonal'nye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sistemy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zemledelija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Rostovskoj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oblasti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period 2013-2020 gg.) [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Jelektronnyj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resurs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]: v 3-h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ch.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Ch. 2 /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Ministerstvo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sel'skogo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hozjajstva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prodovol'stvija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Rostovskoj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oblasti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– Rostov n/D, 2012.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Rezhim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dostupa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: http://donagro.ru/FILES/2020/ZONSYSZEM/Sistema_zemled_do_2020_2.docx</w:t>
      </w:r>
    </w:p>
    <w:p w14:paraId="2AEF4DE9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2.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Bugrej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Tehnologichnost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produktivnost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sovremennyh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sortov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goroha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I.V.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Bugrej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Mezhdunarodnyj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nauchno-issledovatel'skij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zhurnal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2022. №1-1(115). S. 100-103. </w:t>
      </w:r>
    </w:p>
    <w:p w14:paraId="398CC068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3.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Amelin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Fiziologicheskie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osnovy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selekcii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goroha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A.V.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Amelin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Zernobobovye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krupjanye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kul'tury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. – 2012. – № 1. – S. 46-52.</w:t>
      </w:r>
    </w:p>
    <w:p w14:paraId="67BE2AAC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4.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Bugrej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Produktivnost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prichiny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poleganija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sortov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goroha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raznymi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morfotipami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lista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/I.V.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Bugrej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A.P.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Avdeenko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//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Sovremennye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problemy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nauki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obrazovanija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. – 2012. – № 1. URL: http://www.science-education.ru/101-5608.</w:t>
      </w:r>
    </w:p>
    <w:p w14:paraId="057800F9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5.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Korobova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Produktivnost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tehnologichnost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starodavnih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sovremennyh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sortov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goroha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donskoj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selekcii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N.A.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Korobova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E.V.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Puchkova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Korobov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A.P. //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Mezhdunarodnyj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zhurnal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gumanitarnyh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estestvennyh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nauk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– 2020. – №1. – 2(40). – S.40-44. </w:t>
      </w:r>
    </w:p>
    <w:p w14:paraId="67CA06EE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6.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Tedeeva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Polegaemost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goroha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zavisimosti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norm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vyseva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A.A.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Tedeeva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A.A.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Abaev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V.V.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Tedeeva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T.M.Bacazova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A.A.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Shalygina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//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Tendencii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razvitija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nauki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obrazovanija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– 2020. – №58-4. – S.35-39. </w:t>
      </w:r>
    </w:p>
    <w:p w14:paraId="4C78B453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7.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Novikova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N.E.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Problemy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zasuhoustojchivosti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rastenij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aspekte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selekcii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goroha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N.E.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Novikova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Zernobobovye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krupjanye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kul'tury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. – 2012. – № 1. – S. 53-58.</w:t>
      </w:r>
    </w:p>
    <w:p w14:paraId="4DAAA227" w14:textId="77777777" w:rsidR="00CB13EC" w:rsidRPr="00CB13EC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8.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Metodika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gosudarstvennogo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sortoispytanija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sel'skohozjajstvennyh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kul'tur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– M.: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Kolos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, 1985. – 241 s.</w:t>
      </w:r>
    </w:p>
    <w:p w14:paraId="261B8F61" w14:textId="77777777" w:rsidR="00CB13EC" w:rsidRPr="00B619D1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9.</w:t>
      </w:r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Dospehov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B.A.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Metodika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polevogo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opyta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– M.: </w:t>
      </w:r>
      <w:proofErr w:type="spellStart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>Agropromizdat</w:t>
      </w:r>
      <w:proofErr w:type="spellEnd"/>
      <w:r w:rsidRPr="00CB13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1985. </w:t>
      </w:r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351 s.</w:t>
      </w:r>
    </w:p>
    <w:p w14:paraId="3FC9117A" w14:textId="0A585495" w:rsidR="00632225" w:rsidRPr="00B619D1" w:rsidRDefault="00CB13EC" w:rsidP="00CB13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10.</w:t>
      </w:r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Struk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A.M.,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Udalov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A.V.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Metodicheskie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rekomendacii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biojenergeticheskoj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ocenke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sevooborotov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tehnologij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vyrashhivanija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sel'skohozjajstvennyh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kul'tur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– p. </w:t>
      </w:r>
      <w:proofErr w:type="spellStart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Persianovskij</w:t>
      </w:r>
      <w:proofErr w:type="spellEnd"/>
      <w:r w:rsidRPr="00B619D1">
        <w:rPr>
          <w:rFonts w:ascii="Times New Roman" w:eastAsia="Calibri" w:hAnsi="Times New Roman" w:cs="Times New Roman"/>
          <w:sz w:val="24"/>
          <w:szCs w:val="24"/>
          <w:lang w:val="en-US"/>
        </w:rPr>
        <w:t>, 1999. – 45 s.</w:t>
      </w:r>
    </w:p>
    <w:sectPr w:rsidR="00632225" w:rsidRPr="00B619D1" w:rsidSect="00AA6D24">
      <w:headerReference w:type="even" r:id="rId17"/>
      <w:headerReference w:type="default" r:id="rId18"/>
      <w:footerReference w:type="default" r:id="rId1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29F5B" w14:textId="77777777" w:rsidR="00B342B4" w:rsidRDefault="00B342B4" w:rsidP="005D606C">
      <w:pPr>
        <w:spacing w:after="0" w:line="240" w:lineRule="auto"/>
      </w:pPr>
      <w:r>
        <w:separator/>
      </w:r>
    </w:p>
  </w:endnote>
  <w:endnote w:type="continuationSeparator" w:id="0">
    <w:p w14:paraId="096CA085" w14:textId="77777777" w:rsidR="00B342B4" w:rsidRDefault="00B342B4" w:rsidP="005D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panose1 w:val="020B0604020202020204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C43AD" w14:textId="33B328EF" w:rsidR="00EB2358" w:rsidRPr="00B65428" w:rsidRDefault="00EB2358">
    <w:pPr>
      <w:pStyle w:val="Footer"/>
      <w:rPr>
        <w:rFonts w:ascii="Times New Roman" w:hAnsi="Times New Roman" w:cs="Times New Roman"/>
        <w:sz w:val="24"/>
        <w:szCs w:val="24"/>
        <w:lang w:val="en-US"/>
      </w:rPr>
    </w:pPr>
    <w:hyperlink r:id="rId1" w:history="1">
      <w:r w:rsidRPr="00993E77">
        <w:rPr>
          <w:rStyle w:val="Hyperlink"/>
          <w:rFonts w:ascii="Times New Roman" w:hAnsi="Times New Roman" w:cs="Times New Roman"/>
          <w:sz w:val="24"/>
          <w:szCs w:val="24"/>
        </w:rPr>
        <w:t>http://ej.kubagro.ru/2022/08/pdf/</w:t>
      </w:r>
      <w:r w:rsidRPr="00993E77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21</w:t>
      </w:r>
      <w:r w:rsidRPr="00993E77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00A39" w14:textId="77777777" w:rsidR="00B342B4" w:rsidRDefault="00B342B4" w:rsidP="005D606C">
      <w:pPr>
        <w:spacing w:after="0" w:line="240" w:lineRule="auto"/>
      </w:pPr>
      <w:r>
        <w:separator/>
      </w:r>
    </w:p>
  </w:footnote>
  <w:footnote w:type="continuationSeparator" w:id="0">
    <w:p w14:paraId="65A6975F" w14:textId="77777777" w:rsidR="00B342B4" w:rsidRDefault="00B342B4" w:rsidP="005D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141951802"/>
      <w:docPartObj>
        <w:docPartGallery w:val="Page Numbers (Top of Page)"/>
        <w:docPartUnique/>
      </w:docPartObj>
    </w:sdtPr>
    <w:sdtContent>
      <w:p w14:paraId="5A067DDC" w14:textId="053BB0BF" w:rsidR="00EB2358" w:rsidRDefault="00EB2358" w:rsidP="00EB235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27ECA7" w14:textId="77777777" w:rsidR="00EB2358" w:rsidRDefault="00EB2358" w:rsidP="004349E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538550295"/>
      <w:docPartObj>
        <w:docPartGallery w:val="Page Numbers (Top of Page)"/>
        <w:docPartUnique/>
      </w:docPartObj>
    </w:sdtPr>
    <w:sdtContent>
      <w:p w14:paraId="0EFC4B7B" w14:textId="60FA2160" w:rsidR="00EB2358" w:rsidRPr="004349EC" w:rsidRDefault="00EB2358" w:rsidP="00EB2358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4349EC">
          <w:rPr>
            <w:rStyle w:val="PageNumber"/>
            <w:sz w:val="28"/>
            <w:szCs w:val="28"/>
          </w:rPr>
          <w:fldChar w:fldCharType="begin"/>
        </w:r>
        <w:r w:rsidRPr="004349EC">
          <w:rPr>
            <w:rStyle w:val="PageNumber"/>
            <w:sz w:val="28"/>
            <w:szCs w:val="28"/>
          </w:rPr>
          <w:instrText xml:space="preserve"> PAGE </w:instrText>
        </w:r>
        <w:r w:rsidRPr="004349EC">
          <w:rPr>
            <w:rStyle w:val="PageNumber"/>
            <w:sz w:val="28"/>
            <w:szCs w:val="28"/>
          </w:rPr>
          <w:fldChar w:fldCharType="separate"/>
        </w:r>
        <w:r w:rsidRPr="004349EC">
          <w:rPr>
            <w:rStyle w:val="PageNumber"/>
            <w:noProof/>
            <w:sz w:val="28"/>
            <w:szCs w:val="28"/>
          </w:rPr>
          <w:t>1</w:t>
        </w:r>
        <w:r w:rsidRPr="004349EC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1818993403"/>
      <w:docPartObj>
        <w:docPartGallery w:val="Page Numbers (Top of Page)"/>
        <w:docPartUnique/>
      </w:docPartObj>
    </w:sdtPr>
    <w:sdtContent>
      <w:sdt>
        <w:sdtPr>
          <w:id w:val="-1867051111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sz w:val="20"/>
                <w:szCs w:val="20"/>
              </w:rPr>
            </w:sdtEndPr>
            <w:sdtContent>
              <w:p w14:paraId="59DA1D4A" w14:textId="03FF173A" w:rsidR="00EB2358" w:rsidRDefault="00EB2358" w:rsidP="004349EC">
                <w:pPr>
                  <w:pStyle w:val="Header"/>
                  <w:tabs>
                    <w:tab w:val="center" w:pos="4536"/>
                    <w:tab w:val="right" w:pos="9072"/>
                  </w:tabs>
                  <w:ind w:right="360"/>
                </w:pPr>
                <w:proofErr w:type="spellStart"/>
                <w:r w:rsidRPr="0031178E">
                  <w:rPr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31178E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1178E">
                  <w:rPr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31178E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1178E">
                  <w:rPr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31178E">
                  <w:rPr>
                    <w:sz w:val="24"/>
                    <w:szCs w:val="24"/>
                    <w:lang w:val="en-US"/>
                  </w:rPr>
                  <w:t>, №1</w:t>
                </w:r>
                <w:r w:rsidRPr="0031178E">
                  <w:rPr>
                    <w:sz w:val="24"/>
                    <w:szCs w:val="24"/>
                  </w:rPr>
                  <w:t>8</w:t>
                </w:r>
                <w:r>
                  <w:rPr>
                    <w:sz w:val="24"/>
                    <w:szCs w:val="24"/>
                  </w:rPr>
                  <w:t>2</w:t>
                </w:r>
                <w:r w:rsidRPr="0031178E">
                  <w:rPr>
                    <w:sz w:val="24"/>
                    <w:szCs w:val="24"/>
                    <w:lang w:val="en-US"/>
                  </w:rPr>
                  <w:t>(0</w:t>
                </w:r>
                <w:r>
                  <w:rPr>
                    <w:sz w:val="24"/>
                    <w:szCs w:val="24"/>
                  </w:rPr>
                  <w:t>8</w:t>
                </w:r>
                <w:r w:rsidRPr="0031178E">
                  <w:rPr>
                    <w:sz w:val="24"/>
                    <w:szCs w:val="24"/>
                    <w:lang w:val="en-US"/>
                  </w:rPr>
                  <w:t xml:space="preserve">), 2022 </w:t>
                </w:r>
                <w:proofErr w:type="spellStart"/>
                <w:r w:rsidRPr="0031178E">
                  <w:rPr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4BF7"/>
    <w:multiLevelType w:val="hybridMultilevel"/>
    <w:tmpl w:val="FF805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354FD"/>
    <w:multiLevelType w:val="hybridMultilevel"/>
    <w:tmpl w:val="CCA44C22"/>
    <w:lvl w:ilvl="0" w:tplc="02B8A87C">
      <w:start w:val="1"/>
      <w:numFmt w:val="decimal"/>
      <w:lvlText w:val="%1."/>
      <w:lvlJc w:val="left"/>
      <w:pPr>
        <w:tabs>
          <w:tab w:val="num" w:pos="1130"/>
        </w:tabs>
        <w:ind w:left="1130" w:hanging="42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296DC6"/>
    <w:multiLevelType w:val="hybridMultilevel"/>
    <w:tmpl w:val="C0620EE8"/>
    <w:lvl w:ilvl="0" w:tplc="508C6A80">
      <w:start w:val="1"/>
      <w:numFmt w:val="decimal"/>
      <w:lvlText w:val="%1."/>
      <w:lvlJc w:val="left"/>
      <w:pPr>
        <w:tabs>
          <w:tab w:val="num" w:pos="484"/>
        </w:tabs>
        <w:ind w:left="48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25D3316"/>
    <w:multiLevelType w:val="hybridMultilevel"/>
    <w:tmpl w:val="4220207A"/>
    <w:lvl w:ilvl="0" w:tplc="B432620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550DE7"/>
    <w:multiLevelType w:val="hybridMultilevel"/>
    <w:tmpl w:val="FA18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A7973"/>
    <w:multiLevelType w:val="hybridMultilevel"/>
    <w:tmpl w:val="F1DC3554"/>
    <w:lvl w:ilvl="0" w:tplc="5352FA6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F05F1F"/>
    <w:multiLevelType w:val="hybridMultilevel"/>
    <w:tmpl w:val="74E85C5C"/>
    <w:lvl w:ilvl="0" w:tplc="B85E62A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A1759C"/>
    <w:multiLevelType w:val="hybridMultilevel"/>
    <w:tmpl w:val="4FEA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1055C"/>
    <w:multiLevelType w:val="hybridMultilevel"/>
    <w:tmpl w:val="D294192C"/>
    <w:lvl w:ilvl="0" w:tplc="23B07C2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2A52F2"/>
    <w:multiLevelType w:val="multilevel"/>
    <w:tmpl w:val="592C68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D11ED7"/>
    <w:multiLevelType w:val="hybridMultilevel"/>
    <w:tmpl w:val="D5EE9FC0"/>
    <w:lvl w:ilvl="0" w:tplc="0B8A32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B568E"/>
    <w:multiLevelType w:val="hybridMultilevel"/>
    <w:tmpl w:val="AA90E4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459E9"/>
    <w:multiLevelType w:val="hybridMultilevel"/>
    <w:tmpl w:val="118438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A8A5741"/>
    <w:multiLevelType w:val="hybridMultilevel"/>
    <w:tmpl w:val="60BA35C8"/>
    <w:lvl w:ilvl="0" w:tplc="C31A49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2D29"/>
    <w:multiLevelType w:val="hybridMultilevel"/>
    <w:tmpl w:val="56F2F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571E0"/>
    <w:multiLevelType w:val="hybridMultilevel"/>
    <w:tmpl w:val="C2A4C896"/>
    <w:lvl w:ilvl="0" w:tplc="C054D1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62443"/>
    <w:multiLevelType w:val="hybridMultilevel"/>
    <w:tmpl w:val="C9B85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733156"/>
    <w:multiLevelType w:val="hybridMultilevel"/>
    <w:tmpl w:val="F6BAF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13"/>
  </w:num>
  <w:num w:numId="9">
    <w:abstractNumId w:val="7"/>
  </w:num>
  <w:num w:numId="10">
    <w:abstractNumId w:val="15"/>
  </w:num>
  <w:num w:numId="11">
    <w:abstractNumId w:val="0"/>
  </w:num>
  <w:num w:numId="12">
    <w:abstractNumId w:val="16"/>
  </w:num>
  <w:num w:numId="13">
    <w:abstractNumId w:val="17"/>
  </w:num>
  <w:num w:numId="14">
    <w:abstractNumId w:val="10"/>
  </w:num>
  <w:num w:numId="15">
    <w:abstractNumId w:val="14"/>
  </w:num>
  <w:num w:numId="16">
    <w:abstractNumId w:val="4"/>
  </w:num>
  <w:num w:numId="17">
    <w:abstractNumId w:val="11"/>
  </w:num>
  <w:num w:numId="18">
    <w:abstractNumId w:val="2"/>
  </w:num>
  <w:num w:numId="19">
    <w:abstractNumId w:val="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085"/>
    <w:rsid w:val="00004825"/>
    <w:rsid w:val="00020783"/>
    <w:rsid w:val="00025CB2"/>
    <w:rsid w:val="00043A08"/>
    <w:rsid w:val="000871CE"/>
    <w:rsid w:val="000A37E6"/>
    <w:rsid w:val="000C1016"/>
    <w:rsid w:val="000D168E"/>
    <w:rsid w:val="000D24EC"/>
    <w:rsid w:val="000D77BC"/>
    <w:rsid w:val="000E70AF"/>
    <w:rsid w:val="00131114"/>
    <w:rsid w:val="001B7A35"/>
    <w:rsid w:val="00214447"/>
    <w:rsid w:val="002613B6"/>
    <w:rsid w:val="00285C32"/>
    <w:rsid w:val="00290ECB"/>
    <w:rsid w:val="002C48DC"/>
    <w:rsid w:val="00311F61"/>
    <w:rsid w:val="00381B4D"/>
    <w:rsid w:val="003B43C3"/>
    <w:rsid w:val="003D39E6"/>
    <w:rsid w:val="004349EC"/>
    <w:rsid w:val="00445251"/>
    <w:rsid w:val="0045733D"/>
    <w:rsid w:val="00465B0B"/>
    <w:rsid w:val="004B03B1"/>
    <w:rsid w:val="00513391"/>
    <w:rsid w:val="005562AF"/>
    <w:rsid w:val="005622FF"/>
    <w:rsid w:val="00565211"/>
    <w:rsid w:val="005C2337"/>
    <w:rsid w:val="005D606C"/>
    <w:rsid w:val="005E01B4"/>
    <w:rsid w:val="00632225"/>
    <w:rsid w:val="00672D86"/>
    <w:rsid w:val="00697F7D"/>
    <w:rsid w:val="006A0627"/>
    <w:rsid w:val="006D78BE"/>
    <w:rsid w:val="00714BD3"/>
    <w:rsid w:val="0073415F"/>
    <w:rsid w:val="0074369D"/>
    <w:rsid w:val="0079588F"/>
    <w:rsid w:val="007A24CD"/>
    <w:rsid w:val="00837E0C"/>
    <w:rsid w:val="00883816"/>
    <w:rsid w:val="008B0F45"/>
    <w:rsid w:val="008C0383"/>
    <w:rsid w:val="008C4DA0"/>
    <w:rsid w:val="008C641D"/>
    <w:rsid w:val="008F1C4E"/>
    <w:rsid w:val="009337CB"/>
    <w:rsid w:val="009B413C"/>
    <w:rsid w:val="009B7F10"/>
    <w:rsid w:val="009E089F"/>
    <w:rsid w:val="009F665E"/>
    <w:rsid w:val="00A14059"/>
    <w:rsid w:val="00A2352C"/>
    <w:rsid w:val="00A572EB"/>
    <w:rsid w:val="00AA6D24"/>
    <w:rsid w:val="00AC447A"/>
    <w:rsid w:val="00AF48C4"/>
    <w:rsid w:val="00AF7644"/>
    <w:rsid w:val="00B342B4"/>
    <w:rsid w:val="00B619D1"/>
    <w:rsid w:val="00B65428"/>
    <w:rsid w:val="00BC7280"/>
    <w:rsid w:val="00BD33B1"/>
    <w:rsid w:val="00BF765B"/>
    <w:rsid w:val="00C1106E"/>
    <w:rsid w:val="00C3306A"/>
    <w:rsid w:val="00C40192"/>
    <w:rsid w:val="00CB13EC"/>
    <w:rsid w:val="00CB679D"/>
    <w:rsid w:val="00D43305"/>
    <w:rsid w:val="00D7140E"/>
    <w:rsid w:val="00D93861"/>
    <w:rsid w:val="00E2490F"/>
    <w:rsid w:val="00E4267A"/>
    <w:rsid w:val="00E554B4"/>
    <w:rsid w:val="00E603AD"/>
    <w:rsid w:val="00E6340D"/>
    <w:rsid w:val="00E64085"/>
    <w:rsid w:val="00E64304"/>
    <w:rsid w:val="00EB2358"/>
    <w:rsid w:val="00EB4E5B"/>
    <w:rsid w:val="00F0353C"/>
    <w:rsid w:val="00FB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9EC63CD"/>
  <w15:docId w15:val="{DEDC8766-432D-124B-AFF4-88F556CA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08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408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Стиль1"/>
    <w:basedOn w:val="Normal"/>
    <w:link w:val="10"/>
    <w:autoRedefine/>
    <w:qFormat/>
    <w:rsid w:val="00E6408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10">
    <w:name w:val="Стиль1 Знак"/>
    <w:basedOn w:val="DefaultParagraphFont"/>
    <w:link w:val="1"/>
    <w:rsid w:val="00E6408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rsid w:val="00E640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E64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640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E64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6408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64085"/>
    <w:rPr>
      <w:rFonts w:ascii="Calibri" w:eastAsia="Calibri" w:hAnsi="Calibri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E64085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E6408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E64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085"/>
  </w:style>
  <w:style w:type="table" w:styleId="TableGrid">
    <w:name w:val="Table Grid"/>
    <w:basedOn w:val="TableNormal"/>
    <w:uiPriority w:val="59"/>
    <w:rsid w:val="00E64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E640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E640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NoSpacing">
    <w:name w:val="No Spacing"/>
    <w:uiPriority w:val="1"/>
    <w:qFormat/>
    <w:rsid w:val="00E640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Hyperlink">
    <w:name w:val="Hyperlink"/>
    <w:basedOn w:val="DefaultParagraphFont"/>
    <w:uiPriority w:val="99"/>
    <w:unhideWhenUsed/>
    <w:rsid w:val="00AF764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764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4349EC"/>
  </w:style>
  <w:style w:type="character" w:styleId="UnresolvedMention">
    <w:name w:val="Unresolved Mention"/>
    <w:basedOn w:val="DefaultParagraphFont"/>
    <w:uiPriority w:val="99"/>
    <w:semiHidden/>
    <w:unhideWhenUsed/>
    <w:rsid w:val="00B65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enov.artem@mail.ru" TargetMode="External"/><Relationship Id="rId13" Type="http://schemas.openxmlformats.org/officeDocument/2006/relationships/chart" Target="charts/chart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x.doi.org/10.21515/1990-4665-182-02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lienkoe468@gmail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polienkoe468@gmai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olenov.artem@mail.ru" TargetMode="External"/><Relationship Id="rId14" Type="http://schemas.openxmlformats.org/officeDocument/2006/relationships/chart" Target="charts/chart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8/pdf/21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user\Documents\&#1051;&#1072;&#1073;&#1086;&#1088;&#1072;&#1090;&#1086;&#1088;&#1080;&#1103;%20&#1079;&#1072;&#1097;&#1080;&#1090;&#1099;%20&#1088;&#1072;&#1089;&#1090;&#1077;&#1085;&#1080;&#1081;\&#1057;&#1086;&#1090;&#1088;&#1091;&#1076;&#1085;&#1080;&#1082;&#1080;\&#1050;&#1086;&#1083;&#1077;&#1085;&#1086;&#1074;\&#1055;&#1086;&#1075;&#1086;&#1076;&#1072;%20&#1079;&#1087;&#1074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user\Documents\&#1051;&#1072;&#1073;&#1086;&#1088;&#1072;&#1090;&#1086;&#1088;&#1080;&#1103;%20&#1079;&#1072;&#1097;&#1080;&#1090;&#1099;%20&#1088;&#1072;&#1089;&#1090;&#1077;&#1085;&#1080;&#1081;\&#1057;&#1086;&#1090;&#1088;&#1091;&#1076;&#1085;&#1080;&#1082;&#1080;\&#1050;&#1086;&#1083;&#1077;&#1085;&#1086;&#1074;\&#1055;&#1086;&#1075;&#1086;&#1076;&#1072;%20&#1079;&#1087;&#107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user\Documents\&#1051;&#1072;&#1073;&#1086;&#1088;&#1072;&#1090;&#1086;&#1088;&#1080;&#1103;%20&#1079;&#1072;&#1097;&#1080;&#1090;&#1099;%20&#1088;&#1072;&#1089;&#1090;&#1077;&#1085;&#1080;&#1081;\&#1057;&#1086;&#1090;&#1088;&#1091;&#1076;&#1085;&#1080;&#1082;&#1080;\&#1050;&#1086;&#1083;&#1077;&#1085;&#1086;&#1074;\&#1055;&#1086;&#1075;&#1086;&#1076;&#1072;%20&#1079;&#1087;&#1074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user\Documents\&#1051;&#1072;&#1073;&#1086;&#1088;&#1072;&#1090;&#1086;&#1088;&#1080;&#1103;%20&#1079;&#1072;&#1097;&#1080;&#1090;&#1099;%20&#1088;&#1072;&#1089;&#1090;&#1077;&#1085;&#1080;&#1081;\&#1057;&#1086;&#1090;&#1088;&#1091;&#1076;&#1085;&#1080;&#1082;&#1080;\&#1050;&#1086;&#1083;&#1077;&#1085;&#1086;&#1074;\&#1055;&#1086;&#1075;&#1086;&#1076;&#1072;%20&#1079;&#1087;&#107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'Декады влажность (2)'!$B$5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'Декады влажность (2)'!$C$2:$Q$3</c:f>
              <c:multiLvlStrCache>
                <c:ptCount val="15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</c:v>
                  </c:pt>
                  <c:pt idx="4">
                    <c:v>II</c:v>
                  </c:pt>
                  <c:pt idx="5">
                    <c:v>III</c:v>
                  </c:pt>
                  <c:pt idx="6">
                    <c:v>I</c:v>
                  </c:pt>
                  <c:pt idx="7">
                    <c:v>II</c:v>
                  </c:pt>
                  <c:pt idx="8">
                    <c:v>III</c:v>
                  </c:pt>
                  <c:pt idx="9">
                    <c:v>I</c:v>
                  </c:pt>
                  <c:pt idx="10">
                    <c:v>II</c:v>
                  </c:pt>
                  <c:pt idx="11">
                    <c:v>III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</c:lvl>
                <c:lvl>
                  <c:pt idx="0">
                    <c:v>март</c:v>
                  </c:pt>
                  <c:pt idx="3">
                    <c:v>апрель</c:v>
                  </c:pt>
                  <c:pt idx="6">
                    <c:v>май</c:v>
                  </c:pt>
                  <c:pt idx="9">
                    <c:v>июнь</c:v>
                  </c:pt>
                  <c:pt idx="12">
                    <c:v>июль</c:v>
                  </c:pt>
                </c:lvl>
              </c:multiLvlStrCache>
            </c:multiLvlStrRef>
          </c:cat>
          <c:val>
            <c:numRef>
              <c:f>'Декады влажность (2)'!$C$5:$Q$5</c:f>
              <c:numCache>
                <c:formatCode>0.0</c:formatCode>
                <c:ptCount val="15"/>
                <c:pt idx="0">
                  <c:v>0</c:v>
                </c:pt>
                <c:pt idx="1">
                  <c:v>1.6</c:v>
                </c:pt>
                <c:pt idx="2">
                  <c:v>0.8</c:v>
                </c:pt>
                <c:pt idx="3">
                  <c:v>0</c:v>
                </c:pt>
                <c:pt idx="4">
                  <c:v>13.6</c:v>
                </c:pt>
                <c:pt idx="5">
                  <c:v>0.4</c:v>
                </c:pt>
                <c:pt idx="6">
                  <c:v>20.2</c:v>
                </c:pt>
                <c:pt idx="7">
                  <c:v>7</c:v>
                </c:pt>
                <c:pt idx="8">
                  <c:v>24</c:v>
                </c:pt>
                <c:pt idx="9">
                  <c:v>11.4</c:v>
                </c:pt>
                <c:pt idx="10">
                  <c:v>6.4</c:v>
                </c:pt>
                <c:pt idx="11">
                  <c:v>3.2</c:v>
                </c:pt>
                <c:pt idx="12">
                  <c:v>0</c:v>
                </c:pt>
                <c:pt idx="13">
                  <c:v>22</c:v>
                </c:pt>
                <c:pt idx="14">
                  <c:v>12.6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3CF-42F9-B011-A5EE864E46B2}"/>
            </c:ext>
          </c:extLst>
        </c:ser>
        <c:ser>
          <c:idx val="1"/>
          <c:order val="1"/>
          <c:tx>
            <c:strRef>
              <c:f>'Декады влажность (2)'!$B$6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'Декады влажность (2)'!$C$2:$Q$3</c:f>
              <c:multiLvlStrCache>
                <c:ptCount val="15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</c:v>
                  </c:pt>
                  <c:pt idx="4">
                    <c:v>II</c:v>
                  </c:pt>
                  <c:pt idx="5">
                    <c:v>III</c:v>
                  </c:pt>
                  <c:pt idx="6">
                    <c:v>I</c:v>
                  </c:pt>
                  <c:pt idx="7">
                    <c:v>II</c:v>
                  </c:pt>
                  <c:pt idx="8">
                    <c:v>III</c:v>
                  </c:pt>
                  <c:pt idx="9">
                    <c:v>I</c:v>
                  </c:pt>
                  <c:pt idx="10">
                    <c:v>II</c:v>
                  </c:pt>
                  <c:pt idx="11">
                    <c:v>III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</c:lvl>
                <c:lvl>
                  <c:pt idx="0">
                    <c:v>март</c:v>
                  </c:pt>
                  <c:pt idx="3">
                    <c:v>апрель</c:v>
                  </c:pt>
                  <c:pt idx="6">
                    <c:v>май</c:v>
                  </c:pt>
                  <c:pt idx="9">
                    <c:v>июнь</c:v>
                  </c:pt>
                  <c:pt idx="12">
                    <c:v>июль</c:v>
                  </c:pt>
                </c:lvl>
              </c:multiLvlStrCache>
            </c:multiLvlStrRef>
          </c:cat>
          <c:val>
            <c:numRef>
              <c:f>'Декады влажность (2)'!$C$6:$Q$6</c:f>
              <c:numCache>
                <c:formatCode>0.0</c:formatCode>
                <c:ptCount val="15"/>
                <c:pt idx="0">
                  <c:v>16.8</c:v>
                </c:pt>
                <c:pt idx="1">
                  <c:v>22.8</c:v>
                </c:pt>
                <c:pt idx="2">
                  <c:v>0.6</c:v>
                </c:pt>
                <c:pt idx="3">
                  <c:v>32.799999999999997</c:v>
                </c:pt>
                <c:pt idx="4">
                  <c:v>21.4</c:v>
                </c:pt>
                <c:pt idx="5">
                  <c:v>5.2</c:v>
                </c:pt>
                <c:pt idx="6">
                  <c:v>14</c:v>
                </c:pt>
                <c:pt idx="7">
                  <c:v>33.6</c:v>
                </c:pt>
                <c:pt idx="8">
                  <c:v>4.4000000000000004</c:v>
                </c:pt>
                <c:pt idx="9">
                  <c:v>38.6</c:v>
                </c:pt>
                <c:pt idx="10">
                  <c:v>12</c:v>
                </c:pt>
                <c:pt idx="11">
                  <c:v>0.6</c:v>
                </c:pt>
                <c:pt idx="12">
                  <c:v>0.6</c:v>
                </c:pt>
                <c:pt idx="13">
                  <c:v>0</c:v>
                </c:pt>
                <c:pt idx="14">
                  <c:v>39.6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3CF-42F9-B011-A5EE864E46B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axId val="124712832"/>
        <c:axId val="124714368"/>
      </c:barChart>
      <c:lineChart>
        <c:grouping val="standard"/>
        <c:varyColors val="0"/>
        <c:ser>
          <c:idx val="2"/>
          <c:order val="2"/>
          <c:tx>
            <c:strRef>
              <c:f>'Декады влажность (2)'!$B$7</c:f>
              <c:strCache>
                <c:ptCount val="1"/>
                <c:pt idx="0">
                  <c:v>ср.многолетнее</c:v>
                </c:pt>
              </c:strCache>
            </c:strRef>
          </c:tx>
          <c:spPr>
            <a:ln w="22225" cap="rnd">
              <a:solidFill>
                <a:schemeClr val="dk1">
                  <a:tint val="75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'Декады влажность (2)'!$C$2:$Q$3</c:f>
              <c:multiLvlStrCache>
                <c:ptCount val="15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</c:v>
                  </c:pt>
                  <c:pt idx="4">
                    <c:v>II</c:v>
                  </c:pt>
                  <c:pt idx="5">
                    <c:v>III</c:v>
                  </c:pt>
                  <c:pt idx="6">
                    <c:v>I</c:v>
                  </c:pt>
                  <c:pt idx="7">
                    <c:v>II</c:v>
                  </c:pt>
                  <c:pt idx="8">
                    <c:v>III</c:v>
                  </c:pt>
                  <c:pt idx="9">
                    <c:v>I</c:v>
                  </c:pt>
                  <c:pt idx="10">
                    <c:v>II</c:v>
                  </c:pt>
                  <c:pt idx="11">
                    <c:v>III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</c:lvl>
                <c:lvl>
                  <c:pt idx="0">
                    <c:v>март</c:v>
                  </c:pt>
                  <c:pt idx="3">
                    <c:v>апрель</c:v>
                  </c:pt>
                  <c:pt idx="6">
                    <c:v>май</c:v>
                  </c:pt>
                  <c:pt idx="9">
                    <c:v>июнь</c:v>
                  </c:pt>
                  <c:pt idx="12">
                    <c:v>июль</c:v>
                  </c:pt>
                </c:lvl>
              </c:multiLvlStrCache>
            </c:multiLvlStrRef>
          </c:cat>
          <c:val>
            <c:numRef>
              <c:f>'Декады влажность (2)'!$C$7:$Q$7</c:f>
              <c:numCache>
                <c:formatCode>0.0</c:formatCode>
                <c:ptCount val="15"/>
                <c:pt idx="0">
                  <c:v>5</c:v>
                </c:pt>
                <c:pt idx="1">
                  <c:v>11.7</c:v>
                </c:pt>
                <c:pt idx="2">
                  <c:v>11.4</c:v>
                </c:pt>
                <c:pt idx="3">
                  <c:v>11.3</c:v>
                </c:pt>
                <c:pt idx="4">
                  <c:v>14.4</c:v>
                </c:pt>
                <c:pt idx="5">
                  <c:v>9</c:v>
                </c:pt>
                <c:pt idx="6">
                  <c:v>10.4</c:v>
                </c:pt>
                <c:pt idx="7">
                  <c:v>15.3</c:v>
                </c:pt>
                <c:pt idx="8">
                  <c:v>18</c:v>
                </c:pt>
                <c:pt idx="9">
                  <c:v>12.3</c:v>
                </c:pt>
                <c:pt idx="10">
                  <c:v>8.6</c:v>
                </c:pt>
                <c:pt idx="11">
                  <c:v>14.7</c:v>
                </c:pt>
                <c:pt idx="12">
                  <c:v>9.3000000000000007</c:v>
                </c:pt>
                <c:pt idx="13">
                  <c:v>9.6</c:v>
                </c:pt>
                <c:pt idx="14">
                  <c:v>13.9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3CF-42F9-B011-A5EE864E46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712832"/>
        <c:axId val="124714368"/>
      </c:lineChart>
      <c:catAx>
        <c:axId val="1247128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714368"/>
        <c:crosses val="autoZero"/>
        <c:auto val="1"/>
        <c:lblAlgn val="ctr"/>
        <c:lblOffset val="100"/>
        <c:noMultiLvlLbl val="0"/>
      </c:catAx>
      <c:valAx>
        <c:axId val="124714368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Осадки, мм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crossAx val="12471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'высота гороха'!$B$5</c:f>
              <c:strCache>
                <c:ptCount val="1"/>
                <c:pt idx="0">
                  <c:v>4-6 листьев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гороха'!$C$5:$H$5</c:f>
              <c:numCache>
                <c:formatCode>General</c:formatCode>
                <c:ptCount val="6"/>
                <c:pt idx="0">
                  <c:v>11.5</c:v>
                </c:pt>
                <c:pt idx="1">
                  <c:v>10.3</c:v>
                </c:pt>
                <c:pt idx="2">
                  <c:v>10</c:v>
                </c:pt>
                <c:pt idx="3">
                  <c:v>8</c:v>
                </c:pt>
                <c:pt idx="4">
                  <c:v>12.5</c:v>
                </c:pt>
                <c:pt idx="5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F7-41B8-A517-119C1239537E}"/>
            </c:ext>
          </c:extLst>
        </c:ser>
        <c:ser>
          <c:idx val="1"/>
          <c:order val="1"/>
          <c:tx>
            <c:strRef>
              <c:f>'высота гороха'!$B$6</c:f>
              <c:strCache>
                <c:ptCount val="1"/>
                <c:pt idx="0">
                  <c:v>Бутонизация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гороха'!$C$6:$H$6</c:f>
              <c:numCache>
                <c:formatCode>General</c:formatCode>
                <c:ptCount val="6"/>
                <c:pt idx="0">
                  <c:v>29</c:v>
                </c:pt>
                <c:pt idx="1">
                  <c:v>32.5</c:v>
                </c:pt>
                <c:pt idx="2">
                  <c:v>25.5</c:v>
                </c:pt>
                <c:pt idx="3">
                  <c:v>23</c:v>
                </c:pt>
                <c:pt idx="4">
                  <c:v>26.5</c:v>
                </c:pt>
                <c:pt idx="5">
                  <c:v>23.5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FF7-41B8-A517-119C1239537E}"/>
            </c:ext>
          </c:extLst>
        </c:ser>
        <c:ser>
          <c:idx val="2"/>
          <c:order val="2"/>
          <c:tx>
            <c:strRef>
              <c:f>'высота гороха'!$B$7</c:f>
              <c:strCache>
                <c:ptCount val="1"/>
                <c:pt idx="0">
                  <c:v>Плодообразование</c:v>
                </c:pt>
              </c:strCache>
            </c:strRef>
          </c:tx>
          <c:spPr>
            <a:solidFill>
              <a:schemeClr val="dk1">
                <a:tint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гороха'!$C$7:$H$7</c:f>
              <c:numCache>
                <c:formatCode>General</c:formatCode>
                <c:ptCount val="6"/>
                <c:pt idx="0">
                  <c:v>45</c:v>
                </c:pt>
                <c:pt idx="1">
                  <c:v>53.1</c:v>
                </c:pt>
                <c:pt idx="2">
                  <c:v>31</c:v>
                </c:pt>
                <c:pt idx="3">
                  <c:v>34</c:v>
                </c:pt>
                <c:pt idx="4">
                  <c:v>38.5</c:v>
                </c:pt>
                <c:pt idx="5">
                  <c:v>43.5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FF7-41B8-A517-119C1239537E}"/>
            </c:ext>
          </c:extLst>
        </c:ser>
        <c:ser>
          <c:idx val="3"/>
          <c:order val="3"/>
          <c:tx>
            <c:strRef>
              <c:f>'высота гороха'!$B$8</c:f>
              <c:strCache>
                <c:ptCount val="1"/>
                <c:pt idx="0">
                  <c:v>Полная спелость</c:v>
                </c:pt>
              </c:strCache>
            </c:strRef>
          </c:tx>
          <c:spPr>
            <a:solidFill>
              <a:schemeClr val="dk1">
                <a:tint val="9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гороха'!$C$8:$H$8</c:f>
              <c:numCache>
                <c:formatCode>General</c:formatCode>
                <c:ptCount val="6"/>
                <c:pt idx="0">
                  <c:v>53.1</c:v>
                </c:pt>
                <c:pt idx="1">
                  <c:v>62.1</c:v>
                </c:pt>
                <c:pt idx="2">
                  <c:v>34.200000000000003</c:v>
                </c:pt>
                <c:pt idx="3">
                  <c:v>37.799999999999997</c:v>
                </c:pt>
                <c:pt idx="4">
                  <c:v>45.4</c:v>
                </c:pt>
                <c:pt idx="5">
                  <c:v>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FF7-41B8-A517-119C1239537E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79"/>
        <c:overlap val="100"/>
        <c:axId val="125261312"/>
        <c:axId val="125262848"/>
      </c:barChart>
      <c:catAx>
        <c:axId val="12526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262848"/>
        <c:crosses val="autoZero"/>
        <c:auto val="1"/>
        <c:lblAlgn val="ctr"/>
        <c:lblOffset val="100"/>
        <c:noMultiLvlLbl val="0"/>
      </c:catAx>
      <c:valAx>
        <c:axId val="125262848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Высота растений, см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1252613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'высота гороха (2)'!$B$5</c:f>
              <c:strCache>
                <c:ptCount val="1"/>
                <c:pt idx="0">
                  <c:v>4-6 листьев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 (2)'!$C$3:$H$4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 (2)'!$C$5:$H$5</c:f>
              <c:numCache>
                <c:formatCode>General</c:formatCode>
                <c:ptCount val="6"/>
                <c:pt idx="0">
                  <c:v>2.41</c:v>
                </c:pt>
                <c:pt idx="1">
                  <c:v>1.54</c:v>
                </c:pt>
                <c:pt idx="2">
                  <c:v>2.36</c:v>
                </c:pt>
                <c:pt idx="3">
                  <c:v>1.26</c:v>
                </c:pt>
                <c:pt idx="4">
                  <c:v>2.72</c:v>
                </c:pt>
                <c:pt idx="5">
                  <c:v>2.62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2C-4B9B-AB6C-C2C63E028EED}"/>
            </c:ext>
          </c:extLst>
        </c:ser>
        <c:ser>
          <c:idx val="1"/>
          <c:order val="1"/>
          <c:tx>
            <c:strRef>
              <c:f>'высота гороха (2)'!$B$6</c:f>
              <c:strCache>
                <c:ptCount val="1"/>
                <c:pt idx="0">
                  <c:v>Бутонизация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 (2)'!$C$3:$H$4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 (2)'!$C$6:$H$6</c:f>
              <c:numCache>
                <c:formatCode>General</c:formatCode>
                <c:ptCount val="6"/>
                <c:pt idx="0">
                  <c:v>3.51</c:v>
                </c:pt>
                <c:pt idx="1">
                  <c:v>2.69</c:v>
                </c:pt>
                <c:pt idx="2">
                  <c:v>2.56</c:v>
                </c:pt>
                <c:pt idx="3">
                  <c:v>2.17</c:v>
                </c:pt>
                <c:pt idx="4">
                  <c:v>3.42</c:v>
                </c:pt>
                <c:pt idx="5">
                  <c:v>3.25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22C-4B9B-AB6C-C2C63E028EED}"/>
            </c:ext>
          </c:extLst>
        </c:ser>
        <c:ser>
          <c:idx val="2"/>
          <c:order val="2"/>
          <c:tx>
            <c:strRef>
              <c:f>'высота гороха (2)'!$B$7</c:f>
              <c:strCache>
                <c:ptCount val="1"/>
                <c:pt idx="0">
                  <c:v>Плодообразование</c:v>
                </c:pt>
              </c:strCache>
            </c:strRef>
          </c:tx>
          <c:spPr>
            <a:solidFill>
              <a:schemeClr val="dk1">
                <a:tint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 (2)'!$C$3:$H$4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 (2)'!$C$7:$H$7</c:f>
              <c:numCache>
                <c:formatCode>General</c:formatCode>
                <c:ptCount val="6"/>
                <c:pt idx="0">
                  <c:v>4.6399999999999997</c:v>
                </c:pt>
                <c:pt idx="1">
                  <c:v>4.92</c:v>
                </c:pt>
                <c:pt idx="2">
                  <c:v>3.94</c:v>
                </c:pt>
                <c:pt idx="3">
                  <c:v>4.0199999999999996</c:v>
                </c:pt>
                <c:pt idx="4">
                  <c:v>4.58</c:v>
                </c:pt>
                <c:pt idx="5">
                  <c:v>5.0599999999999996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22C-4B9B-AB6C-C2C63E028EED}"/>
            </c:ext>
          </c:extLst>
        </c:ser>
        <c:ser>
          <c:idx val="3"/>
          <c:order val="3"/>
          <c:tx>
            <c:strRef>
              <c:f>'высота гороха (2)'!$B$8</c:f>
              <c:strCache>
                <c:ptCount val="1"/>
                <c:pt idx="0">
                  <c:v>Углеводное состояние зерна</c:v>
                </c:pt>
              </c:strCache>
            </c:strRef>
          </c:tx>
          <c:spPr>
            <a:solidFill>
              <a:schemeClr val="dk1">
                <a:tint val="9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'высота гороха (2)'!$C$3:$H$4</c:f>
              <c:multiLvlStrCache>
                <c:ptCount val="6"/>
                <c:lvl>
                  <c:pt idx="0">
                    <c:v>2020 г.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  <c:pt idx="4">
                    <c:v>2020 г.</c:v>
                  </c:pt>
                  <c:pt idx="5">
                    <c:v>2021 г.</c:v>
                  </c:pt>
                </c:lvl>
                <c:lvl>
                  <c:pt idx="0">
                    <c:v>Сармат </c:v>
                  </c:pt>
                  <c:pt idx="2">
                    <c:v>Дударь </c:v>
                  </c:pt>
                  <c:pt idx="4">
                    <c:v>Кадет</c:v>
                  </c:pt>
                </c:lvl>
              </c:multiLvlStrCache>
            </c:multiLvlStrRef>
          </c:cat>
          <c:val>
            <c:numRef>
              <c:f>'высота гороха (2)'!$C$8:$H$8</c:f>
              <c:numCache>
                <c:formatCode>General</c:formatCode>
                <c:ptCount val="6"/>
                <c:pt idx="0">
                  <c:v>15.05</c:v>
                </c:pt>
                <c:pt idx="1">
                  <c:v>18.12</c:v>
                </c:pt>
                <c:pt idx="2">
                  <c:v>9.42</c:v>
                </c:pt>
                <c:pt idx="3">
                  <c:v>14.52</c:v>
                </c:pt>
                <c:pt idx="4">
                  <c:v>14.46</c:v>
                </c:pt>
                <c:pt idx="5">
                  <c:v>16.88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22C-4B9B-AB6C-C2C63E028EED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79"/>
        <c:overlap val="100"/>
        <c:axId val="125294848"/>
        <c:axId val="125300736"/>
      </c:barChart>
      <c:catAx>
        <c:axId val="125294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300736"/>
        <c:crosses val="autoZero"/>
        <c:auto val="1"/>
        <c:lblAlgn val="ctr"/>
        <c:lblOffset val="100"/>
        <c:noMultiLvlLbl val="0"/>
      </c:catAx>
      <c:valAx>
        <c:axId val="12530073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25294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Лист3!$A$3</c:f>
              <c:strCache>
                <c:ptCount val="1"/>
                <c:pt idx="0">
                  <c:v>Сармат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Лист3!$B$1:$E$2</c:f>
              <c:multiLvlStrCache>
                <c:ptCount val="4"/>
                <c:lvl>
                  <c:pt idx="0">
                    <c:v>2020 г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</c:lvl>
                <c:lvl>
                  <c:pt idx="0">
                    <c:v>Фаза цветения</c:v>
                  </c:pt>
                  <c:pt idx="2">
                    <c:v>Полная спелость</c:v>
                  </c:pt>
                </c:lvl>
              </c:multiLvlStrCache>
            </c:multiLvlStrRef>
          </c:cat>
          <c:val>
            <c:numRef>
              <c:f>Лист3!$B$3:$E$3</c:f>
              <c:numCache>
                <c:formatCode>0.0</c:formatCode>
                <c:ptCount val="4"/>
                <c:pt idx="0">
                  <c:v>0.78</c:v>
                </c:pt>
                <c:pt idx="1">
                  <c:v>0.7</c:v>
                </c:pt>
                <c:pt idx="2">
                  <c:v>0.66</c:v>
                </c:pt>
                <c:pt idx="3">
                  <c:v>0.45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29-4DAB-9506-3B31E49234A0}"/>
            </c:ext>
          </c:extLst>
        </c:ser>
        <c:ser>
          <c:idx val="1"/>
          <c:order val="1"/>
          <c:tx>
            <c:strRef>
              <c:f>Лист3!$A$4</c:f>
              <c:strCache>
                <c:ptCount val="1"/>
                <c:pt idx="0">
                  <c:v>Дударь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Лист3!$B$1:$E$2</c:f>
              <c:multiLvlStrCache>
                <c:ptCount val="4"/>
                <c:lvl>
                  <c:pt idx="0">
                    <c:v>2020 г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</c:lvl>
                <c:lvl>
                  <c:pt idx="0">
                    <c:v>Фаза цветения</c:v>
                  </c:pt>
                  <c:pt idx="2">
                    <c:v>Полная спелость</c:v>
                  </c:pt>
                </c:lvl>
              </c:multiLvlStrCache>
            </c:multiLvlStrRef>
          </c:cat>
          <c:val>
            <c:numRef>
              <c:f>Лист3!$B$4:$E$4</c:f>
              <c:numCache>
                <c:formatCode>0.0</c:formatCode>
                <c:ptCount val="4"/>
                <c:pt idx="0">
                  <c:v>0.94</c:v>
                </c:pt>
                <c:pt idx="1">
                  <c:v>0.9</c:v>
                </c:pt>
                <c:pt idx="2">
                  <c:v>0.75</c:v>
                </c:pt>
                <c:pt idx="3">
                  <c:v>0.55000000000000004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29-4DAB-9506-3B31E49234A0}"/>
            </c:ext>
          </c:extLst>
        </c:ser>
        <c:ser>
          <c:idx val="2"/>
          <c:order val="2"/>
          <c:tx>
            <c:strRef>
              <c:f>Лист3!$A$5</c:f>
              <c:strCache>
                <c:ptCount val="1"/>
                <c:pt idx="0">
                  <c:v>Кадет</c:v>
                </c:pt>
              </c:strCache>
            </c:strRef>
          </c:tx>
          <c:spPr>
            <a:solidFill>
              <a:schemeClr val="dk1">
                <a:tint val="75000"/>
              </a:schemeClr>
            </a:solidFill>
            <a:ln>
              <a:noFill/>
            </a:ln>
            <a:effectLst/>
          </c:spPr>
          <c:invertIfNegative val="0"/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Лист3!$B$1:$E$2</c:f>
              <c:multiLvlStrCache>
                <c:ptCount val="4"/>
                <c:lvl>
                  <c:pt idx="0">
                    <c:v>2020 г</c:v>
                  </c:pt>
                  <c:pt idx="1">
                    <c:v>2021 г.</c:v>
                  </c:pt>
                  <c:pt idx="2">
                    <c:v>2020 г.</c:v>
                  </c:pt>
                  <c:pt idx="3">
                    <c:v>2021 г.</c:v>
                  </c:pt>
                </c:lvl>
                <c:lvl>
                  <c:pt idx="0">
                    <c:v>Фаза цветения</c:v>
                  </c:pt>
                  <c:pt idx="2">
                    <c:v>Полная спелость</c:v>
                  </c:pt>
                </c:lvl>
              </c:multiLvlStrCache>
            </c:multiLvlStrRef>
          </c:cat>
          <c:val>
            <c:numRef>
              <c:f>Лист3!$B$5:$E$5</c:f>
              <c:numCache>
                <c:formatCode>0.0</c:formatCode>
                <c:ptCount val="4"/>
                <c:pt idx="0">
                  <c:v>0.88</c:v>
                </c:pt>
                <c:pt idx="1">
                  <c:v>0.82</c:v>
                </c:pt>
                <c:pt idx="2">
                  <c:v>0.74</c:v>
                </c:pt>
                <c:pt idx="3">
                  <c:v>0.49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E29-4DAB-9506-3B31E49234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5714432"/>
        <c:axId val="125715968"/>
      </c:barChart>
      <c:catAx>
        <c:axId val="125714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715968"/>
        <c:crosses val="autoZero"/>
        <c:auto val="1"/>
        <c:lblAlgn val="ctr"/>
        <c:lblOffset val="100"/>
        <c:noMultiLvlLbl val="0"/>
      </c:catAx>
      <c:valAx>
        <c:axId val="125715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714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7555C-CA9F-0C47-9344-3A14A55C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17</Pages>
  <Words>4061</Words>
  <Characters>23149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14</cp:revision>
  <cp:lastPrinted>2022-08-01T06:54:00Z</cp:lastPrinted>
  <dcterms:created xsi:type="dcterms:W3CDTF">2022-08-08T08:51:00Z</dcterms:created>
  <dcterms:modified xsi:type="dcterms:W3CDTF">2022-11-10T21:39:00Z</dcterms:modified>
</cp:coreProperties>
</file>