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893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252"/>
      </w:tblGrid>
      <w:tr w:rsidR="00EA4FA5" w:rsidRPr="00EA4FA5" w:rsidTr="00EA4FA5">
        <w:tc>
          <w:tcPr>
            <w:tcW w:w="4678" w:type="dxa"/>
          </w:tcPr>
          <w:p w:rsidR="00B12ADD" w:rsidRPr="00EA4FA5" w:rsidRDefault="00B12ADD" w:rsidP="00EA4FA5">
            <w:pPr>
              <w:rPr>
                <w:rFonts w:ascii="Times New Roman" w:hAnsi="Times New Roman" w:cs="Times New Roman"/>
                <w:sz w:val="20"/>
                <w:szCs w:val="20"/>
                <w:lang w:val="ru-RU"/>
              </w:rPr>
            </w:pPr>
            <w:r w:rsidRPr="00EA4FA5">
              <w:rPr>
                <w:rFonts w:ascii="Times New Roman" w:hAnsi="Times New Roman" w:cs="Times New Roman"/>
                <w:sz w:val="20"/>
                <w:szCs w:val="20"/>
                <w:lang w:val="ru-RU"/>
              </w:rPr>
              <w:t>УДК</w:t>
            </w:r>
            <w:r w:rsidR="000D7E26" w:rsidRPr="00EA4FA5">
              <w:rPr>
                <w:rFonts w:ascii="Times New Roman" w:hAnsi="Times New Roman" w:cs="Times New Roman"/>
                <w:sz w:val="20"/>
                <w:szCs w:val="20"/>
                <w:lang w:val="ru-RU"/>
              </w:rPr>
              <w:t xml:space="preserve"> </w:t>
            </w:r>
            <w:r w:rsidRPr="00EA4FA5">
              <w:rPr>
                <w:rFonts w:ascii="Times New Roman" w:hAnsi="Times New Roman" w:cs="Times New Roman"/>
                <w:sz w:val="20"/>
                <w:szCs w:val="20"/>
                <w:lang w:val="ru-RU"/>
              </w:rPr>
              <w:t>628-385</w:t>
            </w:r>
          </w:p>
          <w:p w:rsidR="00B12ADD" w:rsidRPr="00EA4FA5" w:rsidRDefault="00B12ADD" w:rsidP="00EA4FA5">
            <w:pPr>
              <w:rPr>
                <w:rFonts w:ascii="Times New Roman" w:eastAsia="Times New Roman" w:hAnsi="Times New Roman" w:cs="Times New Roman"/>
                <w:sz w:val="20"/>
                <w:szCs w:val="20"/>
                <w:lang w:val="ru-RU"/>
              </w:rPr>
            </w:pPr>
          </w:p>
          <w:p w:rsidR="00B12ADD" w:rsidRPr="00EA4FA5" w:rsidRDefault="00B12ADD" w:rsidP="00EA4FA5">
            <w:pPr>
              <w:rPr>
                <w:rFonts w:ascii="Times New Roman" w:eastAsia="Times New Roman" w:hAnsi="Times New Roman" w:cs="Times New Roman"/>
                <w:sz w:val="20"/>
                <w:szCs w:val="20"/>
                <w:lang w:val="ru-RU"/>
              </w:rPr>
            </w:pPr>
            <w:r w:rsidRPr="00EA4FA5">
              <w:rPr>
                <w:rFonts w:ascii="Times New Roman" w:eastAsia="Times New Roman" w:hAnsi="Times New Roman" w:cs="Times New Roman"/>
                <w:sz w:val="20"/>
                <w:szCs w:val="20"/>
                <w:lang w:val="ru-RU"/>
              </w:rPr>
              <w:t>05.20.01–Технологии</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и</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средства</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механизации</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сельского</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хозяйства</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(технические</w:t>
            </w:r>
            <w:r w:rsidR="000D7E26" w:rsidRPr="00EA4FA5">
              <w:rPr>
                <w:rFonts w:ascii="Times New Roman" w:eastAsia="Times New Roman" w:hAnsi="Times New Roman" w:cs="Times New Roman"/>
                <w:sz w:val="20"/>
                <w:szCs w:val="20"/>
                <w:lang w:val="ru-RU"/>
              </w:rPr>
              <w:t xml:space="preserve"> </w:t>
            </w:r>
            <w:r w:rsidRPr="00EA4FA5">
              <w:rPr>
                <w:rFonts w:ascii="Times New Roman" w:eastAsia="Times New Roman" w:hAnsi="Times New Roman" w:cs="Times New Roman"/>
                <w:sz w:val="20"/>
                <w:szCs w:val="20"/>
                <w:lang w:val="ru-RU"/>
              </w:rPr>
              <w:t>науки)</w:t>
            </w:r>
          </w:p>
          <w:p w:rsidR="00B12ADD" w:rsidRPr="00EA4FA5" w:rsidRDefault="00B12ADD" w:rsidP="00EA4FA5">
            <w:pPr>
              <w:rPr>
                <w:rFonts w:ascii="Times New Roman" w:eastAsia="Times New Roman" w:hAnsi="Times New Roman" w:cs="Times New Roman"/>
                <w:sz w:val="20"/>
                <w:szCs w:val="20"/>
                <w:lang w:val="ru-RU"/>
              </w:rPr>
            </w:pPr>
          </w:p>
          <w:p w:rsidR="00B12ADD" w:rsidRPr="00EA4FA5" w:rsidRDefault="00B12ADD" w:rsidP="00EA4FA5">
            <w:pPr>
              <w:rPr>
                <w:rFonts w:ascii="Times New Roman" w:eastAsia="Times New Roman" w:hAnsi="Times New Roman" w:cs="Times New Roman"/>
                <w:b/>
                <w:sz w:val="20"/>
                <w:szCs w:val="20"/>
                <w:lang w:val="ru-RU"/>
              </w:rPr>
            </w:pPr>
            <w:r w:rsidRPr="00EA4FA5">
              <w:rPr>
                <w:rFonts w:ascii="Times New Roman" w:hAnsi="Times New Roman" w:cs="Times New Roman"/>
                <w:b/>
                <w:sz w:val="20"/>
                <w:szCs w:val="20"/>
                <w:lang w:val="ru-RU"/>
              </w:rPr>
              <w:t>БИОГАЗОВАЯ УСТАНОВКА С АКТИВНОЙ СИСТЕМОЙ ПЕРЕМЕЩЕНИЯ СБРАЖИВАЕМОЙ МАССЫ</w:t>
            </w:r>
          </w:p>
          <w:p w:rsidR="00B12ADD" w:rsidRPr="00EA4FA5" w:rsidRDefault="00B12ADD" w:rsidP="00EA4FA5">
            <w:pPr>
              <w:rPr>
                <w:rFonts w:ascii="Times New Roman" w:eastAsia="Times New Roman" w:hAnsi="Times New Roman" w:cs="Times New Roman"/>
                <w:sz w:val="20"/>
                <w:szCs w:val="20"/>
                <w:lang w:val="ru-RU"/>
              </w:rPr>
            </w:pPr>
          </w:p>
          <w:p w:rsidR="00EA4FA5" w:rsidRPr="00EA4FA5" w:rsidRDefault="00B12ADD" w:rsidP="00EA4FA5">
            <w:pPr>
              <w:rPr>
                <w:rFonts w:ascii="Times New Roman" w:hAnsi="Times New Roman" w:cs="Times New Roman"/>
                <w:sz w:val="20"/>
                <w:szCs w:val="20"/>
                <w:lang w:val="ru-RU"/>
              </w:rPr>
            </w:pPr>
            <w:r w:rsidRPr="00EA4FA5">
              <w:rPr>
                <w:rFonts w:ascii="Times New Roman" w:hAnsi="Times New Roman" w:cs="Times New Roman"/>
                <w:sz w:val="20"/>
                <w:szCs w:val="20"/>
                <w:lang w:val="ru-RU"/>
              </w:rPr>
              <w:t>Игнатьев Сергей Петрович</w:t>
            </w:r>
            <w:r w:rsidR="002048A9" w:rsidRPr="00EA4FA5">
              <w:rPr>
                <w:rFonts w:ascii="Times New Roman" w:hAnsi="Times New Roman" w:cs="Times New Roman"/>
                <w:sz w:val="20"/>
                <w:szCs w:val="20"/>
                <w:lang w:val="ru-RU"/>
              </w:rPr>
              <w:t xml:space="preserve"> </w:t>
            </w:r>
          </w:p>
          <w:p w:rsidR="00B12ADD" w:rsidRPr="00EA4FA5" w:rsidRDefault="00B12ADD" w:rsidP="00EA4FA5">
            <w:pPr>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к.т.н.,</w:t>
            </w:r>
            <w:r w:rsidR="002048A9" w:rsidRPr="00EA4FA5">
              <w:rPr>
                <w:rFonts w:ascii="Times New Roman" w:hAnsi="Times New Roman" w:cs="Times New Roman"/>
                <w:sz w:val="20"/>
                <w:szCs w:val="20"/>
                <w:lang w:val="ru-RU"/>
              </w:rPr>
              <w:t xml:space="preserve"> </w:t>
            </w:r>
            <w:r w:rsidRPr="00EA4FA5">
              <w:rPr>
                <w:rFonts w:ascii="Times New Roman" w:hAnsi="Times New Roman" w:cs="Times New Roman"/>
                <w:sz w:val="20"/>
                <w:szCs w:val="20"/>
                <w:lang w:val="ru-RU"/>
              </w:rPr>
              <w:t>доцент</w:t>
            </w:r>
          </w:p>
          <w:p w:rsidR="00B12ADD" w:rsidRPr="00EA4FA5" w:rsidRDefault="00B12ADD" w:rsidP="00EA4FA5">
            <w:pPr>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РИНЦ</w:t>
            </w:r>
            <w:r w:rsidR="00EA4FA5" w:rsidRPr="00EA4FA5">
              <w:rPr>
                <w:rFonts w:ascii="Times New Roman" w:hAnsi="Times New Roman" w:cs="Times New Roman"/>
                <w:sz w:val="20"/>
                <w:szCs w:val="20"/>
                <w:lang w:val="ru-RU"/>
              </w:rPr>
              <w:t xml:space="preserve"> </w:t>
            </w:r>
            <w:r w:rsidRPr="00EA4FA5">
              <w:rPr>
                <w:rFonts w:ascii="Times New Roman" w:hAnsi="Times New Roman" w:cs="Times New Roman"/>
                <w:sz w:val="20"/>
                <w:szCs w:val="20"/>
              </w:rPr>
              <w:t>SPIN</w:t>
            </w:r>
            <w:r w:rsidRPr="00EA4FA5">
              <w:rPr>
                <w:rFonts w:ascii="Times New Roman" w:hAnsi="Times New Roman" w:cs="Times New Roman"/>
                <w:sz w:val="20"/>
                <w:szCs w:val="20"/>
                <w:lang w:val="ru-RU"/>
              </w:rPr>
              <w:t>-код</w:t>
            </w:r>
            <w:r w:rsidR="00E56584" w:rsidRPr="00EA4FA5">
              <w:rPr>
                <w:rFonts w:ascii="Times New Roman" w:hAnsi="Times New Roman" w:cs="Times New Roman"/>
                <w:sz w:val="20"/>
                <w:szCs w:val="20"/>
                <w:lang w:val="ru-RU"/>
              </w:rPr>
              <w:t>:</w:t>
            </w:r>
            <w:r w:rsidRPr="00EA4FA5">
              <w:rPr>
                <w:rFonts w:ascii="Times New Roman" w:hAnsi="Times New Roman" w:cs="Times New Roman"/>
                <w:sz w:val="20"/>
                <w:szCs w:val="20"/>
                <w:lang w:val="ru-RU"/>
              </w:rPr>
              <w:t>7045-1354</w:t>
            </w:r>
          </w:p>
          <w:p w:rsidR="00B12ADD" w:rsidRPr="00EA4FA5" w:rsidRDefault="001829F3" w:rsidP="00EA4FA5">
            <w:pPr>
              <w:rPr>
                <w:rFonts w:ascii="Times New Roman" w:eastAsia="Times New Roman" w:hAnsi="Times New Roman" w:cs="Times New Roman"/>
                <w:sz w:val="20"/>
                <w:szCs w:val="20"/>
                <w:lang w:val="ru-RU"/>
              </w:rPr>
            </w:pPr>
            <w:hyperlink r:id="rId7" w:history="1">
              <w:r w:rsidR="00C2346A" w:rsidRPr="00EA4FA5">
                <w:rPr>
                  <w:rStyle w:val="Hyperlink"/>
                  <w:rFonts w:ascii="Times New Roman" w:hAnsi="Times New Roman" w:cs="Times New Roman"/>
                  <w:color w:val="auto"/>
                  <w:sz w:val="20"/>
                  <w:szCs w:val="20"/>
                  <w:u w:color="0562C1"/>
                </w:rPr>
                <w:t>ignatevsp</w:t>
              </w:r>
              <w:r w:rsidR="00C2346A" w:rsidRPr="00EA4FA5">
                <w:rPr>
                  <w:rStyle w:val="Hyperlink"/>
                  <w:rFonts w:ascii="Times New Roman" w:hAnsi="Times New Roman" w:cs="Times New Roman"/>
                  <w:color w:val="auto"/>
                  <w:sz w:val="20"/>
                  <w:szCs w:val="20"/>
                  <w:u w:color="0562C1"/>
                  <w:lang w:val="ru-RU"/>
                </w:rPr>
                <w:t>@</w:t>
              </w:r>
              <w:r w:rsidR="00C2346A" w:rsidRPr="00EA4FA5">
                <w:rPr>
                  <w:rStyle w:val="Hyperlink"/>
                  <w:rFonts w:ascii="Times New Roman" w:hAnsi="Times New Roman" w:cs="Times New Roman"/>
                  <w:color w:val="auto"/>
                  <w:sz w:val="20"/>
                  <w:szCs w:val="20"/>
                  <w:u w:color="0562C1"/>
                </w:rPr>
                <w:t>mail</w:t>
              </w:r>
              <w:r w:rsidR="00C2346A" w:rsidRPr="00EA4FA5">
                <w:rPr>
                  <w:rStyle w:val="Hyperlink"/>
                  <w:rFonts w:ascii="Times New Roman" w:hAnsi="Times New Roman" w:cs="Times New Roman"/>
                  <w:color w:val="auto"/>
                  <w:sz w:val="20"/>
                  <w:szCs w:val="20"/>
                  <w:u w:color="0562C1"/>
                  <w:lang w:val="ru-RU"/>
                </w:rPr>
                <w:t>.</w:t>
              </w:r>
              <w:r w:rsidR="00C2346A" w:rsidRPr="00EA4FA5">
                <w:rPr>
                  <w:rStyle w:val="Hyperlink"/>
                  <w:rFonts w:ascii="Times New Roman" w:hAnsi="Times New Roman" w:cs="Times New Roman"/>
                  <w:color w:val="auto"/>
                  <w:sz w:val="20"/>
                  <w:szCs w:val="20"/>
                  <w:u w:color="0562C1"/>
                </w:rPr>
                <w:t>ru</w:t>
              </w:r>
            </w:hyperlink>
          </w:p>
          <w:p w:rsidR="00B12ADD" w:rsidRPr="00EA4FA5" w:rsidRDefault="00B12ADD" w:rsidP="00EA4FA5">
            <w:pPr>
              <w:rPr>
                <w:rFonts w:ascii="Times New Roman" w:hAnsi="Times New Roman" w:cs="Times New Roman"/>
                <w:i/>
                <w:sz w:val="20"/>
                <w:szCs w:val="20"/>
                <w:lang w:val="ru-RU"/>
              </w:rPr>
            </w:pPr>
            <w:r w:rsidRPr="00EA4FA5">
              <w:rPr>
                <w:rFonts w:ascii="Times New Roman" w:hAnsi="Times New Roman" w:cs="Times New Roman"/>
                <w:i/>
                <w:sz w:val="20"/>
                <w:szCs w:val="20"/>
                <w:shd w:val="clear" w:color="auto" w:fill="FFFFFF"/>
                <w:lang w:val="ru-RU"/>
              </w:rPr>
              <w:t xml:space="preserve">Федеральное государственное бюджетное образовательное учреждение высшего образования </w:t>
            </w:r>
            <w:r w:rsidRPr="00EA4FA5">
              <w:rPr>
                <w:rFonts w:ascii="Times New Roman" w:hAnsi="Times New Roman" w:cs="Times New Roman"/>
                <w:i/>
                <w:sz w:val="20"/>
                <w:szCs w:val="20"/>
                <w:lang w:val="ru-RU"/>
              </w:rPr>
              <w:t>«</w:t>
            </w:r>
            <w:r w:rsidRPr="00EA4FA5">
              <w:rPr>
                <w:rFonts w:ascii="Times New Roman" w:hAnsi="Times New Roman" w:cs="Times New Roman"/>
                <w:i/>
                <w:sz w:val="20"/>
                <w:szCs w:val="20"/>
                <w:shd w:val="clear" w:color="auto" w:fill="FFFFFF"/>
                <w:lang w:val="ru-RU"/>
              </w:rPr>
              <w:t>Ижевская государственная сельскохозяйственная академия</w:t>
            </w:r>
            <w:r w:rsidRPr="00EA4FA5">
              <w:rPr>
                <w:rFonts w:ascii="Times New Roman" w:hAnsi="Times New Roman" w:cs="Times New Roman"/>
                <w:i/>
                <w:sz w:val="20"/>
                <w:szCs w:val="20"/>
                <w:lang w:val="ru-RU"/>
              </w:rPr>
              <w:t>»,</w:t>
            </w:r>
            <w:r w:rsidR="00EA4FA5" w:rsidRPr="00EA4FA5">
              <w:rPr>
                <w:rFonts w:ascii="Times New Roman" w:hAnsi="Times New Roman" w:cs="Times New Roman"/>
                <w:i/>
                <w:sz w:val="20"/>
                <w:szCs w:val="20"/>
                <w:lang w:val="ru-RU"/>
              </w:rPr>
              <w:t xml:space="preserve"> </w:t>
            </w:r>
            <w:r w:rsidRPr="00EA4FA5">
              <w:rPr>
                <w:rFonts w:ascii="Times New Roman" w:hAnsi="Times New Roman" w:cs="Times New Roman"/>
                <w:i/>
                <w:sz w:val="20"/>
                <w:szCs w:val="20"/>
                <w:lang w:val="ru-RU"/>
              </w:rPr>
              <w:t>426069,</w:t>
            </w:r>
            <w:r w:rsidR="00EA4FA5" w:rsidRPr="00EA4FA5">
              <w:rPr>
                <w:rFonts w:ascii="Times New Roman" w:hAnsi="Times New Roman" w:cs="Times New Roman"/>
                <w:i/>
                <w:sz w:val="20"/>
                <w:szCs w:val="20"/>
                <w:lang w:val="ru-RU"/>
              </w:rPr>
              <w:t xml:space="preserve"> </w:t>
            </w:r>
            <w:r w:rsidRPr="00EA4FA5">
              <w:rPr>
                <w:rFonts w:ascii="Times New Roman" w:hAnsi="Times New Roman" w:cs="Times New Roman"/>
                <w:i/>
                <w:sz w:val="20"/>
                <w:szCs w:val="20"/>
                <w:lang w:val="ru-RU"/>
              </w:rPr>
              <w:t>г. Ижевск, ул. Студенческая,</w:t>
            </w:r>
            <w:r w:rsidR="00703F7E" w:rsidRPr="00C31DE1">
              <w:rPr>
                <w:rFonts w:ascii="Times New Roman" w:hAnsi="Times New Roman" w:cs="Times New Roman"/>
                <w:i/>
                <w:sz w:val="20"/>
                <w:szCs w:val="20"/>
                <w:lang w:val="ru-RU"/>
              </w:rPr>
              <w:t xml:space="preserve"> </w:t>
            </w:r>
            <w:r w:rsidRPr="00EA4FA5">
              <w:rPr>
                <w:rFonts w:ascii="Times New Roman" w:hAnsi="Times New Roman" w:cs="Times New Roman"/>
                <w:i/>
                <w:sz w:val="20"/>
                <w:szCs w:val="20"/>
                <w:lang w:val="ru-RU"/>
              </w:rPr>
              <w:t>д.11</w:t>
            </w:r>
          </w:p>
          <w:p w:rsidR="002864B7" w:rsidRPr="00EA4FA5" w:rsidRDefault="002864B7" w:rsidP="00EA4FA5">
            <w:pPr>
              <w:ind w:hanging="1"/>
              <w:rPr>
                <w:rFonts w:ascii="Times New Roman" w:hAnsi="Times New Roman" w:cs="Times New Roman"/>
                <w:sz w:val="20"/>
                <w:szCs w:val="20"/>
                <w:lang w:val="ru-RU"/>
              </w:rPr>
            </w:pPr>
          </w:p>
          <w:p w:rsidR="00EA4FA5" w:rsidRPr="00EA4FA5" w:rsidRDefault="007E3185" w:rsidP="00EA4FA5">
            <w:pPr>
              <w:ind w:hanging="1"/>
              <w:rPr>
                <w:rFonts w:ascii="Times New Roman" w:hAnsi="Times New Roman" w:cs="Times New Roman"/>
                <w:sz w:val="20"/>
                <w:szCs w:val="20"/>
                <w:lang w:val="ru-RU"/>
              </w:rPr>
            </w:pPr>
            <w:r w:rsidRPr="00EA4FA5">
              <w:rPr>
                <w:rFonts w:ascii="Times New Roman" w:hAnsi="Times New Roman" w:cs="Times New Roman"/>
                <w:sz w:val="20"/>
                <w:szCs w:val="20"/>
                <w:lang w:val="ru-RU"/>
              </w:rPr>
              <w:t>Касаткина Надежда Юрьевна</w:t>
            </w:r>
            <w:r w:rsidR="002048A9" w:rsidRPr="00EA4FA5">
              <w:rPr>
                <w:rFonts w:ascii="Times New Roman" w:hAnsi="Times New Roman" w:cs="Times New Roman"/>
                <w:sz w:val="20"/>
                <w:szCs w:val="20"/>
                <w:lang w:val="ru-RU"/>
              </w:rPr>
              <w:t xml:space="preserve"> </w:t>
            </w:r>
          </w:p>
          <w:p w:rsidR="007E3185" w:rsidRPr="00EA4FA5" w:rsidRDefault="009E2CB7" w:rsidP="00EA4FA5">
            <w:pPr>
              <w:ind w:hanging="1"/>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к.т.н.,</w:t>
            </w:r>
            <w:r w:rsidR="002048A9" w:rsidRPr="00EA4FA5">
              <w:rPr>
                <w:rFonts w:ascii="Times New Roman" w:hAnsi="Times New Roman" w:cs="Times New Roman"/>
                <w:sz w:val="20"/>
                <w:szCs w:val="20"/>
                <w:lang w:val="ru-RU"/>
              </w:rPr>
              <w:t xml:space="preserve"> </w:t>
            </w:r>
            <w:r w:rsidRPr="00EA4FA5">
              <w:rPr>
                <w:rFonts w:ascii="Times New Roman" w:hAnsi="Times New Roman" w:cs="Times New Roman"/>
                <w:sz w:val="20"/>
                <w:szCs w:val="20"/>
                <w:lang w:val="ru-RU"/>
              </w:rPr>
              <w:t>доцент</w:t>
            </w:r>
          </w:p>
          <w:p w:rsidR="007E3185" w:rsidRPr="00EA4FA5" w:rsidRDefault="007E3185" w:rsidP="00EA4FA5">
            <w:pPr>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РИНЦ</w:t>
            </w:r>
            <w:r w:rsidRPr="00EA4FA5">
              <w:rPr>
                <w:rFonts w:ascii="Times New Roman" w:hAnsi="Times New Roman" w:cs="Times New Roman"/>
                <w:sz w:val="20"/>
                <w:szCs w:val="20"/>
              </w:rPr>
              <w:t>SPIN</w:t>
            </w:r>
            <w:r w:rsidRPr="00EA4FA5">
              <w:rPr>
                <w:rFonts w:ascii="Times New Roman" w:hAnsi="Times New Roman" w:cs="Times New Roman"/>
                <w:sz w:val="20"/>
                <w:szCs w:val="20"/>
                <w:lang w:val="ru-RU"/>
              </w:rPr>
              <w:t>-код: 3348-8052</w:t>
            </w:r>
          </w:p>
          <w:p w:rsidR="001457F1" w:rsidRPr="00EA4FA5" w:rsidRDefault="001829F3" w:rsidP="00EA4FA5">
            <w:pPr>
              <w:rPr>
                <w:rFonts w:ascii="Times New Roman" w:eastAsia="Times New Roman" w:hAnsi="Times New Roman" w:cs="Times New Roman"/>
                <w:sz w:val="20"/>
                <w:szCs w:val="20"/>
                <w:lang w:val="ru-RU"/>
              </w:rPr>
            </w:pPr>
            <w:hyperlink r:id="rId8" w:history="1">
              <w:r w:rsidR="001457F1" w:rsidRPr="00EA4FA5">
                <w:rPr>
                  <w:rStyle w:val="Hyperlink"/>
                  <w:rFonts w:ascii="Times New Roman" w:hAnsi="Times New Roman" w:cs="Times New Roman"/>
                  <w:color w:val="auto"/>
                  <w:sz w:val="20"/>
                  <w:szCs w:val="20"/>
                  <w:u w:color="0562C1"/>
                </w:rPr>
                <w:t>kasatnu</w:t>
              </w:r>
              <w:r w:rsidR="001457F1" w:rsidRPr="00EA4FA5">
                <w:rPr>
                  <w:rStyle w:val="Hyperlink"/>
                  <w:rFonts w:ascii="Times New Roman" w:hAnsi="Times New Roman" w:cs="Times New Roman"/>
                  <w:color w:val="auto"/>
                  <w:sz w:val="20"/>
                  <w:szCs w:val="20"/>
                  <w:u w:color="0562C1"/>
                  <w:lang w:val="ru-RU"/>
                </w:rPr>
                <w:t>@</w:t>
              </w:r>
              <w:r w:rsidR="001457F1" w:rsidRPr="00EA4FA5">
                <w:rPr>
                  <w:rStyle w:val="Hyperlink"/>
                  <w:rFonts w:ascii="Times New Roman" w:hAnsi="Times New Roman" w:cs="Times New Roman"/>
                  <w:color w:val="auto"/>
                  <w:sz w:val="20"/>
                  <w:szCs w:val="20"/>
                  <w:u w:color="0562C1"/>
                </w:rPr>
                <w:t>yandex</w:t>
              </w:r>
              <w:r w:rsidR="001457F1" w:rsidRPr="00EA4FA5">
                <w:rPr>
                  <w:rStyle w:val="Hyperlink"/>
                  <w:rFonts w:ascii="Times New Roman" w:hAnsi="Times New Roman" w:cs="Times New Roman"/>
                  <w:color w:val="auto"/>
                  <w:sz w:val="20"/>
                  <w:szCs w:val="20"/>
                  <w:u w:color="0562C1"/>
                  <w:lang w:val="ru-RU"/>
                </w:rPr>
                <w:t>.</w:t>
              </w:r>
              <w:r w:rsidR="001457F1" w:rsidRPr="00EA4FA5">
                <w:rPr>
                  <w:rStyle w:val="Hyperlink"/>
                  <w:rFonts w:ascii="Times New Roman" w:hAnsi="Times New Roman" w:cs="Times New Roman"/>
                  <w:color w:val="auto"/>
                  <w:sz w:val="20"/>
                  <w:szCs w:val="20"/>
                  <w:u w:color="0562C1"/>
                </w:rPr>
                <w:t>ru</w:t>
              </w:r>
            </w:hyperlink>
          </w:p>
          <w:p w:rsidR="007E3185" w:rsidRPr="00EA4FA5" w:rsidRDefault="007E3185" w:rsidP="00EA4FA5">
            <w:pPr>
              <w:rPr>
                <w:rFonts w:ascii="Times New Roman" w:eastAsia="Times New Roman" w:hAnsi="Times New Roman" w:cs="Times New Roman"/>
                <w:sz w:val="20"/>
                <w:szCs w:val="20"/>
                <w:lang w:val="ru-RU"/>
              </w:rPr>
            </w:pPr>
            <w:r w:rsidRPr="00EA4FA5">
              <w:rPr>
                <w:rFonts w:ascii="Times New Roman" w:hAnsi="Times New Roman" w:cs="Times New Roman"/>
                <w:i/>
                <w:sz w:val="20"/>
                <w:szCs w:val="20"/>
                <w:shd w:val="clear" w:color="auto" w:fill="FFFFFF"/>
                <w:lang w:val="ru-RU"/>
              </w:rPr>
              <w:t xml:space="preserve">Федеральное государственное бюджетное образовательное учреждение высшего образования </w:t>
            </w:r>
            <w:r w:rsidRPr="00EA4FA5">
              <w:rPr>
                <w:rFonts w:ascii="Times New Roman" w:hAnsi="Times New Roman" w:cs="Times New Roman"/>
                <w:i/>
                <w:sz w:val="20"/>
                <w:szCs w:val="20"/>
                <w:lang w:val="ru-RU"/>
              </w:rPr>
              <w:t>«</w:t>
            </w:r>
            <w:r w:rsidRPr="00EA4FA5">
              <w:rPr>
                <w:rFonts w:ascii="Times New Roman" w:hAnsi="Times New Roman" w:cs="Times New Roman"/>
                <w:i/>
                <w:sz w:val="20"/>
                <w:szCs w:val="20"/>
                <w:shd w:val="clear" w:color="auto" w:fill="FFFFFF"/>
                <w:lang w:val="ru-RU"/>
              </w:rPr>
              <w:t>Ижевская государственная сельскохозяйственная академия</w:t>
            </w:r>
            <w:r w:rsidRPr="00EA4FA5">
              <w:rPr>
                <w:rFonts w:ascii="Times New Roman" w:hAnsi="Times New Roman" w:cs="Times New Roman"/>
                <w:i/>
                <w:sz w:val="20"/>
                <w:szCs w:val="20"/>
                <w:lang w:val="ru-RU"/>
              </w:rPr>
              <w:t>»,</w:t>
            </w:r>
            <w:r w:rsidR="00733311" w:rsidRPr="00EA4FA5">
              <w:rPr>
                <w:rFonts w:ascii="Times New Roman" w:hAnsi="Times New Roman" w:cs="Times New Roman"/>
                <w:i/>
                <w:sz w:val="20"/>
                <w:szCs w:val="20"/>
                <w:lang w:val="ru-RU"/>
              </w:rPr>
              <w:t>426069</w:t>
            </w:r>
            <w:r w:rsidRPr="00EA4FA5">
              <w:rPr>
                <w:rFonts w:ascii="Times New Roman" w:hAnsi="Times New Roman" w:cs="Times New Roman"/>
                <w:i/>
                <w:sz w:val="20"/>
                <w:szCs w:val="20"/>
                <w:lang w:val="ru-RU"/>
              </w:rPr>
              <w:t>,г. Ижевск, ул. Студенческая,д.11</w:t>
            </w:r>
          </w:p>
          <w:p w:rsidR="00B12ADD" w:rsidRPr="00EA4FA5" w:rsidRDefault="00B12ADD" w:rsidP="00EA4FA5">
            <w:pPr>
              <w:rPr>
                <w:rFonts w:ascii="Times New Roman" w:eastAsia="Times New Roman" w:hAnsi="Times New Roman" w:cs="Times New Roman"/>
                <w:sz w:val="20"/>
                <w:szCs w:val="20"/>
                <w:lang w:val="ru-RU"/>
              </w:rPr>
            </w:pPr>
          </w:p>
          <w:p w:rsidR="00703F7E" w:rsidRDefault="007E3185" w:rsidP="00EA4FA5">
            <w:pPr>
              <w:rPr>
                <w:rFonts w:ascii="Times New Roman" w:hAnsi="Times New Roman" w:cs="Times New Roman"/>
                <w:sz w:val="20"/>
                <w:szCs w:val="20"/>
                <w:lang w:val="ru-RU"/>
              </w:rPr>
            </w:pPr>
            <w:r w:rsidRPr="00EA4FA5">
              <w:rPr>
                <w:rFonts w:ascii="Times New Roman" w:hAnsi="Times New Roman" w:cs="Times New Roman"/>
                <w:sz w:val="20"/>
                <w:szCs w:val="20"/>
                <w:lang w:val="ru-RU"/>
              </w:rPr>
              <w:t>Литвинюк Анастасия Андреевна</w:t>
            </w:r>
            <w:r w:rsidR="002048A9" w:rsidRPr="00EA4FA5">
              <w:rPr>
                <w:rFonts w:ascii="Times New Roman" w:hAnsi="Times New Roman" w:cs="Times New Roman"/>
                <w:sz w:val="20"/>
                <w:szCs w:val="20"/>
                <w:lang w:val="ru-RU"/>
              </w:rPr>
              <w:t xml:space="preserve"> </w:t>
            </w:r>
          </w:p>
          <w:p w:rsidR="007E3185" w:rsidRPr="00EA4FA5" w:rsidRDefault="007E3185" w:rsidP="00EA4FA5">
            <w:pPr>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аспирант</w:t>
            </w:r>
          </w:p>
          <w:p w:rsidR="007E3185" w:rsidRPr="00EA4FA5" w:rsidRDefault="001829F3" w:rsidP="00EA4FA5">
            <w:pPr>
              <w:rPr>
                <w:rFonts w:ascii="Times New Roman" w:eastAsia="Times New Roman" w:hAnsi="Times New Roman" w:cs="Times New Roman"/>
                <w:sz w:val="20"/>
                <w:szCs w:val="20"/>
                <w:lang w:val="ru-RU"/>
              </w:rPr>
            </w:pPr>
            <w:hyperlink r:id="rId9">
              <w:r w:rsidR="001457F1" w:rsidRPr="00EA4FA5">
                <w:rPr>
                  <w:rFonts w:ascii="Times New Roman" w:hAnsi="Times New Roman" w:cs="Times New Roman"/>
                  <w:sz w:val="20"/>
                  <w:szCs w:val="20"/>
                  <w:u w:val="single" w:color="0562C1"/>
                </w:rPr>
                <w:t>litaa</w:t>
              </w:r>
              <w:r w:rsidR="001457F1" w:rsidRPr="00EA4FA5">
                <w:rPr>
                  <w:rFonts w:ascii="Times New Roman" w:hAnsi="Times New Roman" w:cs="Times New Roman"/>
                  <w:sz w:val="20"/>
                  <w:szCs w:val="20"/>
                  <w:u w:val="single" w:color="0562C1"/>
                  <w:lang w:val="ru-RU"/>
                </w:rPr>
                <w:t>2014@</w:t>
              </w:r>
              <w:r w:rsidR="001457F1" w:rsidRPr="00EA4FA5">
                <w:rPr>
                  <w:rFonts w:ascii="Times New Roman" w:hAnsi="Times New Roman" w:cs="Times New Roman"/>
                  <w:sz w:val="20"/>
                  <w:szCs w:val="20"/>
                  <w:u w:val="single" w:color="0562C1"/>
                </w:rPr>
                <w:t>yandex</w:t>
              </w:r>
              <w:r w:rsidR="001457F1" w:rsidRPr="00EA4FA5">
                <w:rPr>
                  <w:rFonts w:ascii="Times New Roman" w:hAnsi="Times New Roman" w:cs="Times New Roman"/>
                  <w:sz w:val="20"/>
                  <w:szCs w:val="20"/>
                  <w:u w:val="single" w:color="0562C1"/>
                  <w:lang w:val="ru-RU"/>
                </w:rPr>
                <w:t>.</w:t>
              </w:r>
              <w:r w:rsidR="001457F1" w:rsidRPr="00EA4FA5">
                <w:rPr>
                  <w:rFonts w:ascii="Times New Roman" w:hAnsi="Times New Roman" w:cs="Times New Roman"/>
                  <w:sz w:val="20"/>
                  <w:szCs w:val="20"/>
                  <w:u w:val="single" w:color="0562C1"/>
                </w:rPr>
                <w:t>r</w:t>
              </w:r>
              <w:r w:rsidR="007E3185" w:rsidRPr="00EA4FA5">
                <w:rPr>
                  <w:rFonts w:ascii="Times New Roman" w:hAnsi="Times New Roman" w:cs="Times New Roman"/>
                  <w:sz w:val="20"/>
                  <w:szCs w:val="20"/>
                  <w:u w:val="single" w:color="0562C1"/>
                </w:rPr>
                <w:t>u</w:t>
              </w:r>
            </w:hyperlink>
          </w:p>
          <w:p w:rsidR="007E3185" w:rsidRPr="00EA4FA5" w:rsidRDefault="007E3185" w:rsidP="00EA4FA5">
            <w:pPr>
              <w:rPr>
                <w:rFonts w:ascii="Times New Roman" w:eastAsia="Times New Roman" w:hAnsi="Times New Roman" w:cs="Times New Roman"/>
                <w:sz w:val="20"/>
                <w:szCs w:val="20"/>
                <w:lang w:val="ru-RU"/>
              </w:rPr>
            </w:pPr>
            <w:r w:rsidRPr="00EA4FA5">
              <w:rPr>
                <w:rFonts w:ascii="Times New Roman" w:hAnsi="Times New Roman" w:cs="Times New Roman"/>
                <w:i/>
                <w:sz w:val="20"/>
                <w:szCs w:val="20"/>
                <w:shd w:val="clear" w:color="auto" w:fill="FFFFFF"/>
                <w:lang w:val="ru-RU"/>
              </w:rPr>
              <w:t xml:space="preserve">Федеральное государственное бюджетное образовательное учреждение высшего образования </w:t>
            </w:r>
            <w:r w:rsidRPr="00EA4FA5">
              <w:rPr>
                <w:rFonts w:ascii="Times New Roman" w:hAnsi="Times New Roman" w:cs="Times New Roman"/>
                <w:i/>
                <w:sz w:val="20"/>
                <w:szCs w:val="20"/>
                <w:lang w:val="ru-RU"/>
              </w:rPr>
              <w:t>«</w:t>
            </w:r>
            <w:r w:rsidRPr="00EA4FA5">
              <w:rPr>
                <w:rFonts w:ascii="Times New Roman" w:hAnsi="Times New Roman" w:cs="Times New Roman"/>
                <w:i/>
                <w:sz w:val="20"/>
                <w:szCs w:val="20"/>
                <w:shd w:val="clear" w:color="auto" w:fill="FFFFFF"/>
                <w:lang w:val="ru-RU"/>
              </w:rPr>
              <w:t>Удмуртский государственный университет</w:t>
            </w:r>
            <w:r w:rsidRPr="00EA4FA5">
              <w:rPr>
                <w:rFonts w:ascii="Times New Roman" w:hAnsi="Times New Roman" w:cs="Times New Roman"/>
                <w:i/>
                <w:sz w:val="20"/>
                <w:szCs w:val="20"/>
                <w:lang w:val="ru-RU"/>
              </w:rPr>
              <w:t>»,426034,г. Ижевск, ул.Университетская,д.1</w:t>
            </w:r>
          </w:p>
          <w:p w:rsidR="007E3185" w:rsidRPr="00EA4FA5" w:rsidRDefault="007E3185" w:rsidP="00EA4FA5">
            <w:pPr>
              <w:rPr>
                <w:rFonts w:ascii="Times New Roman" w:eastAsia="Times New Roman" w:hAnsi="Times New Roman" w:cs="Times New Roman"/>
                <w:sz w:val="20"/>
                <w:szCs w:val="20"/>
                <w:lang w:val="ru-RU"/>
              </w:rPr>
            </w:pPr>
          </w:p>
          <w:p w:rsidR="00850637" w:rsidRDefault="007C31C5" w:rsidP="00EA4FA5">
            <w:pPr>
              <w:rPr>
                <w:rFonts w:ascii="Times New Roman" w:hAnsi="Times New Roman" w:cs="Times New Roman"/>
                <w:sz w:val="20"/>
                <w:szCs w:val="20"/>
                <w:lang w:val="ru-RU"/>
              </w:rPr>
            </w:pPr>
            <w:r w:rsidRPr="00EA4FA5">
              <w:rPr>
                <w:rFonts w:ascii="Times New Roman" w:hAnsi="Times New Roman" w:cs="Times New Roman"/>
                <w:sz w:val="20"/>
                <w:szCs w:val="20"/>
                <w:lang w:val="ru-RU"/>
              </w:rPr>
              <w:t>Соловьева Алена Анатольевна</w:t>
            </w:r>
            <w:r w:rsidR="002048A9" w:rsidRPr="00EA4FA5">
              <w:rPr>
                <w:rFonts w:ascii="Times New Roman" w:hAnsi="Times New Roman" w:cs="Times New Roman"/>
                <w:sz w:val="20"/>
                <w:szCs w:val="20"/>
                <w:lang w:val="ru-RU"/>
              </w:rPr>
              <w:t xml:space="preserve"> </w:t>
            </w:r>
          </w:p>
          <w:p w:rsidR="007C31C5" w:rsidRPr="00EA4FA5" w:rsidRDefault="007C31C5" w:rsidP="00EA4FA5">
            <w:pPr>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аспирант</w:t>
            </w:r>
          </w:p>
          <w:p w:rsidR="007E3185" w:rsidRPr="00EA4FA5" w:rsidRDefault="001829F3" w:rsidP="00EA4FA5">
            <w:pPr>
              <w:rPr>
                <w:rFonts w:ascii="Times New Roman" w:eastAsia="Times New Roman" w:hAnsi="Times New Roman" w:cs="Times New Roman"/>
                <w:sz w:val="20"/>
                <w:szCs w:val="20"/>
                <w:lang w:val="ru-RU"/>
              </w:rPr>
            </w:pPr>
            <w:hyperlink r:id="rId10" w:history="1">
              <w:r w:rsidR="00A548DB" w:rsidRPr="00EA4FA5">
                <w:rPr>
                  <w:rStyle w:val="Hyperlink"/>
                  <w:rFonts w:ascii="Times New Roman" w:hAnsi="Times New Roman" w:cs="Times New Roman"/>
                  <w:color w:val="auto"/>
                  <w:sz w:val="20"/>
                  <w:szCs w:val="20"/>
                  <w:u w:color="0562C1"/>
                </w:rPr>
                <w:t>alena</w:t>
              </w:r>
              <w:r w:rsidR="00A548DB" w:rsidRPr="00EA4FA5">
                <w:rPr>
                  <w:rStyle w:val="Hyperlink"/>
                  <w:rFonts w:ascii="Times New Roman" w:hAnsi="Times New Roman" w:cs="Times New Roman"/>
                  <w:color w:val="auto"/>
                  <w:sz w:val="20"/>
                  <w:szCs w:val="20"/>
                  <w:u w:color="0562C1"/>
                  <w:lang w:val="ru-RU"/>
                </w:rPr>
                <w:t>-</w:t>
              </w:r>
              <w:r w:rsidR="00A548DB" w:rsidRPr="00EA4FA5">
                <w:rPr>
                  <w:rStyle w:val="Hyperlink"/>
                  <w:rFonts w:ascii="Times New Roman" w:hAnsi="Times New Roman" w:cs="Times New Roman"/>
                  <w:color w:val="auto"/>
                  <w:sz w:val="20"/>
                  <w:szCs w:val="20"/>
                  <w:u w:color="0562C1"/>
                </w:rPr>
                <w:t>moon</w:t>
              </w:r>
              <w:r w:rsidR="00A548DB" w:rsidRPr="00EA4FA5">
                <w:rPr>
                  <w:rStyle w:val="Hyperlink"/>
                  <w:rFonts w:ascii="Times New Roman" w:hAnsi="Times New Roman" w:cs="Times New Roman"/>
                  <w:color w:val="auto"/>
                  <w:sz w:val="20"/>
                  <w:szCs w:val="20"/>
                  <w:u w:color="0562C1"/>
                  <w:lang w:val="ru-RU"/>
                </w:rPr>
                <w:t>@</w:t>
              </w:r>
              <w:r w:rsidR="00A548DB" w:rsidRPr="00EA4FA5">
                <w:rPr>
                  <w:rStyle w:val="Hyperlink"/>
                  <w:rFonts w:ascii="Times New Roman" w:hAnsi="Times New Roman" w:cs="Times New Roman"/>
                  <w:color w:val="auto"/>
                  <w:sz w:val="20"/>
                  <w:szCs w:val="20"/>
                  <w:u w:color="0562C1"/>
                </w:rPr>
                <w:t>yandex</w:t>
              </w:r>
              <w:r w:rsidR="00A548DB" w:rsidRPr="00EA4FA5">
                <w:rPr>
                  <w:rStyle w:val="Hyperlink"/>
                  <w:rFonts w:ascii="Times New Roman" w:hAnsi="Times New Roman" w:cs="Times New Roman"/>
                  <w:color w:val="auto"/>
                  <w:sz w:val="20"/>
                  <w:szCs w:val="20"/>
                  <w:u w:color="0562C1"/>
                  <w:lang w:val="ru-RU"/>
                </w:rPr>
                <w:t>.</w:t>
              </w:r>
              <w:r w:rsidR="00A548DB" w:rsidRPr="00EA4FA5">
                <w:rPr>
                  <w:rStyle w:val="Hyperlink"/>
                  <w:rFonts w:ascii="Times New Roman" w:hAnsi="Times New Roman" w:cs="Times New Roman"/>
                  <w:color w:val="auto"/>
                  <w:sz w:val="20"/>
                  <w:szCs w:val="20"/>
                  <w:u w:color="0562C1"/>
                </w:rPr>
                <w:t>ru</w:t>
              </w:r>
            </w:hyperlink>
          </w:p>
          <w:p w:rsidR="007E3185" w:rsidRPr="00EA4FA5" w:rsidRDefault="007E3185" w:rsidP="00EA4FA5">
            <w:pPr>
              <w:rPr>
                <w:rFonts w:ascii="Times New Roman" w:eastAsia="Times New Roman" w:hAnsi="Times New Roman" w:cs="Times New Roman"/>
                <w:sz w:val="20"/>
                <w:szCs w:val="20"/>
                <w:lang w:val="ru-RU"/>
              </w:rPr>
            </w:pPr>
            <w:r w:rsidRPr="00EA4FA5">
              <w:rPr>
                <w:rFonts w:ascii="Times New Roman" w:hAnsi="Times New Roman" w:cs="Times New Roman"/>
                <w:i/>
                <w:sz w:val="20"/>
                <w:szCs w:val="20"/>
                <w:shd w:val="clear" w:color="auto" w:fill="FFFFFF"/>
                <w:lang w:val="ru-RU"/>
              </w:rPr>
              <w:t xml:space="preserve">Федеральное государственное бюджетное образовательное учреждение высшего образования </w:t>
            </w:r>
            <w:r w:rsidRPr="00EA4FA5">
              <w:rPr>
                <w:rFonts w:ascii="Times New Roman" w:hAnsi="Times New Roman" w:cs="Times New Roman"/>
                <w:i/>
                <w:sz w:val="20"/>
                <w:szCs w:val="20"/>
                <w:lang w:val="ru-RU"/>
              </w:rPr>
              <w:t>«</w:t>
            </w:r>
            <w:r w:rsidRPr="00EA4FA5">
              <w:rPr>
                <w:rFonts w:ascii="Times New Roman" w:hAnsi="Times New Roman" w:cs="Times New Roman"/>
                <w:i/>
                <w:sz w:val="20"/>
                <w:szCs w:val="20"/>
                <w:shd w:val="clear" w:color="auto" w:fill="FFFFFF"/>
                <w:lang w:val="ru-RU"/>
              </w:rPr>
              <w:t>Ижевская государственная сельскохозяйственная академия</w:t>
            </w:r>
            <w:r w:rsidRPr="00EA4FA5">
              <w:rPr>
                <w:rFonts w:ascii="Times New Roman" w:hAnsi="Times New Roman" w:cs="Times New Roman"/>
                <w:i/>
                <w:sz w:val="20"/>
                <w:szCs w:val="20"/>
                <w:lang w:val="ru-RU"/>
              </w:rPr>
              <w:t>»,</w:t>
            </w:r>
            <w:r w:rsidR="00733311" w:rsidRPr="00EA4FA5">
              <w:rPr>
                <w:rFonts w:ascii="Times New Roman" w:hAnsi="Times New Roman" w:cs="Times New Roman"/>
                <w:i/>
                <w:sz w:val="20"/>
                <w:szCs w:val="20"/>
                <w:lang w:val="ru-RU"/>
              </w:rPr>
              <w:t>426069</w:t>
            </w:r>
            <w:r w:rsidRPr="00EA4FA5">
              <w:rPr>
                <w:rFonts w:ascii="Times New Roman" w:hAnsi="Times New Roman" w:cs="Times New Roman"/>
                <w:i/>
                <w:sz w:val="20"/>
                <w:szCs w:val="20"/>
                <w:lang w:val="ru-RU"/>
              </w:rPr>
              <w:t>,г. Ижевск, ул. Студенческая,д.11</w:t>
            </w:r>
          </w:p>
          <w:p w:rsidR="007E3185" w:rsidRPr="00EA4FA5" w:rsidRDefault="007E3185" w:rsidP="00EA4FA5">
            <w:pPr>
              <w:rPr>
                <w:rFonts w:ascii="Times New Roman" w:eastAsia="Times New Roman" w:hAnsi="Times New Roman" w:cs="Times New Roman"/>
                <w:sz w:val="20"/>
                <w:szCs w:val="20"/>
                <w:lang w:val="ru-RU"/>
              </w:rPr>
            </w:pPr>
          </w:p>
          <w:p w:rsidR="00850637" w:rsidRDefault="007E3185" w:rsidP="00EA4FA5">
            <w:pPr>
              <w:ind w:hanging="1"/>
              <w:rPr>
                <w:rFonts w:ascii="Times New Roman" w:hAnsi="Times New Roman" w:cs="Times New Roman"/>
                <w:sz w:val="20"/>
                <w:szCs w:val="20"/>
                <w:lang w:val="ru-RU"/>
              </w:rPr>
            </w:pPr>
            <w:r w:rsidRPr="00EA4FA5">
              <w:rPr>
                <w:rFonts w:ascii="Times New Roman" w:hAnsi="Times New Roman" w:cs="Times New Roman"/>
                <w:sz w:val="20"/>
                <w:szCs w:val="20"/>
                <w:lang w:val="ru-RU"/>
              </w:rPr>
              <w:t>Касаткин Владимир Вениаминович</w:t>
            </w:r>
            <w:r w:rsidR="002048A9" w:rsidRPr="00EA4FA5">
              <w:rPr>
                <w:rFonts w:ascii="Times New Roman" w:hAnsi="Times New Roman" w:cs="Times New Roman"/>
                <w:sz w:val="20"/>
                <w:szCs w:val="20"/>
                <w:lang w:val="ru-RU"/>
              </w:rPr>
              <w:t xml:space="preserve"> </w:t>
            </w:r>
          </w:p>
          <w:p w:rsidR="004D416F" w:rsidRPr="00EA4FA5" w:rsidRDefault="004D416F" w:rsidP="00EA4FA5">
            <w:pPr>
              <w:ind w:hanging="1"/>
              <w:rPr>
                <w:rFonts w:ascii="Times New Roman" w:eastAsia="Times New Roman" w:hAnsi="Times New Roman" w:cs="Times New Roman"/>
                <w:sz w:val="20"/>
                <w:szCs w:val="20"/>
                <w:lang w:val="ru-RU"/>
              </w:rPr>
            </w:pPr>
            <w:r w:rsidRPr="00EA4FA5">
              <w:rPr>
                <w:rFonts w:ascii="Times New Roman" w:hAnsi="Times New Roman" w:cs="Times New Roman"/>
                <w:w w:val="99"/>
                <w:sz w:val="20"/>
                <w:szCs w:val="20"/>
                <w:lang w:val="ru-RU"/>
              </w:rPr>
              <w:t>д</w:t>
            </w:r>
            <w:r w:rsidRPr="00EA4FA5">
              <w:rPr>
                <w:rFonts w:ascii="Times New Roman" w:hAnsi="Times New Roman" w:cs="Times New Roman"/>
                <w:sz w:val="20"/>
                <w:szCs w:val="20"/>
                <w:lang w:val="ru-RU"/>
              </w:rPr>
              <w:t>.т.н., профессор</w:t>
            </w:r>
          </w:p>
          <w:p w:rsidR="0017390B" w:rsidRPr="00EA4FA5" w:rsidRDefault="0017390B" w:rsidP="00EA4FA5">
            <w:pPr>
              <w:rPr>
                <w:rFonts w:ascii="Times New Roman" w:eastAsia="Times New Roman" w:hAnsi="Times New Roman" w:cs="Times New Roman"/>
                <w:sz w:val="20"/>
                <w:szCs w:val="20"/>
                <w:lang w:val="ru-RU"/>
              </w:rPr>
            </w:pPr>
            <w:r w:rsidRPr="00EA4FA5">
              <w:rPr>
                <w:rFonts w:ascii="Times New Roman" w:hAnsi="Times New Roman" w:cs="Times New Roman"/>
                <w:sz w:val="20"/>
                <w:szCs w:val="20"/>
                <w:lang w:val="ru-RU"/>
              </w:rPr>
              <w:t>РИНЦ</w:t>
            </w:r>
            <w:r w:rsidRPr="00EA4FA5">
              <w:rPr>
                <w:rFonts w:ascii="Times New Roman" w:hAnsi="Times New Roman" w:cs="Times New Roman"/>
                <w:sz w:val="20"/>
                <w:szCs w:val="20"/>
              </w:rPr>
              <w:t>SPIN</w:t>
            </w:r>
            <w:r w:rsidRPr="00EA4FA5">
              <w:rPr>
                <w:rFonts w:ascii="Times New Roman" w:hAnsi="Times New Roman" w:cs="Times New Roman"/>
                <w:sz w:val="20"/>
                <w:szCs w:val="20"/>
                <w:lang w:val="ru-RU"/>
              </w:rPr>
              <w:t>-код5677-8089</w:t>
            </w:r>
          </w:p>
          <w:p w:rsidR="00E5440B" w:rsidRPr="00EA4FA5" w:rsidRDefault="001829F3" w:rsidP="00EA4FA5">
            <w:pPr>
              <w:rPr>
                <w:rFonts w:ascii="Times New Roman" w:eastAsia="Times New Roman" w:hAnsi="Times New Roman" w:cs="Times New Roman"/>
                <w:sz w:val="20"/>
                <w:szCs w:val="20"/>
                <w:lang w:val="ru-RU"/>
              </w:rPr>
            </w:pPr>
            <w:hyperlink r:id="rId11" w:history="1">
              <w:r w:rsidR="00E5440B" w:rsidRPr="00EA4FA5">
                <w:rPr>
                  <w:rStyle w:val="Hyperlink"/>
                  <w:rFonts w:ascii="Times New Roman" w:hAnsi="Times New Roman" w:cs="Times New Roman"/>
                  <w:color w:val="auto"/>
                  <w:sz w:val="20"/>
                  <w:szCs w:val="20"/>
                  <w:u w:color="0562C1"/>
                </w:rPr>
                <w:t>kasww</w:t>
              </w:r>
              <w:r w:rsidR="00E5440B" w:rsidRPr="00EA4FA5">
                <w:rPr>
                  <w:rStyle w:val="Hyperlink"/>
                  <w:rFonts w:ascii="Times New Roman" w:hAnsi="Times New Roman" w:cs="Times New Roman"/>
                  <w:color w:val="auto"/>
                  <w:sz w:val="20"/>
                  <w:szCs w:val="20"/>
                  <w:u w:color="0562C1"/>
                  <w:lang w:val="ru-RU"/>
                </w:rPr>
                <w:t>@</w:t>
              </w:r>
              <w:r w:rsidR="00E5440B" w:rsidRPr="00EA4FA5">
                <w:rPr>
                  <w:rStyle w:val="Hyperlink"/>
                  <w:rFonts w:ascii="Times New Roman" w:hAnsi="Times New Roman" w:cs="Times New Roman"/>
                  <w:color w:val="auto"/>
                  <w:sz w:val="20"/>
                  <w:szCs w:val="20"/>
                  <w:u w:color="0562C1"/>
                </w:rPr>
                <w:t>mail</w:t>
              </w:r>
              <w:r w:rsidR="00E5440B" w:rsidRPr="00EA4FA5">
                <w:rPr>
                  <w:rStyle w:val="Hyperlink"/>
                  <w:rFonts w:ascii="Times New Roman" w:hAnsi="Times New Roman" w:cs="Times New Roman"/>
                  <w:color w:val="auto"/>
                  <w:sz w:val="20"/>
                  <w:szCs w:val="20"/>
                  <w:u w:color="0562C1"/>
                  <w:lang w:val="ru-RU"/>
                </w:rPr>
                <w:t>.</w:t>
              </w:r>
              <w:r w:rsidR="00E5440B" w:rsidRPr="00EA4FA5">
                <w:rPr>
                  <w:rStyle w:val="Hyperlink"/>
                  <w:rFonts w:ascii="Times New Roman" w:hAnsi="Times New Roman" w:cs="Times New Roman"/>
                  <w:color w:val="auto"/>
                  <w:sz w:val="20"/>
                  <w:szCs w:val="20"/>
                  <w:u w:color="0562C1"/>
                </w:rPr>
                <w:t>ru</w:t>
              </w:r>
            </w:hyperlink>
          </w:p>
          <w:p w:rsidR="007E3185" w:rsidRPr="00EA4FA5" w:rsidRDefault="007E3185" w:rsidP="00EA4FA5">
            <w:pPr>
              <w:rPr>
                <w:rFonts w:ascii="Times New Roman" w:eastAsia="Times New Roman" w:hAnsi="Times New Roman" w:cs="Times New Roman"/>
                <w:sz w:val="20"/>
                <w:szCs w:val="20"/>
                <w:lang w:val="ru-RU"/>
              </w:rPr>
            </w:pPr>
            <w:r w:rsidRPr="00EA4FA5">
              <w:rPr>
                <w:rFonts w:ascii="Times New Roman" w:hAnsi="Times New Roman" w:cs="Times New Roman"/>
                <w:i/>
                <w:sz w:val="20"/>
                <w:szCs w:val="20"/>
                <w:shd w:val="clear" w:color="auto" w:fill="FFFFFF"/>
                <w:lang w:val="ru-RU"/>
              </w:rPr>
              <w:t xml:space="preserve">Федеральное государственное бюджетное образовательное учреждение высшего образования </w:t>
            </w:r>
            <w:r w:rsidRPr="00EA4FA5">
              <w:rPr>
                <w:rFonts w:ascii="Times New Roman" w:hAnsi="Times New Roman" w:cs="Times New Roman"/>
                <w:i/>
                <w:sz w:val="20"/>
                <w:szCs w:val="20"/>
                <w:lang w:val="ru-RU"/>
              </w:rPr>
              <w:t>«</w:t>
            </w:r>
            <w:r w:rsidRPr="00EA4FA5">
              <w:rPr>
                <w:rFonts w:ascii="Times New Roman" w:hAnsi="Times New Roman" w:cs="Times New Roman"/>
                <w:i/>
                <w:sz w:val="20"/>
                <w:szCs w:val="20"/>
                <w:shd w:val="clear" w:color="auto" w:fill="FFFFFF"/>
                <w:lang w:val="ru-RU"/>
              </w:rPr>
              <w:t>Ижевская государственная сельскохозяйственная академия</w:t>
            </w:r>
            <w:r w:rsidRPr="00EA4FA5">
              <w:rPr>
                <w:rFonts w:ascii="Times New Roman" w:hAnsi="Times New Roman" w:cs="Times New Roman"/>
                <w:i/>
                <w:sz w:val="20"/>
                <w:szCs w:val="20"/>
                <w:lang w:val="ru-RU"/>
              </w:rPr>
              <w:t>»,</w:t>
            </w:r>
            <w:r w:rsidR="00733311" w:rsidRPr="00EA4FA5">
              <w:rPr>
                <w:rFonts w:ascii="Times New Roman" w:hAnsi="Times New Roman" w:cs="Times New Roman"/>
                <w:i/>
                <w:sz w:val="20"/>
                <w:szCs w:val="20"/>
                <w:lang w:val="ru-RU"/>
              </w:rPr>
              <w:t>426069</w:t>
            </w:r>
            <w:r w:rsidRPr="00EA4FA5">
              <w:rPr>
                <w:rFonts w:ascii="Times New Roman" w:hAnsi="Times New Roman" w:cs="Times New Roman"/>
                <w:i/>
                <w:sz w:val="20"/>
                <w:szCs w:val="20"/>
                <w:lang w:val="ru-RU"/>
              </w:rPr>
              <w:t>,г. Ижевск, ул. Студенческая,д.11</w:t>
            </w:r>
          </w:p>
          <w:p w:rsidR="007E3185" w:rsidRPr="00EA4FA5" w:rsidRDefault="007E3185" w:rsidP="00EA4FA5">
            <w:pPr>
              <w:rPr>
                <w:rFonts w:ascii="Times New Roman" w:eastAsia="Times New Roman" w:hAnsi="Times New Roman" w:cs="Times New Roman"/>
                <w:sz w:val="20"/>
                <w:szCs w:val="20"/>
                <w:lang w:val="ru-RU"/>
              </w:rPr>
            </w:pPr>
          </w:p>
          <w:p w:rsidR="007E3185" w:rsidRPr="00EA4FA5" w:rsidRDefault="00DF46C4" w:rsidP="00EA4FA5">
            <w:pPr>
              <w:pStyle w:val="Default"/>
              <w:rPr>
                <w:color w:val="auto"/>
                <w:sz w:val="20"/>
                <w:szCs w:val="20"/>
              </w:rPr>
            </w:pPr>
            <w:r w:rsidRPr="00EA4FA5">
              <w:rPr>
                <w:color w:val="auto"/>
                <w:sz w:val="20"/>
                <w:szCs w:val="20"/>
              </w:rPr>
              <w:t xml:space="preserve">Внедрение биогазовых комплексов в целях утилизации органических отходов является одной из приоритетных задач для сельского хозяйства. </w:t>
            </w:r>
            <w:r w:rsidR="00BB192D" w:rsidRPr="00EA4FA5">
              <w:rPr>
                <w:sz w:val="20"/>
                <w:szCs w:val="20"/>
              </w:rPr>
              <w:lastRenderedPageBreak/>
              <w:t xml:space="preserve">При сбраживании </w:t>
            </w:r>
            <w:r w:rsidR="00464084" w:rsidRPr="00EA4FA5">
              <w:rPr>
                <w:sz w:val="20"/>
                <w:szCs w:val="20"/>
              </w:rPr>
              <w:t>органики</w:t>
            </w:r>
            <w:r w:rsidR="00BB192D" w:rsidRPr="00EA4FA5">
              <w:rPr>
                <w:sz w:val="20"/>
                <w:szCs w:val="20"/>
              </w:rPr>
              <w:t xml:space="preserve"> в преобразовании веществ участвует микрофлора. </w:t>
            </w:r>
            <w:r w:rsidR="00464084" w:rsidRPr="00EA4FA5">
              <w:rPr>
                <w:sz w:val="20"/>
                <w:szCs w:val="20"/>
              </w:rPr>
              <w:t>На</w:t>
            </w:r>
            <w:r w:rsidR="00BB192D" w:rsidRPr="00EA4FA5">
              <w:rPr>
                <w:sz w:val="20"/>
                <w:szCs w:val="20"/>
              </w:rPr>
              <w:t xml:space="preserve"> начально</w:t>
            </w:r>
            <w:r w:rsidR="00464084" w:rsidRPr="00EA4FA5">
              <w:rPr>
                <w:sz w:val="20"/>
                <w:szCs w:val="20"/>
              </w:rPr>
              <w:t>м</w:t>
            </w:r>
            <w:r w:rsidR="00BB192D" w:rsidRPr="00EA4FA5">
              <w:rPr>
                <w:sz w:val="20"/>
                <w:szCs w:val="20"/>
              </w:rPr>
              <w:t xml:space="preserve"> этап</w:t>
            </w:r>
            <w:r w:rsidR="00464084" w:rsidRPr="00EA4FA5">
              <w:rPr>
                <w:sz w:val="20"/>
                <w:szCs w:val="20"/>
              </w:rPr>
              <w:t>е</w:t>
            </w:r>
            <w:r w:rsidR="00BB192D" w:rsidRPr="00EA4FA5">
              <w:rPr>
                <w:sz w:val="20"/>
                <w:szCs w:val="20"/>
              </w:rPr>
              <w:t xml:space="preserve"> бактерии гидролизуют и конвертируют биомасс</w:t>
            </w:r>
            <w:r w:rsidR="007D413F" w:rsidRPr="00EA4FA5">
              <w:rPr>
                <w:sz w:val="20"/>
                <w:szCs w:val="20"/>
              </w:rPr>
              <w:t>у</w:t>
            </w:r>
            <w:r w:rsidR="00BB192D" w:rsidRPr="00EA4FA5">
              <w:rPr>
                <w:sz w:val="20"/>
                <w:szCs w:val="20"/>
              </w:rPr>
              <w:t xml:space="preserve"> в спирты и органические кислоты</w:t>
            </w:r>
            <w:r w:rsidR="00DD6128" w:rsidRPr="00EA4FA5">
              <w:rPr>
                <w:sz w:val="20"/>
                <w:szCs w:val="20"/>
              </w:rPr>
              <w:t>,</w:t>
            </w:r>
            <w:r w:rsidR="00BB192D" w:rsidRPr="00EA4FA5">
              <w:rPr>
                <w:sz w:val="20"/>
                <w:szCs w:val="20"/>
              </w:rPr>
              <w:t xml:space="preserve"> </w:t>
            </w:r>
            <w:r w:rsidR="00DD6128" w:rsidRPr="00EA4FA5">
              <w:rPr>
                <w:sz w:val="20"/>
                <w:szCs w:val="20"/>
              </w:rPr>
              <w:t>далее</w:t>
            </w:r>
            <w:r w:rsidR="00BB192D" w:rsidRPr="00EA4FA5">
              <w:rPr>
                <w:sz w:val="20"/>
                <w:szCs w:val="20"/>
              </w:rPr>
              <w:t xml:space="preserve"> ацетогенны</w:t>
            </w:r>
            <w:r w:rsidR="007D413F" w:rsidRPr="00EA4FA5">
              <w:rPr>
                <w:sz w:val="20"/>
                <w:szCs w:val="20"/>
              </w:rPr>
              <w:t>ми</w:t>
            </w:r>
            <w:r w:rsidR="00BB192D" w:rsidRPr="00EA4FA5">
              <w:rPr>
                <w:sz w:val="20"/>
                <w:szCs w:val="20"/>
              </w:rPr>
              <w:t xml:space="preserve"> бактери</w:t>
            </w:r>
            <w:r w:rsidR="007D413F" w:rsidRPr="00EA4FA5">
              <w:rPr>
                <w:sz w:val="20"/>
                <w:szCs w:val="20"/>
              </w:rPr>
              <w:t>ями</w:t>
            </w:r>
            <w:r w:rsidR="00BB192D" w:rsidRPr="00EA4FA5">
              <w:rPr>
                <w:sz w:val="20"/>
                <w:szCs w:val="20"/>
              </w:rPr>
              <w:t xml:space="preserve"> </w:t>
            </w:r>
            <w:r w:rsidR="00574C3F" w:rsidRPr="00EA4FA5">
              <w:rPr>
                <w:sz w:val="20"/>
                <w:szCs w:val="20"/>
              </w:rPr>
              <w:t>синтезируется</w:t>
            </w:r>
            <w:r w:rsidR="00BB192D" w:rsidRPr="00EA4FA5">
              <w:rPr>
                <w:sz w:val="20"/>
                <w:szCs w:val="20"/>
              </w:rPr>
              <w:t xml:space="preserve"> уксусная кислота. На завершающем этапе непосредственно метаногенными организмами вырабатывается метан. </w:t>
            </w:r>
            <w:r w:rsidR="009A213D" w:rsidRPr="00EA4FA5">
              <w:rPr>
                <w:sz w:val="20"/>
                <w:szCs w:val="20"/>
              </w:rPr>
              <w:t>Анаэробное с</w:t>
            </w:r>
            <w:r w:rsidR="00BB192D" w:rsidRPr="00EA4FA5">
              <w:rPr>
                <w:sz w:val="20"/>
                <w:szCs w:val="20"/>
              </w:rPr>
              <w:t>браживани</w:t>
            </w:r>
            <w:r w:rsidR="009A213D" w:rsidRPr="00EA4FA5">
              <w:rPr>
                <w:sz w:val="20"/>
                <w:szCs w:val="20"/>
              </w:rPr>
              <w:t>е</w:t>
            </w:r>
            <w:r w:rsidR="00BB192D" w:rsidRPr="00EA4FA5">
              <w:rPr>
                <w:sz w:val="20"/>
                <w:szCs w:val="20"/>
              </w:rPr>
              <w:t xml:space="preserve"> навоза </w:t>
            </w:r>
            <w:r w:rsidR="009A213D" w:rsidRPr="00EA4FA5">
              <w:rPr>
                <w:sz w:val="20"/>
                <w:szCs w:val="20"/>
              </w:rPr>
              <w:t xml:space="preserve">сопровождается </w:t>
            </w:r>
            <w:r w:rsidR="00BB192D" w:rsidRPr="00EA4FA5">
              <w:rPr>
                <w:sz w:val="20"/>
                <w:szCs w:val="20"/>
              </w:rPr>
              <w:t>его</w:t>
            </w:r>
            <w:r w:rsidR="00214A66" w:rsidRPr="00EA4FA5">
              <w:rPr>
                <w:sz w:val="20"/>
                <w:szCs w:val="20"/>
              </w:rPr>
              <w:t xml:space="preserve"> дегельминтизацией,</w:t>
            </w:r>
            <w:r w:rsidR="00BB192D" w:rsidRPr="00EA4FA5">
              <w:rPr>
                <w:sz w:val="20"/>
                <w:szCs w:val="20"/>
              </w:rPr>
              <w:t xml:space="preserve"> дезодораци</w:t>
            </w:r>
            <w:r w:rsidR="009A213D" w:rsidRPr="00EA4FA5">
              <w:rPr>
                <w:sz w:val="20"/>
                <w:szCs w:val="20"/>
              </w:rPr>
              <w:t>ей</w:t>
            </w:r>
            <w:r w:rsidR="00BB192D" w:rsidRPr="00EA4FA5">
              <w:rPr>
                <w:sz w:val="20"/>
                <w:szCs w:val="20"/>
              </w:rPr>
              <w:t>, перевод</w:t>
            </w:r>
            <w:r w:rsidR="009A213D" w:rsidRPr="00EA4FA5">
              <w:rPr>
                <w:sz w:val="20"/>
                <w:szCs w:val="20"/>
              </w:rPr>
              <w:t>ом</w:t>
            </w:r>
            <w:r w:rsidR="00BB192D" w:rsidRPr="00EA4FA5">
              <w:rPr>
                <w:sz w:val="20"/>
                <w:szCs w:val="20"/>
              </w:rPr>
              <w:t xml:space="preserve"> </w:t>
            </w:r>
            <w:r w:rsidR="00214A66" w:rsidRPr="00EA4FA5">
              <w:rPr>
                <w:sz w:val="20"/>
                <w:szCs w:val="20"/>
              </w:rPr>
              <w:t>состава</w:t>
            </w:r>
            <w:r w:rsidR="00BB192D" w:rsidRPr="00EA4FA5">
              <w:rPr>
                <w:sz w:val="20"/>
                <w:szCs w:val="20"/>
              </w:rPr>
              <w:t xml:space="preserve"> в легкоусвояемую растениями форму. </w:t>
            </w:r>
            <w:r w:rsidRPr="00EA4FA5">
              <w:rPr>
                <w:color w:val="auto"/>
                <w:sz w:val="20"/>
                <w:szCs w:val="20"/>
              </w:rPr>
              <w:t>Однако, несмотря на положительные эффекты анаэробной обработки навоза в биогазовых реакторах, серьезным тормозом их внедрения в сельское хозяйство России является их относительно низкая энергетическая эффективность при производстве биогаза. Трехсекционные биогазовые установки повышают энергетическую эффективность утилизации органических отходов, однако проблема отведения осадка, образующегося при метановом сбраживании, из двух периферийных секций не решена. Предлагаемое техническое решение, заключающееся в размещении устройств создающих напор для перемещения осадочного слоя из нижней части периферийной и промежуточных секций в верхнюю часть промежуточной и центральной секций реактора. Каждое из устройств перекачивает осадочный слой сбраживаемых органических отходов по напорным трубам за счет пропеллерных мешалок. Стабильное перемещение осадка между секциями обеспечивает стабильное функционирование биогазовой установки, предотвращая ее забивание, тем самым создавая высокие предпосылки для повышения эффективности ее работы</w:t>
            </w:r>
          </w:p>
          <w:p w:rsidR="00984077" w:rsidRPr="00EA4FA5" w:rsidRDefault="00984077" w:rsidP="00EA4FA5">
            <w:pPr>
              <w:pStyle w:val="Default"/>
              <w:rPr>
                <w:color w:val="auto"/>
                <w:sz w:val="20"/>
                <w:szCs w:val="20"/>
              </w:rPr>
            </w:pPr>
          </w:p>
          <w:p w:rsidR="007E3185" w:rsidRDefault="00984077" w:rsidP="00EA4FA5">
            <w:pPr>
              <w:rPr>
                <w:rFonts w:ascii="Times New Roman" w:hAnsi="Times New Roman" w:cs="Times New Roman"/>
                <w:sz w:val="20"/>
                <w:szCs w:val="20"/>
                <w:lang w:val="ru-RU"/>
              </w:rPr>
            </w:pPr>
            <w:r w:rsidRPr="00EA4FA5">
              <w:rPr>
                <w:rFonts w:ascii="Times New Roman" w:hAnsi="Times New Roman" w:cs="Times New Roman"/>
                <w:sz w:val="20"/>
                <w:szCs w:val="20"/>
                <w:lang w:val="ru-RU"/>
              </w:rPr>
              <w:t>Ключевые</w:t>
            </w:r>
            <w:r w:rsidR="00EA4FA5" w:rsidRPr="00EA4FA5">
              <w:rPr>
                <w:rFonts w:ascii="Times New Roman" w:hAnsi="Times New Roman" w:cs="Times New Roman"/>
                <w:sz w:val="20"/>
                <w:szCs w:val="20"/>
                <w:lang w:val="ru-RU"/>
              </w:rPr>
              <w:t xml:space="preserve"> </w:t>
            </w:r>
            <w:r w:rsidRPr="00EA4FA5">
              <w:rPr>
                <w:rFonts w:ascii="Times New Roman" w:hAnsi="Times New Roman" w:cs="Times New Roman"/>
                <w:sz w:val="20"/>
                <w:szCs w:val="20"/>
                <w:lang w:val="ru-RU"/>
              </w:rPr>
              <w:t>слова: БИОГАЗОВАЯ УСТАНОВКА, ОСАДОК,МЕШАЛКА, СЕ</w:t>
            </w:r>
            <w:r w:rsidR="00B967DD" w:rsidRPr="00EA4FA5">
              <w:rPr>
                <w:rFonts w:ascii="Times New Roman" w:hAnsi="Times New Roman" w:cs="Times New Roman"/>
                <w:sz w:val="20"/>
                <w:szCs w:val="20"/>
                <w:lang w:val="ru-RU"/>
              </w:rPr>
              <w:t>К</w:t>
            </w:r>
            <w:r w:rsidRPr="00EA4FA5">
              <w:rPr>
                <w:rFonts w:ascii="Times New Roman" w:hAnsi="Times New Roman" w:cs="Times New Roman"/>
                <w:sz w:val="20"/>
                <w:szCs w:val="20"/>
                <w:lang w:val="ru-RU"/>
              </w:rPr>
              <w:t>ЦИЯ, АНАЛИЗ</w:t>
            </w:r>
          </w:p>
          <w:p w:rsidR="00A6196A" w:rsidRDefault="00A6196A" w:rsidP="00EA4FA5">
            <w:pPr>
              <w:rPr>
                <w:rFonts w:ascii="Times New Roman" w:hAnsi="Times New Roman" w:cs="Times New Roman"/>
                <w:sz w:val="20"/>
                <w:szCs w:val="20"/>
                <w:lang w:val="ru-RU"/>
              </w:rPr>
            </w:pPr>
          </w:p>
          <w:p w:rsidR="00A6196A" w:rsidRPr="00EA4FA5" w:rsidRDefault="001829F3" w:rsidP="00EA4FA5">
            <w:pPr>
              <w:rPr>
                <w:rFonts w:ascii="Times New Roman" w:eastAsia="Times New Roman" w:hAnsi="Times New Roman" w:cs="Times New Roman"/>
                <w:sz w:val="20"/>
                <w:szCs w:val="20"/>
                <w:lang w:val="ru-RU"/>
              </w:rPr>
            </w:pPr>
            <w:hyperlink r:id="rId12" w:history="1">
              <w:r w:rsidR="00A6196A" w:rsidRPr="00EE0D3E">
                <w:rPr>
                  <w:rStyle w:val="Hyperlink"/>
                  <w:rFonts w:ascii="Times New Roman" w:hAnsi="Times New Roman" w:cs="Times New Roman"/>
                  <w:bCs/>
                  <w:sz w:val="20"/>
                  <w:szCs w:val="20"/>
                </w:rPr>
                <w:t>http://dx.doi.org/10.21515/1990-4665-180-007</w:t>
              </w:r>
            </w:hyperlink>
            <w:r w:rsidR="00A6196A">
              <w:rPr>
                <w:rFonts w:ascii="Times New Roman" w:hAnsi="Times New Roman" w:cs="Times New Roman"/>
                <w:bCs/>
                <w:sz w:val="20"/>
                <w:szCs w:val="20"/>
              </w:rPr>
              <w:t xml:space="preserve"> </w:t>
            </w:r>
            <w:r w:rsidR="00A6196A">
              <w:rPr>
                <w:rStyle w:val="Hyperlink"/>
                <w:rFonts w:ascii="Times New Roman" w:hAnsi="Times New Roman" w:cs="Times New Roman"/>
                <w:bCs/>
                <w:sz w:val="20"/>
                <w:szCs w:val="20"/>
              </w:rPr>
              <w:t xml:space="preserve"> </w:t>
            </w:r>
          </w:p>
        </w:tc>
        <w:tc>
          <w:tcPr>
            <w:tcW w:w="4252" w:type="dxa"/>
          </w:tcPr>
          <w:p w:rsidR="00AD7EAB" w:rsidRPr="00EA4FA5" w:rsidRDefault="0036183D" w:rsidP="00EA4FA5">
            <w:pPr>
              <w:rPr>
                <w:rFonts w:ascii="Times New Roman" w:hAnsi="Times New Roman" w:cs="Times New Roman"/>
                <w:sz w:val="20"/>
                <w:szCs w:val="20"/>
              </w:rPr>
            </w:pPr>
            <w:r w:rsidRPr="00EA4FA5">
              <w:rPr>
                <w:rFonts w:ascii="Times New Roman" w:hAnsi="Times New Roman" w:cs="Times New Roman"/>
                <w:sz w:val="20"/>
                <w:szCs w:val="20"/>
              </w:rPr>
              <w:lastRenderedPageBreak/>
              <w:t>UDC</w:t>
            </w:r>
            <w:r w:rsidR="00EA4FA5" w:rsidRPr="00EA4FA5">
              <w:rPr>
                <w:rFonts w:ascii="Times New Roman" w:hAnsi="Times New Roman" w:cs="Times New Roman"/>
                <w:sz w:val="20"/>
                <w:szCs w:val="20"/>
              </w:rPr>
              <w:t xml:space="preserve"> </w:t>
            </w:r>
            <w:r w:rsidR="00AD7EAB" w:rsidRPr="00EA4FA5">
              <w:rPr>
                <w:rFonts w:ascii="Times New Roman" w:hAnsi="Times New Roman" w:cs="Times New Roman"/>
                <w:sz w:val="20"/>
                <w:szCs w:val="20"/>
              </w:rPr>
              <w:t>628-385</w:t>
            </w:r>
          </w:p>
          <w:p w:rsidR="00AD7EAB" w:rsidRPr="00EA4FA5" w:rsidRDefault="00AD7EAB" w:rsidP="00EA4FA5">
            <w:pPr>
              <w:rPr>
                <w:rFonts w:ascii="Times New Roman" w:eastAsia="Times New Roman" w:hAnsi="Times New Roman" w:cs="Times New Roman"/>
                <w:sz w:val="20"/>
                <w:szCs w:val="20"/>
              </w:rPr>
            </w:pPr>
          </w:p>
          <w:p w:rsidR="00DA69A1" w:rsidRPr="00EA4FA5" w:rsidRDefault="00AD7EAB" w:rsidP="00EA4FA5">
            <w:pPr>
              <w:rPr>
                <w:rFonts w:ascii="Times New Roman" w:eastAsia="Times New Roman" w:hAnsi="Times New Roman" w:cs="Times New Roman"/>
                <w:sz w:val="20"/>
                <w:szCs w:val="20"/>
              </w:rPr>
            </w:pPr>
            <w:r w:rsidRPr="00EA4FA5">
              <w:rPr>
                <w:rFonts w:ascii="Times New Roman" w:eastAsia="Times New Roman" w:hAnsi="Times New Roman" w:cs="Times New Roman"/>
                <w:sz w:val="20"/>
                <w:szCs w:val="20"/>
              </w:rPr>
              <w:t>05.20.01–</w:t>
            </w:r>
            <w:r w:rsidR="00DA69A1" w:rsidRPr="00EA4FA5">
              <w:rPr>
                <w:rFonts w:ascii="Times New Roman" w:hAnsi="Times New Roman" w:cs="Times New Roman"/>
                <w:sz w:val="20"/>
                <w:szCs w:val="20"/>
              </w:rPr>
              <w:t>Technologies</w:t>
            </w:r>
            <w:r w:rsidR="000D7E26"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and</w:t>
            </w:r>
            <w:r w:rsidR="000D7E26"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means</w:t>
            </w:r>
            <w:r w:rsidR="000D7E26"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of</w:t>
            </w:r>
            <w:r w:rsidR="000D7E26"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mechanization</w:t>
            </w:r>
            <w:r w:rsidR="000D7E26"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of</w:t>
            </w:r>
            <w:r w:rsidR="00EA4FA5"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agriculture</w:t>
            </w:r>
            <w:r w:rsidR="00EA4FA5"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(technical</w:t>
            </w:r>
            <w:r w:rsidR="00EA4FA5" w:rsidRPr="00EA4FA5">
              <w:rPr>
                <w:rFonts w:ascii="Times New Roman" w:hAnsi="Times New Roman" w:cs="Times New Roman"/>
                <w:sz w:val="20"/>
                <w:szCs w:val="20"/>
              </w:rPr>
              <w:t xml:space="preserve"> </w:t>
            </w:r>
            <w:r w:rsidR="00DA69A1" w:rsidRPr="00EA4FA5">
              <w:rPr>
                <w:rFonts w:ascii="Times New Roman" w:hAnsi="Times New Roman" w:cs="Times New Roman"/>
                <w:sz w:val="20"/>
                <w:szCs w:val="20"/>
              </w:rPr>
              <w:t>sciences)</w:t>
            </w:r>
          </w:p>
          <w:p w:rsidR="00AD7EAB" w:rsidRPr="00EA4FA5" w:rsidRDefault="00AD7EAB" w:rsidP="00EA4FA5">
            <w:pPr>
              <w:rPr>
                <w:rFonts w:ascii="Times New Roman" w:eastAsia="Times New Roman" w:hAnsi="Times New Roman" w:cs="Times New Roman"/>
                <w:sz w:val="20"/>
                <w:szCs w:val="20"/>
              </w:rPr>
            </w:pPr>
          </w:p>
          <w:p w:rsidR="00AD7EAB" w:rsidRPr="00EA4FA5" w:rsidRDefault="00B967DD" w:rsidP="00EA4FA5">
            <w:pPr>
              <w:rPr>
                <w:rFonts w:ascii="Times New Roman" w:eastAsia="Times New Roman" w:hAnsi="Times New Roman" w:cs="Times New Roman"/>
                <w:sz w:val="20"/>
                <w:szCs w:val="20"/>
              </w:rPr>
            </w:pPr>
            <w:r w:rsidRPr="00EA4FA5">
              <w:rPr>
                <w:rFonts w:ascii="Times New Roman" w:hAnsi="Times New Roman" w:cs="Times New Roman"/>
                <w:b/>
                <w:sz w:val="20"/>
                <w:szCs w:val="20"/>
              </w:rPr>
              <w:t>BIOGAS PLANT WITH AN ACTIVE SYSTEM FOR MOVING THE FERMENTED MASS</w:t>
            </w:r>
          </w:p>
          <w:p w:rsidR="002864B7" w:rsidRPr="00EA4FA5" w:rsidRDefault="002864B7" w:rsidP="00EA4FA5">
            <w:pPr>
              <w:rPr>
                <w:rFonts w:ascii="Times New Roman" w:hAnsi="Times New Roman" w:cs="Times New Roman"/>
                <w:sz w:val="20"/>
                <w:szCs w:val="20"/>
              </w:rPr>
            </w:pPr>
          </w:p>
          <w:p w:rsidR="00703F7E" w:rsidRDefault="00B20BAD" w:rsidP="00EA4FA5">
            <w:pPr>
              <w:rPr>
                <w:rFonts w:ascii="Times New Roman" w:hAnsi="Times New Roman" w:cs="Times New Roman"/>
                <w:sz w:val="20"/>
                <w:szCs w:val="20"/>
              </w:rPr>
            </w:pPr>
            <w:r w:rsidRPr="00EA4FA5">
              <w:rPr>
                <w:rFonts w:ascii="Times New Roman" w:hAnsi="Times New Roman" w:cs="Times New Roman"/>
                <w:sz w:val="20"/>
                <w:szCs w:val="20"/>
              </w:rPr>
              <w:t>Ignatiev Sergey</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Petrovich</w:t>
            </w:r>
          </w:p>
          <w:p w:rsidR="00AD7EAB" w:rsidRPr="00EA4FA5" w:rsidRDefault="005C2340" w:rsidP="00EA4FA5">
            <w:pPr>
              <w:rPr>
                <w:rFonts w:ascii="Times New Roman" w:eastAsia="Times New Roman" w:hAnsi="Times New Roman" w:cs="Times New Roman"/>
                <w:sz w:val="20"/>
                <w:szCs w:val="20"/>
              </w:rPr>
            </w:pPr>
            <w:r w:rsidRPr="00EA4FA5">
              <w:rPr>
                <w:rFonts w:ascii="Times New Roman" w:hAnsi="Times New Roman" w:cs="Times New Roman"/>
                <w:sz w:val="20"/>
                <w:szCs w:val="20"/>
              </w:rPr>
              <w:t>Cand.Tech.Sci.,</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associate</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professor</w:t>
            </w:r>
          </w:p>
          <w:p w:rsidR="00AD7EAB" w:rsidRPr="00EA4FA5" w:rsidRDefault="005C2340" w:rsidP="00EA4FA5">
            <w:pPr>
              <w:rPr>
                <w:rFonts w:ascii="Times New Roman" w:eastAsia="Times New Roman" w:hAnsi="Times New Roman" w:cs="Times New Roman"/>
                <w:sz w:val="20"/>
                <w:szCs w:val="20"/>
              </w:rPr>
            </w:pPr>
            <w:r w:rsidRPr="00EA4FA5">
              <w:rPr>
                <w:rFonts w:ascii="Times New Roman" w:hAnsi="Times New Roman" w:cs="Times New Roman"/>
                <w:sz w:val="20"/>
                <w:szCs w:val="20"/>
              </w:rPr>
              <w:t>RSCI</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SPIN-code:</w:t>
            </w:r>
            <w:r w:rsidR="00AD7EAB" w:rsidRPr="00EA4FA5">
              <w:rPr>
                <w:rFonts w:ascii="Times New Roman" w:hAnsi="Times New Roman" w:cs="Times New Roman"/>
                <w:sz w:val="20"/>
                <w:szCs w:val="20"/>
              </w:rPr>
              <w:t>7045-1354</w:t>
            </w:r>
          </w:p>
          <w:p w:rsidR="00AD7EAB" w:rsidRPr="00EA4FA5" w:rsidRDefault="001829F3" w:rsidP="00EA4FA5">
            <w:pPr>
              <w:rPr>
                <w:rFonts w:ascii="Times New Roman" w:eastAsia="Times New Roman" w:hAnsi="Times New Roman" w:cs="Times New Roman"/>
                <w:sz w:val="20"/>
                <w:szCs w:val="20"/>
              </w:rPr>
            </w:pPr>
            <w:hyperlink r:id="rId13" w:history="1">
              <w:r w:rsidR="00AD7EAB" w:rsidRPr="00EA4FA5">
                <w:rPr>
                  <w:rStyle w:val="Hyperlink"/>
                  <w:rFonts w:ascii="Times New Roman" w:hAnsi="Times New Roman" w:cs="Times New Roman"/>
                  <w:color w:val="auto"/>
                  <w:sz w:val="20"/>
                  <w:szCs w:val="20"/>
                  <w:u w:color="0562C1"/>
                </w:rPr>
                <w:t>ignatevsp@mail.ru</w:t>
              </w:r>
            </w:hyperlink>
          </w:p>
          <w:p w:rsidR="00AD7EAB" w:rsidRPr="00EA4FA5" w:rsidRDefault="00B967DD" w:rsidP="00EA4FA5">
            <w:pPr>
              <w:rPr>
                <w:rFonts w:ascii="Times New Roman" w:hAnsi="Times New Roman" w:cs="Times New Roman"/>
                <w:i/>
                <w:sz w:val="20"/>
                <w:szCs w:val="20"/>
                <w:shd w:val="clear" w:color="auto" w:fill="FFFFFF"/>
              </w:rPr>
            </w:pPr>
            <w:r w:rsidRPr="00EA4FA5">
              <w:rPr>
                <w:rFonts w:ascii="Times New Roman" w:hAnsi="Times New Roman" w:cs="Times New Roman"/>
                <w:i/>
                <w:sz w:val="20"/>
                <w:szCs w:val="20"/>
                <w:shd w:val="clear" w:color="auto" w:fill="FFFFFF"/>
              </w:rPr>
              <w:t>Federal State Budgetary Educational Institution of Higher Education "Izhevsk State Agricultural Academy", 426069, Izhevsk, Studen</w:t>
            </w:r>
            <w:r w:rsidR="00703F7E">
              <w:rPr>
                <w:rFonts w:ascii="Times New Roman" w:hAnsi="Times New Roman" w:cs="Times New Roman"/>
                <w:i/>
                <w:sz w:val="20"/>
                <w:szCs w:val="20"/>
                <w:shd w:val="clear" w:color="auto" w:fill="FFFFFF"/>
              </w:rPr>
              <w:t>cheskaya</w:t>
            </w:r>
            <w:r w:rsidRPr="00EA4FA5">
              <w:rPr>
                <w:rFonts w:ascii="Times New Roman" w:hAnsi="Times New Roman" w:cs="Times New Roman"/>
                <w:i/>
                <w:sz w:val="20"/>
                <w:szCs w:val="20"/>
                <w:shd w:val="clear" w:color="auto" w:fill="FFFFFF"/>
              </w:rPr>
              <w:t>, 11</w:t>
            </w:r>
          </w:p>
          <w:p w:rsidR="00B967DD" w:rsidRDefault="00B967DD" w:rsidP="00EA4FA5">
            <w:pPr>
              <w:rPr>
                <w:rFonts w:ascii="Times New Roman" w:hAnsi="Times New Roman" w:cs="Times New Roman"/>
                <w:i/>
                <w:sz w:val="20"/>
                <w:szCs w:val="20"/>
                <w:shd w:val="clear" w:color="auto" w:fill="FFFFFF"/>
              </w:rPr>
            </w:pPr>
          </w:p>
          <w:p w:rsidR="00703F7E" w:rsidRDefault="00703F7E" w:rsidP="00EA4FA5">
            <w:pPr>
              <w:rPr>
                <w:rFonts w:ascii="Times New Roman" w:hAnsi="Times New Roman" w:cs="Times New Roman"/>
                <w:i/>
                <w:sz w:val="20"/>
                <w:szCs w:val="20"/>
                <w:shd w:val="clear" w:color="auto" w:fill="FFFFFF"/>
              </w:rPr>
            </w:pPr>
          </w:p>
          <w:p w:rsidR="00703F7E" w:rsidRPr="00EA4FA5" w:rsidRDefault="00703F7E" w:rsidP="00EA4FA5">
            <w:pPr>
              <w:rPr>
                <w:rFonts w:ascii="Times New Roman" w:hAnsi="Times New Roman" w:cs="Times New Roman"/>
                <w:i/>
                <w:sz w:val="20"/>
                <w:szCs w:val="20"/>
                <w:shd w:val="clear" w:color="auto" w:fill="FFFFFF"/>
              </w:rPr>
            </w:pPr>
          </w:p>
          <w:p w:rsidR="00703F7E" w:rsidRDefault="00424B36" w:rsidP="00EA4FA5">
            <w:pPr>
              <w:rPr>
                <w:rFonts w:ascii="Times New Roman" w:hAnsi="Times New Roman" w:cs="Times New Roman"/>
                <w:sz w:val="20"/>
                <w:szCs w:val="20"/>
              </w:rPr>
            </w:pPr>
            <w:r w:rsidRPr="00EA4FA5">
              <w:rPr>
                <w:rFonts w:ascii="Times New Roman" w:hAnsi="Times New Roman" w:cs="Times New Roman"/>
                <w:sz w:val="20"/>
                <w:szCs w:val="20"/>
              </w:rPr>
              <w:t>Kasatkina</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Nadezhda</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Yurievna</w:t>
            </w:r>
          </w:p>
          <w:p w:rsidR="00FE32EE" w:rsidRPr="00EA4FA5" w:rsidRDefault="00FE32EE" w:rsidP="00EA4FA5">
            <w:pPr>
              <w:rPr>
                <w:rFonts w:ascii="Times New Roman" w:eastAsia="Times New Roman" w:hAnsi="Times New Roman" w:cs="Times New Roman"/>
                <w:sz w:val="20"/>
                <w:szCs w:val="20"/>
              </w:rPr>
            </w:pPr>
            <w:r w:rsidRPr="00EA4FA5">
              <w:rPr>
                <w:rFonts w:ascii="Times New Roman" w:hAnsi="Times New Roman" w:cs="Times New Roman"/>
                <w:sz w:val="20"/>
                <w:szCs w:val="20"/>
              </w:rPr>
              <w:t>Cand.Tech.Sci.,</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associate</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professor</w:t>
            </w:r>
          </w:p>
          <w:p w:rsidR="00AD7EAB" w:rsidRPr="00EA4FA5" w:rsidRDefault="008612F7" w:rsidP="00EA4FA5">
            <w:pPr>
              <w:rPr>
                <w:rFonts w:ascii="Times New Roman" w:eastAsia="Times New Roman" w:hAnsi="Times New Roman" w:cs="Times New Roman"/>
                <w:sz w:val="20"/>
                <w:szCs w:val="20"/>
              </w:rPr>
            </w:pPr>
            <w:r w:rsidRPr="00EA4FA5">
              <w:rPr>
                <w:rFonts w:ascii="Times New Roman" w:hAnsi="Times New Roman" w:cs="Times New Roman"/>
                <w:sz w:val="20"/>
                <w:szCs w:val="20"/>
              </w:rPr>
              <w:t>RSCI</w:t>
            </w:r>
            <w:r w:rsidR="00703F7E">
              <w:rPr>
                <w:rFonts w:ascii="Times New Roman" w:hAnsi="Times New Roman" w:cs="Times New Roman"/>
                <w:sz w:val="20"/>
                <w:szCs w:val="20"/>
              </w:rPr>
              <w:t xml:space="preserve"> </w:t>
            </w:r>
            <w:r w:rsidRPr="00EA4FA5">
              <w:rPr>
                <w:rFonts w:ascii="Times New Roman" w:hAnsi="Times New Roman" w:cs="Times New Roman"/>
                <w:sz w:val="20"/>
                <w:szCs w:val="20"/>
              </w:rPr>
              <w:t>SPIN-code:</w:t>
            </w:r>
            <w:r w:rsidR="00AD7EAB" w:rsidRPr="00EA4FA5">
              <w:rPr>
                <w:rFonts w:ascii="Times New Roman" w:hAnsi="Times New Roman" w:cs="Times New Roman"/>
                <w:sz w:val="20"/>
                <w:szCs w:val="20"/>
              </w:rPr>
              <w:t>3348-8052</w:t>
            </w:r>
          </w:p>
          <w:p w:rsidR="00AD7EAB" w:rsidRPr="00EA4FA5" w:rsidRDefault="001829F3" w:rsidP="00EA4FA5">
            <w:pPr>
              <w:rPr>
                <w:rFonts w:ascii="Times New Roman" w:eastAsia="Times New Roman" w:hAnsi="Times New Roman" w:cs="Times New Roman"/>
                <w:sz w:val="20"/>
                <w:szCs w:val="20"/>
              </w:rPr>
            </w:pPr>
            <w:hyperlink r:id="rId14" w:history="1">
              <w:r w:rsidR="00AD7EAB" w:rsidRPr="00EA4FA5">
                <w:rPr>
                  <w:rStyle w:val="Hyperlink"/>
                  <w:rFonts w:ascii="Times New Roman" w:hAnsi="Times New Roman" w:cs="Times New Roman"/>
                  <w:color w:val="auto"/>
                  <w:sz w:val="20"/>
                  <w:szCs w:val="20"/>
                  <w:u w:color="0562C1"/>
                </w:rPr>
                <w:t>kasatnu@yandex.ru</w:t>
              </w:r>
            </w:hyperlink>
          </w:p>
          <w:p w:rsidR="00AD7EAB" w:rsidRPr="00EA4FA5" w:rsidRDefault="00B967DD" w:rsidP="00EA4FA5">
            <w:pPr>
              <w:rPr>
                <w:rFonts w:ascii="Times New Roman" w:hAnsi="Times New Roman" w:cs="Times New Roman"/>
                <w:i/>
                <w:sz w:val="20"/>
                <w:szCs w:val="20"/>
                <w:shd w:val="clear" w:color="auto" w:fill="FFFFFF"/>
              </w:rPr>
            </w:pPr>
            <w:r w:rsidRPr="00EA4FA5">
              <w:rPr>
                <w:rFonts w:ascii="Times New Roman" w:hAnsi="Times New Roman" w:cs="Times New Roman"/>
                <w:i/>
                <w:sz w:val="20"/>
                <w:szCs w:val="20"/>
                <w:shd w:val="clear" w:color="auto" w:fill="FFFFFF"/>
              </w:rPr>
              <w:t>Federal State Budgetary Educational Institution of Higher Education "Izhevsk State Agricultural Academy", 426069, Izhevsk, Studen</w:t>
            </w:r>
            <w:r w:rsidR="00703F7E">
              <w:rPr>
                <w:rFonts w:ascii="Times New Roman" w:hAnsi="Times New Roman" w:cs="Times New Roman"/>
                <w:i/>
                <w:sz w:val="20"/>
                <w:szCs w:val="20"/>
                <w:shd w:val="clear" w:color="auto" w:fill="FFFFFF"/>
              </w:rPr>
              <w:t>cheskaya</w:t>
            </w:r>
            <w:r w:rsidRPr="00EA4FA5">
              <w:rPr>
                <w:rFonts w:ascii="Times New Roman" w:hAnsi="Times New Roman" w:cs="Times New Roman"/>
                <w:i/>
                <w:sz w:val="20"/>
                <w:szCs w:val="20"/>
                <w:shd w:val="clear" w:color="auto" w:fill="FFFFFF"/>
              </w:rPr>
              <w:t>, 11</w:t>
            </w:r>
          </w:p>
          <w:p w:rsidR="00B967DD" w:rsidRDefault="00B967DD" w:rsidP="00EA4FA5">
            <w:pPr>
              <w:rPr>
                <w:rFonts w:ascii="Times New Roman" w:hAnsi="Times New Roman" w:cs="Times New Roman"/>
                <w:i/>
                <w:sz w:val="20"/>
                <w:szCs w:val="20"/>
                <w:shd w:val="clear" w:color="auto" w:fill="FFFFFF"/>
              </w:rPr>
            </w:pPr>
          </w:p>
          <w:p w:rsidR="00703F7E" w:rsidRDefault="00703F7E" w:rsidP="00EA4FA5">
            <w:pPr>
              <w:rPr>
                <w:rFonts w:ascii="Times New Roman" w:hAnsi="Times New Roman" w:cs="Times New Roman"/>
                <w:i/>
                <w:sz w:val="20"/>
                <w:szCs w:val="20"/>
                <w:shd w:val="clear" w:color="auto" w:fill="FFFFFF"/>
              </w:rPr>
            </w:pPr>
          </w:p>
          <w:p w:rsidR="00850637" w:rsidRPr="00EA4FA5" w:rsidRDefault="00850637" w:rsidP="00EA4FA5">
            <w:pPr>
              <w:rPr>
                <w:rFonts w:ascii="Times New Roman" w:hAnsi="Times New Roman" w:cs="Times New Roman"/>
                <w:i/>
                <w:sz w:val="20"/>
                <w:szCs w:val="20"/>
                <w:shd w:val="clear" w:color="auto" w:fill="FFFFFF"/>
              </w:rPr>
            </w:pPr>
          </w:p>
          <w:p w:rsidR="00703F7E" w:rsidRDefault="00424B36" w:rsidP="00EA4FA5">
            <w:pPr>
              <w:rPr>
                <w:rFonts w:ascii="Times New Roman" w:hAnsi="Times New Roman" w:cs="Times New Roman"/>
                <w:sz w:val="20"/>
                <w:szCs w:val="20"/>
              </w:rPr>
            </w:pPr>
            <w:r w:rsidRPr="00EA4FA5">
              <w:rPr>
                <w:rFonts w:ascii="Times New Roman" w:hAnsi="Times New Roman" w:cs="Times New Roman"/>
                <w:sz w:val="20"/>
                <w:szCs w:val="20"/>
              </w:rPr>
              <w:t>Litvinyuk Anastasia Andreev</w:t>
            </w:r>
            <w:r w:rsidR="00703F7E">
              <w:rPr>
                <w:rFonts w:ascii="Times New Roman" w:hAnsi="Times New Roman" w:cs="Times New Roman"/>
                <w:sz w:val="20"/>
                <w:szCs w:val="20"/>
              </w:rPr>
              <w:t>na</w:t>
            </w:r>
            <w:r w:rsidRPr="00EA4FA5">
              <w:rPr>
                <w:rFonts w:ascii="Times New Roman" w:hAnsi="Times New Roman" w:cs="Times New Roman"/>
                <w:sz w:val="20"/>
                <w:szCs w:val="20"/>
              </w:rPr>
              <w:t xml:space="preserve"> </w:t>
            </w:r>
          </w:p>
          <w:p w:rsidR="00AD7EAB" w:rsidRPr="00EA4FA5" w:rsidRDefault="00424B36" w:rsidP="00EA4FA5">
            <w:pPr>
              <w:rPr>
                <w:rFonts w:ascii="Times New Roman" w:eastAsia="Times New Roman" w:hAnsi="Times New Roman" w:cs="Times New Roman"/>
                <w:sz w:val="20"/>
                <w:szCs w:val="20"/>
              </w:rPr>
            </w:pPr>
            <w:r w:rsidRPr="00EA4FA5">
              <w:rPr>
                <w:rFonts w:ascii="Times New Roman" w:hAnsi="Times New Roman" w:cs="Times New Roman"/>
                <w:sz w:val="20"/>
                <w:szCs w:val="20"/>
              </w:rPr>
              <w:t>graduate student</w:t>
            </w:r>
          </w:p>
          <w:p w:rsidR="00AD7EAB" w:rsidRPr="00EA4FA5" w:rsidRDefault="001829F3" w:rsidP="00EA4FA5">
            <w:pPr>
              <w:rPr>
                <w:rFonts w:ascii="Times New Roman" w:eastAsia="Times New Roman" w:hAnsi="Times New Roman" w:cs="Times New Roman"/>
                <w:sz w:val="20"/>
                <w:szCs w:val="20"/>
              </w:rPr>
            </w:pPr>
            <w:hyperlink r:id="rId15">
              <w:r w:rsidR="00AD7EAB" w:rsidRPr="00EA4FA5">
                <w:rPr>
                  <w:rFonts w:ascii="Times New Roman" w:hAnsi="Times New Roman" w:cs="Times New Roman"/>
                  <w:sz w:val="20"/>
                  <w:szCs w:val="20"/>
                  <w:u w:val="single" w:color="0562C1"/>
                </w:rPr>
                <w:t>litaa2014@yandex.ru</w:t>
              </w:r>
            </w:hyperlink>
          </w:p>
          <w:p w:rsidR="00AD7EAB" w:rsidRPr="00EA4FA5" w:rsidRDefault="00B967DD" w:rsidP="00EA4FA5">
            <w:pPr>
              <w:rPr>
                <w:rFonts w:ascii="Times New Roman" w:hAnsi="Times New Roman" w:cs="Times New Roman"/>
                <w:i/>
                <w:sz w:val="20"/>
                <w:szCs w:val="20"/>
                <w:shd w:val="clear" w:color="auto" w:fill="FFFFFF"/>
              </w:rPr>
            </w:pPr>
            <w:r w:rsidRPr="00EA4FA5">
              <w:rPr>
                <w:rFonts w:ascii="Times New Roman" w:hAnsi="Times New Roman" w:cs="Times New Roman"/>
                <w:i/>
                <w:sz w:val="20"/>
                <w:szCs w:val="20"/>
                <w:shd w:val="clear" w:color="auto" w:fill="FFFFFF"/>
              </w:rPr>
              <w:t>Federal State Budgetary Educational Institution of Higher Education "Udmurt State University", 426034, Izhevsk, Universitetskaya, 1</w:t>
            </w:r>
          </w:p>
          <w:p w:rsidR="00B967DD" w:rsidRPr="00EA4FA5" w:rsidRDefault="00B967DD" w:rsidP="00EA4FA5">
            <w:pPr>
              <w:rPr>
                <w:rFonts w:ascii="Times New Roman" w:hAnsi="Times New Roman" w:cs="Times New Roman"/>
                <w:i/>
                <w:sz w:val="20"/>
                <w:szCs w:val="20"/>
                <w:shd w:val="clear" w:color="auto" w:fill="FFFFFF"/>
              </w:rPr>
            </w:pPr>
          </w:p>
          <w:p w:rsidR="00B967DD" w:rsidRPr="00EA4FA5" w:rsidRDefault="00B967DD" w:rsidP="00EA4FA5">
            <w:pPr>
              <w:rPr>
                <w:rFonts w:ascii="Times New Roman" w:hAnsi="Times New Roman" w:cs="Times New Roman"/>
                <w:i/>
                <w:sz w:val="20"/>
                <w:szCs w:val="20"/>
                <w:shd w:val="clear" w:color="auto" w:fill="FFFFFF"/>
              </w:rPr>
            </w:pPr>
          </w:p>
          <w:p w:rsidR="00B967DD" w:rsidRPr="00EA4FA5" w:rsidRDefault="00B967DD" w:rsidP="00EA4FA5">
            <w:pPr>
              <w:rPr>
                <w:rFonts w:ascii="Times New Roman" w:eastAsia="Times New Roman" w:hAnsi="Times New Roman" w:cs="Times New Roman"/>
                <w:sz w:val="20"/>
                <w:szCs w:val="20"/>
              </w:rPr>
            </w:pPr>
          </w:p>
          <w:p w:rsidR="00850637" w:rsidRDefault="00A548DB" w:rsidP="00EA4FA5">
            <w:pPr>
              <w:rPr>
                <w:rFonts w:ascii="Times New Roman" w:hAnsi="Times New Roman" w:cs="Times New Roman"/>
                <w:sz w:val="20"/>
                <w:szCs w:val="20"/>
              </w:rPr>
            </w:pPr>
            <w:r w:rsidRPr="00EA4FA5">
              <w:rPr>
                <w:rFonts w:ascii="Times New Roman" w:hAnsi="Times New Roman" w:cs="Times New Roman"/>
                <w:sz w:val="20"/>
                <w:szCs w:val="20"/>
              </w:rPr>
              <w:t xml:space="preserve">Solovyova Elena Anatolyevna </w:t>
            </w:r>
          </w:p>
          <w:p w:rsidR="00850637" w:rsidRDefault="00A548DB" w:rsidP="00EA4FA5">
            <w:pPr>
              <w:rPr>
                <w:rFonts w:ascii="Times New Roman" w:hAnsi="Times New Roman" w:cs="Times New Roman"/>
                <w:sz w:val="20"/>
                <w:szCs w:val="20"/>
              </w:rPr>
            </w:pPr>
            <w:r w:rsidRPr="00EA4FA5">
              <w:rPr>
                <w:rFonts w:ascii="Times New Roman" w:hAnsi="Times New Roman" w:cs="Times New Roman"/>
                <w:sz w:val="20"/>
                <w:szCs w:val="20"/>
              </w:rPr>
              <w:t>graduate student</w:t>
            </w:r>
          </w:p>
          <w:p w:rsidR="00B967DD" w:rsidRPr="00EA4FA5" w:rsidRDefault="001829F3" w:rsidP="00EA4FA5">
            <w:pPr>
              <w:rPr>
                <w:rFonts w:ascii="Times New Roman" w:hAnsi="Times New Roman" w:cs="Times New Roman"/>
                <w:sz w:val="20"/>
                <w:szCs w:val="20"/>
                <w:u w:val="single" w:color="0562C1"/>
              </w:rPr>
            </w:pPr>
            <w:hyperlink r:id="rId16" w:history="1">
              <w:r w:rsidR="00850637" w:rsidRPr="00EE0D3E">
                <w:rPr>
                  <w:rStyle w:val="Hyperlink"/>
                  <w:rFonts w:ascii="Times New Roman" w:hAnsi="Times New Roman" w:cs="Times New Roman"/>
                  <w:sz w:val="20"/>
                  <w:szCs w:val="20"/>
                </w:rPr>
                <w:t>alena-moon@yandex.ru</w:t>
              </w:r>
            </w:hyperlink>
          </w:p>
          <w:p w:rsidR="00AD7EAB" w:rsidRPr="00EA4FA5" w:rsidRDefault="00B967DD" w:rsidP="00EA4FA5">
            <w:pPr>
              <w:rPr>
                <w:rFonts w:ascii="Times New Roman" w:hAnsi="Times New Roman" w:cs="Times New Roman"/>
                <w:i/>
                <w:sz w:val="20"/>
                <w:szCs w:val="20"/>
                <w:shd w:val="clear" w:color="auto" w:fill="FFFFFF"/>
              </w:rPr>
            </w:pPr>
            <w:r w:rsidRPr="00EA4FA5">
              <w:rPr>
                <w:rFonts w:ascii="Times New Roman" w:hAnsi="Times New Roman" w:cs="Times New Roman"/>
                <w:i/>
                <w:sz w:val="20"/>
                <w:szCs w:val="20"/>
                <w:shd w:val="clear" w:color="auto" w:fill="FFFFFF"/>
              </w:rPr>
              <w:t>Federal State Budgetary Educational Institution of Higher Education "Izhevsk State Agricultural Academy", 426069, Izhevsk, Studen</w:t>
            </w:r>
            <w:r w:rsidR="00850637">
              <w:rPr>
                <w:rFonts w:ascii="Times New Roman" w:hAnsi="Times New Roman" w:cs="Times New Roman"/>
                <w:i/>
                <w:sz w:val="20"/>
                <w:szCs w:val="20"/>
                <w:shd w:val="clear" w:color="auto" w:fill="FFFFFF"/>
              </w:rPr>
              <w:t>cheskaya</w:t>
            </w:r>
            <w:r w:rsidRPr="00EA4FA5">
              <w:rPr>
                <w:rFonts w:ascii="Times New Roman" w:hAnsi="Times New Roman" w:cs="Times New Roman"/>
                <w:i/>
                <w:sz w:val="20"/>
                <w:szCs w:val="20"/>
                <w:shd w:val="clear" w:color="auto" w:fill="FFFFFF"/>
              </w:rPr>
              <w:t>, 11</w:t>
            </w:r>
          </w:p>
          <w:p w:rsidR="00B967DD" w:rsidRPr="00EA4FA5" w:rsidRDefault="00B967DD" w:rsidP="00EA4FA5">
            <w:pPr>
              <w:rPr>
                <w:rFonts w:ascii="Times New Roman" w:hAnsi="Times New Roman" w:cs="Times New Roman"/>
                <w:i/>
                <w:sz w:val="20"/>
                <w:szCs w:val="20"/>
                <w:shd w:val="clear" w:color="auto" w:fill="FFFFFF"/>
              </w:rPr>
            </w:pPr>
          </w:p>
          <w:p w:rsidR="00B967DD" w:rsidRDefault="00B967DD" w:rsidP="00EA4FA5">
            <w:pPr>
              <w:rPr>
                <w:rFonts w:ascii="Times New Roman" w:hAnsi="Times New Roman" w:cs="Times New Roman"/>
                <w:i/>
                <w:sz w:val="20"/>
                <w:szCs w:val="20"/>
                <w:shd w:val="clear" w:color="auto" w:fill="FFFFFF"/>
              </w:rPr>
            </w:pPr>
          </w:p>
          <w:p w:rsidR="00850637" w:rsidRPr="00EA4FA5" w:rsidRDefault="00850637" w:rsidP="00EA4FA5">
            <w:pPr>
              <w:rPr>
                <w:rFonts w:ascii="Times New Roman" w:hAnsi="Times New Roman" w:cs="Times New Roman"/>
                <w:i/>
                <w:sz w:val="20"/>
                <w:szCs w:val="20"/>
                <w:shd w:val="clear" w:color="auto" w:fill="FFFFFF"/>
              </w:rPr>
            </w:pPr>
          </w:p>
          <w:p w:rsidR="00850637" w:rsidRDefault="00000DE8" w:rsidP="00EA4FA5">
            <w:pPr>
              <w:ind w:hanging="1"/>
              <w:rPr>
                <w:rFonts w:ascii="Times New Roman" w:hAnsi="Times New Roman" w:cs="Times New Roman"/>
                <w:sz w:val="20"/>
                <w:szCs w:val="20"/>
              </w:rPr>
            </w:pPr>
            <w:r w:rsidRPr="00EA4FA5">
              <w:rPr>
                <w:rFonts w:ascii="Times New Roman" w:hAnsi="Times New Roman" w:cs="Times New Roman"/>
                <w:sz w:val="20"/>
                <w:szCs w:val="20"/>
              </w:rPr>
              <w:t>Kasatkin Vladimir Veniaminovich</w:t>
            </w:r>
          </w:p>
          <w:p w:rsidR="00AD7EAB" w:rsidRPr="00EA4FA5" w:rsidRDefault="00000DE8" w:rsidP="00EA4FA5">
            <w:pPr>
              <w:ind w:hanging="1"/>
              <w:rPr>
                <w:rFonts w:ascii="Times New Roman" w:eastAsia="Times New Roman" w:hAnsi="Times New Roman" w:cs="Times New Roman"/>
                <w:sz w:val="20"/>
                <w:szCs w:val="20"/>
              </w:rPr>
            </w:pPr>
            <w:r w:rsidRPr="00EA4FA5">
              <w:rPr>
                <w:rFonts w:ascii="Times New Roman" w:hAnsi="Times New Roman" w:cs="Times New Roman"/>
                <w:sz w:val="20"/>
                <w:szCs w:val="20"/>
              </w:rPr>
              <w:t>Doctor of Technical Sciences, Professor</w:t>
            </w:r>
          </w:p>
          <w:p w:rsidR="00AD7EAB" w:rsidRPr="00EA4FA5" w:rsidRDefault="00850637" w:rsidP="00EA4FA5">
            <w:pPr>
              <w:rPr>
                <w:rFonts w:ascii="Times New Roman" w:eastAsia="Times New Roman" w:hAnsi="Times New Roman" w:cs="Times New Roman"/>
                <w:sz w:val="20"/>
                <w:szCs w:val="20"/>
              </w:rPr>
            </w:pPr>
            <w:r>
              <w:rPr>
                <w:rFonts w:ascii="Times New Roman" w:hAnsi="Times New Roman" w:cs="Times New Roman"/>
                <w:sz w:val="20"/>
                <w:szCs w:val="20"/>
              </w:rPr>
              <w:t>RSCI S</w:t>
            </w:r>
            <w:r w:rsidR="00AD7EAB" w:rsidRPr="00EA4FA5">
              <w:rPr>
                <w:rFonts w:ascii="Times New Roman" w:hAnsi="Times New Roman" w:cs="Times New Roman"/>
                <w:sz w:val="20"/>
                <w:szCs w:val="20"/>
              </w:rPr>
              <w:t>PIN-</w:t>
            </w:r>
            <w:r>
              <w:rPr>
                <w:rFonts w:ascii="Times New Roman" w:hAnsi="Times New Roman" w:cs="Times New Roman"/>
                <w:sz w:val="20"/>
                <w:szCs w:val="20"/>
              </w:rPr>
              <w:t xml:space="preserve">code: </w:t>
            </w:r>
            <w:r w:rsidR="00AD7EAB" w:rsidRPr="00EA4FA5">
              <w:rPr>
                <w:rFonts w:ascii="Times New Roman" w:hAnsi="Times New Roman" w:cs="Times New Roman"/>
                <w:sz w:val="20"/>
                <w:szCs w:val="20"/>
              </w:rPr>
              <w:t>5677-8089</w:t>
            </w:r>
          </w:p>
          <w:p w:rsidR="00AD7EAB" w:rsidRPr="00EA4FA5" w:rsidRDefault="001829F3" w:rsidP="00EA4FA5">
            <w:pPr>
              <w:rPr>
                <w:rFonts w:ascii="Times New Roman" w:eastAsia="Times New Roman" w:hAnsi="Times New Roman" w:cs="Times New Roman"/>
                <w:sz w:val="20"/>
                <w:szCs w:val="20"/>
              </w:rPr>
            </w:pPr>
            <w:hyperlink r:id="rId17" w:history="1">
              <w:r w:rsidR="00AD7EAB" w:rsidRPr="00EA4FA5">
                <w:rPr>
                  <w:rStyle w:val="Hyperlink"/>
                  <w:rFonts w:ascii="Times New Roman" w:hAnsi="Times New Roman" w:cs="Times New Roman"/>
                  <w:color w:val="auto"/>
                  <w:sz w:val="20"/>
                  <w:szCs w:val="20"/>
                  <w:u w:color="0562C1"/>
                </w:rPr>
                <w:t>kasww@mail.ru</w:t>
              </w:r>
            </w:hyperlink>
          </w:p>
          <w:p w:rsidR="00AD7EAB" w:rsidRPr="00EA4FA5" w:rsidRDefault="00B967DD" w:rsidP="00EA4FA5">
            <w:pPr>
              <w:rPr>
                <w:rFonts w:ascii="Times New Roman" w:hAnsi="Times New Roman" w:cs="Times New Roman"/>
                <w:i/>
                <w:sz w:val="20"/>
                <w:szCs w:val="20"/>
                <w:shd w:val="clear" w:color="auto" w:fill="FFFFFF"/>
              </w:rPr>
            </w:pPr>
            <w:r w:rsidRPr="00EA4FA5">
              <w:rPr>
                <w:rFonts w:ascii="Times New Roman" w:hAnsi="Times New Roman" w:cs="Times New Roman"/>
                <w:i/>
                <w:sz w:val="20"/>
                <w:szCs w:val="20"/>
                <w:shd w:val="clear" w:color="auto" w:fill="FFFFFF"/>
              </w:rPr>
              <w:t>Federal State Budgetary Educational Institution of Higher Education "Izhevsk State Agricultural Academy", 426069, Izhevsk, Studen</w:t>
            </w:r>
            <w:r w:rsidR="00850637">
              <w:rPr>
                <w:rFonts w:ascii="Times New Roman" w:hAnsi="Times New Roman" w:cs="Times New Roman"/>
                <w:i/>
                <w:sz w:val="20"/>
                <w:szCs w:val="20"/>
                <w:shd w:val="clear" w:color="auto" w:fill="FFFFFF"/>
              </w:rPr>
              <w:t>cheskaya</w:t>
            </w:r>
            <w:r w:rsidRPr="00EA4FA5">
              <w:rPr>
                <w:rFonts w:ascii="Times New Roman" w:hAnsi="Times New Roman" w:cs="Times New Roman"/>
                <w:i/>
                <w:sz w:val="20"/>
                <w:szCs w:val="20"/>
                <w:shd w:val="clear" w:color="auto" w:fill="FFFFFF"/>
              </w:rPr>
              <w:t>, 11</w:t>
            </w:r>
          </w:p>
          <w:p w:rsidR="00B967DD" w:rsidRDefault="00B967DD" w:rsidP="00EA4FA5">
            <w:pPr>
              <w:rPr>
                <w:rFonts w:ascii="Times New Roman" w:hAnsi="Times New Roman" w:cs="Times New Roman"/>
                <w:i/>
                <w:sz w:val="20"/>
                <w:szCs w:val="20"/>
                <w:shd w:val="clear" w:color="auto" w:fill="FFFFFF"/>
              </w:rPr>
            </w:pPr>
          </w:p>
          <w:p w:rsidR="00850637" w:rsidRDefault="00850637" w:rsidP="00EA4FA5">
            <w:pPr>
              <w:rPr>
                <w:rFonts w:ascii="Times New Roman" w:hAnsi="Times New Roman" w:cs="Times New Roman"/>
                <w:i/>
                <w:sz w:val="20"/>
                <w:szCs w:val="20"/>
                <w:shd w:val="clear" w:color="auto" w:fill="FFFFFF"/>
              </w:rPr>
            </w:pPr>
          </w:p>
          <w:p w:rsidR="00850637" w:rsidRPr="00EA4FA5" w:rsidRDefault="00850637" w:rsidP="00EA4FA5">
            <w:pPr>
              <w:rPr>
                <w:rFonts w:ascii="Times New Roman" w:hAnsi="Times New Roman" w:cs="Times New Roman"/>
                <w:i/>
                <w:sz w:val="20"/>
                <w:szCs w:val="20"/>
                <w:shd w:val="clear" w:color="auto" w:fill="FFFFFF"/>
              </w:rPr>
            </w:pPr>
          </w:p>
          <w:p w:rsidR="00AD7EAB" w:rsidRPr="00EA4FA5" w:rsidRDefault="00B967DD" w:rsidP="00EA4FA5">
            <w:pPr>
              <w:pStyle w:val="Default"/>
              <w:rPr>
                <w:color w:val="auto"/>
                <w:sz w:val="20"/>
                <w:szCs w:val="20"/>
                <w:lang w:val="en-US"/>
              </w:rPr>
            </w:pPr>
            <w:r w:rsidRPr="00EA4FA5">
              <w:rPr>
                <w:color w:val="auto"/>
                <w:sz w:val="20"/>
                <w:szCs w:val="20"/>
                <w:lang w:val="en-US"/>
              </w:rPr>
              <w:t xml:space="preserve">The introduction of biogas complexes for the disposal of organic waste is one of the priorities for agriculture. During the fermentation of </w:t>
            </w:r>
            <w:r w:rsidRPr="00EA4FA5">
              <w:rPr>
                <w:color w:val="auto"/>
                <w:sz w:val="20"/>
                <w:szCs w:val="20"/>
                <w:lang w:val="en-US"/>
              </w:rPr>
              <w:lastRenderedPageBreak/>
              <w:t>manure, microflora develops in biogas complexes, which consistently destroys organic substances to acids, and the latter, under the action of syntrophic bacteria and methane–forming agents, turn into gaseous products - methane and carbon dioxide. At the same time, during the fermentation of manure, its deodorization, deworming, and the transfer of fertilizers into a form easily digestible by plants are ensured. However, despite the positive effects of anaerobic treatment of manure in biogas reactors, a serious obstacle to their introduction into agriculture in Russia is their relatively low energy efficiency in the production of biogas. Three-section biogas plants increase the energy efficiency of organic waste disposal, however, the problem of removing sediment formed during methane fermentation from two peripheral sections has not been solved. The proposed technical solution consists in the placement of devices that create pressure to move the sedimentary layer from the lower part of the peripheral and intermediate sections to the upper part of the intermediate and central sections of the reactor. Each of the devices pumps the sedimentary layer of fermentable organic waste through pressure pipes due to propeller agitators. Stable movement of sediment between sections ensures stable functioning of the biogas plant, preventing its clogging, thereby creating high prerequisites for improving its efficiency</w:t>
            </w:r>
          </w:p>
          <w:p w:rsidR="00B967DD" w:rsidRPr="00EA4FA5" w:rsidRDefault="00B967DD" w:rsidP="00EA4FA5">
            <w:pPr>
              <w:pStyle w:val="Default"/>
              <w:rPr>
                <w:color w:val="auto"/>
                <w:sz w:val="20"/>
                <w:szCs w:val="20"/>
                <w:lang w:val="en-US"/>
              </w:rPr>
            </w:pPr>
          </w:p>
          <w:p w:rsidR="00B967DD" w:rsidRPr="00EA4FA5" w:rsidRDefault="00B967DD" w:rsidP="00EA4FA5">
            <w:pPr>
              <w:pStyle w:val="Default"/>
              <w:rPr>
                <w:color w:val="auto"/>
                <w:sz w:val="20"/>
                <w:szCs w:val="20"/>
                <w:lang w:val="en-US"/>
              </w:rPr>
            </w:pPr>
          </w:p>
          <w:p w:rsidR="008F45EE" w:rsidRPr="00EA4FA5" w:rsidRDefault="008F45EE" w:rsidP="00EA4FA5">
            <w:pPr>
              <w:rPr>
                <w:rFonts w:ascii="Times New Roman" w:hAnsi="Times New Roman" w:cs="Times New Roman"/>
                <w:sz w:val="20"/>
                <w:szCs w:val="20"/>
              </w:rPr>
            </w:pPr>
          </w:p>
          <w:p w:rsidR="008F45EE" w:rsidRPr="00EA4FA5" w:rsidRDefault="008F45EE" w:rsidP="00EA4FA5">
            <w:pPr>
              <w:rPr>
                <w:rFonts w:ascii="Times New Roman" w:hAnsi="Times New Roman" w:cs="Times New Roman"/>
                <w:sz w:val="20"/>
                <w:szCs w:val="20"/>
              </w:rPr>
            </w:pPr>
          </w:p>
          <w:p w:rsidR="008F45EE" w:rsidRPr="00EA4FA5" w:rsidRDefault="008F45EE" w:rsidP="00EA4FA5">
            <w:pPr>
              <w:rPr>
                <w:rFonts w:ascii="Times New Roman" w:hAnsi="Times New Roman" w:cs="Times New Roman"/>
                <w:sz w:val="20"/>
                <w:szCs w:val="20"/>
              </w:rPr>
            </w:pPr>
          </w:p>
          <w:p w:rsidR="00B12ADD" w:rsidRPr="00EA4FA5" w:rsidRDefault="00B967DD" w:rsidP="00EA4FA5">
            <w:pPr>
              <w:rPr>
                <w:rFonts w:ascii="Times New Roman" w:eastAsia="Times New Roman" w:hAnsi="Times New Roman" w:cs="Times New Roman"/>
                <w:sz w:val="20"/>
                <w:szCs w:val="20"/>
              </w:rPr>
            </w:pPr>
            <w:r w:rsidRPr="00EA4FA5">
              <w:rPr>
                <w:rFonts w:ascii="Times New Roman" w:hAnsi="Times New Roman" w:cs="Times New Roman"/>
                <w:sz w:val="20"/>
                <w:szCs w:val="20"/>
              </w:rPr>
              <w:t>Keywords: BIOGAS PLANT, SEDIMENT, AGITATOR, SECTION, ANALYSIS</w:t>
            </w:r>
          </w:p>
        </w:tc>
      </w:tr>
    </w:tbl>
    <w:p w:rsidR="00104202" w:rsidRPr="00B967DD" w:rsidRDefault="00104202">
      <w:pPr>
        <w:rPr>
          <w:rFonts w:ascii="Times New Roman" w:eastAsia="Times New Roman" w:hAnsi="Times New Roman" w:cs="Times New Roman"/>
          <w:sz w:val="20"/>
          <w:szCs w:val="20"/>
        </w:rPr>
      </w:pPr>
    </w:p>
    <w:p w:rsidR="00104202" w:rsidRPr="00B967DD" w:rsidRDefault="00104202">
      <w:pPr>
        <w:spacing w:before="4"/>
        <w:rPr>
          <w:rFonts w:ascii="Times New Roman" w:eastAsia="Times New Roman" w:hAnsi="Times New Roman" w:cs="Times New Roman"/>
          <w:sz w:val="16"/>
          <w:szCs w:val="16"/>
        </w:rPr>
      </w:pPr>
    </w:p>
    <w:p w:rsidR="00FF122A" w:rsidRPr="00FF122A" w:rsidRDefault="00FF122A" w:rsidP="000D7E26">
      <w:pPr>
        <w:pStyle w:val="BodyText"/>
        <w:spacing w:line="360" w:lineRule="auto"/>
        <w:ind w:left="0"/>
        <w:rPr>
          <w:lang w:val="ru-RU"/>
        </w:rPr>
      </w:pPr>
      <w:r w:rsidRPr="00FF122A">
        <w:rPr>
          <w:b/>
          <w:bCs/>
          <w:lang w:val="ru-RU"/>
        </w:rPr>
        <w:t xml:space="preserve">Актуальность. </w:t>
      </w:r>
      <w:r w:rsidRPr="00FF122A">
        <w:rPr>
          <w:lang w:val="ru-RU"/>
        </w:rPr>
        <w:t>В соответствии со стратегией социально-экономического развития Российской Федерации с низким уровнем выбросов парниковых газов до 2050 года принятой распоряжением правительства РФ от 29 октября 2021</w:t>
      </w:r>
      <w:r>
        <w:t> </w:t>
      </w:r>
      <w:r w:rsidRPr="00FF122A">
        <w:rPr>
          <w:lang w:val="ru-RU"/>
        </w:rPr>
        <w:t>г. № 3052-р, внедрение биогазовых комплексов в целях утилизации органических отходов является одной из приоритетных задач для сельского хозяйства.[1]</w:t>
      </w:r>
    </w:p>
    <w:p w:rsidR="00FF122A" w:rsidRPr="00FF122A" w:rsidRDefault="0092348C" w:rsidP="002C78E9">
      <w:pPr>
        <w:pStyle w:val="BodyText"/>
        <w:spacing w:line="360" w:lineRule="auto"/>
        <w:ind w:left="112" w:right="119" w:firstLine="707"/>
        <w:jc w:val="both"/>
        <w:rPr>
          <w:lang w:val="ru-RU"/>
        </w:rPr>
      </w:pPr>
      <w:r w:rsidRPr="0044510C">
        <w:rPr>
          <w:lang w:val="ru-RU"/>
        </w:rPr>
        <w:t>При сбраживании органических отходов в метантенках в преобразовании веществ участвует микрофлора</w:t>
      </w:r>
      <w:r w:rsidR="00A0372D" w:rsidRPr="0044510C">
        <w:rPr>
          <w:lang w:val="ru-RU"/>
        </w:rPr>
        <w:t xml:space="preserve">. Во время начального этапа бактерии гидролизуют и конвертируют составные части биомассы </w:t>
      </w:r>
      <w:r w:rsidR="00A0372D" w:rsidRPr="0044510C">
        <w:rPr>
          <w:lang w:val="ru-RU"/>
        </w:rPr>
        <w:lastRenderedPageBreak/>
        <w:t>в спирты и органические кислоты</w:t>
      </w:r>
      <w:r w:rsidR="00877C3B" w:rsidRPr="0044510C">
        <w:rPr>
          <w:lang w:val="ru-RU"/>
        </w:rPr>
        <w:t>,</w:t>
      </w:r>
      <w:r w:rsidR="00A0372D" w:rsidRPr="0044510C">
        <w:rPr>
          <w:lang w:val="ru-RU"/>
        </w:rPr>
        <w:t xml:space="preserve"> </w:t>
      </w:r>
      <w:r w:rsidR="00877C3B" w:rsidRPr="0044510C">
        <w:rPr>
          <w:lang w:val="ru-RU"/>
        </w:rPr>
        <w:t>далее</w:t>
      </w:r>
      <w:r w:rsidR="00A0372D" w:rsidRPr="0044510C">
        <w:rPr>
          <w:lang w:val="ru-RU"/>
        </w:rPr>
        <w:t xml:space="preserve"> в результате жизнедеятельности ацетогенных бактерий </w:t>
      </w:r>
      <w:r w:rsidR="00574C3F" w:rsidRPr="0044510C">
        <w:rPr>
          <w:lang w:val="ru-RU"/>
        </w:rPr>
        <w:t>синтезируется</w:t>
      </w:r>
      <w:r w:rsidR="00A0372D" w:rsidRPr="0044510C">
        <w:rPr>
          <w:lang w:val="ru-RU"/>
        </w:rPr>
        <w:t xml:space="preserve"> уксусная кислота. На завершающем этапе непосредственно метаногенными организмами вырабатывается метан.</w:t>
      </w:r>
      <w:r w:rsidR="00F97DB6" w:rsidRPr="0044510C">
        <w:rPr>
          <w:lang w:val="ru-RU"/>
        </w:rPr>
        <w:t xml:space="preserve"> </w:t>
      </w:r>
      <w:r w:rsidR="00F344DA" w:rsidRPr="0044510C">
        <w:rPr>
          <w:lang w:val="ru-RU"/>
        </w:rPr>
        <w:t>П</w:t>
      </w:r>
      <w:r w:rsidR="00FF122A" w:rsidRPr="0044510C">
        <w:rPr>
          <w:lang w:val="ru-RU"/>
        </w:rPr>
        <w:t xml:space="preserve">ри </w:t>
      </w:r>
      <w:r w:rsidR="00F97DB6" w:rsidRPr="0044510C">
        <w:rPr>
          <w:lang w:val="ru-RU"/>
        </w:rPr>
        <w:t>анаэробн</w:t>
      </w:r>
      <w:r w:rsidR="007A398B" w:rsidRPr="0044510C">
        <w:rPr>
          <w:lang w:val="ru-RU"/>
        </w:rPr>
        <w:t>ой обработке</w:t>
      </w:r>
      <w:r w:rsidR="00F97DB6" w:rsidRPr="0044510C">
        <w:rPr>
          <w:lang w:val="ru-RU"/>
        </w:rPr>
        <w:t xml:space="preserve"> </w:t>
      </w:r>
      <w:r w:rsidR="00FF122A" w:rsidRPr="0044510C">
        <w:rPr>
          <w:lang w:val="ru-RU"/>
        </w:rPr>
        <w:t xml:space="preserve">навоза </w:t>
      </w:r>
      <w:r w:rsidR="00F97DB6" w:rsidRPr="0044510C">
        <w:rPr>
          <w:lang w:val="ru-RU"/>
        </w:rPr>
        <w:t>происходит</w:t>
      </w:r>
      <w:r w:rsidR="00FF122A" w:rsidRPr="0044510C">
        <w:rPr>
          <w:lang w:val="ru-RU"/>
        </w:rPr>
        <w:t xml:space="preserve"> </w:t>
      </w:r>
      <w:r w:rsidR="00F344DA" w:rsidRPr="0044510C">
        <w:rPr>
          <w:lang w:val="ru-RU"/>
        </w:rPr>
        <w:t>устранение неприятно пахнущих веществ</w:t>
      </w:r>
      <w:r w:rsidR="00FF122A" w:rsidRPr="0044510C">
        <w:rPr>
          <w:lang w:val="ru-RU"/>
        </w:rPr>
        <w:t xml:space="preserve">, </w:t>
      </w:r>
      <w:r w:rsidR="00F344DA" w:rsidRPr="0044510C">
        <w:rPr>
          <w:lang w:val="ru-RU"/>
        </w:rPr>
        <w:t>уничтожение гельминтов и</w:t>
      </w:r>
      <w:r w:rsidR="00FF122A" w:rsidRPr="0044510C">
        <w:rPr>
          <w:lang w:val="ru-RU"/>
        </w:rPr>
        <w:t xml:space="preserve"> перевод </w:t>
      </w:r>
      <w:r w:rsidR="00E33D63" w:rsidRPr="0044510C">
        <w:rPr>
          <w:lang w:val="ru-RU"/>
        </w:rPr>
        <w:t>питательных</w:t>
      </w:r>
      <w:r w:rsidR="00FF122A" w:rsidRPr="0044510C">
        <w:rPr>
          <w:lang w:val="ru-RU"/>
        </w:rPr>
        <w:t xml:space="preserve"> веществ в </w:t>
      </w:r>
      <w:r w:rsidR="00E33D63" w:rsidRPr="0044510C">
        <w:rPr>
          <w:lang w:val="ru-RU"/>
        </w:rPr>
        <w:t>хорошо усваиваемую</w:t>
      </w:r>
      <w:r w:rsidR="00FF122A" w:rsidRPr="0044510C">
        <w:rPr>
          <w:lang w:val="ru-RU"/>
        </w:rPr>
        <w:t xml:space="preserve"> растениями форму. Однако, несмотря на положительные эффекты анаэробной обработки навоза в биогазовых реакторах, серьезным тормозом их внедрения в сельское хозяйство России является их относительно низкая энергетическая эффективность при производстве биогаза.[2]</w:t>
      </w:r>
    </w:p>
    <w:p w:rsidR="00FF122A" w:rsidRPr="00FF122A" w:rsidRDefault="00FF122A" w:rsidP="002C78E9">
      <w:pPr>
        <w:pStyle w:val="BodyText"/>
        <w:spacing w:line="360" w:lineRule="auto"/>
        <w:ind w:left="112" w:right="119" w:firstLine="707"/>
        <w:jc w:val="both"/>
        <w:rPr>
          <w:lang w:val="ru-RU"/>
        </w:rPr>
      </w:pPr>
      <w:r w:rsidRPr="00FF122A">
        <w:rPr>
          <w:b/>
          <w:lang w:val="ru-RU"/>
        </w:rPr>
        <w:t>Методика исследований.</w:t>
      </w:r>
      <w:r w:rsidRPr="00FF122A">
        <w:rPr>
          <w:lang w:val="ru-RU"/>
        </w:rPr>
        <w:t xml:space="preserve"> При проведении исследований используется теоретический метод, основанный на анализе исследований технического уровня и тенденций развития объектов техники по анаэробной переработке органических отходов.</w:t>
      </w:r>
    </w:p>
    <w:p w:rsidR="00FF122A" w:rsidRDefault="00FF122A" w:rsidP="002C78E9">
      <w:pPr>
        <w:pStyle w:val="BodyText"/>
        <w:spacing w:line="360" w:lineRule="auto"/>
        <w:ind w:left="112" w:right="119" w:firstLine="707"/>
        <w:jc w:val="both"/>
        <w:rPr>
          <w:lang w:val="ru-RU"/>
        </w:rPr>
      </w:pPr>
      <w:r w:rsidRPr="00FF122A">
        <w:rPr>
          <w:b/>
          <w:lang w:val="ru-RU"/>
        </w:rPr>
        <w:t xml:space="preserve">Результаты исследований. </w:t>
      </w:r>
      <w:r w:rsidRPr="00FF122A">
        <w:rPr>
          <w:lang w:val="ru-RU"/>
        </w:rPr>
        <w:t>Анализ открытых источников и патентной информации показал, что переработка органических отходов методом метанового сбраживания возможно с использованием биогазовых установок разных конструкций [3-1</w:t>
      </w:r>
      <w:r w:rsidR="006534AD" w:rsidRPr="009400BC">
        <w:rPr>
          <w:lang w:val="ru-RU"/>
        </w:rPr>
        <w:t>9</w:t>
      </w:r>
      <w:r w:rsidRPr="00FF122A">
        <w:rPr>
          <w:lang w:val="ru-RU"/>
        </w:rPr>
        <w:t>], классификация которых представлена в рисунке 1.</w:t>
      </w:r>
    </w:p>
    <w:p w:rsidR="00430FB9" w:rsidRPr="00FF122A" w:rsidRDefault="00430FB9" w:rsidP="002C78E9">
      <w:pPr>
        <w:pStyle w:val="BodyText"/>
        <w:spacing w:line="360" w:lineRule="auto"/>
        <w:ind w:left="112" w:right="119" w:firstLine="707"/>
        <w:jc w:val="both"/>
        <w:rPr>
          <w:lang w:val="ru-RU"/>
        </w:rPr>
      </w:pPr>
      <w:r w:rsidRPr="00FF122A">
        <w:rPr>
          <w:lang w:val="ru-RU"/>
        </w:rPr>
        <w:t xml:space="preserve">Устранение проблемы связанной с низкой энергетической эффективностью может быть достигнуто тем, что для переработки органических отходов возможно использование биогазовой установки состоящей из трех </w:t>
      </w:r>
      <w:r w:rsidR="005B15E0" w:rsidRPr="008962BE">
        <w:rPr>
          <w:lang w:val="ru-RU"/>
        </w:rPr>
        <w:t xml:space="preserve">вертикальных цилиндрических резервуаров с </w:t>
      </w:r>
      <w:r w:rsidRPr="008962BE">
        <w:rPr>
          <w:lang w:val="ru-RU"/>
        </w:rPr>
        <w:t>концентричн</w:t>
      </w:r>
      <w:r w:rsidR="005B15E0" w:rsidRPr="008962BE">
        <w:rPr>
          <w:lang w:val="ru-RU"/>
        </w:rPr>
        <w:t>ым</w:t>
      </w:r>
      <w:r w:rsidRPr="008962BE">
        <w:rPr>
          <w:lang w:val="ru-RU"/>
        </w:rPr>
        <w:t xml:space="preserve"> </w:t>
      </w:r>
      <w:r w:rsidR="005B15E0" w:rsidRPr="008962BE">
        <w:rPr>
          <w:lang w:val="ru-RU"/>
        </w:rPr>
        <w:t>расположением</w:t>
      </w:r>
      <w:r w:rsidRPr="008962BE">
        <w:rPr>
          <w:lang w:val="ru-RU"/>
        </w:rPr>
        <w:t xml:space="preserve">, системы отбора биогаза, трубопроводов подачи исходной биомассы и отвода полученного удобрения. </w:t>
      </w:r>
      <w:r w:rsidR="00F71FB8" w:rsidRPr="008962BE">
        <w:rPr>
          <w:lang w:val="ru-RU"/>
        </w:rPr>
        <w:t>Биомасса в секциях биогазовой установки  находится на одном уровне, так как все секции соединены между собой по принципу сообщающихся сосудов.</w:t>
      </w:r>
      <w:r w:rsidR="00F71FB8">
        <w:rPr>
          <w:lang w:val="ru-RU"/>
        </w:rPr>
        <w:t xml:space="preserve"> </w:t>
      </w:r>
      <w:r w:rsidR="00F71FB8" w:rsidRPr="00FF122A">
        <w:rPr>
          <w:lang w:val="ru-RU"/>
        </w:rPr>
        <w:t>Наружная и средняя секции сообщаются в нижней части, а средняя и центральная в верхней части.</w:t>
      </w:r>
      <w:r w:rsidR="00F71FB8">
        <w:rPr>
          <w:lang w:val="ru-RU"/>
        </w:rPr>
        <w:t xml:space="preserve"> </w:t>
      </w:r>
      <w:r w:rsidR="00F71FB8" w:rsidRPr="008962BE">
        <w:rPr>
          <w:lang w:val="ru-RU"/>
        </w:rPr>
        <w:t>Перемещение обрабатываемо</w:t>
      </w:r>
      <w:r w:rsidR="00101D3D" w:rsidRPr="008962BE">
        <w:rPr>
          <w:lang w:val="ru-RU"/>
        </w:rPr>
        <w:t>й</w:t>
      </w:r>
      <w:r w:rsidR="00F71FB8" w:rsidRPr="008962BE">
        <w:rPr>
          <w:lang w:val="ru-RU"/>
        </w:rPr>
        <w:t xml:space="preserve"> массы </w:t>
      </w:r>
      <w:r w:rsidR="00F71FB8" w:rsidRPr="008962BE">
        <w:rPr>
          <w:lang w:val="ru-RU"/>
        </w:rPr>
        <w:lastRenderedPageBreak/>
        <w:t xml:space="preserve">происходит от периферии к центру емкости. </w:t>
      </w:r>
      <w:r w:rsidR="00101D3D" w:rsidRPr="008962BE">
        <w:rPr>
          <w:lang w:val="ru-RU"/>
        </w:rPr>
        <w:t>Теплообменником, расположенным в</w:t>
      </w:r>
      <w:r w:rsidR="00F71FB8" w:rsidRPr="008962BE">
        <w:rPr>
          <w:lang w:val="ru-RU"/>
        </w:rPr>
        <w:t xml:space="preserve"> центре многосекционной установки</w:t>
      </w:r>
      <w:r w:rsidR="00101D3D" w:rsidRPr="008962BE">
        <w:rPr>
          <w:lang w:val="ru-RU"/>
        </w:rPr>
        <w:t>,</w:t>
      </w:r>
      <w:r w:rsidR="00F71FB8" w:rsidRPr="008962BE">
        <w:rPr>
          <w:lang w:val="ru-RU"/>
        </w:rPr>
        <w:t xml:space="preserve"> поддерживается более высокая температура</w:t>
      </w:r>
      <w:r w:rsidR="00101D3D" w:rsidRPr="008962BE">
        <w:rPr>
          <w:lang w:val="ru-RU"/>
        </w:rPr>
        <w:t xml:space="preserve"> и</w:t>
      </w:r>
      <w:r w:rsidR="00F71FB8" w:rsidRPr="008962BE">
        <w:rPr>
          <w:lang w:val="ru-RU"/>
        </w:rPr>
        <w:t xml:space="preserve"> поддерж</w:t>
      </w:r>
      <w:r w:rsidR="00101D3D" w:rsidRPr="008962BE">
        <w:rPr>
          <w:lang w:val="ru-RU"/>
        </w:rPr>
        <w:t>ивается</w:t>
      </w:r>
      <w:r w:rsidR="00F71FB8" w:rsidRPr="008962BE">
        <w:rPr>
          <w:lang w:val="ru-RU"/>
        </w:rPr>
        <w:t xml:space="preserve"> термофильн</w:t>
      </w:r>
      <w:r w:rsidR="00101D3D" w:rsidRPr="008962BE">
        <w:rPr>
          <w:lang w:val="ru-RU"/>
        </w:rPr>
        <w:t>ый режим</w:t>
      </w:r>
      <w:r w:rsidR="00F71FB8" w:rsidRPr="008962BE">
        <w:rPr>
          <w:lang w:val="ru-RU"/>
        </w:rPr>
        <w:t xml:space="preserve"> сбраживания. Промежуточная и периферийные секции обеспечивают энергосбережение и позволяют уже на начальном этапе перемещения массы внутри биогазовой установки осуществлять мезофильное сбраживание субстрата. </w:t>
      </w:r>
      <w:r w:rsidR="0049008E" w:rsidRPr="008962BE">
        <w:rPr>
          <w:lang w:val="ru-RU"/>
        </w:rPr>
        <w:t>Наружная секция оснащена крыльчаткой</w:t>
      </w:r>
      <w:r w:rsidR="0049008E">
        <w:rPr>
          <w:lang w:val="ru-RU"/>
        </w:rPr>
        <w:t xml:space="preserve">  для перемешивания биомассы</w:t>
      </w:r>
      <w:r w:rsidR="0049008E" w:rsidRPr="00FF122A">
        <w:rPr>
          <w:lang w:val="ru-RU"/>
        </w:rPr>
        <w:t>. [15]</w:t>
      </w:r>
    </w:p>
    <w:p w:rsidR="00FF122A" w:rsidRDefault="00FF122A" w:rsidP="002C78E9">
      <w:pPr>
        <w:pStyle w:val="BodyText"/>
        <w:spacing w:line="360" w:lineRule="auto"/>
        <w:ind w:right="119"/>
        <w:jc w:val="center"/>
        <w:rPr>
          <w:b/>
        </w:rPr>
      </w:pPr>
      <w:r w:rsidRPr="00A91859">
        <w:rPr>
          <w:b/>
          <w:noProof/>
          <w:lang w:val="ru-RU" w:eastAsia="ru-RU"/>
        </w:rPr>
        <w:drawing>
          <wp:inline distT="0" distB="0" distL="0" distR="0">
            <wp:extent cx="6210300" cy="4486275"/>
            <wp:effectExtent l="2540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FF122A" w:rsidRPr="00FF122A" w:rsidRDefault="00FF122A" w:rsidP="002C78E9">
      <w:pPr>
        <w:pStyle w:val="BodyText"/>
        <w:spacing w:line="360" w:lineRule="auto"/>
        <w:ind w:right="119"/>
        <w:jc w:val="center"/>
        <w:rPr>
          <w:sz w:val="24"/>
          <w:szCs w:val="24"/>
          <w:lang w:val="ru-RU"/>
        </w:rPr>
      </w:pPr>
      <w:r w:rsidRPr="00FF122A">
        <w:rPr>
          <w:sz w:val="24"/>
          <w:szCs w:val="24"/>
          <w:lang w:val="ru-RU"/>
        </w:rPr>
        <w:t>Рис</w:t>
      </w:r>
      <w:r w:rsidR="00DF3182">
        <w:rPr>
          <w:sz w:val="24"/>
          <w:szCs w:val="24"/>
          <w:lang w:val="ru-RU"/>
        </w:rPr>
        <w:t>.</w:t>
      </w:r>
      <w:r w:rsidRPr="00FF122A">
        <w:rPr>
          <w:sz w:val="24"/>
          <w:szCs w:val="24"/>
          <w:lang w:val="ru-RU"/>
        </w:rPr>
        <w:t xml:space="preserve"> 1 – </w:t>
      </w:r>
      <w:r w:rsidRPr="00FF122A">
        <w:rPr>
          <w:b/>
          <w:sz w:val="24"/>
          <w:szCs w:val="24"/>
          <w:lang w:val="ru-RU"/>
        </w:rPr>
        <w:t>Классификация биогазовых установок</w:t>
      </w:r>
    </w:p>
    <w:p w:rsidR="00FF122A" w:rsidRPr="00FF122A" w:rsidRDefault="00FF122A" w:rsidP="002C78E9">
      <w:pPr>
        <w:pStyle w:val="BodyText"/>
        <w:spacing w:line="360" w:lineRule="auto"/>
        <w:ind w:left="112" w:right="119" w:firstLine="707"/>
        <w:jc w:val="both"/>
        <w:rPr>
          <w:b/>
          <w:lang w:val="ru-RU"/>
        </w:rPr>
      </w:pPr>
    </w:p>
    <w:p w:rsidR="00FF122A" w:rsidRPr="00FF122A" w:rsidRDefault="00FF122A" w:rsidP="002C78E9">
      <w:pPr>
        <w:pStyle w:val="BodyText"/>
        <w:spacing w:line="360" w:lineRule="auto"/>
        <w:ind w:left="112" w:right="119" w:firstLine="707"/>
        <w:jc w:val="both"/>
        <w:rPr>
          <w:lang w:val="ru-RU"/>
        </w:rPr>
      </w:pPr>
      <w:r w:rsidRPr="00FF122A">
        <w:rPr>
          <w:lang w:val="ru-RU"/>
        </w:rPr>
        <w:t xml:space="preserve">Основное назначение перемешивающего устройства в реакторе биогазовой установки интенсификация процесса сбраживания за счет сведения к минимуму температурной неоднородности обрабатываемой массы и устранение препятствий для отвода образующегося биогаза </w:t>
      </w:r>
      <w:r w:rsidRPr="00FF122A">
        <w:rPr>
          <w:lang w:val="ru-RU"/>
        </w:rPr>
        <w:lastRenderedPageBreak/>
        <w:t xml:space="preserve">путем предотвращения образования поверхностной корки. Однако конструкция реактора, описанного в патенте на изобретение </w:t>
      </w:r>
      <w:r w:rsidRPr="00E83EAD">
        <w:t>RU </w:t>
      </w:r>
      <w:r w:rsidRPr="00FF122A">
        <w:rPr>
          <w:lang w:val="ru-RU"/>
        </w:rPr>
        <w:t>2404240, в части его практической реализации имеет существенный недостаток, связанный с невозможностью удаления осадка образующегося в его наружной и средней секциях. Использование для удаления осадка аварийного люка приведет прерыванию непрерывного процесса получения биогаза</w:t>
      </w:r>
      <w:r w:rsidR="00F0467E">
        <w:rPr>
          <w:lang w:val="ru-RU"/>
        </w:rPr>
        <w:t xml:space="preserve"> </w:t>
      </w:r>
      <w:r w:rsidR="00F0467E" w:rsidRPr="00384414">
        <w:rPr>
          <w:lang w:val="ru-RU"/>
        </w:rPr>
        <w:t>и</w:t>
      </w:r>
      <w:r w:rsidRPr="00FF122A">
        <w:rPr>
          <w:lang w:val="ru-RU"/>
        </w:rPr>
        <w:t xml:space="preserve"> к снижению эффективности работы установки.</w:t>
      </w:r>
    </w:p>
    <w:p w:rsidR="00FF122A" w:rsidRPr="00FF122A" w:rsidRDefault="00FF122A" w:rsidP="002C78E9">
      <w:pPr>
        <w:pStyle w:val="BodyText"/>
        <w:spacing w:line="360" w:lineRule="auto"/>
        <w:ind w:left="112" w:right="119" w:firstLine="707"/>
        <w:jc w:val="both"/>
        <w:rPr>
          <w:lang w:val="ru-RU"/>
        </w:rPr>
      </w:pPr>
      <w:r w:rsidRPr="00FF122A">
        <w:rPr>
          <w:lang w:val="ru-RU"/>
        </w:rPr>
        <w:t xml:space="preserve">Более интенсивное механическое воздействие на обрабатываемую массу в реакторе, состоящем из трех концентрически расположенных секций, предлагается в конструкции, описанной в патентах </w:t>
      </w:r>
      <w:r w:rsidRPr="00E83EAD">
        <w:t>RU </w:t>
      </w:r>
      <w:r w:rsidRPr="00FF122A">
        <w:rPr>
          <w:lang w:val="ru-RU"/>
        </w:rPr>
        <w:t xml:space="preserve">2490322, </w:t>
      </w:r>
      <w:r w:rsidRPr="00620B8B">
        <w:t>RU</w:t>
      </w:r>
      <w:r>
        <w:t> </w:t>
      </w:r>
      <w:r w:rsidRPr="00FF122A">
        <w:rPr>
          <w:lang w:val="ru-RU"/>
        </w:rPr>
        <w:t xml:space="preserve">147889. В наружной и центральной секциях установок описанных в указанных патентах </w:t>
      </w:r>
      <w:r w:rsidRPr="00384414">
        <w:rPr>
          <w:lang w:val="ru-RU"/>
        </w:rPr>
        <w:t>установлен</w:t>
      </w:r>
      <w:r w:rsidR="00890C1D" w:rsidRPr="00384414">
        <w:rPr>
          <w:lang w:val="ru-RU"/>
        </w:rPr>
        <w:t>ы</w:t>
      </w:r>
      <w:r w:rsidRPr="00384414">
        <w:rPr>
          <w:lang w:val="ru-RU"/>
        </w:rPr>
        <w:t xml:space="preserve"> лопастн</w:t>
      </w:r>
      <w:r w:rsidR="00890C1D" w:rsidRPr="00384414">
        <w:rPr>
          <w:lang w:val="ru-RU"/>
        </w:rPr>
        <w:t>ые</w:t>
      </w:r>
      <w:r w:rsidRPr="00384414">
        <w:rPr>
          <w:lang w:val="ru-RU"/>
        </w:rPr>
        <w:t xml:space="preserve"> перемешивающ</w:t>
      </w:r>
      <w:r w:rsidR="00C27114" w:rsidRPr="00384414">
        <w:rPr>
          <w:lang w:val="ru-RU"/>
        </w:rPr>
        <w:t>ие</w:t>
      </w:r>
      <w:r w:rsidRPr="00384414">
        <w:rPr>
          <w:lang w:val="ru-RU"/>
        </w:rPr>
        <w:t xml:space="preserve"> устройств</w:t>
      </w:r>
      <w:r w:rsidR="00C27114" w:rsidRPr="00384414">
        <w:rPr>
          <w:lang w:val="ru-RU"/>
        </w:rPr>
        <w:t>а</w:t>
      </w:r>
      <w:r w:rsidR="009F5CF3" w:rsidRPr="00384414">
        <w:rPr>
          <w:lang w:val="ru-RU"/>
        </w:rPr>
        <w:t>.</w:t>
      </w:r>
      <w:r w:rsidR="00C27114" w:rsidRPr="00384414">
        <w:rPr>
          <w:lang w:val="ru-RU"/>
        </w:rPr>
        <w:t xml:space="preserve"> </w:t>
      </w:r>
      <w:r w:rsidR="009F5CF3" w:rsidRPr="00384414">
        <w:rPr>
          <w:lang w:val="ru-RU"/>
        </w:rPr>
        <w:t xml:space="preserve">Биомасса при </w:t>
      </w:r>
      <w:r w:rsidR="0044510C" w:rsidRPr="00384414">
        <w:rPr>
          <w:lang w:val="ru-RU"/>
        </w:rPr>
        <w:t>этом</w:t>
      </w:r>
      <w:r w:rsidR="009F5CF3" w:rsidRPr="00384414">
        <w:rPr>
          <w:lang w:val="ru-RU"/>
        </w:rPr>
        <w:t xml:space="preserve"> проходит через секции в которых поддерживаются </w:t>
      </w:r>
      <w:r w:rsidR="00C27114" w:rsidRPr="00384414">
        <w:rPr>
          <w:lang w:val="ru-RU"/>
        </w:rPr>
        <w:t xml:space="preserve">температурные режимы </w:t>
      </w:r>
      <w:r w:rsidR="009F5CF3" w:rsidRPr="00384414">
        <w:rPr>
          <w:lang w:val="ru-RU"/>
        </w:rPr>
        <w:t xml:space="preserve">обеспечивающие </w:t>
      </w:r>
      <w:r w:rsidR="005F479E" w:rsidRPr="00384414">
        <w:rPr>
          <w:lang w:val="ru-RU"/>
        </w:rPr>
        <w:t xml:space="preserve">психрофильную, </w:t>
      </w:r>
      <w:r w:rsidR="009F5CF3" w:rsidRPr="00384414">
        <w:rPr>
          <w:lang w:val="ru-RU"/>
        </w:rPr>
        <w:t xml:space="preserve">мезофильную и термофильную стадии анаэробного сбраживания. </w:t>
      </w:r>
      <w:r w:rsidRPr="00384414">
        <w:rPr>
          <w:lang w:val="ru-RU"/>
        </w:rPr>
        <w:t>[9</w:t>
      </w:r>
      <w:r w:rsidRPr="00FF122A">
        <w:rPr>
          <w:lang w:val="ru-RU"/>
        </w:rPr>
        <w:t xml:space="preserve">, 16] Однако, проблема отведения </w:t>
      </w:r>
      <w:r w:rsidR="000B5F35">
        <w:rPr>
          <w:lang w:val="ru-RU"/>
        </w:rPr>
        <w:t>осадка</w:t>
      </w:r>
      <w:r w:rsidRPr="00FF122A">
        <w:rPr>
          <w:lang w:val="ru-RU"/>
        </w:rPr>
        <w:t>, образующегося при метановом сбраживании, из двух периферийных секций в описанной конструкции не решена.</w:t>
      </w:r>
    </w:p>
    <w:p w:rsidR="00FF122A" w:rsidRPr="00384414" w:rsidRDefault="005C7C4B" w:rsidP="002C78E9">
      <w:pPr>
        <w:pStyle w:val="BodyText"/>
        <w:spacing w:line="360" w:lineRule="auto"/>
        <w:ind w:left="112" w:right="119" w:firstLine="707"/>
        <w:jc w:val="both"/>
        <w:rPr>
          <w:lang w:val="ru-RU"/>
        </w:rPr>
      </w:pPr>
      <w:r w:rsidRPr="00384414">
        <w:rPr>
          <w:lang w:val="ru-RU"/>
        </w:rPr>
        <w:t>П</w:t>
      </w:r>
      <w:r w:rsidR="00FF122A" w:rsidRPr="00384414">
        <w:rPr>
          <w:lang w:val="ru-RU"/>
        </w:rPr>
        <w:t>еремешивани</w:t>
      </w:r>
      <w:r w:rsidRPr="00384414">
        <w:rPr>
          <w:lang w:val="ru-RU"/>
        </w:rPr>
        <w:t>е</w:t>
      </w:r>
      <w:r w:rsidR="00FF122A" w:rsidRPr="00384414">
        <w:rPr>
          <w:lang w:val="ru-RU"/>
        </w:rPr>
        <w:t xml:space="preserve"> осадочных и поверхностных слоев в биогазовой установке </w:t>
      </w:r>
      <w:r w:rsidRPr="00384414">
        <w:rPr>
          <w:lang w:val="ru-RU"/>
        </w:rPr>
        <w:t>возможн</w:t>
      </w:r>
      <w:r w:rsidR="00D67789" w:rsidRPr="00384414">
        <w:rPr>
          <w:lang w:val="ru-RU"/>
        </w:rPr>
        <w:t>о</w:t>
      </w:r>
      <w:r w:rsidR="00FF122A" w:rsidRPr="00384414">
        <w:rPr>
          <w:lang w:val="ru-RU"/>
        </w:rPr>
        <w:t xml:space="preserve"> при помощи конструкции состоящей из трубы, в которой расположенная пропеллерная мешалка создающая напор для перемещения осадочного слоя в верхнюю часть реактора [14].</w:t>
      </w:r>
      <w:r w:rsidRPr="00384414">
        <w:rPr>
          <w:lang w:val="ru-RU"/>
        </w:rPr>
        <w:t xml:space="preserve"> Однако данный способ перемещения осадочной массы энергоемок, малоэффективен, имеет сложное конструктивное исполнение.</w:t>
      </w:r>
      <w:r w:rsidR="00BC3A74" w:rsidRPr="00384414">
        <w:rPr>
          <w:lang w:val="ru-RU"/>
        </w:rPr>
        <w:t xml:space="preserve"> Схема описанного способа перемещения осадочного слоя представлена на рисунке 2 а.</w:t>
      </w:r>
    </w:p>
    <w:p w:rsidR="00FF45F4" w:rsidRDefault="00FF45F4" w:rsidP="00FF45F4">
      <w:pPr>
        <w:pStyle w:val="BodyText"/>
        <w:spacing w:line="360" w:lineRule="auto"/>
        <w:ind w:left="112" w:right="119" w:firstLine="707"/>
        <w:jc w:val="both"/>
        <w:rPr>
          <w:lang w:val="ru-RU"/>
        </w:rPr>
      </w:pPr>
      <w:r w:rsidRPr="00384414">
        <w:rPr>
          <w:lang w:val="ru-RU"/>
        </w:rPr>
        <w:t xml:space="preserve">Отбор осадка из промежуточной секции и его транспортировка возможна без дополнительных движущихся рабочих органов в биореакторе, но при этом возникает потребность в необходимости </w:t>
      </w:r>
      <w:r w:rsidRPr="00384414">
        <w:rPr>
          <w:lang w:val="ru-RU"/>
        </w:rPr>
        <w:lastRenderedPageBreak/>
        <w:t>нагнетать в промежуточную секцию газ. Подаваемый под повышенным давлением газ поступает в нижнюю часть вертикальной трубы. Смесь жидкости и пузырьков газа поднимается по вертикальной трубе, затягивая за собой осадочные слои из нижней части реактора перемещая их в верхнюю зону центральной секции, рисунок 2 б. Ограничением в использовании описанного устройства является необходимость в использовании дополнительного оборудования для нагнетания газа.</w:t>
      </w:r>
    </w:p>
    <w:p w:rsidR="003866B6" w:rsidRPr="003866B6" w:rsidRDefault="00776194" w:rsidP="003866B6">
      <w:pPr>
        <w:pStyle w:val="BodyText"/>
        <w:ind w:left="119" w:right="119"/>
        <w:jc w:val="center"/>
        <w:rPr>
          <w:sz w:val="24"/>
          <w:szCs w:val="24"/>
          <w:lang w:val="ru-RU"/>
        </w:rPr>
      </w:pPr>
      <w:r>
        <w:rPr>
          <w:noProof/>
          <w:sz w:val="24"/>
          <w:szCs w:val="24"/>
          <w:lang w:val="ru-RU" w:eastAsia="ru-RU"/>
        </w:rPr>
        <w:drawing>
          <wp:inline distT="0" distB="0" distL="0" distR="0">
            <wp:extent cx="4906627" cy="25431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ешалка.jpg"/>
                    <pic:cNvPicPr/>
                  </pic:nvPicPr>
                  <pic:blipFill>
                    <a:blip r:embed="rId23">
                      <a:extLst>
                        <a:ext uri="{28A0092B-C50C-407E-A947-70E740481C1C}">
                          <a14:useLocalDpi xmlns:a14="http://schemas.microsoft.com/office/drawing/2010/main" val="0"/>
                        </a:ext>
                      </a:extLst>
                    </a:blip>
                    <a:stretch>
                      <a:fillRect/>
                    </a:stretch>
                  </pic:blipFill>
                  <pic:spPr>
                    <a:xfrm>
                      <a:off x="0" y="0"/>
                      <a:ext cx="4912935" cy="2546444"/>
                    </a:xfrm>
                    <a:prstGeom prst="rect">
                      <a:avLst/>
                    </a:prstGeom>
                  </pic:spPr>
                </pic:pic>
              </a:graphicData>
            </a:graphic>
          </wp:inline>
        </w:drawing>
      </w:r>
    </w:p>
    <w:p w:rsidR="003866B6" w:rsidRPr="003866B6" w:rsidRDefault="003866B6" w:rsidP="003866B6">
      <w:pPr>
        <w:pStyle w:val="BodyText"/>
        <w:ind w:left="119" w:right="119"/>
        <w:jc w:val="center"/>
        <w:rPr>
          <w:sz w:val="24"/>
          <w:szCs w:val="24"/>
          <w:lang w:val="ru-RU"/>
        </w:rPr>
      </w:pPr>
      <w:r w:rsidRPr="003866B6">
        <w:rPr>
          <w:sz w:val="24"/>
          <w:szCs w:val="24"/>
          <w:lang w:val="ru-RU"/>
        </w:rPr>
        <w:t>Рис</w:t>
      </w:r>
      <w:r>
        <w:rPr>
          <w:sz w:val="24"/>
          <w:szCs w:val="24"/>
          <w:lang w:val="ru-RU"/>
        </w:rPr>
        <w:t>.</w:t>
      </w:r>
      <w:r w:rsidRPr="003866B6">
        <w:rPr>
          <w:sz w:val="24"/>
          <w:szCs w:val="24"/>
          <w:lang w:val="ru-RU"/>
        </w:rPr>
        <w:t xml:space="preserve"> 2 – </w:t>
      </w:r>
      <w:r w:rsidRPr="003866B6">
        <w:rPr>
          <w:b/>
          <w:sz w:val="24"/>
          <w:szCs w:val="24"/>
          <w:lang w:val="ru-RU"/>
        </w:rPr>
        <w:t>Схемы устройств перемещающих осадочные массы между секциями биореатора</w:t>
      </w:r>
      <w:r>
        <w:rPr>
          <w:b/>
          <w:sz w:val="24"/>
          <w:szCs w:val="24"/>
          <w:lang w:val="ru-RU"/>
        </w:rPr>
        <w:t xml:space="preserve">: </w:t>
      </w:r>
      <w:r w:rsidRPr="003866B6">
        <w:rPr>
          <w:sz w:val="24"/>
          <w:szCs w:val="24"/>
          <w:lang w:val="ru-RU"/>
        </w:rPr>
        <w:t xml:space="preserve">а </w:t>
      </w:r>
      <w:r>
        <w:rPr>
          <w:sz w:val="24"/>
          <w:szCs w:val="24"/>
          <w:lang w:val="ru-RU"/>
        </w:rPr>
        <w:t>–</w:t>
      </w:r>
      <w:r w:rsidRPr="003866B6">
        <w:rPr>
          <w:sz w:val="24"/>
          <w:szCs w:val="24"/>
          <w:lang w:val="ru-RU"/>
        </w:rPr>
        <w:t xml:space="preserve"> </w:t>
      </w:r>
      <w:r>
        <w:rPr>
          <w:sz w:val="24"/>
          <w:szCs w:val="24"/>
          <w:lang w:val="ru-RU"/>
        </w:rPr>
        <w:t>с механическим побуждением; б –</w:t>
      </w:r>
      <w:r w:rsidRPr="003866B6">
        <w:rPr>
          <w:sz w:val="24"/>
          <w:szCs w:val="24"/>
          <w:lang w:val="ru-RU"/>
        </w:rPr>
        <w:t xml:space="preserve"> </w:t>
      </w:r>
      <w:r>
        <w:rPr>
          <w:sz w:val="24"/>
          <w:szCs w:val="24"/>
          <w:lang w:val="ru-RU"/>
        </w:rPr>
        <w:t>с пневматическим побуждением; в – с сифонным водостоком; М – привод; К – компрессорная установка</w:t>
      </w:r>
    </w:p>
    <w:p w:rsidR="003866B6" w:rsidRDefault="003866B6" w:rsidP="003866B6">
      <w:pPr>
        <w:pStyle w:val="BodyText"/>
        <w:spacing w:line="360" w:lineRule="auto"/>
        <w:ind w:right="119"/>
        <w:jc w:val="center"/>
        <w:rPr>
          <w:lang w:val="ru-RU"/>
        </w:rPr>
      </w:pPr>
    </w:p>
    <w:p w:rsidR="00427EE7" w:rsidRPr="00FF122A" w:rsidRDefault="00D60CEE" w:rsidP="002C78E9">
      <w:pPr>
        <w:pStyle w:val="BodyText"/>
        <w:spacing w:line="360" w:lineRule="auto"/>
        <w:ind w:left="112" w:right="119" w:firstLine="707"/>
        <w:jc w:val="both"/>
        <w:rPr>
          <w:lang w:val="ru-RU"/>
        </w:rPr>
      </w:pPr>
      <w:r w:rsidRPr="00384414">
        <w:rPr>
          <w:lang w:val="ru-RU"/>
        </w:rPr>
        <w:t xml:space="preserve">Наиболее простым является устройство, состоящее из сифонного трубопровода. Один конец, которого находится в нижней части промежуточной секции, а другой </w:t>
      </w:r>
      <w:r w:rsidR="000B5F35" w:rsidRPr="00384414">
        <w:rPr>
          <w:lang w:val="ru-RU"/>
        </w:rPr>
        <w:t xml:space="preserve"> </w:t>
      </w:r>
      <w:r w:rsidRPr="00384414">
        <w:rPr>
          <w:lang w:val="ru-RU"/>
        </w:rPr>
        <w:t>конец размещается в центральной секции биогазовой установки</w:t>
      </w:r>
      <w:r w:rsidR="003866B6" w:rsidRPr="00384414">
        <w:rPr>
          <w:lang w:val="ru-RU"/>
        </w:rPr>
        <w:t>, рисунок 2 в</w:t>
      </w:r>
      <w:r w:rsidR="00612C59" w:rsidRPr="00384414">
        <w:rPr>
          <w:lang w:val="ru-RU"/>
        </w:rPr>
        <w:t>.</w:t>
      </w:r>
      <w:r w:rsidR="00663B51" w:rsidRPr="00384414">
        <w:rPr>
          <w:lang w:val="ru-RU"/>
        </w:rPr>
        <w:t xml:space="preserve"> Перемещение биомассы из одной секции в другую происходит по правилу сообщающихся сосудов, но отличительной особенностью от конструкций, описанных в патентах </w:t>
      </w:r>
      <w:r w:rsidR="00663B51" w:rsidRPr="00384414">
        <w:t>RU </w:t>
      </w:r>
      <w:r w:rsidR="00663B51" w:rsidRPr="00384414">
        <w:rPr>
          <w:lang w:val="ru-RU"/>
        </w:rPr>
        <w:t xml:space="preserve">2404240, </w:t>
      </w:r>
      <w:r w:rsidR="00663B51" w:rsidRPr="00384414">
        <w:t>RU </w:t>
      </w:r>
      <w:r w:rsidR="00663B51" w:rsidRPr="00384414">
        <w:rPr>
          <w:lang w:val="ru-RU"/>
        </w:rPr>
        <w:t xml:space="preserve">2490322, </w:t>
      </w:r>
      <w:r w:rsidR="00663B51" w:rsidRPr="00384414">
        <w:t>RU </w:t>
      </w:r>
      <w:r w:rsidR="00663B51" w:rsidRPr="00384414">
        <w:rPr>
          <w:lang w:val="ru-RU"/>
        </w:rPr>
        <w:t>147889 является то, что забор биомассы перед ее подачей в центральную секцию происходит из нижней части реактора благодаря чему предотвращается заиливание реактора.</w:t>
      </w:r>
    </w:p>
    <w:p w:rsidR="00FF122A" w:rsidRPr="00FF122A" w:rsidRDefault="00FF122A" w:rsidP="005E6FA0">
      <w:pPr>
        <w:pStyle w:val="BodyText"/>
        <w:spacing w:line="360" w:lineRule="auto"/>
        <w:ind w:left="112" w:right="119" w:firstLine="707"/>
        <w:jc w:val="both"/>
        <w:rPr>
          <w:sz w:val="24"/>
          <w:szCs w:val="24"/>
          <w:lang w:val="ru-RU"/>
        </w:rPr>
      </w:pPr>
      <w:r w:rsidRPr="00FF122A">
        <w:rPr>
          <w:lang w:val="ru-RU"/>
        </w:rPr>
        <w:t xml:space="preserve">Для повышении эффективности работы </w:t>
      </w:r>
      <w:r w:rsidR="009945EE">
        <w:rPr>
          <w:lang w:val="ru-RU"/>
        </w:rPr>
        <w:t xml:space="preserve">многосекционной </w:t>
      </w:r>
      <w:r w:rsidRPr="00FF122A">
        <w:rPr>
          <w:lang w:val="ru-RU"/>
        </w:rPr>
        <w:t xml:space="preserve">биогазовой установки, </w:t>
      </w:r>
      <w:r w:rsidRPr="00384414">
        <w:rPr>
          <w:lang w:val="ru-RU"/>
        </w:rPr>
        <w:t xml:space="preserve">следует </w:t>
      </w:r>
      <w:r w:rsidR="00757363" w:rsidRPr="00384414">
        <w:rPr>
          <w:lang w:val="ru-RU"/>
        </w:rPr>
        <w:t xml:space="preserve">между </w:t>
      </w:r>
      <w:r w:rsidRPr="00384414">
        <w:rPr>
          <w:lang w:val="ru-RU"/>
        </w:rPr>
        <w:t xml:space="preserve">промежуточной </w:t>
      </w:r>
      <w:r w:rsidR="00757363" w:rsidRPr="00384414">
        <w:rPr>
          <w:lang w:val="ru-RU"/>
        </w:rPr>
        <w:t xml:space="preserve">и центральной </w:t>
      </w:r>
      <w:r w:rsidRPr="00384414">
        <w:rPr>
          <w:lang w:val="ru-RU"/>
        </w:rPr>
        <w:lastRenderedPageBreak/>
        <w:t>секци</w:t>
      </w:r>
      <w:r w:rsidR="00757363" w:rsidRPr="00384414">
        <w:rPr>
          <w:lang w:val="ru-RU"/>
        </w:rPr>
        <w:t>ями</w:t>
      </w:r>
      <w:r w:rsidRPr="00384414">
        <w:rPr>
          <w:lang w:val="ru-RU"/>
        </w:rPr>
        <w:t xml:space="preserve"> </w:t>
      </w:r>
      <w:r w:rsidR="00757363" w:rsidRPr="00384414">
        <w:rPr>
          <w:lang w:val="ru-RU"/>
        </w:rPr>
        <w:t>установить</w:t>
      </w:r>
      <w:r w:rsidRPr="00384414">
        <w:rPr>
          <w:lang w:val="ru-RU"/>
        </w:rPr>
        <w:t xml:space="preserve"> устройства для перекачки осевшей смеси из нижней части наружной и промежуточной секций в центральную. Каждое из перекачивающих устройств состоит из </w:t>
      </w:r>
      <w:r w:rsidR="00512C8A" w:rsidRPr="00384414">
        <w:rPr>
          <w:lang w:val="ru-RU"/>
        </w:rPr>
        <w:t>сифонного трубопровода. Один конец, которого находится в нижней части промежуточной секции, а другой  конец размещается в центральной секции биогазовой установки</w:t>
      </w:r>
      <w:r w:rsidR="005E6FA0" w:rsidRPr="00384414">
        <w:rPr>
          <w:lang w:val="ru-RU"/>
        </w:rPr>
        <w:t>.</w:t>
      </w:r>
    </w:p>
    <w:p w:rsidR="00FF122A" w:rsidRPr="00384414" w:rsidRDefault="00FF122A" w:rsidP="002C78E9">
      <w:pPr>
        <w:pStyle w:val="BodyText"/>
        <w:spacing w:line="360" w:lineRule="auto"/>
        <w:ind w:left="112" w:right="119" w:firstLine="707"/>
        <w:jc w:val="both"/>
        <w:rPr>
          <w:lang w:val="ru-RU"/>
        </w:rPr>
      </w:pPr>
      <w:r w:rsidRPr="00384414">
        <w:rPr>
          <w:lang w:val="ru-RU"/>
        </w:rPr>
        <w:t xml:space="preserve">Принцип работы трехстадийного реактора биогазовой установки с активной системой перемещения сбраживаемой массы заключается в том, что подготовленная масса поступает в </w:t>
      </w:r>
      <w:r w:rsidR="00FD2F90" w:rsidRPr="00384414">
        <w:rPr>
          <w:lang w:val="ru-RU"/>
        </w:rPr>
        <w:t>периферийную</w:t>
      </w:r>
      <w:r w:rsidRPr="00384414">
        <w:rPr>
          <w:lang w:val="ru-RU"/>
        </w:rPr>
        <w:t xml:space="preserve"> </w:t>
      </w:r>
      <w:r w:rsidR="005F479E" w:rsidRPr="00384414">
        <w:rPr>
          <w:lang w:val="ru-RU"/>
        </w:rPr>
        <w:t xml:space="preserve">(психрофильную) </w:t>
      </w:r>
      <w:r w:rsidRPr="00384414">
        <w:rPr>
          <w:lang w:val="ru-RU"/>
        </w:rPr>
        <w:t>секцию биореактора. Затем биомасса по принципу сообщающихся сосудов</w:t>
      </w:r>
      <w:r w:rsidR="005F479E" w:rsidRPr="00384414">
        <w:rPr>
          <w:lang w:val="ru-RU"/>
        </w:rPr>
        <w:t>, в том числе с использованием сифонного водослива,</w:t>
      </w:r>
      <w:r w:rsidRPr="00384414">
        <w:rPr>
          <w:lang w:val="ru-RU"/>
        </w:rPr>
        <w:t xml:space="preserve"> </w:t>
      </w:r>
      <w:r w:rsidR="006369EF" w:rsidRPr="00384414">
        <w:rPr>
          <w:lang w:val="ru-RU"/>
        </w:rPr>
        <w:t>последовательно проходит</w:t>
      </w:r>
      <w:r w:rsidRPr="00384414">
        <w:rPr>
          <w:lang w:val="ru-RU"/>
        </w:rPr>
        <w:t xml:space="preserve"> </w:t>
      </w:r>
      <w:r w:rsidR="006369EF" w:rsidRPr="00384414">
        <w:rPr>
          <w:lang w:val="ru-RU"/>
        </w:rPr>
        <w:t>промежуточную</w:t>
      </w:r>
      <w:r w:rsidRPr="00384414">
        <w:rPr>
          <w:lang w:val="ru-RU"/>
        </w:rPr>
        <w:t xml:space="preserve"> (мезофильную) </w:t>
      </w:r>
      <w:r w:rsidR="006369EF" w:rsidRPr="00384414">
        <w:rPr>
          <w:lang w:val="ru-RU"/>
        </w:rPr>
        <w:t xml:space="preserve">и центральную </w:t>
      </w:r>
      <w:r w:rsidR="00923F7C" w:rsidRPr="00384414">
        <w:rPr>
          <w:lang w:val="ru-RU"/>
        </w:rPr>
        <w:t xml:space="preserve">(термофильную) </w:t>
      </w:r>
      <w:r w:rsidR="006369EF" w:rsidRPr="00384414">
        <w:rPr>
          <w:lang w:val="ru-RU"/>
        </w:rPr>
        <w:t>секци</w:t>
      </w:r>
      <w:r w:rsidR="008D6C65" w:rsidRPr="00384414">
        <w:rPr>
          <w:lang w:val="ru-RU"/>
        </w:rPr>
        <w:t>и</w:t>
      </w:r>
      <w:r w:rsidR="006369EF" w:rsidRPr="00384414">
        <w:rPr>
          <w:lang w:val="ru-RU"/>
        </w:rPr>
        <w:t xml:space="preserve"> реактора. </w:t>
      </w:r>
      <w:r w:rsidR="00644087" w:rsidRPr="00384414">
        <w:rPr>
          <w:lang w:val="ru-RU"/>
        </w:rPr>
        <w:t>Перемешивание субстрата в периферийной и центральной секций осуществляется пропеллерной мешалкой.</w:t>
      </w:r>
    </w:p>
    <w:p w:rsidR="00FF122A" w:rsidRPr="00FF122A" w:rsidRDefault="00FF122A" w:rsidP="002C78E9">
      <w:pPr>
        <w:pStyle w:val="BodyText"/>
        <w:spacing w:line="360" w:lineRule="auto"/>
        <w:ind w:left="112" w:right="119" w:firstLine="707"/>
        <w:jc w:val="both"/>
        <w:rPr>
          <w:lang w:val="ru-RU"/>
        </w:rPr>
      </w:pPr>
      <w:r w:rsidRPr="00384414">
        <w:rPr>
          <w:b/>
          <w:lang w:val="ru-RU"/>
        </w:rPr>
        <w:t xml:space="preserve">Выводы и рекомендации. </w:t>
      </w:r>
      <w:r w:rsidRPr="00384414">
        <w:rPr>
          <w:lang w:val="ru-RU"/>
        </w:rPr>
        <w:t>Предлагаемое техническое решение, заключающееся в размещении устройств для перемещения осадочного слоя из периферийной и промежуточных секций в центральн</w:t>
      </w:r>
      <w:r w:rsidR="00425D71" w:rsidRPr="00384414">
        <w:rPr>
          <w:lang w:val="ru-RU"/>
        </w:rPr>
        <w:t>ую</w:t>
      </w:r>
      <w:r w:rsidRPr="00384414">
        <w:rPr>
          <w:lang w:val="ru-RU"/>
        </w:rPr>
        <w:t xml:space="preserve"> секци</w:t>
      </w:r>
      <w:r w:rsidR="00425D71" w:rsidRPr="00384414">
        <w:rPr>
          <w:lang w:val="ru-RU"/>
        </w:rPr>
        <w:t>ю</w:t>
      </w:r>
      <w:r w:rsidRPr="00384414">
        <w:rPr>
          <w:lang w:val="ru-RU"/>
        </w:rPr>
        <w:t xml:space="preserve"> реактора. Каждое из устройств </w:t>
      </w:r>
      <w:r w:rsidR="00425D71" w:rsidRPr="00384414">
        <w:rPr>
          <w:lang w:val="ru-RU"/>
        </w:rPr>
        <w:t>работает по принципу сифонного водослива</w:t>
      </w:r>
      <w:r w:rsidRPr="00384414">
        <w:rPr>
          <w:lang w:val="ru-RU"/>
        </w:rPr>
        <w:t xml:space="preserve">. Стабильное перемещение осадка между секциями обеспечивает </w:t>
      </w:r>
      <w:r w:rsidR="00425D71" w:rsidRPr="00384414">
        <w:rPr>
          <w:lang w:val="ru-RU"/>
        </w:rPr>
        <w:t>эффективное</w:t>
      </w:r>
      <w:r w:rsidRPr="00384414">
        <w:rPr>
          <w:lang w:val="ru-RU"/>
        </w:rPr>
        <w:t xml:space="preserve"> функционирование биогазовой установки, предотвращая ее </w:t>
      </w:r>
      <w:r w:rsidR="00425D71" w:rsidRPr="00384414">
        <w:rPr>
          <w:lang w:val="ru-RU"/>
        </w:rPr>
        <w:t>заиливание</w:t>
      </w:r>
      <w:r w:rsidRPr="00384414">
        <w:rPr>
          <w:lang w:val="ru-RU"/>
        </w:rPr>
        <w:t>.</w:t>
      </w:r>
    </w:p>
    <w:p w:rsidR="00FF122A" w:rsidRPr="00DD177A" w:rsidRDefault="00FF122A" w:rsidP="00FF122A">
      <w:pPr>
        <w:pStyle w:val="Default"/>
        <w:ind w:firstLine="709"/>
        <w:jc w:val="both"/>
        <w:rPr>
          <w:bCs/>
          <w:sz w:val="28"/>
          <w:szCs w:val="28"/>
        </w:rPr>
      </w:pPr>
    </w:p>
    <w:p w:rsidR="00FF122A" w:rsidRPr="00762A2E" w:rsidRDefault="00FF122A" w:rsidP="00762A2E">
      <w:pPr>
        <w:pStyle w:val="Default"/>
        <w:tabs>
          <w:tab w:val="left" w:pos="993"/>
        </w:tabs>
        <w:ind w:firstLine="567"/>
        <w:jc w:val="center"/>
        <w:rPr>
          <w:b/>
          <w:bCs/>
        </w:rPr>
      </w:pPr>
      <w:r w:rsidRPr="00762A2E">
        <w:rPr>
          <w:b/>
          <w:bCs/>
        </w:rPr>
        <w:t>Список литературы</w:t>
      </w:r>
    </w:p>
    <w:p w:rsidR="00FF122A" w:rsidRPr="00762A2E" w:rsidRDefault="00FF122A" w:rsidP="00762A2E">
      <w:pPr>
        <w:pStyle w:val="Default"/>
        <w:tabs>
          <w:tab w:val="left" w:pos="993"/>
        </w:tabs>
        <w:ind w:firstLine="567"/>
        <w:jc w:val="both"/>
        <w:rPr>
          <w:bCs/>
        </w:rPr>
      </w:pP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 xml:space="preserve">Распоряжение Правительства РФ от 29.10.2021 </w:t>
      </w:r>
      <w:r w:rsidRPr="00762A2E">
        <w:rPr>
          <w:rFonts w:ascii="Times New Roman" w:hAnsi="Times New Roman" w:cs="Times New Roman"/>
          <w:bCs/>
          <w:sz w:val="24"/>
          <w:szCs w:val="24"/>
        </w:rPr>
        <w:t>N</w:t>
      </w:r>
      <w:r w:rsidRPr="00762A2E">
        <w:rPr>
          <w:rFonts w:ascii="Times New Roman" w:hAnsi="Times New Roman" w:cs="Times New Roman"/>
          <w:bCs/>
          <w:sz w:val="24"/>
          <w:szCs w:val="24"/>
          <w:lang w:val="ru-RU"/>
        </w:rPr>
        <w:t xml:space="preserve"> 3052-р «Об утверждении стратегии социально-экономического развития Российской Федерации с низким уровнем выбросов парниковых газов до 2050 года». – Доступ из справочно правовой системы Консультант Плюс.</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Ковалев, А.А. Возможные пути повышения энергетической эффективности биогазовой установки / А.А.Ковалев, Д.А.Ковалев: Вестник ВНИИМЖ №4(8)-2012 г.- С. 36-40.</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sz w:val="24"/>
          <w:szCs w:val="24"/>
          <w:lang w:val="ru-RU"/>
        </w:rPr>
        <w:lastRenderedPageBreak/>
        <w:t xml:space="preserve">Комина, Г. П. </w:t>
      </w:r>
      <w:r w:rsidRPr="00762A2E">
        <w:rPr>
          <w:rFonts w:ascii="Times New Roman" w:eastAsia="Times New Roman" w:hAnsi="Times New Roman" w:cs="Times New Roman"/>
          <w:sz w:val="24"/>
          <w:szCs w:val="24"/>
          <w:lang w:val="ru-RU"/>
        </w:rPr>
        <w:t>Получение и использование биогаза в решении задач энергосбережения и экологической безопасности: учеб.пособие / Г. П. Комина, А. В. Сауц; СПбГАСУ. – СПб.,2017. – 95 с.</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 xml:space="preserve">Патент 2383497 Российская Федерация, МПК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3/28. Установка и способ производства биогаза из содержащего жидкие и твердые компоненты биологически разлагаемого материала, в частности отходов производства, а также резервуар для производства биогаза для использования в такой установке: №2008128492/15; заявл.12.12.2006; опубл. 10.03.2010 / Айхлер Дитрих, Вайганд Фридрих, Рабенер</w:t>
      </w:r>
      <w:r w:rsidR="00885005">
        <w:rPr>
          <w:rFonts w:ascii="Times New Roman" w:hAnsi="Times New Roman" w:cs="Times New Roman"/>
          <w:bCs/>
          <w:sz w:val="24"/>
          <w:szCs w:val="24"/>
          <w:lang w:val="ru-RU"/>
        </w:rPr>
        <w:t xml:space="preserve"> </w:t>
      </w:r>
      <w:r w:rsidRPr="00762A2E">
        <w:rPr>
          <w:rFonts w:ascii="Times New Roman" w:hAnsi="Times New Roman" w:cs="Times New Roman"/>
          <w:bCs/>
          <w:sz w:val="24"/>
          <w:szCs w:val="24"/>
          <w:lang w:val="ru-RU"/>
        </w:rPr>
        <w:t>Маттиас; заявитель и патентообладатель Ререн-УНД Пумпенверк</w:t>
      </w:r>
      <w:r w:rsidR="00885005">
        <w:rPr>
          <w:rFonts w:ascii="Times New Roman" w:hAnsi="Times New Roman" w:cs="Times New Roman"/>
          <w:bCs/>
          <w:sz w:val="24"/>
          <w:szCs w:val="24"/>
          <w:lang w:val="ru-RU"/>
        </w:rPr>
        <w:t xml:space="preserve"> </w:t>
      </w:r>
      <w:r w:rsidRPr="00762A2E">
        <w:rPr>
          <w:rFonts w:ascii="Times New Roman" w:hAnsi="Times New Roman" w:cs="Times New Roman"/>
          <w:bCs/>
          <w:sz w:val="24"/>
          <w:szCs w:val="24"/>
          <w:lang w:val="ru-RU"/>
        </w:rPr>
        <w:t>Бауер</w:t>
      </w:r>
      <w:r w:rsidR="00885005">
        <w:rPr>
          <w:rFonts w:ascii="Times New Roman" w:hAnsi="Times New Roman" w:cs="Times New Roman"/>
          <w:bCs/>
          <w:sz w:val="24"/>
          <w:szCs w:val="24"/>
          <w:lang w:val="ru-RU"/>
        </w:rPr>
        <w:t xml:space="preserve"> </w:t>
      </w:r>
      <w:r w:rsidRPr="00762A2E">
        <w:rPr>
          <w:rFonts w:ascii="Times New Roman" w:hAnsi="Times New Roman" w:cs="Times New Roman"/>
          <w:bCs/>
          <w:sz w:val="24"/>
          <w:szCs w:val="24"/>
          <w:lang w:val="ru-RU"/>
        </w:rPr>
        <w:t>Гезелльшафт М.Б.Х. (АТ). - 12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Патент 2422385 Российская Федерация, МПК С02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11/04. Установка для анаэробного сбраживания органических отходов с получением биогаза: №2009144467/05; заявл. 30.11.2009; опубл. 27.06.2011 / А.Е. Кондратьев, Г.И. Павлов, С.Г. Борисов, А.Р. Загретдинов; заявитель и патентообладатель А.Е. Кондратьев, Г.И. Павлов. - 4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rPr>
      </w:pPr>
      <w:r w:rsidRPr="00762A2E">
        <w:rPr>
          <w:rFonts w:ascii="Times New Roman" w:hAnsi="Times New Roman" w:cs="Times New Roman"/>
          <w:bCs/>
          <w:sz w:val="24"/>
          <w:szCs w:val="24"/>
          <w:lang w:val="ru-RU"/>
        </w:rPr>
        <w:t>Патент 2460695 Российская Федерация, МПК С02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11/04. Установка для получения биогаза, электрической, тепловой энергии и удобрений из отходов сельского хозяйства: №2011113567/05; заявл. 07.04.2011; опубл. 10.09.2012 / М.И. Дектев, С.А. Иларионов, В.Н. Басов, А.С. Максимов и др.; заявитель и патентообладатель Общество с ограниченной ответственностью </w:t>
      </w:r>
      <w:r w:rsidRPr="00885005">
        <w:rPr>
          <w:rFonts w:ascii="Times New Roman" w:hAnsi="Times New Roman" w:cs="Times New Roman"/>
          <w:bCs/>
          <w:sz w:val="24"/>
          <w:szCs w:val="24"/>
          <w:lang w:val="ru-RU"/>
        </w:rPr>
        <w:t>«Межрегиональный</w:t>
      </w:r>
      <w:r w:rsidR="00885005" w:rsidRPr="00885005">
        <w:rPr>
          <w:rFonts w:ascii="Times New Roman" w:hAnsi="Times New Roman" w:cs="Times New Roman"/>
          <w:bCs/>
          <w:sz w:val="24"/>
          <w:szCs w:val="24"/>
          <w:lang w:val="ru-RU"/>
        </w:rPr>
        <w:t xml:space="preserve"> </w:t>
      </w:r>
      <w:r w:rsidRPr="00885005">
        <w:rPr>
          <w:rFonts w:ascii="Times New Roman" w:hAnsi="Times New Roman" w:cs="Times New Roman"/>
          <w:bCs/>
          <w:sz w:val="24"/>
          <w:szCs w:val="24"/>
          <w:lang w:val="ru-RU"/>
        </w:rPr>
        <w:t>центр</w:t>
      </w:r>
      <w:r w:rsidR="00885005" w:rsidRPr="00885005">
        <w:rPr>
          <w:rFonts w:ascii="Times New Roman" w:hAnsi="Times New Roman" w:cs="Times New Roman"/>
          <w:bCs/>
          <w:sz w:val="24"/>
          <w:szCs w:val="24"/>
          <w:lang w:val="ru-RU"/>
        </w:rPr>
        <w:t xml:space="preserve"> </w:t>
      </w:r>
      <w:r w:rsidRPr="00885005">
        <w:rPr>
          <w:rFonts w:ascii="Times New Roman" w:hAnsi="Times New Roman" w:cs="Times New Roman"/>
          <w:bCs/>
          <w:sz w:val="24"/>
          <w:szCs w:val="24"/>
          <w:lang w:val="ru-RU"/>
        </w:rPr>
        <w:t>биологических</w:t>
      </w:r>
      <w:r w:rsidRPr="00762A2E">
        <w:rPr>
          <w:rFonts w:ascii="Times New Roman" w:hAnsi="Times New Roman" w:cs="Times New Roman"/>
          <w:bCs/>
          <w:sz w:val="24"/>
          <w:szCs w:val="24"/>
        </w:rPr>
        <w:t xml:space="preserve"> и</w:t>
      </w:r>
      <w:r w:rsidRPr="00885005">
        <w:rPr>
          <w:rFonts w:ascii="Times New Roman" w:hAnsi="Times New Roman" w:cs="Times New Roman"/>
          <w:bCs/>
          <w:sz w:val="24"/>
          <w:szCs w:val="24"/>
          <w:lang w:val="ru-RU"/>
        </w:rPr>
        <w:t xml:space="preserve"> химических</w:t>
      </w:r>
      <w:r w:rsidR="00885005" w:rsidRPr="00885005">
        <w:rPr>
          <w:rFonts w:ascii="Times New Roman" w:hAnsi="Times New Roman" w:cs="Times New Roman"/>
          <w:bCs/>
          <w:sz w:val="24"/>
          <w:szCs w:val="24"/>
          <w:lang w:val="ru-RU"/>
        </w:rPr>
        <w:t xml:space="preserve"> </w:t>
      </w:r>
      <w:r w:rsidRPr="00885005">
        <w:rPr>
          <w:rFonts w:ascii="Times New Roman" w:hAnsi="Times New Roman" w:cs="Times New Roman"/>
          <w:bCs/>
          <w:sz w:val="24"/>
          <w:szCs w:val="24"/>
          <w:lang w:val="ru-RU"/>
        </w:rPr>
        <w:t>технологий</w:t>
      </w:r>
      <w:r w:rsidRPr="00762A2E">
        <w:rPr>
          <w:rFonts w:ascii="Times New Roman" w:hAnsi="Times New Roman" w:cs="Times New Roman"/>
          <w:bCs/>
          <w:sz w:val="24"/>
          <w:szCs w:val="24"/>
        </w:rPr>
        <w:t>» . - 5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Патент 2462856 Российская Федерация, МПК А01С/00. Биогазовая установка для переработки навоза: №2011106695/13; заявл. 22.02.2011; опубл. 10.10.2012 / С.Г. Емельянов, Н.С. Кобелев, А.Н. Плетнев, Т.В. Алябьева и др.; заявитель и патентообладатель ФГОУ ВПО ЮЗГУ . - 8 с.: ил.</w:t>
      </w:r>
    </w:p>
    <w:p w:rsidR="00FF122A" w:rsidRPr="00885005"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 xml:space="preserve">Патент 2463761 Российская Федерация, МПК А01С3/00. Способ производства биогаза из сельскохозяйственных отходов и биогазовая установка для его осуществления: №2011113107/13; заявл. 06.04.2011; опубл. 20.10.2012 / А.А. Уйминов.; заявитель и патентообладатель Общество с ограниченной ответственностью </w:t>
      </w:r>
      <w:r w:rsidRPr="00885005">
        <w:rPr>
          <w:rFonts w:ascii="Times New Roman" w:hAnsi="Times New Roman" w:cs="Times New Roman"/>
          <w:bCs/>
          <w:sz w:val="24"/>
          <w:szCs w:val="24"/>
          <w:lang w:val="ru-RU"/>
        </w:rPr>
        <w:t>«Инженерный</w:t>
      </w:r>
      <w:r w:rsidR="00885005">
        <w:rPr>
          <w:rFonts w:ascii="Times New Roman" w:hAnsi="Times New Roman" w:cs="Times New Roman"/>
          <w:bCs/>
          <w:sz w:val="24"/>
          <w:szCs w:val="24"/>
          <w:lang w:val="ru-RU"/>
        </w:rPr>
        <w:t xml:space="preserve"> </w:t>
      </w:r>
      <w:r w:rsidRPr="00885005">
        <w:rPr>
          <w:rFonts w:ascii="Times New Roman" w:hAnsi="Times New Roman" w:cs="Times New Roman"/>
          <w:bCs/>
          <w:sz w:val="24"/>
          <w:szCs w:val="24"/>
          <w:lang w:val="ru-RU"/>
        </w:rPr>
        <w:t>центр «Прогресс» . - 14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 xml:space="preserve">Патент 2490322 Российская Федерация, МПК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12</w:t>
      </w:r>
      <w:r w:rsidRPr="00762A2E">
        <w:rPr>
          <w:rFonts w:ascii="Times New Roman" w:hAnsi="Times New Roman" w:cs="Times New Roman"/>
          <w:bCs/>
          <w:sz w:val="24"/>
          <w:szCs w:val="24"/>
        </w:rPr>
        <w:t>M</w:t>
      </w:r>
      <w:r w:rsidRPr="00762A2E">
        <w:rPr>
          <w:rFonts w:ascii="Times New Roman" w:hAnsi="Times New Roman" w:cs="Times New Roman"/>
          <w:bCs/>
          <w:sz w:val="24"/>
          <w:szCs w:val="24"/>
          <w:lang w:val="ru-RU"/>
        </w:rPr>
        <w:t>1/00. Биогазовая установка с дозированным СВЧ-нагревом: №2490322; заявл. 05.12.2011; опубл. 20.08.2013 / И.В. Решетникова, В.В. Касаткин, В.С. Вохмин и др.; заявитель и патентообладатель ФГОУ ВПО Ижевская ГСХА. - 4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Патент 2539100 Российская Федерация, МПК С02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3/28,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11/04,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12</w:t>
      </w:r>
      <w:r w:rsidRPr="00762A2E">
        <w:rPr>
          <w:rFonts w:ascii="Times New Roman" w:hAnsi="Times New Roman" w:cs="Times New Roman"/>
          <w:bCs/>
          <w:sz w:val="24"/>
          <w:szCs w:val="24"/>
        </w:rPr>
        <w:t>M</w:t>
      </w:r>
      <w:r w:rsidRPr="00762A2E">
        <w:rPr>
          <w:rFonts w:ascii="Times New Roman" w:hAnsi="Times New Roman" w:cs="Times New Roman"/>
          <w:bCs/>
          <w:sz w:val="24"/>
          <w:szCs w:val="24"/>
          <w:lang w:val="ru-RU"/>
        </w:rPr>
        <w:t xml:space="preserve">1/107,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12</w:t>
      </w:r>
      <w:r w:rsidRPr="00762A2E">
        <w:rPr>
          <w:rFonts w:ascii="Times New Roman" w:hAnsi="Times New Roman" w:cs="Times New Roman"/>
          <w:bCs/>
          <w:sz w:val="24"/>
          <w:szCs w:val="24"/>
        </w:rPr>
        <w:t>M</w:t>
      </w:r>
      <w:r w:rsidRPr="00762A2E">
        <w:rPr>
          <w:rFonts w:ascii="Times New Roman" w:hAnsi="Times New Roman" w:cs="Times New Roman"/>
          <w:bCs/>
          <w:sz w:val="24"/>
          <w:szCs w:val="24"/>
          <w:lang w:val="ru-RU"/>
        </w:rPr>
        <w:t>1/00. Биогазовая установка: №2013132095/10; заявл. 10.07.2013; опубл. 10.01.2015 / С.Е. Щеклеин, А.И. Попов, В.И. Велькин, Е.В. Арбузова и др.; заявитель и патентообладатель ФГОУ ВПО «УрФУ</w:t>
      </w:r>
      <w:r w:rsidRPr="00762A2E">
        <w:rPr>
          <w:rFonts w:ascii="Times New Roman" w:hAnsi="Times New Roman" w:cs="Times New Roman"/>
          <w:bCs/>
          <w:sz w:val="24"/>
          <w:szCs w:val="24"/>
        </w:rPr>
        <w:t> </w:t>
      </w:r>
      <w:r w:rsidRPr="00762A2E">
        <w:rPr>
          <w:rFonts w:ascii="Times New Roman" w:hAnsi="Times New Roman" w:cs="Times New Roman"/>
          <w:bCs/>
          <w:sz w:val="24"/>
          <w:szCs w:val="24"/>
          <w:lang w:val="ru-RU"/>
        </w:rPr>
        <w:t>имени первого Президента России Б.Н. Ельцина» . - 8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Патент 2540326 Российская Федерация, МПК С02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11/04, </w:t>
      </w:r>
      <w:r w:rsidRPr="00762A2E">
        <w:rPr>
          <w:rFonts w:ascii="Times New Roman" w:hAnsi="Times New Roman" w:cs="Times New Roman"/>
          <w:bCs/>
          <w:sz w:val="24"/>
          <w:szCs w:val="24"/>
        </w:rPr>
        <w:t>A</w:t>
      </w:r>
      <w:r w:rsidRPr="00762A2E">
        <w:rPr>
          <w:rFonts w:ascii="Times New Roman" w:hAnsi="Times New Roman" w:cs="Times New Roman"/>
          <w:bCs/>
          <w:sz w:val="24"/>
          <w:szCs w:val="24"/>
          <w:lang w:val="ru-RU"/>
        </w:rPr>
        <w:t>01</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3/00. Биогазовая установка: №2013159076/04; заявл. 30.12.2013; опубл. 10.02.2015 / С.С. Ямпилов, В.П. Друзьянова, Е.Н. Кобякова, А.В. Спиридонова.; заявитель и патентообладатель ФГОУ ВПО ВСГУТУ. - 6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Патент 2567649 Российская Федерация, МПК С12М1/04, С12М1/107, С02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11/04,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05</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3/00, </w:t>
      </w:r>
      <w:r w:rsidRPr="00762A2E">
        <w:rPr>
          <w:rFonts w:ascii="Times New Roman" w:hAnsi="Times New Roman" w:cs="Times New Roman"/>
          <w:bCs/>
          <w:sz w:val="24"/>
          <w:szCs w:val="24"/>
        </w:rPr>
        <w:t>B</w:t>
      </w:r>
      <w:r w:rsidRPr="00762A2E">
        <w:rPr>
          <w:rFonts w:ascii="Times New Roman" w:hAnsi="Times New Roman" w:cs="Times New Roman"/>
          <w:bCs/>
          <w:sz w:val="24"/>
          <w:szCs w:val="24"/>
          <w:lang w:val="ru-RU"/>
        </w:rPr>
        <w:t>09</w:t>
      </w:r>
      <w:r w:rsidRPr="00762A2E">
        <w:rPr>
          <w:rFonts w:ascii="Times New Roman" w:hAnsi="Times New Roman" w:cs="Times New Roman"/>
          <w:bCs/>
          <w:sz w:val="24"/>
          <w:szCs w:val="24"/>
        </w:rPr>
        <w:t>B</w:t>
      </w:r>
      <w:r w:rsidRPr="00762A2E">
        <w:rPr>
          <w:rFonts w:ascii="Times New Roman" w:hAnsi="Times New Roman" w:cs="Times New Roman"/>
          <w:bCs/>
          <w:sz w:val="24"/>
          <w:szCs w:val="24"/>
          <w:lang w:val="ru-RU"/>
        </w:rPr>
        <w:t>3/00. Биогазовая установка: №2014154346/10; заявл. 30.12.2014; опубл. 10.11.2015 / С.С. Ямпилов, В.П. Друзьянова, Е.Н. Кобякова, Л.Н. Дьячковская.; заявитель и патентообладатель ФГОУ ВПО ВСГУТУ. - 7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rPr>
      </w:pPr>
      <w:r w:rsidRPr="00762A2E">
        <w:rPr>
          <w:rFonts w:ascii="Times New Roman" w:hAnsi="Times New Roman" w:cs="Times New Roman"/>
          <w:bCs/>
          <w:sz w:val="24"/>
          <w:szCs w:val="24"/>
          <w:lang w:val="ru-RU"/>
        </w:rPr>
        <w:t>Патент 2700490 Российская Федерация, МПК С12М1/107, С12М1/38, С02</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11/04,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05</w:t>
      </w:r>
      <w:r w:rsidRPr="00762A2E">
        <w:rPr>
          <w:rFonts w:ascii="Times New Roman" w:hAnsi="Times New Roman" w:cs="Times New Roman"/>
          <w:bCs/>
          <w:sz w:val="24"/>
          <w:szCs w:val="24"/>
        </w:rPr>
        <w:t>F</w:t>
      </w:r>
      <w:r w:rsidRPr="00762A2E">
        <w:rPr>
          <w:rFonts w:ascii="Times New Roman" w:hAnsi="Times New Roman" w:cs="Times New Roman"/>
          <w:bCs/>
          <w:sz w:val="24"/>
          <w:szCs w:val="24"/>
          <w:lang w:val="ru-RU"/>
        </w:rPr>
        <w:t xml:space="preserve">3/06. Биореакторная установка для анаэробной обработки органических отходов животного и растительного происхождения с получением </w:t>
      </w:r>
      <w:r w:rsidRPr="00762A2E">
        <w:rPr>
          <w:rFonts w:ascii="Times New Roman" w:hAnsi="Times New Roman" w:cs="Times New Roman"/>
          <w:bCs/>
          <w:sz w:val="24"/>
          <w:szCs w:val="24"/>
          <w:lang w:val="ru-RU"/>
        </w:rPr>
        <w:lastRenderedPageBreak/>
        <w:t>органических удобрений и биогаза: №2018137745; заявл. 25.10.2018; опубл. 17.09.2019 / Д.Р.</w:t>
      </w:r>
      <w:r w:rsidRPr="00762A2E">
        <w:rPr>
          <w:rFonts w:ascii="Times New Roman" w:hAnsi="Times New Roman" w:cs="Times New Roman"/>
          <w:bCs/>
          <w:sz w:val="24"/>
          <w:szCs w:val="24"/>
        </w:rPr>
        <w:t> </w:t>
      </w:r>
      <w:r w:rsidRPr="00762A2E">
        <w:rPr>
          <w:rFonts w:ascii="Times New Roman" w:hAnsi="Times New Roman" w:cs="Times New Roman"/>
          <w:bCs/>
          <w:sz w:val="24"/>
          <w:szCs w:val="24"/>
          <w:lang w:val="ru-RU"/>
        </w:rPr>
        <w:t xml:space="preserve">Абубикеров, А.П. Матвеев, А.В. Подсекин, Ю.В. Рогов.; заявитель и патентообладатель Общество с ограниченной ответственностью </w:t>
      </w:r>
      <w:r w:rsidRPr="00762A2E">
        <w:rPr>
          <w:rFonts w:ascii="Times New Roman" w:hAnsi="Times New Roman" w:cs="Times New Roman"/>
          <w:bCs/>
          <w:sz w:val="24"/>
          <w:szCs w:val="24"/>
        </w:rPr>
        <w:t>«Эволюция</w:t>
      </w:r>
      <w:r w:rsidR="00885005">
        <w:rPr>
          <w:rFonts w:ascii="Times New Roman" w:hAnsi="Times New Roman" w:cs="Times New Roman"/>
          <w:bCs/>
          <w:sz w:val="24"/>
          <w:szCs w:val="24"/>
          <w:lang w:val="ru-RU"/>
        </w:rPr>
        <w:t xml:space="preserve"> </w:t>
      </w:r>
      <w:r w:rsidRPr="00762A2E">
        <w:rPr>
          <w:rFonts w:ascii="Times New Roman" w:hAnsi="Times New Roman" w:cs="Times New Roman"/>
          <w:bCs/>
          <w:sz w:val="24"/>
          <w:szCs w:val="24"/>
        </w:rPr>
        <w:t>Биогазовых</w:t>
      </w:r>
      <w:r w:rsidR="00885005">
        <w:rPr>
          <w:rFonts w:ascii="Times New Roman" w:hAnsi="Times New Roman" w:cs="Times New Roman"/>
          <w:bCs/>
          <w:sz w:val="24"/>
          <w:szCs w:val="24"/>
          <w:lang w:val="ru-RU"/>
        </w:rPr>
        <w:t xml:space="preserve"> </w:t>
      </w:r>
      <w:r w:rsidRPr="00762A2E">
        <w:rPr>
          <w:rFonts w:ascii="Times New Roman" w:hAnsi="Times New Roman" w:cs="Times New Roman"/>
          <w:bCs/>
          <w:sz w:val="24"/>
          <w:szCs w:val="24"/>
        </w:rPr>
        <w:t>Систем» . - 14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Экология  учебник и практикум для среднего профессионального образования  О. Е. Кондратьева [и др.] ; под редакцией О. Е. Кондратьевой. — Москва  Издательство</w:t>
      </w:r>
      <w:r w:rsidR="00885005">
        <w:rPr>
          <w:rFonts w:ascii="Times New Roman" w:hAnsi="Times New Roman" w:cs="Times New Roman"/>
          <w:bCs/>
          <w:sz w:val="24"/>
          <w:szCs w:val="24"/>
          <w:lang w:val="ru-RU"/>
        </w:rPr>
        <w:t xml:space="preserve"> </w:t>
      </w:r>
      <w:r w:rsidRPr="00762A2E">
        <w:rPr>
          <w:rFonts w:ascii="Times New Roman" w:hAnsi="Times New Roman" w:cs="Times New Roman"/>
          <w:bCs/>
          <w:sz w:val="24"/>
          <w:szCs w:val="24"/>
          <w:lang w:val="ru-RU"/>
        </w:rPr>
        <w:t xml:space="preserve">Юрайт, 2018. — 283 с. — (Профессиональное образование). — </w:t>
      </w:r>
      <w:r w:rsidRPr="00762A2E">
        <w:rPr>
          <w:rFonts w:ascii="Times New Roman" w:hAnsi="Times New Roman" w:cs="Times New Roman"/>
          <w:bCs/>
          <w:sz w:val="24"/>
          <w:szCs w:val="24"/>
        </w:rPr>
        <w:t>ISBN</w:t>
      </w:r>
      <w:r w:rsidRPr="00762A2E">
        <w:rPr>
          <w:rFonts w:ascii="Times New Roman" w:hAnsi="Times New Roman" w:cs="Times New Roman"/>
          <w:bCs/>
          <w:sz w:val="24"/>
          <w:szCs w:val="24"/>
          <w:lang w:val="ru-RU"/>
        </w:rPr>
        <w:t xml:space="preserve"> 978-5-534-01077-0. — Текст  электронный  Образовательная платформа Юрайт [сайт]. — </w:t>
      </w:r>
      <w:r w:rsidRPr="00762A2E">
        <w:rPr>
          <w:rFonts w:ascii="Times New Roman" w:hAnsi="Times New Roman" w:cs="Times New Roman"/>
          <w:bCs/>
          <w:sz w:val="24"/>
          <w:szCs w:val="24"/>
        </w:rPr>
        <w:t>URLhttpsurait</w:t>
      </w:r>
      <w:r w:rsidRPr="00762A2E">
        <w:rPr>
          <w:rFonts w:ascii="Times New Roman" w:hAnsi="Times New Roman" w:cs="Times New Roman"/>
          <w:bCs/>
          <w:sz w:val="24"/>
          <w:szCs w:val="24"/>
          <w:lang w:val="ru-RU"/>
        </w:rPr>
        <w:t>.</w:t>
      </w:r>
      <w:r w:rsidRPr="00762A2E">
        <w:rPr>
          <w:rFonts w:ascii="Times New Roman" w:hAnsi="Times New Roman" w:cs="Times New Roman"/>
          <w:bCs/>
          <w:sz w:val="24"/>
          <w:szCs w:val="24"/>
        </w:rPr>
        <w:t>rubcode</w:t>
      </w:r>
      <w:r w:rsidRPr="00762A2E">
        <w:rPr>
          <w:rFonts w:ascii="Times New Roman" w:hAnsi="Times New Roman" w:cs="Times New Roman"/>
          <w:bCs/>
          <w:sz w:val="24"/>
          <w:szCs w:val="24"/>
          <w:lang w:val="ru-RU"/>
        </w:rPr>
        <w:t>414593 (дата обращения 10.02.2022).</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 xml:space="preserve">Патент 2404240 Российская Федерация, МПК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12М1/107. Биогазовая установка: № 2404240/10; заявлено 02.03.2009; опубл. 20.11.2010 /С.В. Свалова, ФМ. Бурлакова, В.В. Касаткин, С. П. Игнатьев, И. В. Решетникова, М.В, Кошкин, В.С. Вохмин.; заявитель и патентообладатель ФГОУ ВПО Ижевская ГСХА. - 12 с.: ил.</w:t>
      </w:r>
    </w:p>
    <w:p w:rsidR="00FF122A" w:rsidRPr="00762A2E" w:rsidRDefault="00FF122A" w:rsidP="00762A2E">
      <w:pPr>
        <w:pStyle w:val="ListParagraph"/>
        <w:widowControl/>
        <w:numPr>
          <w:ilvl w:val="0"/>
          <w:numId w:val="5"/>
        </w:numPr>
        <w:tabs>
          <w:tab w:val="left" w:pos="993"/>
        </w:tabs>
        <w:autoSpaceDE w:val="0"/>
        <w:autoSpaceDN w:val="0"/>
        <w:adjustRightInd w:val="0"/>
        <w:ind w:left="0" w:firstLine="567"/>
        <w:contextualSpacing/>
        <w:jc w:val="both"/>
        <w:rPr>
          <w:rFonts w:ascii="Times New Roman" w:hAnsi="Times New Roman" w:cs="Times New Roman"/>
          <w:bCs/>
          <w:sz w:val="24"/>
          <w:szCs w:val="24"/>
          <w:lang w:val="ru-RU"/>
        </w:rPr>
      </w:pPr>
      <w:r w:rsidRPr="00762A2E">
        <w:rPr>
          <w:rFonts w:ascii="Times New Roman" w:hAnsi="Times New Roman" w:cs="Times New Roman"/>
          <w:bCs/>
          <w:sz w:val="24"/>
          <w:szCs w:val="24"/>
          <w:lang w:val="ru-RU"/>
        </w:rPr>
        <w:t xml:space="preserve">Патент 147889 Российская Федерация, МПК </w:t>
      </w:r>
      <w:r w:rsidRPr="00762A2E">
        <w:rPr>
          <w:rFonts w:ascii="Times New Roman" w:hAnsi="Times New Roman" w:cs="Times New Roman"/>
          <w:bCs/>
          <w:sz w:val="24"/>
          <w:szCs w:val="24"/>
        </w:rPr>
        <w:t>C</w:t>
      </w:r>
      <w:r w:rsidRPr="00762A2E">
        <w:rPr>
          <w:rFonts w:ascii="Times New Roman" w:hAnsi="Times New Roman" w:cs="Times New Roman"/>
          <w:bCs/>
          <w:sz w:val="24"/>
          <w:szCs w:val="24"/>
          <w:lang w:val="ru-RU"/>
        </w:rPr>
        <w:t>12</w:t>
      </w:r>
      <w:r w:rsidRPr="00762A2E">
        <w:rPr>
          <w:rFonts w:ascii="Times New Roman" w:hAnsi="Times New Roman" w:cs="Times New Roman"/>
          <w:bCs/>
          <w:sz w:val="24"/>
          <w:szCs w:val="24"/>
        </w:rPr>
        <w:t>M</w:t>
      </w:r>
      <w:r w:rsidRPr="00762A2E">
        <w:rPr>
          <w:rFonts w:ascii="Times New Roman" w:hAnsi="Times New Roman" w:cs="Times New Roman"/>
          <w:bCs/>
          <w:sz w:val="24"/>
          <w:szCs w:val="24"/>
          <w:lang w:val="ru-RU"/>
        </w:rPr>
        <w:t>1/00. Биогазовая установка с равномерным распределением СВЧ энергии: №147889; заявл. 11.04.2014; опубл. 20.11.2014 / Решетникова И.В., Батанов С.Д., Поспелова И.Г., Прокопьев А.В., Возмищев И.В.; заявитель и патентообладатель ФГОУ ВПО Ижевская ГСХА. - 5 с. .: ил.</w:t>
      </w:r>
    </w:p>
    <w:p w:rsidR="00FA3E6F" w:rsidRPr="00762A2E" w:rsidRDefault="00FA3E6F" w:rsidP="00762A2E">
      <w:pPr>
        <w:pStyle w:val="Reference"/>
        <w:numPr>
          <w:ilvl w:val="0"/>
          <w:numId w:val="5"/>
        </w:numPr>
        <w:tabs>
          <w:tab w:val="left" w:pos="993"/>
        </w:tabs>
        <w:ind w:left="0" w:firstLine="567"/>
        <w:rPr>
          <w:rFonts w:ascii="Times New Roman" w:hAnsi="Times New Roman"/>
          <w:color w:val="auto"/>
          <w:sz w:val="24"/>
          <w:szCs w:val="24"/>
        </w:rPr>
      </w:pPr>
      <w:r w:rsidRPr="00762A2E">
        <w:rPr>
          <w:rFonts w:ascii="Times New Roman" w:hAnsi="Times New Roman"/>
          <w:color w:val="auto"/>
          <w:sz w:val="24"/>
          <w:szCs w:val="24"/>
          <w:lang w:val="en-US"/>
        </w:rPr>
        <w:t xml:space="preserve">Trefilov R, Dorodov P, </w:t>
      </w:r>
      <w:r w:rsidRPr="00762A2E">
        <w:rPr>
          <w:rFonts w:ascii="Times New Roman" w:hAnsi="Times New Roman"/>
          <w:color w:val="auto"/>
          <w:sz w:val="24"/>
          <w:szCs w:val="24"/>
        </w:rPr>
        <w:t xml:space="preserve">Kasatkin V etc. 2019 Evaluation of the process of pelleting for pre-sowing treatment of flax seeds  </w:t>
      </w:r>
      <w:r w:rsidRPr="00762A2E">
        <w:rPr>
          <w:rFonts w:ascii="Times New Roman" w:hAnsi="Times New Roman"/>
          <w:i/>
          <w:color w:val="auto"/>
          <w:sz w:val="24"/>
          <w:szCs w:val="24"/>
        </w:rPr>
        <w:t>IOP Conference Series: Earth and Environmental Science </w:t>
      </w:r>
      <w:r w:rsidRPr="00762A2E">
        <w:rPr>
          <w:rFonts w:ascii="Times New Roman" w:hAnsi="Times New Roman"/>
          <w:b/>
          <w:bCs/>
          <w:color w:val="auto"/>
          <w:sz w:val="24"/>
          <w:szCs w:val="24"/>
          <w:lang w:val="en-US"/>
        </w:rPr>
        <w:t xml:space="preserve">421 </w:t>
      </w:r>
      <w:r w:rsidRPr="00762A2E">
        <w:rPr>
          <w:rFonts w:ascii="Times New Roman" w:hAnsi="Times New Roman"/>
          <w:color w:val="auto"/>
          <w:sz w:val="24"/>
          <w:szCs w:val="24"/>
        </w:rPr>
        <w:t>62010</w:t>
      </w:r>
    </w:p>
    <w:p w:rsidR="00FA3E6F" w:rsidRPr="00762A2E" w:rsidRDefault="00FA3E6F" w:rsidP="00762A2E">
      <w:pPr>
        <w:pStyle w:val="Reference"/>
        <w:numPr>
          <w:ilvl w:val="0"/>
          <w:numId w:val="5"/>
        </w:numPr>
        <w:tabs>
          <w:tab w:val="left" w:pos="993"/>
        </w:tabs>
        <w:ind w:left="0" w:firstLine="567"/>
        <w:rPr>
          <w:rFonts w:ascii="Times New Roman" w:hAnsi="Times New Roman"/>
          <w:color w:val="auto"/>
          <w:sz w:val="24"/>
          <w:szCs w:val="24"/>
        </w:rPr>
      </w:pPr>
      <w:r w:rsidRPr="00762A2E">
        <w:rPr>
          <w:rFonts w:ascii="Times New Roman" w:hAnsi="Times New Roman"/>
          <w:color w:val="auto"/>
          <w:sz w:val="24"/>
          <w:szCs w:val="24"/>
        </w:rPr>
        <w:t>Kasatkin</w:t>
      </w:r>
      <w:r w:rsidRPr="00762A2E">
        <w:rPr>
          <w:rFonts w:ascii="Times New Roman" w:hAnsi="Times New Roman"/>
          <w:color w:val="auto"/>
          <w:sz w:val="24"/>
          <w:szCs w:val="24"/>
          <w:lang w:val="en-US"/>
        </w:rPr>
        <w:t xml:space="preserve"> V,</w:t>
      </w:r>
      <w:r w:rsidRPr="00762A2E">
        <w:rPr>
          <w:rFonts w:ascii="Times New Roman" w:hAnsi="Times New Roman"/>
          <w:color w:val="auto"/>
          <w:sz w:val="24"/>
          <w:szCs w:val="24"/>
        </w:rPr>
        <w:t xml:space="preserve"> Кasatkina N and Svalova M  2019 Intelligent process control system of water treatment for nutrient solutions of drip irrigation  </w:t>
      </w:r>
      <w:r w:rsidRPr="00762A2E">
        <w:rPr>
          <w:rFonts w:ascii="Times New Roman" w:hAnsi="Times New Roman"/>
          <w:i/>
          <w:color w:val="auto"/>
          <w:sz w:val="24"/>
          <w:szCs w:val="24"/>
        </w:rPr>
        <w:t>Digital agriculture - development strategy ISPC</w:t>
      </w:r>
      <w:r w:rsidRPr="00762A2E">
        <w:rPr>
          <w:rFonts w:ascii="Times New Roman" w:hAnsi="Times New Roman"/>
          <w:color w:val="auto"/>
          <w:sz w:val="24"/>
          <w:szCs w:val="24"/>
        </w:rPr>
        <w:t xml:space="preserve"> (Ekaterinburg: Russia) p 289-92</w:t>
      </w:r>
    </w:p>
    <w:p w:rsidR="00956E65" w:rsidRPr="00762A2E" w:rsidRDefault="00956E65" w:rsidP="00762A2E">
      <w:pPr>
        <w:pStyle w:val="Reference"/>
        <w:numPr>
          <w:ilvl w:val="0"/>
          <w:numId w:val="5"/>
        </w:numPr>
        <w:tabs>
          <w:tab w:val="left" w:pos="993"/>
        </w:tabs>
        <w:ind w:left="0" w:firstLine="567"/>
        <w:rPr>
          <w:rFonts w:ascii="Times New Roman" w:hAnsi="Times New Roman"/>
          <w:color w:val="auto"/>
          <w:sz w:val="24"/>
          <w:szCs w:val="24"/>
          <w:shd w:val="clear" w:color="auto" w:fill="F5F5F5"/>
          <w:lang w:val="en-US"/>
        </w:rPr>
      </w:pPr>
      <w:r w:rsidRPr="00762A2E">
        <w:rPr>
          <w:rFonts w:ascii="Times New Roman" w:hAnsi="Times New Roman"/>
          <w:bCs/>
          <w:sz w:val="24"/>
          <w:szCs w:val="24"/>
        </w:rPr>
        <w:t>KasatkinV V, KasatkinaN Y</w:t>
      </w:r>
      <w:r w:rsidR="00677BCC" w:rsidRPr="00762A2E">
        <w:rPr>
          <w:rFonts w:ascii="Times New Roman" w:hAnsi="Times New Roman"/>
          <w:bCs/>
          <w:sz w:val="24"/>
          <w:szCs w:val="24"/>
        </w:rPr>
        <w:t>, Ignatyev S.P.</w:t>
      </w:r>
      <w:r w:rsidR="00B54DA4" w:rsidRPr="00762A2E">
        <w:rPr>
          <w:rFonts w:ascii="Times New Roman" w:hAnsi="Times New Roman"/>
          <w:bCs/>
          <w:sz w:val="24"/>
          <w:szCs w:val="24"/>
        </w:rPr>
        <w:t xml:space="preserve">, </w:t>
      </w:r>
      <w:r w:rsidR="003C59B9" w:rsidRPr="00762A2E">
        <w:rPr>
          <w:rFonts w:ascii="Times New Roman" w:hAnsi="Times New Roman"/>
          <w:bCs/>
          <w:sz w:val="24"/>
          <w:szCs w:val="24"/>
          <w:lang w:val="en-US"/>
        </w:rPr>
        <w:t>Litvinyuk A.A.</w:t>
      </w:r>
      <w:r w:rsidRPr="00762A2E">
        <w:rPr>
          <w:rFonts w:ascii="Times New Roman" w:hAnsi="Times New Roman"/>
          <w:sz w:val="24"/>
          <w:szCs w:val="24"/>
        </w:rPr>
        <w:t>202</w:t>
      </w:r>
      <w:r w:rsidR="00677BCC" w:rsidRPr="00762A2E">
        <w:rPr>
          <w:rFonts w:ascii="Times New Roman" w:hAnsi="Times New Roman"/>
          <w:sz w:val="24"/>
          <w:szCs w:val="24"/>
        </w:rPr>
        <w:t>2</w:t>
      </w:r>
      <w:r w:rsidR="00677BCC" w:rsidRPr="00762A2E">
        <w:rPr>
          <w:rFonts w:ascii="Times New Roman" w:hAnsi="Times New Roman"/>
          <w:color w:val="auto"/>
          <w:sz w:val="24"/>
          <w:szCs w:val="24"/>
          <w:shd w:val="clear" w:color="auto" w:fill="FFFFFF"/>
        </w:rPr>
        <w:t>Recycling of animal waste</w:t>
      </w:r>
      <w:r w:rsidRPr="00762A2E">
        <w:rPr>
          <w:rFonts w:ascii="Times New Roman" w:hAnsi="Times New Roman"/>
          <w:i/>
          <w:sz w:val="24"/>
          <w:szCs w:val="24"/>
        </w:rPr>
        <w:t>IOP Conference Series: Earth and Environmental Science</w:t>
      </w:r>
      <w:r w:rsidR="00677BCC" w:rsidRPr="00762A2E">
        <w:rPr>
          <w:rFonts w:ascii="Times New Roman" w:hAnsi="Times New Roman"/>
          <w:b/>
          <w:color w:val="auto"/>
          <w:sz w:val="24"/>
          <w:szCs w:val="24"/>
        </w:rPr>
        <w:t>949(1)</w:t>
      </w:r>
      <w:r w:rsidRPr="00762A2E">
        <w:rPr>
          <w:rFonts w:ascii="Times New Roman" w:hAnsi="Times New Roman"/>
          <w:bCs/>
          <w:color w:val="auto"/>
          <w:sz w:val="24"/>
          <w:szCs w:val="24"/>
        </w:rPr>
        <w:t xml:space="preserve"> 0</w:t>
      </w:r>
      <w:r w:rsidR="00677BCC" w:rsidRPr="00762A2E">
        <w:rPr>
          <w:rFonts w:ascii="Times New Roman" w:hAnsi="Times New Roman"/>
          <w:bCs/>
          <w:color w:val="auto"/>
          <w:sz w:val="24"/>
          <w:szCs w:val="24"/>
        </w:rPr>
        <w:t>1</w:t>
      </w:r>
      <w:r w:rsidRPr="00762A2E">
        <w:rPr>
          <w:rFonts w:ascii="Times New Roman" w:hAnsi="Times New Roman"/>
          <w:bCs/>
          <w:color w:val="auto"/>
          <w:sz w:val="24"/>
          <w:szCs w:val="24"/>
        </w:rPr>
        <w:t>2</w:t>
      </w:r>
      <w:r w:rsidRPr="00762A2E">
        <w:rPr>
          <w:rFonts w:ascii="Times New Roman" w:hAnsi="Times New Roman"/>
          <w:color w:val="auto"/>
          <w:sz w:val="24"/>
          <w:szCs w:val="24"/>
        </w:rPr>
        <w:t>1</w:t>
      </w:r>
      <w:r w:rsidR="00677BCC" w:rsidRPr="00762A2E">
        <w:rPr>
          <w:rFonts w:ascii="Times New Roman" w:hAnsi="Times New Roman"/>
          <w:color w:val="auto"/>
          <w:sz w:val="24"/>
          <w:szCs w:val="24"/>
        </w:rPr>
        <w:t>12</w:t>
      </w:r>
    </w:p>
    <w:p w:rsidR="00104202" w:rsidRDefault="00104202" w:rsidP="00762A2E">
      <w:pPr>
        <w:tabs>
          <w:tab w:val="left" w:pos="993"/>
        </w:tabs>
        <w:spacing w:before="6"/>
        <w:ind w:firstLine="567"/>
        <w:rPr>
          <w:rFonts w:ascii="Times New Roman" w:eastAsia="Times New Roman" w:hAnsi="Times New Roman" w:cs="Times New Roman"/>
          <w:sz w:val="24"/>
          <w:szCs w:val="24"/>
        </w:rPr>
      </w:pPr>
    </w:p>
    <w:p w:rsidR="00371D01" w:rsidRDefault="00371D01" w:rsidP="00762A2E">
      <w:pPr>
        <w:tabs>
          <w:tab w:val="left" w:pos="993"/>
        </w:tabs>
        <w:spacing w:before="6"/>
        <w:ind w:firstLine="567"/>
        <w:rPr>
          <w:rFonts w:ascii="Times New Roman" w:eastAsia="Times New Roman" w:hAnsi="Times New Roman" w:cs="Times New Roman"/>
          <w:b/>
          <w:bCs/>
          <w:sz w:val="24"/>
          <w:szCs w:val="24"/>
        </w:rPr>
      </w:pPr>
      <w:r w:rsidRPr="00371D01">
        <w:rPr>
          <w:rFonts w:ascii="Times New Roman" w:eastAsia="Times New Roman" w:hAnsi="Times New Roman" w:cs="Times New Roman"/>
          <w:b/>
          <w:bCs/>
          <w:sz w:val="24"/>
          <w:szCs w:val="24"/>
        </w:rPr>
        <w:t>References</w:t>
      </w:r>
    </w:p>
    <w:p w:rsidR="00371D01" w:rsidRPr="00371D01" w:rsidRDefault="00371D01" w:rsidP="00762A2E">
      <w:pPr>
        <w:tabs>
          <w:tab w:val="left" w:pos="993"/>
        </w:tabs>
        <w:spacing w:before="6"/>
        <w:ind w:firstLine="567"/>
        <w:rPr>
          <w:rFonts w:ascii="Times New Roman" w:eastAsia="Times New Roman" w:hAnsi="Times New Roman" w:cs="Times New Roman"/>
          <w:b/>
          <w:bCs/>
          <w:sz w:val="24"/>
          <w:szCs w:val="24"/>
        </w:rPr>
      </w:pP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w:t>
      </w:r>
      <w:r w:rsidRPr="00371D01">
        <w:rPr>
          <w:rFonts w:cs="Times New Roman"/>
          <w:b w:val="0"/>
          <w:bCs w:val="0"/>
          <w:spacing w:val="-1"/>
          <w:sz w:val="24"/>
          <w:szCs w:val="24"/>
        </w:rPr>
        <w:tab/>
        <w:t>Rasporjazhenie Pravitel'stva RF ot 29.10.2021 N 3052-r «Ob utverzhdenii strategii social'no-jekonomicheskogo razvitija Rossijskoj Federacii s nizkim urovnem vybrosov parnikovyh gazov do 2050 goda». – Dostup iz spravochno pravovoj sistemy Konsul'tant Pljus.</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2.</w:t>
      </w:r>
      <w:r w:rsidRPr="00371D01">
        <w:rPr>
          <w:rFonts w:cs="Times New Roman"/>
          <w:b w:val="0"/>
          <w:bCs w:val="0"/>
          <w:spacing w:val="-1"/>
          <w:sz w:val="24"/>
          <w:szCs w:val="24"/>
        </w:rPr>
        <w:tab/>
        <w:t>Kovalev, A.A. Vozmozhnye puti povyshenija jenergeticheskoj jeffektivnosti biogazovoj ustanovki / A.A.Kovalev, D.A.Kovalev: Vestnik VNIIMZh №4(8)-2012 g.- S. 36-40.</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3.</w:t>
      </w:r>
      <w:r w:rsidRPr="00371D01">
        <w:rPr>
          <w:rFonts w:cs="Times New Roman"/>
          <w:b w:val="0"/>
          <w:bCs w:val="0"/>
          <w:spacing w:val="-1"/>
          <w:sz w:val="24"/>
          <w:szCs w:val="24"/>
        </w:rPr>
        <w:tab/>
        <w:t>Komina, G. P. Poluchenie i ispol'zovanie biogaza v reshenii zadach jenergosberezhenija i jekologicheskoj bezopasnosti: ucheb.posobie / G. P. Komina, A. V. Sauc; SPbGASU. – SPb.,2017. – 95 s.</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4.</w:t>
      </w:r>
      <w:r w:rsidRPr="00371D01">
        <w:rPr>
          <w:rFonts w:cs="Times New Roman"/>
          <w:b w:val="0"/>
          <w:bCs w:val="0"/>
          <w:spacing w:val="-1"/>
          <w:sz w:val="24"/>
          <w:szCs w:val="24"/>
        </w:rPr>
        <w:tab/>
        <w:t>Patent 2383497 Rossijskaja Federacija, MPK C02F3/28. Ustanovka i sposob proizvodstva biogaza iz soderzhashhego zhidkie i tverdye komponenty biologicheski razlagaemogo materiala, v chastnosti othodov proizvodstva, a takzhe rezervuar dlja proizvodstva biogaza dlja ispol'zovanija v takoj ustanovke: №2008128492/15; zajavl.12.12.2006; opubl. 10.03.2010 / Ajhler Ditrih, Vajgand Fridrih, Rabener Mattias; zajavitel' i patentoobladatel' Reren-UND Pumpenverk Bauer Gezell'shaft M.B.H. (AT). - 12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5.</w:t>
      </w:r>
      <w:r w:rsidRPr="00371D01">
        <w:rPr>
          <w:rFonts w:cs="Times New Roman"/>
          <w:b w:val="0"/>
          <w:bCs w:val="0"/>
          <w:spacing w:val="-1"/>
          <w:sz w:val="24"/>
          <w:szCs w:val="24"/>
        </w:rPr>
        <w:tab/>
        <w:t>Patent 2422385 Rossijskaja Federacija, MPK S02F11/04. Ustanovka dlja anajerobnogo sbrazhivanija organicheskih othodov s polucheniem biogaza: №2009144467/05; zajavl. 30.11.2009; opubl. 27.06.2011 / A.E. Kondrat'ev, G.I. Pavlov, S.G. Borisov, A.R. Zagretdinov; zajavitel' i patentoobladatel' A.E. Kondrat'ev, G.I. Pavlov. - 4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6.</w:t>
      </w:r>
      <w:r w:rsidRPr="00371D01">
        <w:rPr>
          <w:rFonts w:cs="Times New Roman"/>
          <w:b w:val="0"/>
          <w:bCs w:val="0"/>
          <w:spacing w:val="-1"/>
          <w:sz w:val="24"/>
          <w:szCs w:val="24"/>
        </w:rPr>
        <w:tab/>
        <w:t xml:space="preserve">Patent 2460695 Rossijskaja Federacija, MPK S02F11/04. Ustanovka dlja poluchenija </w:t>
      </w:r>
      <w:r w:rsidRPr="00371D01">
        <w:rPr>
          <w:rFonts w:cs="Times New Roman"/>
          <w:b w:val="0"/>
          <w:bCs w:val="0"/>
          <w:spacing w:val="-1"/>
          <w:sz w:val="24"/>
          <w:szCs w:val="24"/>
        </w:rPr>
        <w:lastRenderedPageBreak/>
        <w:t>biogaza, jelektricheskoj, teplovoj jenergii i udobrenij iz othodov sel'skogo hozjajstva: №2011113567/05; zajavl. 07.04.2011; opubl. 10.09.2012 / M.I. Dektev, S.A. Ilarionov, V.N. Basov, A.S. Maksimov i dr.; zajavitel' i patentoobladatel' Obshhestvo s ogranichennoj otvetstvennost'ju «Mezhregional'nyj centr biologicheskih i himicheskih tehnologij» . - 5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7.</w:t>
      </w:r>
      <w:r w:rsidRPr="00371D01">
        <w:rPr>
          <w:rFonts w:cs="Times New Roman"/>
          <w:b w:val="0"/>
          <w:bCs w:val="0"/>
          <w:spacing w:val="-1"/>
          <w:sz w:val="24"/>
          <w:szCs w:val="24"/>
        </w:rPr>
        <w:tab/>
        <w:t>Patent 2462856 Rossijskaja Federacija, MPK A01S/00. Biogazovaja ustanovka dlja pererabotki navoza: №2011106695/13; zajavl. 22.02.2011; opubl. 10.10.2012 / S.G. Emel'janov, N.S. Kobelev, A.N. Pletnev, T.V. Aljab'eva i dr.; zajavitel' i patentoobladatel' FGOU VPO JuZGU . - 8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8.</w:t>
      </w:r>
      <w:r w:rsidRPr="00371D01">
        <w:rPr>
          <w:rFonts w:cs="Times New Roman"/>
          <w:b w:val="0"/>
          <w:bCs w:val="0"/>
          <w:spacing w:val="-1"/>
          <w:sz w:val="24"/>
          <w:szCs w:val="24"/>
        </w:rPr>
        <w:tab/>
        <w:t>Patent 2463761 Rossijskaja Federacija, MPK A01S3/00. Sposob proizvodstva biogaza iz sel'skohozjajstvennyh othodov i biogazovaja ustanovka dlja ego osushhestvlenija: №2011113107/13; zajavl. 06.04.2011; opubl. 20.10.2012 / A.A. Ujminov.; zajavitel' i patentoobladatel' Obshhestvo s ogranichennoj otvetstvennost'ju «Inzhenernyj centr «Progress» . - 14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9.</w:t>
      </w:r>
      <w:r w:rsidRPr="00371D01">
        <w:rPr>
          <w:rFonts w:cs="Times New Roman"/>
          <w:b w:val="0"/>
          <w:bCs w:val="0"/>
          <w:spacing w:val="-1"/>
          <w:sz w:val="24"/>
          <w:szCs w:val="24"/>
        </w:rPr>
        <w:tab/>
        <w:t>Patent 2490322 Rossijskaja Federacija, MPK C12M1/00. Biogazovaja ustanovka s dozirovannym SVCh-nagrevom: №2490322; zajavl. 05.12.2011; opubl. 20.08.2013 / I.V. Reshetnikova, V.V. Kasatkin, V.S. Vohmin i dr.; zajavitel' i patentoobladatel' FGOU VPO Izhevskaja GSHA. - 4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10.</w:t>
      </w:r>
      <w:r w:rsidRPr="00371D01">
        <w:rPr>
          <w:rFonts w:cs="Times New Roman"/>
          <w:b w:val="0"/>
          <w:bCs w:val="0"/>
          <w:spacing w:val="-1"/>
          <w:sz w:val="24"/>
          <w:szCs w:val="24"/>
        </w:rPr>
        <w:tab/>
        <w:t>Patent 2539100 Rossijskaja Federacija, MPK S02F3/28, C02F11/04, C12M1/107, C12M1/00. Biogazovaja ustanovka: №2013132095/10; zajavl. 10.07.2013; opubl. 10.01.2015 / S.E. Shheklein, A.I. Popov, V.I. Vel'kin, E.V. Arbuzova i dr.; zajavitel' i patentoobladatel' FGOU VPO «UrFU imeni pervogo Prezidenta Rossii B.N. El'cina» . - 8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11.</w:t>
      </w:r>
      <w:r w:rsidRPr="00371D01">
        <w:rPr>
          <w:rFonts w:cs="Times New Roman"/>
          <w:b w:val="0"/>
          <w:bCs w:val="0"/>
          <w:spacing w:val="-1"/>
          <w:sz w:val="24"/>
          <w:szCs w:val="24"/>
        </w:rPr>
        <w:tab/>
        <w:t>Patent 2540326 Rossijskaja Federacija, MPK S02F11/04, A01C3/00. Biogazovaja ustanovka: №2013159076/04; zajavl. 30.12.2013; opubl. 10.02.2015 / S.S. Jampilov, V.P. Druz'janova, E.N. Kobjakova, A.V. Spiridonova.; zajavitel' i patentoobladatel' FGOU VPO VSGUTU. - 6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12.</w:t>
      </w:r>
      <w:r w:rsidRPr="00371D01">
        <w:rPr>
          <w:rFonts w:cs="Times New Roman"/>
          <w:b w:val="0"/>
          <w:bCs w:val="0"/>
          <w:spacing w:val="-1"/>
          <w:sz w:val="24"/>
          <w:szCs w:val="24"/>
        </w:rPr>
        <w:tab/>
        <w:t>Patent 2567649 Rossijskaja Federacija, MPK S12M1/04, S12M1/107, S02F11/04, C05F3/00, B09B3/00. Biogazovaja ustanovka: №2014154346/10; zajavl. 30.12.2014; opubl. 10.11.2015 / S.S. Jampilov, V.P. Druz'janova, E.N. Kobjakova, L.N. D'jachkovskaja.; zajavitel' i patentoobladatel' FGOU VPO VSGUTU. - 7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13.</w:t>
      </w:r>
      <w:r w:rsidRPr="00371D01">
        <w:rPr>
          <w:rFonts w:cs="Times New Roman"/>
          <w:b w:val="0"/>
          <w:bCs w:val="0"/>
          <w:spacing w:val="-1"/>
          <w:sz w:val="24"/>
          <w:szCs w:val="24"/>
        </w:rPr>
        <w:tab/>
        <w:t>Patent 2700490 Rossijskaja Federacija, MPK S12M1/107, S12M1/38, S02F11/04, C05F3/06. Bioreaktornaja ustanovka dlja anajerobnoj obrabotki organicheskih othodov zhivotnogo i rastitel'nogo proishozhdenija s polucheniem organicheskih udobrenij i biogaza: №2018137745; zajavl. 25.10.2018; opubl. 17.09.2019 / D.R. Abubikerov, A.P. Matveev, A.V. Podsekin, Ju.V. Rogov.; zajavitel' i patentoobladatel' Obshhestvo s ogranichennoj otvetstvennost'ju «Jevoljucija Biogazovyh Sistem» . - 14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14.</w:t>
      </w:r>
      <w:r w:rsidRPr="00371D01">
        <w:rPr>
          <w:rFonts w:cs="Times New Roman"/>
          <w:b w:val="0"/>
          <w:bCs w:val="0"/>
          <w:spacing w:val="-1"/>
          <w:sz w:val="24"/>
          <w:szCs w:val="24"/>
        </w:rPr>
        <w:tab/>
        <w:t>Jekologija  uchebnik i praktikum dlja srednego professional'nogo obrazovanija  O. E. Kondrat'eva [i dr.] ; pod redakciej O. E. Kondrat'evoj. — Moskva  Izdatel'stvo Jurajt, 2018. — 283 s. — (Professional'noe obrazovanie). — ISBN 978-5-534-01077-0. — Tekst  jelektronnyj  Obrazovatel'naja platforma Jurajt [sajt]. — URLhttpsurait.rubcode414593 (data obrashhenija 10.02.2022).</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15.</w:t>
      </w:r>
      <w:r w:rsidRPr="00371D01">
        <w:rPr>
          <w:rFonts w:cs="Times New Roman"/>
          <w:b w:val="0"/>
          <w:bCs w:val="0"/>
          <w:spacing w:val="-1"/>
          <w:sz w:val="24"/>
          <w:szCs w:val="24"/>
        </w:rPr>
        <w:tab/>
        <w:t>Patent 2404240 Rossijskaja Federacija, MPK C12M1/107. Biogazovaja ustanovka: № 2404240/10; zajavleno 02.03.2009; opubl. 20.11.2010 /S.V. Svalova, FM. Burlakova, V.V. Kasatkin, S. P. Ignat'ev, I. V. Reshetnikova, M.V, Koshkin, V.S. Vohmin.; zajavitel' i patentoobladatel' FGOU VPO Izhevskaja GSHA. - 12 s.: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16.</w:t>
      </w:r>
      <w:r w:rsidRPr="00371D01">
        <w:rPr>
          <w:rFonts w:cs="Times New Roman"/>
          <w:b w:val="0"/>
          <w:bCs w:val="0"/>
          <w:spacing w:val="-1"/>
          <w:sz w:val="24"/>
          <w:szCs w:val="24"/>
        </w:rPr>
        <w:tab/>
        <w:t>Patent 147889 Rossijskaja Federacija, MPK C12M1/00. Biogazovaja ustanovka s ravnomernym raspredeleniem SVCh jenergii: №147889; zajavl. 11.04.2014; opubl. 20.11.2014 / Reshetnikova I.V., Batanov S.D., Pospelova I.G., Prokop'ev A.V., Vozmishhev I.V.; zajavitel' i patentoobladatel' FGOU VPO Izhevskaja GSHA. - 5 s. .: il.</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17.</w:t>
      </w:r>
      <w:r w:rsidRPr="00371D01">
        <w:rPr>
          <w:rFonts w:cs="Times New Roman"/>
          <w:b w:val="0"/>
          <w:bCs w:val="0"/>
          <w:spacing w:val="-1"/>
          <w:sz w:val="24"/>
          <w:szCs w:val="24"/>
        </w:rPr>
        <w:tab/>
        <w:t xml:space="preserve">Trefilov R, Dorodov P, Kasatkin V etc. 2019 Evaluation of the process of pelleting for pre-sowing treatment of flax seeds  IOP Conference Series: Earth and </w:t>
      </w:r>
      <w:r w:rsidRPr="00371D01">
        <w:rPr>
          <w:rFonts w:cs="Times New Roman"/>
          <w:b w:val="0"/>
          <w:bCs w:val="0"/>
          <w:spacing w:val="-1"/>
          <w:sz w:val="24"/>
          <w:szCs w:val="24"/>
        </w:rPr>
        <w:lastRenderedPageBreak/>
        <w:t>Environmental Science 421 62010</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18.</w:t>
      </w:r>
      <w:r w:rsidRPr="00371D01">
        <w:rPr>
          <w:rFonts w:cs="Times New Roman"/>
          <w:b w:val="0"/>
          <w:bCs w:val="0"/>
          <w:spacing w:val="-1"/>
          <w:sz w:val="24"/>
          <w:szCs w:val="24"/>
        </w:rPr>
        <w:tab/>
        <w:t xml:space="preserve">Kasatkin V, Kasatkina N and Svalova M  2019 Intelligent process control system of water treatment for nutrient solutions of drip irrigation  Digital agriculture - development strategy ISPC (Ekaterinburg: </w:t>
      </w:r>
      <w:bookmarkStart w:id="0" w:name="_GoBack"/>
      <w:bookmarkEnd w:id="0"/>
      <w:r w:rsidRPr="00371D01">
        <w:rPr>
          <w:rFonts w:cs="Times New Roman"/>
          <w:b w:val="0"/>
          <w:bCs w:val="0"/>
          <w:spacing w:val="-1"/>
          <w:sz w:val="24"/>
          <w:szCs w:val="24"/>
        </w:rPr>
        <w:t>Russia) p 289-92</w:t>
      </w:r>
    </w:p>
    <w:p w:rsidR="00371D01" w:rsidRPr="00371D01" w:rsidRDefault="00371D01" w:rsidP="00371D01">
      <w:pPr>
        <w:pStyle w:val="Heading1"/>
        <w:tabs>
          <w:tab w:val="left" w:pos="851"/>
        </w:tabs>
        <w:ind w:left="0" w:firstLine="567"/>
        <w:rPr>
          <w:rFonts w:cs="Times New Roman"/>
          <w:b w:val="0"/>
          <w:bCs w:val="0"/>
          <w:spacing w:val="-1"/>
          <w:sz w:val="24"/>
          <w:szCs w:val="24"/>
        </w:rPr>
      </w:pPr>
      <w:r w:rsidRPr="00371D01">
        <w:rPr>
          <w:rFonts w:cs="Times New Roman"/>
          <w:b w:val="0"/>
          <w:bCs w:val="0"/>
          <w:spacing w:val="-1"/>
          <w:sz w:val="24"/>
          <w:szCs w:val="24"/>
        </w:rPr>
        <w:t>19.</w:t>
      </w:r>
      <w:r w:rsidRPr="00371D01">
        <w:rPr>
          <w:rFonts w:cs="Times New Roman"/>
          <w:b w:val="0"/>
          <w:bCs w:val="0"/>
          <w:spacing w:val="-1"/>
          <w:sz w:val="24"/>
          <w:szCs w:val="24"/>
        </w:rPr>
        <w:tab/>
        <w:t>KasatkinV V, KasatkinaN Y, Ignatyev S.P., Litvinyuk A.A.2022Recycling of animal wasteIOP Conference Series: Earth and Environmental Science949(1) 012112</w:t>
      </w:r>
    </w:p>
    <w:p w:rsidR="00104202" w:rsidRPr="00762A2E" w:rsidRDefault="00104202" w:rsidP="00371D01">
      <w:pPr>
        <w:pStyle w:val="Reference"/>
        <w:numPr>
          <w:ilvl w:val="0"/>
          <w:numId w:val="0"/>
        </w:numPr>
        <w:tabs>
          <w:tab w:val="left" w:pos="993"/>
        </w:tabs>
        <w:rPr>
          <w:rFonts w:ascii="Times New Roman" w:hAnsi="Times New Roman"/>
          <w:color w:val="auto"/>
          <w:sz w:val="24"/>
          <w:szCs w:val="24"/>
          <w:shd w:val="clear" w:color="auto" w:fill="F5F5F5"/>
          <w:lang w:val="en-US"/>
        </w:rPr>
      </w:pPr>
    </w:p>
    <w:sectPr w:rsidR="00104202" w:rsidRPr="00762A2E" w:rsidSect="002F637F">
      <w:headerReference w:type="even" r:id="rId24"/>
      <w:headerReference w:type="default" r:id="rId25"/>
      <w:footerReference w:type="even" r:id="rId26"/>
      <w:footerReference w:type="default" r:id="rId27"/>
      <w:type w:val="continuous"/>
      <w:pgSz w:w="11900" w:h="16840"/>
      <w:pgMar w:top="1418" w:right="1418" w:bottom="1418" w:left="1418" w:header="618" w:footer="6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829F3" w:rsidRDefault="001829F3">
      <w:r>
        <w:separator/>
      </w:r>
    </w:p>
  </w:endnote>
  <w:endnote w:type="continuationSeparator" w:id="0">
    <w:p w:rsidR="001829F3" w:rsidRDefault="0018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Math">
    <w:panose1 w:val="02040503050406030204"/>
    <w:charset w:val="00"/>
    <w:family w:val="roman"/>
    <w:pitch w:val="variable"/>
    <w:sig w:usb0="E00002FF" w:usb1="42002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31DE1" w:rsidRPr="002F637F" w:rsidRDefault="002F637F">
    <w:pPr>
      <w:pStyle w:val="Footer"/>
      <w:rPr>
        <w:lang w:val="ru-RU"/>
      </w:rPr>
    </w:pPr>
    <w:hyperlink r:id="rId1" w:history="1">
      <w:r w:rsidRPr="00FD230B">
        <w:rPr>
          <w:rStyle w:val="Hyperlink"/>
          <w:rFonts w:ascii="Times New Roman" w:hAnsi="Times New Roman" w:cs="Times New Roman"/>
          <w:sz w:val="24"/>
          <w:szCs w:val="24"/>
        </w:rPr>
        <w:t>http://ej.kubagro.ru/2022/06/pdf/0</w:t>
      </w:r>
      <w:r w:rsidRPr="00FD230B">
        <w:rPr>
          <w:rStyle w:val="Hyperlink"/>
          <w:rFonts w:ascii="Times New Roman" w:hAnsi="Times New Roman" w:cs="Times New Roman"/>
          <w:sz w:val="24"/>
          <w:szCs w:val="24"/>
          <w:lang w:val="ru-RU"/>
        </w:rPr>
        <w:t>7</w:t>
      </w:r>
      <w:r w:rsidRPr="00FD230B">
        <w:rPr>
          <w:rStyle w:val="Hyperlink"/>
          <w:rFonts w:ascii="Times New Roman" w:hAnsi="Times New Roman" w:cs="Times New Roman"/>
          <w:sz w:val="24"/>
          <w:szCs w:val="24"/>
        </w:rPr>
        <w:t>.pdf</w:t>
      </w:r>
    </w:hyperlink>
    <w:r>
      <w:rPr>
        <w:rFonts w:ascii="Times New Roman" w:hAnsi="Times New Roman" w:cs="Times New Roman"/>
        <w:sz w:val="24"/>
        <w:szCs w:val="24"/>
        <w:lang w:val="ru-RU"/>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637F" w:rsidRPr="002F637F" w:rsidRDefault="002F637F">
    <w:pPr>
      <w:pStyle w:val="Footer"/>
      <w:rPr>
        <w:lang w:val="ru-RU"/>
      </w:rPr>
    </w:pPr>
    <w:hyperlink r:id="rId1" w:history="1">
      <w:r w:rsidRPr="00FD230B">
        <w:rPr>
          <w:rStyle w:val="Hyperlink"/>
          <w:rFonts w:ascii="Times New Roman" w:hAnsi="Times New Roman" w:cs="Times New Roman"/>
          <w:sz w:val="24"/>
          <w:szCs w:val="24"/>
        </w:rPr>
        <w:t>http://ej.kubagro.ru/2022/06/pdf/0</w:t>
      </w:r>
      <w:r w:rsidRPr="00FD230B">
        <w:rPr>
          <w:rStyle w:val="Hyperlink"/>
          <w:rFonts w:ascii="Times New Roman" w:hAnsi="Times New Roman" w:cs="Times New Roman"/>
          <w:sz w:val="24"/>
          <w:szCs w:val="24"/>
          <w:lang w:val="ru-RU"/>
        </w:rPr>
        <w:t>7</w:t>
      </w:r>
      <w:r w:rsidRPr="00FD230B">
        <w:rPr>
          <w:rStyle w:val="Hyperlink"/>
          <w:rFonts w:ascii="Times New Roman" w:hAnsi="Times New Roman" w:cs="Times New Roman"/>
          <w:sz w:val="24"/>
          <w:szCs w:val="24"/>
        </w:rPr>
        <w:t>.pdf</w:t>
      </w:r>
    </w:hyperlink>
    <w:r>
      <w:rPr>
        <w:rFonts w:ascii="Times New Roman" w:hAnsi="Times New Roman" w:cs="Times New Roman"/>
        <w:sz w:val="24"/>
        <w:szCs w:val="24"/>
        <w:lang w:val="ru-RU"/>
      </w:rPr>
      <w:t xml:space="preserve"> </w:t>
    </w:r>
  </w:p>
  <w:p w:rsidR="00D60CEE" w:rsidRDefault="00D60CEE">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829F3" w:rsidRDefault="001829F3">
      <w:r>
        <w:separator/>
      </w:r>
    </w:p>
  </w:footnote>
  <w:footnote w:type="continuationSeparator" w:id="0">
    <w:p w:rsidR="001829F3" w:rsidRDefault="0018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09629764"/>
      <w:docPartObj>
        <w:docPartGallery w:val="Page Numbers (Top of Page)"/>
        <w:docPartUnique/>
      </w:docPartObj>
    </w:sdtPr>
    <w:sdtContent>
      <w:p w:rsidR="002F637F" w:rsidRDefault="002F637F" w:rsidP="00FD230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rsidR="00D60CEE" w:rsidRDefault="00D60CEE" w:rsidP="00C31DE1">
    <w:pPr>
      <w:pStyle w:val="Header"/>
      <w:ind w:right="360" w:firstLine="360"/>
      <w:jc w:val="right"/>
    </w:pPr>
  </w:p>
  <w:p w:rsidR="00D60CEE" w:rsidRDefault="00D60CEE">
    <w:pPr>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68405042"/>
      <w:docPartObj>
        <w:docPartGallery w:val="Page Numbers (Top of Page)"/>
        <w:docPartUnique/>
      </w:docPartObj>
    </w:sdtPr>
    <w:sdtContent>
      <w:p w:rsidR="002F637F" w:rsidRPr="002F637F" w:rsidRDefault="002F637F" w:rsidP="00FD230B">
        <w:pPr>
          <w:pStyle w:val="Header"/>
          <w:framePr w:wrap="none" w:vAnchor="text" w:hAnchor="margin" w:xAlign="right" w:y="1"/>
          <w:rPr>
            <w:rStyle w:val="PageNumber"/>
            <w:rFonts w:ascii="Times New Roman" w:hAnsi="Times New Roman" w:cs="Times New Roman"/>
            <w:sz w:val="28"/>
            <w:szCs w:val="28"/>
          </w:rPr>
        </w:pPr>
        <w:r w:rsidRPr="002F637F">
          <w:rPr>
            <w:rStyle w:val="PageNumber"/>
            <w:rFonts w:ascii="Times New Roman" w:hAnsi="Times New Roman" w:cs="Times New Roman"/>
            <w:sz w:val="28"/>
            <w:szCs w:val="28"/>
          </w:rPr>
          <w:fldChar w:fldCharType="begin"/>
        </w:r>
        <w:r w:rsidRPr="002F637F">
          <w:rPr>
            <w:rStyle w:val="PageNumber"/>
            <w:rFonts w:ascii="Times New Roman" w:hAnsi="Times New Roman" w:cs="Times New Roman"/>
            <w:sz w:val="28"/>
            <w:szCs w:val="28"/>
          </w:rPr>
          <w:instrText xml:space="preserve"> PAGE </w:instrText>
        </w:r>
        <w:r w:rsidRPr="002F637F">
          <w:rPr>
            <w:rStyle w:val="PageNumber"/>
            <w:rFonts w:ascii="Times New Roman" w:hAnsi="Times New Roman" w:cs="Times New Roman"/>
            <w:sz w:val="28"/>
            <w:szCs w:val="28"/>
          </w:rPr>
          <w:fldChar w:fldCharType="separate"/>
        </w:r>
        <w:r w:rsidRPr="002F637F">
          <w:rPr>
            <w:rStyle w:val="PageNumber"/>
            <w:rFonts w:ascii="Times New Roman" w:hAnsi="Times New Roman" w:cs="Times New Roman"/>
            <w:noProof/>
            <w:sz w:val="28"/>
            <w:szCs w:val="28"/>
          </w:rPr>
          <w:t>1</w:t>
        </w:r>
        <w:r w:rsidRPr="002F637F">
          <w:rPr>
            <w:rStyle w:val="PageNumber"/>
            <w:rFonts w:ascii="Times New Roman" w:hAnsi="Times New Roman" w:cs="Times New Roman"/>
            <w:sz w:val="28"/>
            <w:szCs w:val="28"/>
          </w:rPr>
          <w:fldChar w:fldCharType="end"/>
        </w:r>
      </w:p>
    </w:sdtContent>
  </w:sdt>
  <w:sdt>
    <w:sdtPr>
      <w:id w:val="-629021932"/>
      <w:docPartObj>
        <w:docPartGallery w:val="Page Numbers (Top of Page)"/>
        <w:docPartUnique/>
      </w:docPartObj>
    </w:sdtPr>
    <w:sdtContent>
      <w:sdt>
        <w:sdtPr>
          <w:id w:val="-659073501"/>
          <w:docPartObj>
            <w:docPartGallery w:val="Page Numbers (Top of Page)"/>
            <w:docPartUnique/>
          </w:docPartObj>
        </w:sdtPr>
        <w:sdtContent>
          <w:sdt>
            <w:sdtPr>
              <w:id w:val="-597788698"/>
              <w:docPartObj>
                <w:docPartGallery w:val="Page Numbers (Top of Page)"/>
                <w:docPartUnique/>
              </w:docPartObj>
            </w:sdtPr>
            <w:sdtContent>
              <w:sdt>
                <w:sdtPr>
                  <w:id w:val="-1146510598"/>
                  <w:docPartObj>
                    <w:docPartGallery w:val="Page Numbers (Top of Page)"/>
                    <w:docPartUnique/>
                  </w:docPartObj>
                </w:sdtPr>
                <w:sdtContent>
                  <w:sdt>
                    <w:sdtPr>
                      <w:id w:val="-691225413"/>
                      <w:docPartObj>
                        <w:docPartGallery w:val="Page Numbers (Top of Page)"/>
                        <w:docPartUnique/>
                      </w:docPartObj>
                    </w:sdtPr>
                    <w:sdtContent>
                      <w:p w:rsidR="00D60CEE" w:rsidRDefault="00C31DE1" w:rsidP="00C31DE1">
                        <w:pPr>
                          <w:pStyle w:val="Header"/>
                          <w:tabs>
                            <w:tab w:val="center" w:pos="4536"/>
                            <w:tab w:val="right" w:pos="9072"/>
                          </w:tabs>
                          <w:ind w:right="360"/>
                        </w:pPr>
                        <w:r w:rsidRPr="00C63F73">
                          <w:rPr>
                            <w:rFonts w:ascii="Times New Roman" w:hAnsi="Times New Roman" w:cs="Times New Roman"/>
                            <w:sz w:val="24"/>
                            <w:szCs w:val="24"/>
                          </w:rPr>
                          <w:t>Научный журнал КубГАУ, №1</w:t>
                        </w:r>
                        <w:r>
                          <w:rPr>
                            <w:rFonts w:ascii="Times New Roman" w:hAnsi="Times New Roman" w:cs="Times New Roman"/>
                            <w:sz w:val="24"/>
                            <w:szCs w:val="24"/>
                          </w:rPr>
                          <w:t>80</w:t>
                        </w:r>
                        <w:r w:rsidRPr="00C63F73">
                          <w:rPr>
                            <w:rFonts w:ascii="Times New Roman" w:hAnsi="Times New Roman" w:cs="Times New Roman"/>
                            <w:sz w:val="24"/>
                            <w:szCs w:val="24"/>
                          </w:rPr>
                          <w:t>(0</w:t>
                        </w:r>
                        <w:r>
                          <w:rPr>
                            <w:rFonts w:ascii="Times New Roman" w:hAnsi="Times New Roman" w:cs="Times New Roman"/>
                            <w:sz w:val="24"/>
                            <w:szCs w:val="24"/>
                          </w:rPr>
                          <w:t>6</w:t>
                        </w:r>
                        <w:r w:rsidRPr="00C63F73">
                          <w:rPr>
                            <w:rFonts w:ascii="Times New Roman" w:hAnsi="Times New Roman" w:cs="Times New Roman"/>
                            <w:sz w:val="24"/>
                            <w:szCs w:val="24"/>
                          </w:rPr>
                          <w:t>), 2022 год</w:t>
                        </w:r>
                      </w:p>
                    </w:sdtContent>
                  </w:sdt>
                </w:sdtContent>
              </w:sdt>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FA9"/>
    <w:multiLevelType w:val="hybridMultilevel"/>
    <w:tmpl w:val="0D9EC8AC"/>
    <w:lvl w:ilvl="0" w:tplc="FC54EC36">
      <w:start w:val="1"/>
      <w:numFmt w:val="bullet"/>
      <w:lvlText w:val="·"/>
      <w:lvlJc w:val="left"/>
      <w:pPr>
        <w:ind w:left="168" w:hanging="132"/>
      </w:pPr>
      <w:rPr>
        <w:rFonts w:ascii="Cambria Math" w:eastAsia="Cambria Math" w:hAnsi="Cambria Math" w:hint="default"/>
        <w:w w:val="87"/>
        <w:sz w:val="28"/>
        <w:szCs w:val="28"/>
      </w:rPr>
    </w:lvl>
    <w:lvl w:ilvl="1" w:tplc="5C4EA8DA">
      <w:start w:val="1"/>
      <w:numFmt w:val="bullet"/>
      <w:lvlText w:val="•"/>
      <w:lvlJc w:val="left"/>
      <w:pPr>
        <w:ind w:left="204" w:hanging="132"/>
      </w:pPr>
      <w:rPr>
        <w:rFonts w:hint="default"/>
      </w:rPr>
    </w:lvl>
    <w:lvl w:ilvl="2" w:tplc="4342B2A8">
      <w:start w:val="1"/>
      <w:numFmt w:val="bullet"/>
      <w:lvlText w:val="•"/>
      <w:lvlJc w:val="left"/>
      <w:pPr>
        <w:ind w:left="240" w:hanging="132"/>
      </w:pPr>
      <w:rPr>
        <w:rFonts w:hint="default"/>
      </w:rPr>
    </w:lvl>
    <w:lvl w:ilvl="3" w:tplc="7A90878A">
      <w:start w:val="1"/>
      <w:numFmt w:val="bullet"/>
      <w:lvlText w:val="•"/>
      <w:lvlJc w:val="left"/>
      <w:pPr>
        <w:ind w:left="276" w:hanging="132"/>
      </w:pPr>
      <w:rPr>
        <w:rFonts w:hint="default"/>
      </w:rPr>
    </w:lvl>
    <w:lvl w:ilvl="4" w:tplc="40AC842A">
      <w:start w:val="1"/>
      <w:numFmt w:val="bullet"/>
      <w:lvlText w:val="•"/>
      <w:lvlJc w:val="left"/>
      <w:pPr>
        <w:ind w:left="312" w:hanging="132"/>
      </w:pPr>
      <w:rPr>
        <w:rFonts w:hint="default"/>
      </w:rPr>
    </w:lvl>
    <w:lvl w:ilvl="5" w:tplc="B6C07F52">
      <w:start w:val="1"/>
      <w:numFmt w:val="bullet"/>
      <w:lvlText w:val="•"/>
      <w:lvlJc w:val="left"/>
      <w:pPr>
        <w:ind w:left="348" w:hanging="132"/>
      </w:pPr>
      <w:rPr>
        <w:rFonts w:hint="default"/>
      </w:rPr>
    </w:lvl>
    <w:lvl w:ilvl="6" w:tplc="F924A56A">
      <w:start w:val="1"/>
      <w:numFmt w:val="bullet"/>
      <w:lvlText w:val="•"/>
      <w:lvlJc w:val="left"/>
      <w:pPr>
        <w:ind w:left="384" w:hanging="132"/>
      </w:pPr>
      <w:rPr>
        <w:rFonts w:hint="default"/>
      </w:rPr>
    </w:lvl>
    <w:lvl w:ilvl="7" w:tplc="746EFC3A">
      <w:start w:val="1"/>
      <w:numFmt w:val="bullet"/>
      <w:lvlText w:val="•"/>
      <w:lvlJc w:val="left"/>
      <w:pPr>
        <w:ind w:left="420" w:hanging="132"/>
      </w:pPr>
      <w:rPr>
        <w:rFonts w:hint="default"/>
      </w:rPr>
    </w:lvl>
    <w:lvl w:ilvl="8" w:tplc="0A547650">
      <w:start w:val="1"/>
      <w:numFmt w:val="bullet"/>
      <w:lvlText w:val="•"/>
      <w:lvlJc w:val="left"/>
      <w:pPr>
        <w:ind w:left="457" w:hanging="132"/>
      </w:pPr>
      <w:rPr>
        <w:rFonts w:hint="default"/>
      </w:rPr>
    </w:lvl>
  </w:abstractNum>
  <w:abstractNum w:abstractNumId="1" w15:restartNumberingAfterBreak="0">
    <w:nsid w:val="2139504B"/>
    <w:multiLevelType w:val="hybridMultilevel"/>
    <w:tmpl w:val="0B982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6534E7"/>
    <w:multiLevelType w:val="hybridMultilevel"/>
    <w:tmpl w:val="542A5BC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338165A"/>
    <w:multiLevelType w:val="hybridMultilevel"/>
    <w:tmpl w:val="4226317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9D761A"/>
    <w:multiLevelType w:val="hybridMultilevel"/>
    <w:tmpl w:val="184A36BE"/>
    <w:lvl w:ilvl="0" w:tplc="91304B96">
      <w:start w:val="1"/>
      <w:numFmt w:val="bullet"/>
      <w:lvlText w:val="·"/>
      <w:lvlJc w:val="left"/>
      <w:pPr>
        <w:ind w:left="168" w:hanging="132"/>
      </w:pPr>
      <w:rPr>
        <w:rFonts w:ascii="Cambria Math" w:eastAsia="Cambria Math" w:hAnsi="Cambria Math" w:hint="default"/>
        <w:w w:val="87"/>
        <w:sz w:val="28"/>
        <w:szCs w:val="28"/>
      </w:rPr>
    </w:lvl>
    <w:lvl w:ilvl="1" w:tplc="1FCC2B16">
      <w:start w:val="1"/>
      <w:numFmt w:val="bullet"/>
      <w:lvlText w:val="•"/>
      <w:lvlJc w:val="left"/>
      <w:pPr>
        <w:ind w:left="204" w:hanging="132"/>
      </w:pPr>
      <w:rPr>
        <w:rFonts w:hint="default"/>
      </w:rPr>
    </w:lvl>
    <w:lvl w:ilvl="2" w:tplc="3E38653C">
      <w:start w:val="1"/>
      <w:numFmt w:val="bullet"/>
      <w:lvlText w:val="•"/>
      <w:lvlJc w:val="left"/>
      <w:pPr>
        <w:ind w:left="240" w:hanging="132"/>
      </w:pPr>
      <w:rPr>
        <w:rFonts w:hint="default"/>
      </w:rPr>
    </w:lvl>
    <w:lvl w:ilvl="3" w:tplc="3F68F6D6">
      <w:start w:val="1"/>
      <w:numFmt w:val="bullet"/>
      <w:lvlText w:val="•"/>
      <w:lvlJc w:val="left"/>
      <w:pPr>
        <w:ind w:left="276" w:hanging="132"/>
      </w:pPr>
      <w:rPr>
        <w:rFonts w:hint="default"/>
      </w:rPr>
    </w:lvl>
    <w:lvl w:ilvl="4" w:tplc="294A6AAE">
      <w:start w:val="1"/>
      <w:numFmt w:val="bullet"/>
      <w:lvlText w:val="•"/>
      <w:lvlJc w:val="left"/>
      <w:pPr>
        <w:ind w:left="312" w:hanging="132"/>
      </w:pPr>
      <w:rPr>
        <w:rFonts w:hint="default"/>
      </w:rPr>
    </w:lvl>
    <w:lvl w:ilvl="5" w:tplc="F8B6E444">
      <w:start w:val="1"/>
      <w:numFmt w:val="bullet"/>
      <w:lvlText w:val="•"/>
      <w:lvlJc w:val="left"/>
      <w:pPr>
        <w:ind w:left="348" w:hanging="132"/>
      </w:pPr>
      <w:rPr>
        <w:rFonts w:hint="default"/>
      </w:rPr>
    </w:lvl>
    <w:lvl w:ilvl="6" w:tplc="BB8EB32C">
      <w:start w:val="1"/>
      <w:numFmt w:val="bullet"/>
      <w:lvlText w:val="•"/>
      <w:lvlJc w:val="left"/>
      <w:pPr>
        <w:ind w:left="384" w:hanging="132"/>
      </w:pPr>
      <w:rPr>
        <w:rFonts w:hint="default"/>
      </w:rPr>
    </w:lvl>
    <w:lvl w:ilvl="7" w:tplc="18306664">
      <w:start w:val="1"/>
      <w:numFmt w:val="bullet"/>
      <w:lvlText w:val="•"/>
      <w:lvlJc w:val="left"/>
      <w:pPr>
        <w:ind w:left="420" w:hanging="132"/>
      </w:pPr>
      <w:rPr>
        <w:rFonts w:hint="default"/>
      </w:rPr>
    </w:lvl>
    <w:lvl w:ilvl="8" w:tplc="7F5A0758">
      <w:start w:val="1"/>
      <w:numFmt w:val="bullet"/>
      <w:lvlText w:val="•"/>
      <w:lvlJc w:val="left"/>
      <w:pPr>
        <w:ind w:left="457" w:hanging="132"/>
      </w:pPr>
      <w:rPr>
        <w:rFonts w:hint="default"/>
      </w:rPr>
    </w:lvl>
  </w:abstractNum>
  <w:abstractNum w:abstractNumId="5" w15:restartNumberingAfterBreak="0">
    <w:nsid w:val="5D9556E6"/>
    <w:multiLevelType w:val="hybridMultilevel"/>
    <w:tmpl w:val="8C54D8DC"/>
    <w:lvl w:ilvl="0" w:tplc="F7F88E22">
      <w:start w:val="1"/>
      <w:numFmt w:val="decimal"/>
      <w:pStyle w:val="Reference"/>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6D66F2A"/>
    <w:multiLevelType w:val="hybridMultilevel"/>
    <w:tmpl w:val="EFF04CF6"/>
    <w:lvl w:ilvl="0" w:tplc="F8266468">
      <w:start w:val="1"/>
      <w:numFmt w:val="decimal"/>
      <w:lvlText w:val="%1."/>
      <w:lvlJc w:val="left"/>
      <w:pPr>
        <w:ind w:left="118" w:hanging="286"/>
        <w:jc w:val="left"/>
      </w:pPr>
      <w:rPr>
        <w:rFonts w:ascii="Times New Roman" w:eastAsia="Times New Roman" w:hAnsi="Times New Roman" w:hint="default"/>
        <w:w w:val="99"/>
        <w:sz w:val="24"/>
        <w:szCs w:val="24"/>
      </w:rPr>
    </w:lvl>
    <w:lvl w:ilvl="1" w:tplc="7974C83E">
      <w:start w:val="1"/>
      <w:numFmt w:val="bullet"/>
      <w:lvlText w:val="•"/>
      <w:lvlJc w:val="left"/>
      <w:pPr>
        <w:ind w:left="1036" w:hanging="286"/>
      </w:pPr>
      <w:rPr>
        <w:rFonts w:hint="default"/>
      </w:rPr>
    </w:lvl>
    <w:lvl w:ilvl="2" w:tplc="88768F5A">
      <w:start w:val="1"/>
      <w:numFmt w:val="bullet"/>
      <w:lvlText w:val="•"/>
      <w:lvlJc w:val="left"/>
      <w:pPr>
        <w:ind w:left="1954" w:hanging="286"/>
      </w:pPr>
      <w:rPr>
        <w:rFonts w:hint="default"/>
      </w:rPr>
    </w:lvl>
    <w:lvl w:ilvl="3" w:tplc="D2AA7BFC">
      <w:start w:val="1"/>
      <w:numFmt w:val="bullet"/>
      <w:lvlText w:val="•"/>
      <w:lvlJc w:val="left"/>
      <w:pPr>
        <w:ind w:left="2872" w:hanging="286"/>
      </w:pPr>
      <w:rPr>
        <w:rFonts w:hint="default"/>
      </w:rPr>
    </w:lvl>
    <w:lvl w:ilvl="4" w:tplc="0BF4051A">
      <w:start w:val="1"/>
      <w:numFmt w:val="bullet"/>
      <w:lvlText w:val="•"/>
      <w:lvlJc w:val="left"/>
      <w:pPr>
        <w:ind w:left="3791" w:hanging="286"/>
      </w:pPr>
      <w:rPr>
        <w:rFonts w:hint="default"/>
      </w:rPr>
    </w:lvl>
    <w:lvl w:ilvl="5" w:tplc="2AC41214">
      <w:start w:val="1"/>
      <w:numFmt w:val="bullet"/>
      <w:lvlText w:val="•"/>
      <w:lvlJc w:val="left"/>
      <w:pPr>
        <w:ind w:left="4709" w:hanging="286"/>
      </w:pPr>
      <w:rPr>
        <w:rFonts w:hint="default"/>
      </w:rPr>
    </w:lvl>
    <w:lvl w:ilvl="6" w:tplc="0952EB58">
      <w:start w:val="1"/>
      <w:numFmt w:val="bullet"/>
      <w:lvlText w:val="•"/>
      <w:lvlJc w:val="left"/>
      <w:pPr>
        <w:ind w:left="5627" w:hanging="286"/>
      </w:pPr>
      <w:rPr>
        <w:rFonts w:hint="default"/>
      </w:rPr>
    </w:lvl>
    <w:lvl w:ilvl="7" w:tplc="2CB80C76">
      <w:start w:val="1"/>
      <w:numFmt w:val="bullet"/>
      <w:lvlText w:val="•"/>
      <w:lvlJc w:val="left"/>
      <w:pPr>
        <w:ind w:left="6545" w:hanging="286"/>
      </w:pPr>
      <w:rPr>
        <w:rFonts w:hint="default"/>
      </w:rPr>
    </w:lvl>
    <w:lvl w:ilvl="8" w:tplc="8228B28A">
      <w:start w:val="1"/>
      <w:numFmt w:val="bullet"/>
      <w:lvlText w:val="•"/>
      <w:lvlJc w:val="left"/>
      <w:pPr>
        <w:ind w:left="7463" w:hanging="286"/>
      </w:pPr>
      <w:rPr>
        <w:rFonts w:hint="default"/>
      </w:rPr>
    </w:lvl>
  </w:abstractNum>
  <w:abstractNum w:abstractNumId="7" w15:restartNumberingAfterBreak="0">
    <w:nsid w:val="723E1503"/>
    <w:multiLevelType w:val="hybridMultilevel"/>
    <w:tmpl w:val="A8DA3140"/>
    <w:lvl w:ilvl="0" w:tplc="DD000ADA">
      <w:start w:val="1"/>
      <w:numFmt w:val="decimal"/>
      <w:lvlText w:val="%1."/>
      <w:lvlJc w:val="left"/>
      <w:pPr>
        <w:ind w:left="118" w:hanging="260"/>
        <w:jc w:val="left"/>
      </w:pPr>
      <w:rPr>
        <w:rFonts w:ascii="Times New Roman" w:eastAsia="Times New Roman" w:hAnsi="Times New Roman" w:hint="default"/>
        <w:w w:val="99"/>
        <w:sz w:val="24"/>
        <w:szCs w:val="24"/>
      </w:rPr>
    </w:lvl>
    <w:lvl w:ilvl="1" w:tplc="96B41C80">
      <w:start w:val="1"/>
      <w:numFmt w:val="bullet"/>
      <w:lvlText w:val="•"/>
      <w:lvlJc w:val="left"/>
      <w:pPr>
        <w:ind w:left="1036" w:hanging="260"/>
      </w:pPr>
      <w:rPr>
        <w:rFonts w:hint="default"/>
      </w:rPr>
    </w:lvl>
    <w:lvl w:ilvl="2" w:tplc="C99E4B4A">
      <w:start w:val="1"/>
      <w:numFmt w:val="bullet"/>
      <w:lvlText w:val="•"/>
      <w:lvlJc w:val="left"/>
      <w:pPr>
        <w:ind w:left="1954" w:hanging="260"/>
      </w:pPr>
      <w:rPr>
        <w:rFonts w:hint="default"/>
      </w:rPr>
    </w:lvl>
    <w:lvl w:ilvl="3" w:tplc="CB66A5C2">
      <w:start w:val="1"/>
      <w:numFmt w:val="bullet"/>
      <w:lvlText w:val="•"/>
      <w:lvlJc w:val="left"/>
      <w:pPr>
        <w:ind w:left="2872" w:hanging="260"/>
      </w:pPr>
      <w:rPr>
        <w:rFonts w:hint="default"/>
      </w:rPr>
    </w:lvl>
    <w:lvl w:ilvl="4" w:tplc="7CF40FFC">
      <w:start w:val="1"/>
      <w:numFmt w:val="bullet"/>
      <w:lvlText w:val="•"/>
      <w:lvlJc w:val="left"/>
      <w:pPr>
        <w:ind w:left="3791" w:hanging="260"/>
      </w:pPr>
      <w:rPr>
        <w:rFonts w:hint="default"/>
      </w:rPr>
    </w:lvl>
    <w:lvl w:ilvl="5" w:tplc="931E9288">
      <w:start w:val="1"/>
      <w:numFmt w:val="bullet"/>
      <w:lvlText w:val="•"/>
      <w:lvlJc w:val="left"/>
      <w:pPr>
        <w:ind w:left="4709" w:hanging="260"/>
      </w:pPr>
      <w:rPr>
        <w:rFonts w:hint="default"/>
      </w:rPr>
    </w:lvl>
    <w:lvl w:ilvl="6" w:tplc="F9607E00">
      <w:start w:val="1"/>
      <w:numFmt w:val="bullet"/>
      <w:lvlText w:val="•"/>
      <w:lvlJc w:val="left"/>
      <w:pPr>
        <w:ind w:left="5627" w:hanging="260"/>
      </w:pPr>
      <w:rPr>
        <w:rFonts w:hint="default"/>
      </w:rPr>
    </w:lvl>
    <w:lvl w:ilvl="7" w:tplc="28189FCC">
      <w:start w:val="1"/>
      <w:numFmt w:val="bullet"/>
      <w:lvlText w:val="•"/>
      <w:lvlJc w:val="left"/>
      <w:pPr>
        <w:ind w:left="6545" w:hanging="260"/>
      </w:pPr>
      <w:rPr>
        <w:rFonts w:hint="default"/>
      </w:rPr>
    </w:lvl>
    <w:lvl w:ilvl="8" w:tplc="F5F452EE">
      <w:start w:val="1"/>
      <w:numFmt w:val="bullet"/>
      <w:lvlText w:val="•"/>
      <w:lvlJc w:val="left"/>
      <w:pPr>
        <w:ind w:left="7463" w:hanging="260"/>
      </w:pPr>
      <w:rPr>
        <w:rFonts w:hint="default"/>
      </w:rPr>
    </w:lvl>
  </w:abstractNum>
  <w:abstractNum w:abstractNumId="8" w15:restartNumberingAfterBreak="0">
    <w:nsid w:val="7D6020D7"/>
    <w:multiLevelType w:val="hybridMultilevel"/>
    <w:tmpl w:val="9AEE3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6"/>
  </w:num>
  <w:num w:numId="3">
    <w:abstractNumId w:val="0"/>
  </w:num>
  <w:num w:numId="4">
    <w:abstractNumId w:val="4"/>
  </w:num>
  <w:num w:numId="5">
    <w:abstractNumId w:val="8"/>
  </w:num>
  <w:num w:numId="6">
    <w:abstractNumId w:val="5"/>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04202"/>
    <w:rsid w:val="00000DE8"/>
    <w:rsid w:val="0006472B"/>
    <w:rsid w:val="000A1BA5"/>
    <w:rsid w:val="000B5F35"/>
    <w:rsid w:val="000B7B21"/>
    <w:rsid w:val="000D7E26"/>
    <w:rsid w:val="000F526D"/>
    <w:rsid w:val="00101D3D"/>
    <w:rsid w:val="00104202"/>
    <w:rsid w:val="00107E8E"/>
    <w:rsid w:val="00133886"/>
    <w:rsid w:val="001457F1"/>
    <w:rsid w:val="001525C2"/>
    <w:rsid w:val="0017390B"/>
    <w:rsid w:val="0017412E"/>
    <w:rsid w:val="001829F3"/>
    <w:rsid w:val="001B70EA"/>
    <w:rsid w:val="002048A9"/>
    <w:rsid w:val="00214A66"/>
    <w:rsid w:val="002224B0"/>
    <w:rsid w:val="00231799"/>
    <w:rsid w:val="0023287B"/>
    <w:rsid w:val="00235ECF"/>
    <w:rsid w:val="0027336A"/>
    <w:rsid w:val="0027504E"/>
    <w:rsid w:val="002811AE"/>
    <w:rsid w:val="00281A16"/>
    <w:rsid w:val="002864B7"/>
    <w:rsid w:val="002B1045"/>
    <w:rsid w:val="002C78E9"/>
    <w:rsid w:val="002D0FD3"/>
    <w:rsid w:val="002F0AC1"/>
    <w:rsid w:val="002F637F"/>
    <w:rsid w:val="00315997"/>
    <w:rsid w:val="003260FC"/>
    <w:rsid w:val="00334486"/>
    <w:rsid w:val="0036183D"/>
    <w:rsid w:val="00371D01"/>
    <w:rsid w:val="0038407F"/>
    <w:rsid w:val="00384414"/>
    <w:rsid w:val="003866B6"/>
    <w:rsid w:val="003A76CD"/>
    <w:rsid w:val="003C59B9"/>
    <w:rsid w:val="003F5537"/>
    <w:rsid w:val="00424B36"/>
    <w:rsid w:val="00425D71"/>
    <w:rsid w:val="00427EE7"/>
    <w:rsid w:val="00430FB9"/>
    <w:rsid w:val="0044510C"/>
    <w:rsid w:val="00447512"/>
    <w:rsid w:val="00447EE5"/>
    <w:rsid w:val="004510CD"/>
    <w:rsid w:val="00464084"/>
    <w:rsid w:val="004756C5"/>
    <w:rsid w:val="0049008E"/>
    <w:rsid w:val="00490118"/>
    <w:rsid w:val="00497ED2"/>
    <w:rsid w:val="004D416F"/>
    <w:rsid w:val="004D4E7B"/>
    <w:rsid w:val="004E49A0"/>
    <w:rsid w:val="00512C8A"/>
    <w:rsid w:val="00572A19"/>
    <w:rsid w:val="00574C3F"/>
    <w:rsid w:val="00580FCF"/>
    <w:rsid w:val="005B15E0"/>
    <w:rsid w:val="005C2340"/>
    <w:rsid w:val="005C7C4B"/>
    <w:rsid w:val="005E3586"/>
    <w:rsid w:val="005E6FA0"/>
    <w:rsid w:val="005F479E"/>
    <w:rsid w:val="00600881"/>
    <w:rsid w:val="00612C59"/>
    <w:rsid w:val="00613551"/>
    <w:rsid w:val="00615733"/>
    <w:rsid w:val="006369EF"/>
    <w:rsid w:val="00644087"/>
    <w:rsid w:val="00651182"/>
    <w:rsid w:val="006534AD"/>
    <w:rsid w:val="00663B51"/>
    <w:rsid w:val="00671B91"/>
    <w:rsid w:val="00677BCC"/>
    <w:rsid w:val="0068799A"/>
    <w:rsid w:val="00693941"/>
    <w:rsid w:val="006C4554"/>
    <w:rsid w:val="006C59A5"/>
    <w:rsid w:val="006E44FC"/>
    <w:rsid w:val="00703F7E"/>
    <w:rsid w:val="00721C64"/>
    <w:rsid w:val="00733311"/>
    <w:rsid w:val="00756577"/>
    <w:rsid w:val="00757363"/>
    <w:rsid w:val="00762A2E"/>
    <w:rsid w:val="00766A6A"/>
    <w:rsid w:val="00776194"/>
    <w:rsid w:val="007A398B"/>
    <w:rsid w:val="007A5DF6"/>
    <w:rsid w:val="007A6670"/>
    <w:rsid w:val="007C31C5"/>
    <w:rsid w:val="007D413F"/>
    <w:rsid w:val="007E3185"/>
    <w:rsid w:val="007E4902"/>
    <w:rsid w:val="007E6B25"/>
    <w:rsid w:val="00850637"/>
    <w:rsid w:val="008612F7"/>
    <w:rsid w:val="00877C3B"/>
    <w:rsid w:val="00883110"/>
    <w:rsid w:val="00885005"/>
    <w:rsid w:val="00886DF5"/>
    <w:rsid w:val="00890C1D"/>
    <w:rsid w:val="008962BE"/>
    <w:rsid w:val="008A0B26"/>
    <w:rsid w:val="008A3091"/>
    <w:rsid w:val="008B3DF6"/>
    <w:rsid w:val="008D2B49"/>
    <w:rsid w:val="008D6C65"/>
    <w:rsid w:val="008F45EE"/>
    <w:rsid w:val="0092348C"/>
    <w:rsid w:val="00923F7C"/>
    <w:rsid w:val="009400BC"/>
    <w:rsid w:val="00950F2F"/>
    <w:rsid w:val="00956E65"/>
    <w:rsid w:val="00977B2D"/>
    <w:rsid w:val="00981323"/>
    <w:rsid w:val="00984077"/>
    <w:rsid w:val="009945EE"/>
    <w:rsid w:val="009A213D"/>
    <w:rsid w:val="009A7A6D"/>
    <w:rsid w:val="009B6CFE"/>
    <w:rsid w:val="009D5411"/>
    <w:rsid w:val="009D5C5C"/>
    <w:rsid w:val="009D7719"/>
    <w:rsid w:val="009E2CB7"/>
    <w:rsid w:val="009E3138"/>
    <w:rsid w:val="009F5CF3"/>
    <w:rsid w:val="00A00FD9"/>
    <w:rsid w:val="00A0372D"/>
    <w:rsid w:val="00A04488"/>
    <w:rsid w:val="00A06DDD"/>
    <w:rsid w:val="00A261F3"/>
    <w:rsid w:val="00A52C71"/>
    <w:rsid w:val="00A548DB"/>
    <w:rsid w:val="00A563B8"/>
    <w:rsid w:val="00A6196A"/>
    <w:rsid w:val="00AA4128"/>
    <w:rsid w:val="00AA52B5"/>
    <w:rsid w:val="00AC1B43"/>
    <w:rsid w:val="00AC658B"/>
    <w:rsid w:val="00AD7EAB"/>
    <w:rsid w:val="00AF485E"/>
    <w:rsid w:val="00B12ADD"/>
    <w:rsid w:val="00B13D64"/>
    <w:rsid w:val="00B20BAD"/>
    <w:rsid w:val="00B51FAB"/>
    <w:rsid w:val="00B54DA4"/>
    <w:rsid w:val="00B90807"/>
    <w:rsid w:val="00B967DD"/>
    <w:rsid w:val="00BA5EEE"/>
    <w:rsid w:val="00BB192D"/>
    <w:rsid w:val="00BB3EBD"/>
    <w:rsid w:val="00BB6973"/>
    <w:rsid w:val="00BC3A74"/>
    <w:rsid w:val="00BE30A3"/>
    <w:rsid w:val="00C03274"/>
    <w:rsid w:val="00C11EEC"/>
    <w:rsid w:val="00C2346A"/>
    <w:rsid w:val="00C27114"/>
    <w:rsid w:val="00C31DE1"/>
    <w:rsid w:val="00CF14E9"/>
    <w:rsid w:val="00D1576A"/>
    <w:rsid w:val="00D60CEE"/>
    <w:rsid w:val="00D65B29"/>
    <w:rsid w:val="00D67789"/>
    <w:rsid w:val="00D9295C"/>
    <w:rsid w:val="00DA69A1"/>
    <w:rsid w:val="00DD177F"/>
    <w:rsid w:val="00DD6128"/>
    <w:rsid w:val="00DD7AE0"/>
    <w:rsid w:val="00DF3182"/>
    <w:rsid w:val="00DF46C4"/>
    <w:rsid w:val="00E00CFE"/>
    <w:rsid w:val="00E3341A"/>
    <w:rsid w:val="00E33D63"/>
    <w:rsid w:val="00E5440B"/>
    <w:rsid w:val="00E56584"/>
    <w:rsid w:val="00E56958"/>
    <w:rsid w:val="00E90656"/>
    <w:rsid w:val="00EA2D14"/>
    <w:rsid w:val="00EA4FA5"/>
    <w:rsid w:val="00EE3F05"/>
    <w:rsid w:val="00F0467E"/>
    <w:rsid w:val="00F344DA"/>
    <w:rsid w:val="00F672E7"/>
    <w:rsid w:val="00F71FB8"/>
    <w:rsid w:val="00F97DB6"/>
    <w:rsid w:val="00FA3E6F"/>
    <w:rsid w:val="00FC2094"/>
    <w:rsid w:val="00FD2F90"/>
    <w:rsid w:val="00FE32EE"/>
    <w:rsid w:val="00FF122A"/>
    <w:rsid w:val="00FF45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431D2"/>
  <w15:docId w15:val="{CBA688E9-7F92-664D-A246-4E12178F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50F2F"/>
  </w:style>
  <w:style w:type="paragraph" w:styleId="Heading1">
    <w:name w:val="heading 1"/>
    <w:basedOn w:val="Normal"/>
    <w:uiPriority w:val="1"/>
    <w:qFormat/>
    <w:rsid w:val="00950F2F"/>
    <w:pPr>
      <w:ind w:left="826"/>
      <w:outlineLvl w:val="0"/>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950F2F"/>
    <w:tblPr>
      <w:tblInd w:w="0" w:type="dxa"/>
      <w:tblCellMar>
        <w:top w:w="0" w:type="dxa"/>
        <w:left w:w="0" w:type="dxa"/>
        <w:bottom w:w="0" w:type="dxa"/>
        <w:right w:w="0" w:type="dxa"/>
      </w:tblCellMar>
    </w:tblPr>
  </w:style>
  <w:style w:type="paragraph" w:styleId="BodyText">
    <w:name w:val="Body Text"/>
    <w:basedOn w:val="Normal"/>
    <w:uiPriority w:val="1"/>
    <w:qFormat/>
    <w:rsid w:val="00950F2F"/>
    <w:pPr>
      <w:ind w:left="118"/>
    </w:pPr>
    <w:rPr>
      <w:rFonts w:ascii="Times New Roman" w:eastAsia="Times New Roman" w:hAnsi="Times New Roman"/>
      <w:sz w:val="28"/>
      <w:szCs w:val="28"/>
    </w:rPr>
  </w:style>
  <w:style w:type="paragraph" w:styleId="ListParagraph">
    <w:name w:val="List Paragraph"/>
    <w:basedOn w:val="Normal"/>
    <w:uiPriority w:val="34"/>
    <w:qFormat/>
    <w:rsid w:val="00950F2F"/>
  </w:style>
  <w:style w:type="paragraph" w:customStyle="1" w:styleId="TableParagraph">
    <w:name w:val="Table Paragraph"/>
    <w:basedOn w:val="Normal"/>
    <w:uiPriority w:val="1"/>
    <w:qFormat/>
    <w:rsid w:val="00950F2F"/>
  </w:style>
  <w:style w:type="paragraph" w:styleId="BalloonText">
    <w:name w:val="Balloon Text"/>
    <w:basedOn w:val="Normal"/>
    <w:link w:val="BalloonTextChar"/>
    <w:uiPriority w:val="99"/>
    <w:semiHidden/>
    <w:unhideWhenUsed/>
    <w:rsid w:val="00A00FD9"/>
    <w:rPr>
      <w:rFonts w:ascii="Tahoma" w:hAnsi="Tahoma" w:cs="Tahoma"/>
      <w:sz w:val="16"/>
      <w:szCs w:val="16"/>
    </w:rPr>
  </w:style>
  <w:style w:type="character" w:customStyle="1" w:styleId="BalloonTextChar">
    <w:name w:val="Balloon Text Char"/>
    <w:basedOn w:val="DefaultParagraphFont"/>
    <w:link w:val="BalloonText"/>
    <w:uiPriority w:val="99"/>
    <w:semiHidden/>
    <w:rsid w:val="00A00FD9"/>
    <w:rPr>
      <w:rFonts w:ascii="Tahoma" w:hAnsi="Tahoma" w:cs="Tahoma"/>
      <w:sz w:val="16"/>
      <w:szCs w:val="16"/>
    </w:rPr>
  </w:style>
  <w:style w:type="character" w:styleId="Hyperlink">
    <w:name w:val="Hyperlink"/>
    <w:basedOn w:val="DefaultParagraphFont"/>
    <w:uiPriority w:val="99"/>
    <w:unhideWhenUsed/>
    <w:rsid w:val="00E90656"/>
    <w:rPr>
      <w:color w:val="0000FF" w:themeColor="hyperlink"/>
      <w:u w:val="single"/>
    </w:rPr>
  </w:style>
  <w:style w:type="paragraph" w:styleId="Header">
    <w:name w:val="header"/>
    <w:basedOn w:val="Normal"/>
    <w:link w:val="HeaderChar"/>
    <w:uiPriority w:val="99"/>
    <w:unhideWhenUsed/>
    <w:rsid w:val="00B12ADD"/>
    <w:pPr>
      <w:tabs>
        <w:tab w:val="center" w:pos="4677"/>
        <w:tab w:val="right" w:pos="9355"/>
      </w:tabs>
    </w:pPr>
  </w:style>
  <w:style w:type="character" w:customStyle="1" w:styleId="HeaderChar">
    <w:name w:val="Header Char"/>
    <w:basedOn w:val="DefaultParagraphFont"/>
    <w:link w:val="Header"/>
    <w:uiPriority w:val="99"/>
    <w:rsid w:val="00B12ADD"/>
  </w:style>
  <w:style w:type="paragraph" w:styleId="Footer">
    <w:name w:val="footer"/>
    <w:basedOn w:val="Normal"/>
    <w:link w:val="FooterChar"/>
    <w:uiPriority w:val="99"/>
    <w:unhideWhenUsed/>
    <w:rsid w:val="00B12ADD"/>
    <w:pPr>
      <w:tabs>
        <w:tab w:val="center" w:pos="4677"/>
        <w:tab w:val="right" w:pos="9355"/>
      </w:tabs>
    </w:pPr>
  </w:style>
  <w:style w:type="character" w:customStyle="1" w:styleId="FooterChar">
    <w:name w:val="Footer Char"/>
    <w:basedOn w:val="DefaultParagraphFont"/>
    <w:link w:val="Footer"/>
    <w:uiPriority w:val="99"/>
    <w:rsid w:val="00B12ADD"/>
  </w:style>
  <w:style w:type="table" w:styleId="TableGrid">
    <w:name w:val="Table Grid"/>
    <w:basedOn w:val="TableNormal"/>
    <w:uiPriority w:val="59"/>
    <w:rsid w:val="00B12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85"/>
    <w:pPr>
      <w:widowControl/>
      <w:autoSpaceDE w:val="0"/>
      <w:autoSpaceDN w:val="0"/>
      <w:adjustRightInd w:val="0"/>
    </w:pPr>
    <w:rPr>
      <w:rFonts w:ascii="Times New Roman" w:eastAsia="Calibri" w:hAnsi="Times New Roman" w:cs="Times New Roman"/>
      <w:color w:val="000000"/>
      <w:sz w:val="24"/>
      <w:szCs w:val="24"/>
      <w:lang w:val="ru-RU"/>
    </w:rPr>
  </w:style>
  <w:style w:type="paragraph" w:customStyle="1" w:styleId="Reference">
    <w:name w:val="Reference"/>
    <w:uiPriority w:val="99"/>
    <w:rsid w:val="00FA3E6F"/>
    <w:pPr>
      <w:numPr>
        <w:numId w:val="6"/>
      </w:numPr>
      <w:tabs>
        <w:tab w:val="left" w:pos="567"/>
      </w:tabs>
      <w:jc w:val="both"/>
    </w:pPr>
    <w:rPr>
      <w:rFonts w:ascii="Times" w:eastAsia="Times New Roman" w:hAnsi="Times" w:cs="Times New Roman"/>
      <w:iCs/>
      <w:noProof/>
      <w:color w:val="000000"/>
      <w:lang w:val="en-GB"/>
    </w:rPr>
  </w:style>
  <w:style w:type="character" w:styleId="UnresolvedMention">
    <w:name w:val="Unresolved Mention"/>
    <w:basedOn w:val="DefaultParagraphFont"/>
    <w:uiPriority w:val="99"/>
    <w:semiHidden/>
    <w:unhideWhenUsed/>
    <w:rsid w:val="00A6196A"/>
    <w:rPr>
      <w:color w:val="605E5C"/>
      <w:shd w:val="clear" w:color="auto" w:fill="E1DFDD"/>
    </w:rPr>
  </w:style>
  <w:style w:type="character" w:styleId="PageNumber">
    <w:name w:val="page number"/>
    <w:basedOn w:val="DefaultParagraphFont"/>
    <w:uiPriority w:val="99"/>
    <w:semiHidden/>
    <w:unhideWhenUsed/>
    <w:rsid w:val="00C31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atnu@yandex.ru" TargetMode="External"/><Relationship Id="rId13" Type="http://schemas.openxmlformats.org/officeDocument/2006/relationships/hyperlink" Target="mailto:%20ignatevsp@mail.ru" TargetMode="External"/><Relationship Id="rId18" Type="http://schemas.openxmlformats.org/officeDocument/2006/relationships/diagramData" Target="diagrams/data1.xm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diagramColors" Target="diagrams/colors1.xml"/><Relationship Id="rId7" Type="http://schemas.openxmlformats.org/officeDocument/2006/relationships/hyperlink" Target="mailto:%20ignatevsp@mail.ru" TargetMode="External"/><Relationship Id="rId12" Type="http://schemas.openxmlformats.org/officeDocument/2006/relationships/hyperlink" Target="http://dx.doi.org/10.21515/1990-4665-180-007" TargetMode="External"/><Relationship Id="rId17" Type="http://schemas.openxmlformats.org/officeDocument/2006/relationships/hyperlink" Target="mailto:kasww@mail.ru"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lena-moon@yandex.ru" TargetMode="External"/><Relationship Id="rId20" Type="http://schemas.openxmlformats.org/officeDocument/2006/relationships/diagramQuickStyle" Target="diagrams/quickStyle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sww@mail.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ksv14m273@student.bmstu.ru" TargetMode="External"/><Relationship Id="rId23" Type="http://schemas.openxmlformats.org/officeDocument/2006/relationships/image" Target="media/image1.jpg"/><Relationship Id="rId28" Type="http://schemas.openxmlformats.org/officeDocument/2006/relationships/fontTable" Target="fontTable.xml"/><Relationship Id="rId10" Type="http://schemas.openxmlformats.org/officeDocument/2006/relationships/hyperlink" Target="mailto:alena-moon@yandex.ru" TargetMode="External"/><Relationship Id="rId19"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hyperlink" Target="mailto:ksv14m273@student.bmstu.ru" TargetMode="External"/><Relationship Id="rId14" Type="http://schemas.openxmlformats.org/officeDocument/2006/relationships/hyperlink" Target="mailto:kasatnu@yandex.ru" TargetMode="External"/><Relationship Id="rId22" Type="http://schemas.microsoft.com/office/2007/relationships/diagramDrawing" Target="diagrams/drawing1.xm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6/pdf/07.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2/06/pdf/07.pdf"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E12E8E0-DB7A-4047-ACCC-E42997464164}"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ru-RU"/>
        </a:p>
      </dgm:t>
    </dgm:pt>
    <dgm:pt modelId="{029855B8-831B-41A1-9AAE-08580A7F7EB0}">
      <dgm:prSet phldrT="[Текст]" custT="1"/>
      <dgm:spPr>
        <a:noFill/>
      </dgm:spPr>
      <dgm:t>
        <a:bodyPr/>
        <a:lstStyle/>
        <a:p>
          <a:r>
            <a:rPr lang="ru-RU" sz="1200"/>
            <a:t>по способу перемешивания</a:t>
          </a:r>
        </a:p>
      </dgm:t>
    </dgm:pt>
    <dgm:pt modelId="{86074875-3758-41A9-9310-D907E8A2BAB8}" type="parTrans" cxnId="{D24836DF-FBEE-43D3-A623-0912BEB4EA56}">
      <dgm:prSet/>
      <dgm:spPr/>
      <dgm:t>
        <a:bodyPr/>
        <a:lstStyle/>
        <a:p>
          <a:endParaRPr lang="ru-RU"/>
        </a:p>
      </dgm:t>
    </dgm:pt>
    <dgm:pt modelId="{EC4ECB81-DC6B-4439-ACC4-DB01161E8E18}" type="sibTrans" cxnId="{D24836DF-FBEE-43D3-A623-0912BEB4EA56}">
      <dgm:prSet/>
      <dgm:spPr/>
      <dgm:t>
        <a:bodyPr/>
        <a:lstStyle/>
        <a:p>
          <a:endParaRPr lang="ru-RU"/>
        </a:p>
      </dgm:t>
    </dgm:pt>
    <dgm:pt modelId="{DCDE9D49-6A86-45CD-8127-84E88E41E159}">
      <dgm:prSet phldrT="[Текст]" custT="1"/>
      <dgm:spPr>
        <a:noFill/>
      </dgm:spPr>
      <dgm:t>
        <a:bodyPr/>
        <a:lstStyle/>
        <a:p>
          <a:r>
            <a:rPr lang="ru-RU" sz="1200"/>
            <a:t>по типу нагревательного элемента</a:t>
          </a:r>
        </a:p>
      </dgm:t>
    </dgm:pt>
    <dgm:pt modelId="{82430D54-6916-42C1-8774-F85C665BD272}" type="parTrans" cxnId="{565FE93C-8A58-4CD0-AE8D-8DF455A357C6}">
      <dgm:prSet/>
      <dgm:spPr/>
      <dgm:t>
        <a:bodyPr/>
        <a:lstStyle/>
        <a:p>
          <a:endParaRPr lang="ru-RU"/>
        </a:p>
      </dgm:t>
    </dgm:pt>
    <dgm:pt modelId="{DDD3FDAD-4B74-4BDA-A1AB-A5B38941FA24}" type="sibTrans" cxnId="{565FE93C-8A58-4CD0-AE8D-8DF455A357C6}">
      <dgm:prSet/>
      <dgm:spPr/>
      <dgm:t>
        <a:bodyPr/>
        <a:lstStyle/>
        <a:p>
          <a:endParaRPr lang="ru-RU"/>
        </a:p>
      </dgm:t>
    </dgm:pt>
    <dgm:pt modelId="{E92D1646-F778-4BC2-9FB1-799D97B74E7B}">
      <dgm:prSet phldrT="[Текст]" custT="1"/>
      <dgm:spPr>
        <a:noFill/>
      </dgm:spPr>
      <dgm:t>
        <a:bodyPr/>
        <a:lstStyle/>
        <a:p>
          <a:r>
            <a:rPr lang="ru-RU" sz="1200"/>
            <a:t>по конструкции биореактора и газгольдера</a:t>
          </a:r>
        </a:p>
      </dgm:t>
    </dgm:pt>
    <dgm:pt modelId="{356E96E3-DF9F-43BC-B2EF-B5288DF29649}" type="parTrans" cxnId="{8723A81E-3832-4B9E-8E3F-FC67A3C194BA}">
      <dgm:prSet/>
      <dgm:spPr/>
      <dgm:t>
        <a:bodyPr/>
        <a:lstStyle/>
        <a:p>
          <a:endParaRPr lang="ru-RU"/>
        </a:p>
      </dgm:t>
    </dgm:pt>
    <dgm:pt modelId="{11AAC975-874E-495B-A648-FFD01E7C236B}" type="sibTrans" cxnId="{8723A81E-3832-4B9E-8E3F-FC67A3C194BA}">
      <dgm:prSet/>
      <dgm:spPr/>
      <dgm:t>
        <a:bodyPr/>
        <a:lstStyle/>
        <a:p>
          <a:endParaRPr lang="ru-RU"/>
        </a:p>
      </dgm:t>
    </dgm:pt>
    <dgm:pt modelId="{6A3E9376-DABA-4918-A321-D1485BED3696}">
      <dgm:prSet phldrT="[Текст]" custT="1"/>
      <dgm:spPr>
        <a:noFill/>
      </dgm:spPr>
      <dgm:t>
        <a:bodyPr/>
        <a:lstStyle/>
        <a:p>
          <a:r>
            <a:rPr lang="ru-RU" sz="1200"/>
            <a:t>по конструктивному реактора разделению на зоны брожения</a:t>
          </a:r>
        </a:p>
      </dgm:t>
    </dgm:pt>
    <dgm:pt modelId="{10FD012E-3F38-4435-BA8D-35AEA41C972F}" type="parTrans" cxnId="{0ACE750E-A720-43B8-BD5B-37C30C2C10E2}">
      <dgm:prSet/>
      <dgm:spPr/>
      <dgm:t>
        <a:bodyPr/>
        <a:lstStyle/>
        <a:p>
          <a:endParaRPr lang="ru-RU"/>
        </a:p>
      </dgm:t>
    </dgm:pt>
    <dgm:pt modelId="{9177EE5E-2613-4B73-A957-A5A585673105}" type="sibTrans" cxnId="{0ACE750E-A720-43B8-BD5B-37C30C2C10E2}">
      <dgm:prSet/>
      <dgm:spPr/>
      <dgm:t>
        <a:bodyPr/>
        <a:lstStyle/>
        <a:p>
          <a:endParaRPr lang="ru-RU"/>
        </a:p>
      </dgm:t>
    </dgm:pt>
    <dgm:pt modelId="{4CDAA214-FB90-45F1-BBDD-52A2DABC8254}">
      <dgm:prSet phldrT="[Текст]" custT="1"/>
      <dgm:spPr>
        <a:noFill/>
      </dgm:spPr>
      <dgm:t>
        <a:bodyPr/>
        <a:lstStyle/>
        <a:p>
          <a:r>
            <a:rPr lang="ru-RU" sz="1200"/>
            <a:t>по форме биореактора</a:t>
          </a:r>
        </a:p>
      </dgm:t>
    </dgm:pt>
    <dgm:pt modelId="{748417EF-1F4D-4A09-8D74-EFC7546FFD1E}" type="parTrans" cxnId="{7DBBD702-9BBC-4D46-A38C-3765EFA80437}">
      <dgm:prSet/>
      <dgm:spPr/>
      <dgm:t>
        <a:bodyPr/>
        <a:lstStyle/>
        <a:p>
          <a:endParaRPr lang="ru-RU"/>
        </a:p>
      </dgm:t>
    </dgm:pt>
    <dgm:pt modelId="{7840DC4F-39C1-42AE-839F-930100DC1FE0}" type="sibTrans" cxnId="{7DBBD702-9BBC-4D46-A38C-3765EFA80437}">
      <dgm:prSet/>
      <dgm:spPr/>
      <dgm:t>
        <a:bodyPr/>
        <a:lstStyle/>
        <a:p>
          <a:endParaRPr lang="ru-RU"/>
        </a:p>
      </dgm:t>
    </dgm:pt>
    <dgm:pt modelId="{94ECAA20-5C34-4440-840D-C0498B9D0619}">
      <dgm:prSet phldrT="[Текст]" custT="1"/>
      <dgm:spPr>
        <a:noFill/>
      </dgm:spPr>
      <dgm:t>
        <a:bodyPr/>
        <a:lstStyle/>
        <a:p>
          <a:pPr marL="108000" algn="l"/>
          <a:r>
            <a:rPr lang="ru-RU" sz="1100"/>
            <a:t>механический </a:t>
          </a:r>
          <a:r>
            <a:rPr lang="ru-RU" sz="1100" b="0">
              <a:latin typeface="Times New Roman" pitchFamily="18" charset="0"/>
              <a:cs typeface="Times New Roman" pitchFamily="18" charset="0"/>
            </a:rPr>
            <a:t>пат. 2383497</a:t>
          </a:r>
          <a:endParaRPr lang="ru-RU" sz="1100"/>
        </a:p>
      </dgm:t>
    </dgm:pt>
    <dgm:pt modelId="{A36664E3-60B7-4134-8AA4-E8EF403C3950}" type="parTrans" cxnId="{6BA4C46D-6FE1-4F6F-B7BC-FAA11524893E}">
      <dgm:prSet/>
      <dgm:spPr/>
      <dgm:t>
        <a:bodyPr/>
        <a:lstStyle/>
        <a:p>
          <a:endParaRPr lang="ru-RU"/>
        </a:p>
      </dgm:t>
    </dgm:pt>
    <dgm:pt modelId="{3E5F00DB-7E61-42C3-B162-C8421B43B595}" type="sibTrans" cxnId="{6BA4C46D-6FE1-4F6F-B7BC-FAA11524893E}">
      <dgm:prSet/>
      <dgm:spPr/>
      <dgm:t>
        <a:bodyPr/>
        <a:lstStyle/>
        <a:p>
          <a:endParaRPr lang="ru-RU"/>
        </a:p>
      </dgm:t>
    </dgm:pt>
    <dgm:pt modelId="{617EB0C0-F0B6-44E9-882C-837253B67269}">
      <dgm:prSet phldrT="[Текст]" custT="1"/>
      <dgm:spPr>
        <a:noFill/>
      </dgm:spPr>
      <dgm:t>
        <a:bodyPr/>
        <a:lstStyle/>
        <a:p>
          <a:pPr marL="108000" algn="l"/>
          <a:r>
            <a:rPr lang="ru-RU" sz="1100"/>
            <a:t>гидравлический </a:t>
          </a:r>
          <a:r>
            <a:rPr lang="en-US" sz="1100"/>
            <a:t>[14]</a:t>
          </a:r>
          <a:endParaRPr lang="ru-RU" sz="1100"/>
        </a:p>
      </dgm:t>
    </dgm:pt>
    <dgm:pt modelId="{A84338A7-25F1-4383-B140-9AA15D5439D8}" type="parTrans" cxnId="{2A542FDB-758B-42D6-BEFF-694E671D4F45}">
      <dgm:prSet/>
      <dgm:spPr/>
      <dgm:t>
        <a:bodyPr/>
        <a:lstStyle/>
        <a:p>
          <a:endParaRPr lang="ru-RU"/>
        </a:p>
      </dgm:t>
    </dgm:pt>
    <dgm:pt modelId="{6EDC0E4C-0E3B-4C02-864C-32940EC320D2}" type="sibTrans" cxnId="{2A542FDB-758B-42D6-BEFF-694E671D4F45}">
      <dgm:prSet/>
      <dgm:spPr/>
      <dgm:t>
        <a:bodyPr/>
        <a:lstStyle/>
        <a:p>
          <a:endParaRPr lang="ru-RU"/>
        </a:p>
      </dgm:t>
    </dgm:pt>
    <dgm:pt modelId="{2E383138-E1D1-4792-809C-3348273B4406}">
      <dgm:prSet phldrT="[Текст]" custT="1"/>
      <dgm:spPr>
        <a:noFill/>
      </dgm:spPr>
      <dgm:t>
        <a:bodyPr/>
        <a:lstStyle/>
        <a:p>
          <a:pPr marL="108000" algn="l"/>
          <a:r>
            <a:rPr lang="ru-RU" sz="1100"/>
            <a:t>барботирование </a:t>
          </a:r>
          <a:r>
            <a:rPr lang="ru-RU" sz="1100" b="0">
              <a:latin typeface="Times New Roman" pitchFamily="18" charset="0"/>
              <a:cs typeface="Times New Roman" pitchFamily="18" charset="0"/>
            </a:rPr>
            <a:t>пат. 2567649</a:t>
          </a:r>
          <a:endParaRPr lang="ru-RU" sz="1100"/>
        </a:p>
      </dgm:t>
    </dgm:pt>
    <dgm:pt modelId="{E02FA77E-951E-4213-91F8-DDB690F61383}" type="parTrans" cxnId="{3AE1A1B6-58BA-442A-9367-98A1B959B750}">
      <dgm:prSet/>
      <dgm:spPr/>
      <dgm:t>
        <a:bodyPr/>
        <a:lstStyle/>
        <a:p>
          <a:endParaRPr lang="ru-RU"/>
        </a:p>
      </dgm:t>
    </dgm:pt>
    <dgm:pt modelId="{CC13DF20-60DC-4E17-8460-A9EFA63E24A8}" type="sibTrans" cxnId="{3AE1A1B6-58BA-442A-9367-98A1B959B750}">
      <dgm:prSet/>
      <dgm:spPr/>
      <dgm:t>
        <a:bodyPr/>
        <a:lstStyle/>
        <a:p>
          <a:endParaRPr lang="ru-RU"/>
        </a:p>
      </dgm:t>
    </dgm:pt>
    <dgm:pt modelId="{02962BBF-0EB8-4CDC-8653-8797582FB5A5}">
      <dgm:prSet phldrT="[Текст]" custT="1"/>
      <dgm:spPr>
        <a:noFill/>
      </dgm:spPr>
      <dgm:t>
        <a:bodyPr/>
        <a:lstStyle/>
        <a:p>
          <a:pPr marL="108000" algn="l"/>
          <a:r>
            <a:rPr lang="ru-RU" sz="1100"/>
            <a:t>рубашка  </a:t>
          </a:r>
          <a:r>
            <a:rPr lang="ru-RU" sz="1100" b="0">
              <a:latin typeface="Times New Roman" pitchFamily="18" charset="0"/>
              <a:cs typeface="Times New Roman" pitchFamily="18" charset="0"/>
            </a:rPr>
            <a:t>пат. 2460695</a:t>
          </a:r>
          <a:endParaRPr lang="ru-RU" sz="1100"/>
        </a:p>
      </dgm:t>
    </dgm:pt>
    <dgm:pt modelId="{2826E4F3-3910-47B9-B970-173AF198101F}" type="parTrans" cxnId="{19A39B03-CC01-433D-B9B2-47157DCD72C8}">
      <dgm:prSet/>
      <dgm:spPr/>
      <dgm:t>
        <a:bodyPr/>
        <a:lstStyle/>
        <a:p>
          <a:endParaRPr lang="ru-RU"/>
        </a:p>
      </dgm:t>
    </dgm:pt>
    <dgm:pt modelId="{B39DAE62-0E2A-4E01-A546-3A1ADD195635}" type="sibTrans" cxnId="{19A39B03-CC01-433D-B9B2-47157DCD72C8}">
      <dgm:prSet/>
      <dgm:spPr/>
      <dgm:t>
        <a:bodyPr/>
        <a:lstStyle/>
        <a:p>
          <a:endParaRPr lang="ru-RU"/>
        </a:p>
      </dgm:t>
    </dgm:pt>
    <dgm:pt modelId="{040A84F8-F9DA-454F-90EF-C1EEDE6F79C4}">
      <dgm:prSet phldrT="[Текст]" custT="1"/>
      <dgm:spPr>
        <a:noFill/>
      </dgm:spPr>
      <dgm:t>
        <a:bodyPr/>
        <a:lstStyle/>
        <a:p>
          <a:pPr marL="108000" algn="l"/>
          <a:r>
            <a:rPr lang="ru-RU" sz="1100"/>
            <a:t>змеевик </a:t>
          </a:r>
          <a:r>
            <a:rPr lang="ru-RU" sz="1100" b="0">
              <a:latin typeface="Times New Roman" pitchFamily="18" charset="0"/>
              <a:cs typeface="Times New Roman" pitchFamily="18" charset="0"/>
            </a:rPr>
            <a:t>пат. 2463761</a:t>
          </a:r>
          <a:endParaRPr lang="ru-RU" sz="1100"/>
        </a:p>
      </dgm:t>
    </dgm:pt>
    <dgm:pt modelId="{8E02132F-877A-4C79-BAC8-38996CE7B559}" type="parTrans" cxnId="{871B2599-1F3C-4758-9A11-07FD624C48FA}">
      <dgm:prSet/>
      <dgm:spPr/>
      <dgm:t>
        <a:bodyPr/>
        <a:lstStyle/>
        <a:p>
          <a:endParaRPr lang="ru-RU"/>
        </a:p>
      </dgm:t>
    </dgm:pt>
    <dgm:pt modelId="{A9097B09-B2EB-4FC7-9074-6AB4707FC919}" type="sibTrans" cxnId="{871B2599-1F3C-4758-9A11-07FD624C48FA}">
      <dgm:prSet/>
      <dgm:spPr/>
      <dgm:t>
        <a:bodyPr/>
        <a:lstStyle/>
        <a:p>
          <a:endParaRPr lang="ru-RU"/>
        </a:p>
      </dgm:t>
    </dgm:pt>
    <dgm:pt modelId="{93C63D62-7430-43EB-AAEE-4A199244F9C2}">
      <dgm:prSet phldrT="[Текст]" custT="1"/>
      <dgm:spPr>
        <a:noFill/>
      </dgm:spPr>
      <dgm:t>
        <a:bodyPr/>
        <a:lstStyle/>
        <a:p>
          <a:pPr marL="108000" algn="l"/>
          <a:r>
            <a:rPr lang="ru-RU" sz="1100"/>
            <a:t>выносной теплообменник </a:t>
          </a:r>
          <a:r>
            <a:rPr lang="ru-RU" sz="1100" b="0">
              <a:latin typeface="Times New Roman" pitchFamily="18" charset="0"/>
              <a:cs typeface="Times New Roman" pitchFamily="18" charset="0"/>
            </a:rPr>
            <a:t>пат. </a:t>
          </a:r>
          <a:r>
            <a:rPr lang="ru-RU" sz="1100"/>
            <a:t>2539100</a:t>
          </a:r>
        </a:p>
      </dgm:t>
    </dgm:pt>
    <dgm:pt modelId="{F9EF576A-C8A9-4ECD-B9A2-CDC0A48AC284}" type="parTrans" cxnId="{92D24490-A47D-4746-91DD-EA15610B7D9E}">
      <dgm:prSet/>
      <dgm:spPr/>
      <dgm:t>
        <a:bodyPr/>
        <a:lstStyle/>
        <a:p>
          <a:endParaRPr lang="ru-RU"/>
        </a:p>
      </dgm:t>
    </dgm:pt>
    <dgm:pt modelId="{FFD3CF99-1720-4203-B9D8-8439C5B671AC}" type="sibTrans" cxnId="{92D24490-A47D-4746-91DD-EA15610B7D9E}">
      <dgm:prSet/>
      <dgm:spPr/>
      <dgm:t>
        <a:bodyPr/>
        <a:lstStyle/>
        <a:p>
          <a:endParaRPr lang="ru-RU"/>
        </a:p>
      </dgm:t>
    </dgm:pt>
    <dgm:pt modelId="{08B3C892-8D62-4D89-B600-1B645031A9E7}">
      <dgm:prSet phldrT="[Текст]" custT="1"/>
      <dgm:spPr>
        <a:noFill/>
      </dgm:spPr>
      <dgm:t>
        <a:bodyPr/>
        <a:lstStyle/>
        <a:p>
          <a:pPr marL="108000" algn="l"/>
          <a:r>
            <a:rPr lang="ru-RU" sz="1100"/>
            <a:t>нагревательная лента </a:t>
          </a:r>
          <a:r>
            <a:rPr lang="ru-RU" sz="1100" b="0">
              <a:latin typeface="Times New Roman" pitchFamily="18" charset="0"/>
              <a:cs typeface="Times New Roman" pitchFamily="18" charset="0"/>
            </a:rPr>
            <a:t>пат. 2540326</a:t>
          </a:r>
          <a:endParaRPr lang="ru-RU" sz="1100"/>
        </a:p>
      </dgm:t>
    </dgm:pt>
    <dgm:pt modelId="{46D267D8-9DA7-47D5-B656-EA1850F8D51A}" type="parTrans" cxnId="{0D094471-2ACB-4491-AA92-D5A73C7BB51A}">
      <dgm:prSet/>
      <dgm:spPr/>
      <dgm:t>
        <a:bodyPr/>
        <a:lstStyle/>
        <a:p>
          <a:endParaRPr lang="ru-RU"/>
        </a:p>
      </dgm:t>
    </dgm:pt>
    <dgm:pt modelId="{7CC18720-2480-433E-9273-BEC55FF01BAA}" type="sibTrans" cxnId="{0D094471-2ACB-4491-AA92-D5A73C7BB51A}">
      <dgm:prSet/>
      <dgm:spPr/>
      <dgm:t>
        <a:bodyPr/>
        <a:lstStyle/>
        <a:p>
          <a:endParaRPr lang="ru-RU"/>
        </a:p>
      </dgm:t>
    </dgm:pt>
    <dgm:pt modelId="{86DE11D8-517E-4B9E-84D8-7F3368A82189}">
      <dgm:prSet phldrT="[Текст]" custT="1"/>
      <dgm:spPr>
        <a:noFill/>
      </dgm:spPr>
      <dgm:t>
        <a:bodyPr/>
        <a:lstStyle/>
        <a:p>
          <a:pPr marL="108000" algn="l"/>
          <a:r>
            <a:rPr lang="ru-RU" sz="1100"/>
            <a:t>раздельная </a:t>
          </a:r>
          <a:r>
            <a:rPr lang="ru-RU" sz="1100" b="0">
              <a:latin typeface="Times New Roman" pitchFamily="18" charset="0"/>
              <a:cs typeface="Times New Roman" pitchFamily="18" charset="0"/>
            </a:rPr>
            <a:t>пат. 2463761</a:t>
          </a:r>
          <a:endParaRPr lang="ru-RU" sz="1100"/>
        </a:p>
      </dgm:t>
    </dgm:pt>
    <dgm:pt modelId="{292F9AAD-A10A-4CC9-9322-F65980F56AA6}" type="parTrans" cxnId="{E6FD1484-0DEC-4A7E-81B5-68BD973F44DE}">
      <dgm:prSet/>
      <dgm:spPr/>
      <dgm:t>
        <a:bodyPr/>
        <a:lstStyle/>
        <a:p>
          <a:endParaRPr lang="ru-RU"/>
        </a:p>
      </dgm:t>
    </dgm:pt>
    <dgm:pt modelId="{8B5C0BB1-B31A-4562-98CD-5EA91931D7CA}" type="sibTrans" cxnId="{E6FD1484-0DEC-4A7E-81B5-68BD973F44DE}">
      <dgm:prSet/>
      <dgm:spPr/>
      <dgm:t>
        <a:bodyPr/>
        <a:lstStyle/>
        <a:p>
          <a:endParaRPr lang="ru-RU"/>
        </a:p>
      </dgm:t>
    </dgm:pt>
    <dgm:pt modelId="{28DDC328-8B54-46F7-B8E9-9663CCB358B3}">
      <dgm:prSet phldrT="[Текст]" custT="1"/>
      <dgm:spPr>
        <a:noFill/>
      </dgm:spPr>
      <dgm:t>
        <a:bodyPr/>
        <a:lstStyle/>
        <a:p>
          <a:pPr marL="108000" algn="l"/>
          <a:r>
            <a:rPr lang="ru-RU" sz="1100"/>
            <a:t>совмещенная </a:t>
          </a:r>
          <a:r>
            <a:rPr lang="ru-RU" sz="1100" b="0">
              <a:latin typeface="Times New Roman" pitchFamily="18" charset="0"/>
              <a:cs typeface="Times New Roman" pitchFamily="18" charset="0"/>
            </a:rPr>
            <a:t>пат. 2462856</a:t>
          </a:r>
          <a:endParaRPr lang="ru-RU" sz="1100"/>
        </a:p>
      </dgm:t>
    </dgm:pt>
    <dgm:pt modelId="{CF39EB01-5203-4049-9AF6-18F047088AF9}" type="parTrans" cxnId="{436C88DC-2903-4B1B-B15B-2DFAF87C3274}">
      <dgm:prSet/>
      <dgm:spPr/>
      <dgm:t>
        <a:bodyPr/>
        <a:lstStyle/>
        <a:p>
          <a:endParaRPr lang="ru-RU"/>
        </a:p>
      </dgm:t>
    </dgm:pt>
    <dgm:pt modelId="{1A949943-F19C-42D0-8101-643DBA8E8DF3}" type="sibTrans" cxnId="{436C88DC-2903-4B1B-B15B-2DFAF87C3274}">
      <dgm:prSet/>
      <dgm:spPr/>
      <dgm:t>
        <a:bodyPr/>
        <a:lstStyle/>
        <a:p>
          <a:endParaRPr lang="ru-RU"/>
        </a:p>
      </dgm:t>
    </dgm:pt>
    <dgm:pt modelId="{3199E508-2AD6-491C-8F70-378F35291589}">
      <dgm:prSet phldrT="[Текст]" custT="1"/>
      <dgm:spPr>
        <a:noFill/>
      </dgm:spPr>
      <dgm:t>
        <a:bodyPr/>
        <a:lstStyle/>
        <a:p>
          <a:pPr marL="108000" algn="l"/>
          <a:r>
            <a:rPr lang="ru-RU" sz="1100"/>
            <a:t>без разделения </a:t>
          </a:r>
          <a:r>
            <a:rPr lang="ru-RU" sz="1100" b="0">
              <a:latin typeface="Times New Roman" pitchFamily="18" charset="0"/>
              <a:cs typeface="Times New Roman" pitchFamily="18" charset="0"/>
            </a:rPr>
            <a:t>пат. 2463761</a:t>
          </a:r>
          <a:endParaRPr lang="ru-RU" sz="1100"/>
        </a:p>
      </dgm:t>
    </dgm:pt>
    <dgm:pt modelId="{54630F7F-7DF0-46A1-918E-13BFB0A77F5F}" type="parTrans" cxnId="{AD372882-8722-4001-947D-085BEE294A54}">
      <dgm:prSet/>
      <dgm:spPr/>
      <dgm:t>
        <a:bodyPr/>
        <a:lstStyle/>
        <a:p>
          <a:endParaRPr lang="ru-RU"/>
        </a:p>
      </dgm:t>
    </dgm:pt>
    <dgm:pt modelId="{54526C67-DA06-4E7A-91B9-393A3CE838A7}" type="sibTrans" cxnId="{AD372882-8722-4001-947D-085BEE294A54}">
      <dgm:prSet/>
      <dgm:spPr/>
      <dgm:t>
        <a:bodyPr/>
        <a:lstStyle/>
        <a:p>
          <a:endParaRPr lang="ru-RU"/>
        </a:p>
      </dgm:t>
    </dgm:pt>
    <dgm:pt modelId="{D43687C8-4E85-48CE-B617-994EF4BAA1E2}">
      <dgm:prSet phldrT="[Текст]" custT="1"/>
      <dgm:spPr>
        <a:noFill/>
      </dgm:spPr>
      <dgm:t>
        <a:bodyPr/>
        <a:lstStyle/>
        <a:p>
          <a:pPr marL="108000" algn="l"/>
          <a:r>
            <a:rPr lang="ru-RU" sz="1100"/>
            <a:t>двухстадийный </a:t>
          </a:r>
          <a:r>
            <a:rPr lang="ru-RU" sz="1100" b="0">
              <a:latin typeface="Times New Roman" pitchFamily="18" charset="0"/>
              <a:cs typeface="Times New Roman" pitchFamily="18" charset="0"/>
            </a:rPr>
            <a:t>пат. 2460695</a:t>
          </a:r>
          <a:endParaRPr lang="ru-RU" sz="1100"/>
        </a:p>
      </dgm:t>
    </dgm:pt>
    <dgm:pt modelId="{7E8D4E85-29E5-4DAF-A4D2-D23CBB952B13}" type="parTrans" cxnId="{FA9D6C2B-9C4F-4A5C-9A37-7E556327BD95}">
      <dgm:prSet/>
      <dgm:spPr/>
      <dgm:t>
        <a:bodyPr/>
        <a:lstStyle/>
        <a:p>
          <a:endParaRPr lang="ru-RU"/>
        </a:p>
      </dgm:t>
    </dgm:pt>
    <dgm:pt modelId="{B8DBDE54-20F2-4D35-A3EE-20FBC07BCAED}" type="sibTrans" cxnId="{FA9D6C2B-9C4F-4A5C-9A37-7E556327BD95}">
      <dgm:prSet/>
      <dgm:spPr/>
      <dgm:t>
        <a:bodyPr/>
        <a:lstStyle/>
        <a:p>
          <a:endParaRPr lang="ru-RU"/>
        </a:p>
      </dgm:t>
    </dgm:pt>
    <dgm:pt modelId="{3BC44A4F-1846-4312-8A22-61F3B674227D}">
      <dgm:prSet phldrT="[Текст]" custT="1"/>
      <dgm:spPr>
        <a:noFill/>
      </dgm:spPr>
      <dgm:t>
        <a:bodyPr/>
        <a:lstStyle/>
        <a:p>
          <a:pPr marL="108000" algn="l"/>
          <a:r>
            <a:rPr lang="ru-RU" sz="1100"/>
            <a:t>многостадийный </a:t>
          </a:r>
          <a:r>
            <a:rPr lang="ru-RU" sz="1100" b="0">
              <a:latin typeface="Times New Roman" pitchFamily="18" charset="0"/>
              <a:cs typeface="Times New Roman" pitchFamily="18" charset="0"/>
            </a:rPr>
            <a:t>пат. </a:t>
          </a:r>
          <a:r>
            <a:rPr lang="ru-RU" sz="1100"/>
            <a:t>2490322 </a:t>
          </a:r>
        </a:p>
      </dgm:t>
    </dgm:pt>
    <dgm:pt modelId="{726EC676-6D61-4639-BC06-8B59D4B9D8FD}" type="parTrans" cxnId="{A6E40354-AC0C-490E-841C-2D6459CA6EFF}">
      <dgm:prSet/>
      <dgm:spPr/>
      <dgm:t>
        <a:bodyPr/>
        <a:lstStyle/>
        <a:p>
          <a:endParaRPr lang="ru-RU"/>
        </a:p>
      </dgm:t>
    </dgm:pt>
    <dgm:pt modelId="{24C366F9-6CD7-41CD-B04B-C2A57CA93431}" type="sibTrans" cxnId="{A6E40354-AC0C-490E-841C-2D6459CA6EFF}">
      <dgm:prSet/>
      <dgm:spPr/>
      <dgm:t>
        <a:bodyPr/>
        <a:lstStyle/>
        <a:p>
          <a:endParaRPr lang="ru-RU"/>
        </a:p>
      </dgm:t>
    </dgm:pt>
    <dgm:pt modelId="{DC9CEAC0-DD76-43BA-B73F-AC9EC2A3E307}">
      <dgm:prSet phldrT="[Текст]" custT="1"/>
      <dgm:spPr>
        <a:noFill/>
      </dgm:spPr>
      <dgm:t>
        <a:bodyPr/>
        <a:lstStyle/>
        <a:p>
          <a:pPr marL="108000" algn="l"/>
          <a:r>
            <a:rPr lang="ru-RU" sz="1100"/>
            <a:t>цилиндрическая</a:t>
          </a:r>
          <a:r>
            <a:rPr lang="en-US" sz="1100"/>
            <a:t> </a:t>
          </a:r>
          <a:r>
            <a:rPr lang="ru-RU" sz="1100" b="0">
              <a:latin typeface="Times New Roman" pitchFamily="18" charset="0"/>
              <a:cs typeface="Times New Roman" pitchFamily="18" charset="0"/>
            </a:rPr>
            <a:t>пат. </a:t>
          </a:r>
          <a:r>
            <a:rPr lang="ru-RU" sz="1100"/>
            <a:t>2490322</a:t>
          </a:r>
        </a:p>
      </dgm:t>
    </dgm:pt>
    <dgm:pt modelId="{47CE7A43-3E90-4FAF-B388-28D42A1116AF}" type="parTrans" cxnId="{1B83CB73-95FC-47C3-BEED-E2E4195AFFAB}">
      <dgm:prSet/>
      <dgm:spPr/>
      <dgm:t>
        <a:bodyPr/>
        <a:lstStyle/>
        <a:p>
          <a:endParaRPr lang="ru-RU"/>
        </a:p>
      </dgm:t>
    </dgm:pt>
    <dgm:pt modelId="{1EA5DDD8-E057-428B-8CB8-632853E5046F}" type="sibTrans" cxnId="{1B83CB73-95FC-47C3-BEED-E2E4195AFFAB}">
      <dgm:prSet/>
      <dgm:spPr/>
      <dgm:t>
        <a:bodyPr/>
        <a:lstStyle/>
        <a:p>
          <a:endParaRPr lang="ru-RU"/>
        </a:p>
      </dgm:t>
    </dgm:pt>
    <dgm:pt modelId="{66325A3D-421A-4A0C-9098-5DE77BE16655}">
      <dgm:prSet phldrT="[Текст]" custT="1"/>
      <dgm:spPr>
        <a:noFill/>
      </dgm:spPr>
      <dgm:t>
        <a:bodyPr/>
        <a:lstStyle/>
        <a:p>
          <a:pPr marL="108000" algn="l"/>
          <a:r>
            <a:rPr lang="ru-RU" sz="1100"/>
            <a:t>прямоугольная </a:t>
          </a:r>
          <a:r>
            <a:rPr lang="ru-RU" sz="1100" b="0">
              <a:latin typeface="Times New Roman" pitchFamily="18" charset="0"/>
              <a:cs typeface="Times New Roman" pitchFamily="18" charset="0"/>
            </a:rPr>
            <a:t>пат. 2700490</a:t>
          </a:r>
          <a:endParaRPr lang="ru-RU" sz="1100"/>
        </a:p>
      </dgm:t>
    </dgm:pt>
    <dgm:pt modelId="{359DBE53-777C-445F-BF1B-ACC220F6B167}" type="parTrans" cxnId="{C7B00705-1D62-4364-BD10-5CA86CBE1750}">
      <dgm:prSet/>
      <dgm:spPr/>
      <dgm:t>
        <a:bodyPr/>
        <a:lstStyle/>
        <a:p>
          <a:endParaRPr lang="ru-RU"/>
        </a:p>
      </dgm:t>
    </dgm:pt>
    <dgm:pt modelId="{A5B5F3C3-0250-41A7-90FE-B8A9D306D5C5}" type="sibTrans" cxnId="{C7B00705-1D62-4364-BD10-5CA86CBE1750}">
      <dgm:prSet/>
      <dgm:spPr/>
      <dgm:t>
        <a:bodyPr/>
        <a:lstStyle/>
        <a:p>
          <a:endParaRPr lang="ru-RU"/>
        </a:p>
      </dgm:t>
    </dgm:pt>
    <dgm:pt modelId="{02ACEB5A-3B46-484F-9A2A-AF2B2AF17AFC}">
      <dgm:prSet phldrT="[Текст]" custT="1"/>
      <dgm:spPr>
        <a:noFill/>
      </dgm:spPr>
      <dgm:t>
        <a:bodyPr/>
        <a:lstStyle/>
        <a:p>
          <a:pPr marL="108000" algn="l"/>
          <a:r>
            <a:rPr lang="ru-RU" sz="1100"/>
            <a:t>траншейная</a:t>
          </a:r>
          <a:r>
            <a:rPr lang="en-US" sz="1100"/>
            <a:t> </a:t>
          </a:r>
          <a:r>
            <a:rPr lang="ru-RU" sz="1100" b="0">
              <a:latin typeface="Times New Roman" pitchFamily="18" charset="0"/>
              <a:cs typeface="Times New Roman" pitchFamily="18" charset="0"/>
            </a:rPr>
            <a:t>пат. 2422385</a:t>
          </a:r>
          <a:endParaRPr lang="ru-RU" sz="1100"/>
        </a:p>
      </dgm:t>
    </dgm:pt>
    <dgm:pt modelId="{BB473B86-E843-43E6-B7BE-610D3198394A}" type="parTrans" cxnId="{DA503436-E25A-468A-8DB4-43FF45A9503A}">
      <dgm:prSet/>
      <dgm:spPr/>
      <dgm:t>
        <a:bodyPr/>
        <a:lstStyle/>
        <a:p>
          <a:endParaRPr lang="ru-RU"/>
        </a:p>
      </dgm:t>
    </dgm:pt>
    <dgm:pt modelId="{FCE6CDE5-7FD0-402B-952F-B4D1133917E7}" type="sibTrans" cxnId="{DA503436-E25A-468A-8DB4-43FF45A9503A}">
      <dgm:prSet/>
      <dgm:spPr/>
      <dgm:t>
        <a:bodyPr/>
        <a:lstStyle/>
        <a:p>
          <a:endParaRPr lang="ru-RU"/>
        </a:p>
      </dgm:t>
    </dgm:pt>
    <dgm:pt modelId="{424193EB-ECEB-470A-B3CC-76CFF0590052}">
      <dgm:prSet phldrT="[Текст]" custT="1"/>
      <dgm:spPr>
        <a:noFill/>
      </dgm:spPr>
      <dgm:t>
        <a:bodyPr/>
        <a:lstStyle/>
        <a:p>
          <a:pPr marL="108000" algn="l"/>
          <a:r>
            <a:rPr lang="ru-RU" sz="1100"/>
            <a:t>отсутствие перемешивания </a:t>
          </a:r>
          <a:r>
            <a:rPr lang="en-US" sz="1100"/>
            <a:t>[3]</a:t>
          </a:r>
          <a:endParaRPr lang="ru-RU" sz="1100"/>
        </a:p>
      </dgm:t>
    </dgm:pt>
    <dgm:pt modelId="{52F0B47D-CC19-4111-8385-BFEE8CD7F0C2}" type="parTrans" cxnId="{85A78C91-9483-483F-A5C2-DF861535EF07}">
      <dgm:prSet/>
      <dgm:spPr/>
      <dgm:t>
        <a:bodyPr/>
        <a:lstStyle/>
        <a:p>
          <a:endParaRPr lang="ru-RU"/>
        </a:p>
      </dgm:t>
    </dgm:pt>
    <dgm:pt modelId="{A36541BF-4437-4A70-AF72-775BB2E1220F}" type="sibTrans" cxnId="{85A78C91-9483-483F-A5C2-DF861535EF07}">
      <dgm:prSet/>
      <dgm:spPr/>
      <dgm:t>
        <a:bodyPr/>
        <a:lstStyle/>
        <a:p>
          <a:endParaRPr lang="ru-RU"/>
        </a:p>
      </dgm:t>
    </dgm:pt>
    <dgm:pt modelId="{AA6B1F3E-3C67-4F74-B39F-70EFFA1F97F2}" type="pres">
      <dgm:prSet presAssocID="{AE12E8E0-DB7A-4047-ACCC-E42997464164}" presName="diagram" presStyleCnt="0">
        <dgm:presLayoutVars>
          <dgm:chPref val="1"/>
          <dgm:dir/>
          <dgm:animOne val="branch"/>
          <dgm:animLvl val="lvl"/>
          <dgm:resizeHandles val="exact"/>
        </dgm:presLayoutVars>
      </dgm:prSet>
      <dgm:spPr/>
    </dgm:pt>
    <dgm:pt modelId="{27DB7132-9EFD-48AD-BB0A-E76B098D52A7}" type="pres">
      <dgm:prSet presAssocID="{029855B8-831B-41A1-9AAE-08580A7F7EB0}" presName="root1" presStyleCnt="0"/>
      <dgm:spPr/>
    </dgm:pt>
    <dgm:pt modelId="{C18F78AD-0C55-4CC9-A027-3BAAFE92D9AA}" type="pres">
      <dgm:prSet presAssocID="{029855B8-831B-41A1-9AAE-08580A7F7EB0}" presName="LevelOneTextNode" presStyleLbl="node0" presStyleIdx="0" presStyleCnt="5" custScaleX="214768" custScaleY="144825">
        <dgm:presLayoutVars>
          <dgm:chPref val="3"/>
        </dgm:presLayoutVars>
      </dgm:prSet>
      <dgm:spPr/>
    </dgm:pt>
    <dgm:pt modelId="{26D8D610-5627-4786-BF0B-3BA294AF7327}" type="pres">
      <dgm:prSet presAssocID="{029855B8-831B-41A1-9AAE-08580A7F7EB0}" presName="level2hierChild" presStyleCnt="0"/>
      <dgm:spPr/>
    </dgm:pt>
    <dgm:pt modelId="{4EEC7A4C-F005-424C-A063-5B72E2B29510}" type="pres">
      <dgm:prSet presAssocID="{52F0B47D-CC19-4111-8385-BFEE8CD7F0C2}" presName="conn2-1" presStyleLbl="parChTrans1D2" presStyleIdx="0" presStyleCnt="16"/>
      <dgm:spPr/>
    </dgm:pt>
    <dgm:pt modelId="{0B9A5B07-B34A-4AD7-9407-438900DAB8D1}" type="pres">
      <dgm:prSet presAssocID="{52F0B47D-CC19-4111-8385-BFEE8CD7F0C2}" presName="connTx" presStyleLbl="parChTrans1D2" presStyleIdx="0" presStyleCnt="16"/>
      <dgm:spPr/>
    </dgm:pt>
    <dgm:pt modelId="{FC895232-7B79-4D22-B1EC-E525401D1ADD}" type="pres">
      <dgm:prSet presAssocID="{424193EB-ECEB-470A-B3CC-76CFF0590052}" presName="root2" presStyleCnt="0"/>
      <dgm:spPr/>
    </dgm:pt>
    <dgm:pt modelId="{46C39465-F28E-4991-A39B-F650850B6B98}" type="pres">
      <dgm:prSet presAssocID="{424193EB-ECEB-470A-B3CC-76CFF0590052}" presName="LevelTwoTextNode" presStyleLbl="node2" presStyleIdx="0" presStyleCnt="16" custScaleX="351601" custScaleY="31332" custLinFactNeighborY="-784">
        <dgm:presLayoutVars>
          <dgm:chPref val="3"/>
        </dgm:presLayoutVars>
      </dgm:prSet>
      <dgm:spPr/>
    </dgm:pt>
    <dgm:pt modelId="{0DEE0E56-CEDE-4832-883E-2C290B1D0DE0}" type="pres">
      <dgm:prSet presAssocID="{424193EB-ECEB-470A-B3CC-76CFF0590052}" presName="level3hierChild" presStyleCnt="0"/>
      <dgm:spPr/>
    </dgm:pt>
    <dgm:pt modelId="{EBEDE816-5F81-41EA-9F2F-F48B42AFA1E4}" type="pres">
      <dgm:prSet presAssocID="{A36664E3-60B7-4134-8AA4-E8EF403C3950}" presName="conn2-1" presStyleLbl="parChTrans1D2" presStyleIdx="1" presStyleCnt="16"/>
      <dgm:spPr/>
    </dgm:pt>
    <dgm:pt modelId="{F43BFA44-9B66-44A6-9BF7-5F836EB3E036}" type="pres">
      <dgm:prSet presAssocID="{A36664E3-60B7-4134-8AA4-E8EF403C3950}" presName="connTx" presStyleLbl="parChTrans1D2" presStyleIdx="1" presStyleCnt="16"/>
      <dgm:spPr/>
    </dgm:pt>
    <dgm:pt modelId="{6D86BA55-7C0A-4D81-9BDA-B697DCAC92F5}" type="pres">
      <dgm:prSet presAssocID="{94ECAA20-5C34-4440-840D-C0498B9D0619}" presName="root2" presStyleCnt="0"/>
      <dgm:spPr/>
    </dgm:pt>
    <dgm:pt modelId="{FA64B2BA-8F40-4CE6-BEA1-3C8ECCCAD8FF}" type="pres">
      <dgm:prSet presAssocID="{94ECAA20-5C34-4440-840D-C0498B9D0619}" presName="LevelTwoTextNode" presStyleLbl="node2" presStyleIdx="1" presStyleCnt="16" custScaleX="351601" custScaleY="31332" custLinFactNeighborY="-784">
        <dgm:presLayoutVars>
          <dgm:chPref val="3"/>
        </dgm:presLayoutVars>
      </dgm:prSet>
      <dgm:spPr/>
    </dgm:pt>
    <dgm:pt modelId="{88B131D8-64F3-4B94-8062-0E9CC2F33613}" type="pres">
      <dgm:prSet presAssocID="{94ECAA20-5C34-4440-840D-C0498B9D0619}" presName="level3hierChild" presStyleCnt="0"/>
      <dgm:spPr/>
    </dgm:pt>
    <dgm:pt modelId="{463C95DD-B8A6-40F3-8B37-EA764FFD3D42}" type="pres">
      <dgm:prSet presAssocID="{A84338A7-25F1-4383-B140-9AA15D5439D8}" presName="conn2-1" presStyleLbl="parChTrans1D2" presStyleIdx="2" presStyleCnt="16"/>
      <dgm:spPr/>
    </dgm:pt>
    <dgm:pt modelId="{E6D18205-CB60-40AA-B4F3-2E105FC1994B}" type="pres">
      <dgm:prSet presAssocID="{A84338A7-25F1-4383-B140-9AA15D5439D8}" presName="connTx" presStyleLbl="parChTrans1D2" presStyleIdx="2" presStyleCnt="16"/>
      <dgm:spPr/>
    </dgm:pt>
    <dgm:pt modelId="{C2A9DFC1-2CB8-4C67-9A40-51CCD28576C3}" type="pres">
      <dgm:prSet presAssocID="{617EB0C0-F0B6-44E9-882C-837253B67269}" presName="root2" presStyleCnt="0"/>
      <dgm:spPr/>
    </dgm:pt>
    <dgm:pt modelId="{AA029FC4-B571-42FB-8836-900319E518E3}" type="pres">
      <dgm:prSet presAssocID="{617EB0C0-F0B6-44E9-882C-837253B67269}" presName="LevelTwoTextNode" presStyleLbl="node2" presStyleIdx="2" presStyleCnt="16" custScaleX="351601" custScaleY="31332" custLinFactNeighborY="-784">
        <dgm:presLayoutVars>
          <dgm:chPref val="3"/>
        </dgm:presLayoutVars>
      </dgm:prSet>
      <dgm:spPr/>
    </dgm:pt>
    <dgm:pt modelId="{EFE81855-136A-4367-AF98-CE7469E73E7D}" type="pres">
      <dgm:prSet presAssocID="{617EB0C0-F0B6-44E9-882C-837253B67269}" presName="level3hierChild" presStyleCnt="0"/>
      <dgm:spPr/>
    </dgm:pt>
    <dgm:pt modelId="{A4EB0916-8BF7-4B28-8A7A-DE7999E2E5F7}" type="pres">
      <dgm:prSet presAssocID="{E02FA77E-951E-4213-91F8-DDB690F61383}" presName="conn2-1" presStyleLbl="parChTrans1D2" presStyleIdx="3" presStyleCnt="16"/>
      <dgm:spPr/>
    </dgm:pt>
    <dgm:pt modelId="{E15200F0-7077-44F1-A4AC-CFD96B5FDFCA}" type="pres">
      <dgm:prSet presAssocID="{E02FA77E-951E-4213-91F8-DDB690F61383}" presName="connTx" presStyleLbl="parChTrans1D2" presStyleIdx="3" presStyleCnt="16"/>
      <dgm:spPr/>
    </dgm:pt>
    <dgm:pt modelId="{1F0A925A-A3B7-462C-9965-7A22E919BA37}" type="pres">
      <dgm:prSet presAssocID="{2E383138-E1D1-4792-809C-3348273B4406}" presName="root2" presStyleCnt="0"/>
      <dgm:spPr/>
    </dgm:pt>
    <dgm:pt modelId="{92B64C09-486A-47A0-AC8E-2A610AC4C469}" type="pres">
      <dgm:prSet presAssocID="{2E383138-E1D1-4792-809C-3348273B4406}" presName="LevelTwoTextNode" presStyleLbl="node2" presStyleIdx="3" presStyleCnt="16" custScaleX="351601" custScaleY="31332" custLinFactNeighborY="-784">
        <dgm:presLayoutVars>
          <dgm:chPref val="3"/>
        </dgm:presLayoutVars>
      </dgm:prSet>
      <dgm:spPr/>
    </dgm:pt>
    <dgm:pt modelId="{196138ED-03DE-48A2-8670-3DE674355E18}" type="pres">
      <dgm:prSet presAssocID="{2E383138-E1D1-4792-809C-3348273B4406}" presName="level3hierChild" presStyleCnt="0"/>
      <dgm:spPr/>
    </dgm:pt>
    <dgm:pt modelId="{628E33D0-4572-4E58-ADB6-C9B15D2BF2DC}" type="pres">
      <dgm:prSet presAssocID="{DCDE9D49-6A86-45CD-8127-84E88E41E159}" presName="root1" presStyleCnt="0"/>
      <dgm:spPr/>
    </dgm:pt>
    <dgm:pt modelId="{629E793B-4268-4E8C-A812-07E82CF1ABF0}" type="pres">
      <dgm:prSet presAssocID="{DCDE9D49-6A86-45CD-8127-84E88E41E159}" presName="LevelOneTextNode" presStyleLbl="node0" presStyleIdx="1" presStyleCnt="5" custScaleX="214768" custScaleY="144825">
        <dgm:presLayoutVars>
          <dgm:chPref val="3"/>
        </dgm:presLayoutVars>
      </dgm:prSet>
      <dgm:spPr/>
    </dgm:pt>
    <dgm:pt modelId="{FD4070DD-4AC9-4323-95CB-AE37EA8AFF26}" type="pres">
      <dgm:prSet presAssocID="{DCDE9D49-6A86-45CD-8127-84E88E41E159}" presName="level2hierChild" presStyleCnt="0"/>
      <dgm:spPr/>
    </dgm:pt>
    <dgm:pt modelId="{CCDFD959-2FD6-47A0-BBD0-3A5689268555}" type="pres">
      <dgm:prSet presAssocID="{2826E4F3-3910-47B9-B970-173AF198101F}" presName="conn2-1" presStyleLbl="parChTrans1D2" presStyleIdx="4" presStyleCnt="16"/>
      <dgm:spPr/>
    </dgm:pt>
    <dgm:pt modelId="{E4A22ECB-01EC-437B-A2A0-A11064F95415}" type="pres">
      <dgm:prSet presAssocID="{2826E4F3-3910-47B9-B970-173AF198101F}" presName="connTx" presStyleLbl="parChTrans1D2" presStyleIdx="4" presStyleCnt="16"/>
      <dgm:spPr/>
    </dgm:pt>
    <dgm:pt modelId="{271F206D-AB55-4F7A-925B-0A713437EB0E}" type="pres">
      <dgm:prSet presAssocID="{02962BBF-0EB8-4CDC-8653-8797582FB5A5}" presName="root2" presStyleCnt="0"/>
      <dgm:spPr/>
    </dgm:pt>
    <dgm:pt modelId="{4B527606-68BD-4A82-8B1D-91A66B075873}" type="pres">
      <dgm:prSet presAssocID="{02962BBF-0EB8-4CDC-8653-8797582FB5A5}" presName="LevelTwoTextNode" presStyleLbl="node2" presStyleIdx="4" presStyleCnt="16" custScaleX="351601" custScaleY="31332" custLinFactNeighborY="-784">
        <dgm:presLayoutVars>
          <dgm:chPref val="3"/>
        </dgm:presLayoutVars>
      </dgm:prSet>
      <dgm:spPr/>
    </dgm:pt>
    <dgm:pt modelId="{EA6824F3-E128-4ED3-A8E8-F39EB56F37AE}" type="pres">
      <dgm:prSet presAssocID="{02962BBF-0EB8-4CDC-8653-8797582FB5A5}" presName="level3hierChild" presStyleCnt="0"/>
      <dgm:spPr/>
    </dgm:pt>
    <dgm:pt modelId="{8CFA7750-6CCD-442A-A60A-136CE416527B}" type="pres">
      <dgm:prSet presAssocID="{8E02132F-877A-4C79-BAC8-38996CE7B559}" presName="conn2-1" presStyleLbl="parChTrans1D2" presStyleIdx="5" presStyleCnt="16"/>
      <dgm:spPr/>
    </dgm:pt>
    <dgm:pt modelId="{29365397-DE7A-4210-A3B8-1A5B5999F520}" type="pres">
      <dgm:prSet presAssocID="{8E02132F-877A-4C79-BAC8-38996CE7B559}" presName="connTx" presStyleLbl="parChTrans1D2" presStyleIdx="5" presStyleCnt="16"/>
      <dgm:spPr/>
    </dgm:pt>
    <dgm:pt modelId="{C67A5EA3-E8A2-4A11-9367-27857E2BDCC8}" type="pres">
      <dgm:prSet presAssocID="{040A84F8-F9DA-454F-90EF-C1EEDE6F79C4}" presName="root2" presStyleCnt="0"/>
      <dgm:spPr/>
    </dgm:pt>
    <dgm:pt modelId="{02CE50EB-0576-43EC-ADEE-9D2E01FA0482}" type="pres">
      <dgm:prSet presAssocID="{040A84F8-F9DA-454F-90EF-C1EEDE6F79C4}" presName="LevelTwoTextNode" presStyleLbl="node2" presStyleIdx="5" presStyleCnt="16" custScaleX="351601" custScaleY="31332" custLinFactNeighborY="-784">
        <dgm:presLayoutVars>
          <dgm:chPref val="3"/>
        </dgm:presLayoutVars>
      </dgm:prSet>
      <dgm:spPr/>
    </dgm:pt>
    <dgm:pt modelId="{18D644E5-3C87-4E8E-8AB5-D9DC89DD1922}" type="pres">
      <dgm:prSet presAssocID="{040A84F8-F9DA-454F-90EF-C1EEDE6F79C4}" presName="level3hierChild" presStyleCnt="0"/>
      <dgm:spPr/>
    </dgm:pt>
    <dgm:pt modelId="{D541A21A-DF30-4206-91BD-E3D63D8C4034}" type="pres">
      <dgm:prSet presAssocID="{F9EF576A-C8A9-4ECD-B9A2-CDC0A48AC284}" presName="conn2-1" presStyleLbl="parChTrans1D2" presStyleIdx="6" presStyleCnt="16"/>
      <dgm:spPr/>
    </dgm:pt>
    <dgm:pt modelId="{69DD637C-8CAD-4A65-B5A4-33DB69E38C28}" type="pres">
      <dgm:prSet presAssocID="{F9EF576A-C8A9-4ECD-B9A2-CDC0A48AC284}" presName="connTx" presStyleLbl="parChTrans1D2" presStyleIdx="6" presStyleCnt="16"/>
      <dgm:spPr/>
    </dgm:pt>
    <dgm:pt modelId="{EA0D8FA0-4BFD-4E55-B3BF-57F3298DFD56}" type="pres">
      <dgm:prSet presAssocID="{93C63D62-7430-43EB-AAEE-4A199244F9C2}" presName="root2" presStyleCnt="0"/>
      <dgm:spPr/>
    </dgm:pt>
    <dgm:pt modelId="{81D475CB-E64C-42A8-9F6E-13F1F65ED10F}" type="pres">
      <dgm:prSet presAssocID="{93C63D62-7430-43EB-AAEE-4A199244F9C2}" presName="LevelTwoTextNode" presStyleLbl="node2" presStyleIdx="6" presStyleCnt="16" custScaleX="351601" custScaleY="31332" custLinFactNeighborY="-784">
        <dgm:presLayoutVars>
          <dgm:chPref val="3"/>
        </dgm:presLayoutVars>
      </dgm:prSet>
      <dgm:spPr/>
    </dgm:pt>
    <dgm:pt modelId="{968BD82F-F787-4EDF-8995-8B3EF92169A7}" type="pres">
      <dgm:prSet presAssocID="{93C63D62-7430-43EB-AAEE-4A199244F9C2}" presName="level3hierChild" presStyleCnt="0"/>
      <dgm:spPr/>
    </dgm:pt>
    <dgm:pt modelId="{2A2932A9-8344-427B-BEEC-A8DE811E316E}" type="pres">
      <dgm:prSet presAssocID="{46D267D8-9DA7-47D5-B656-EA1850F8D51A}" presName="conn2-1" presStyleLbl="parChTrans1D2" presStyleIdx="7" presStyleCnt="16"/>
      <dgm:spPr/>
    </dgm:pt>
    <dgm:pt modelId="{EFFA455F-AE7E-471F-81F7-052219AAECB3}" type="pres">
      <dgm:prSet presAssocID="{46D267D8-9DA7-47D5-B656-EA1850F8D51A}" presName="connTx" presStyleLbl="parChTrans1D2" presStyleIdx="7" presStyleCnt="16"/>
      <dgm:spPr/>
    </dgm:pt>
    <dgm:pt modelId="{4248DAA5-1CC5-491C-8C9E-B95200515ABF}" type="pres">
      <dgm:prSet presAssocID="{08B3C892-8D62-4D89-B600-1B645031A9E7}" presName="root2" presStyleCnt="0"/>
      <dgm:spPr/>
    </dgm:pt>
    <dgm:pt modelId="{8950EA08-5CE8-4B02-9610-B83AA0BB200B}" type="pres">
      <dgm:prSet presAssocID="{08B3C892-8D62-4D89-B600-1B645031A9E7}" presName="LevelTwoTextNode" presStyleLbl="node2" presStyleIdx="7" presStyleCnt="16" custScaleX="351601" custScaleY="31332" custLinFactNeighborY="-784">
        <dgm:presLayoutVars>
          <dgm:chPref val="3"/>
        </dgm:presLayoutVars>
      </dgm:prSet>
      <dgm:spPr/>
    </dgm:pt>
    <dgm:pt modelId="{6FEDB918-86DC-43A4-AC5F-EA153AD78368}" type="pres">
      <dgm:prSet presAssocID="{08B3C892-8D62-4D89-B600-1B645031A9E7}" presName="level3hierChild" presStyleCnt="0"/>
      <dgm:spPr/>
    </dgm:pt>
    <dgm:pt modelId="{39BBA3F7-8A3B-4F94-98E3-2E06B57B39D5}" type="pres">
      <dgm:prSet presAssocID="{E92D1646-F778-4BC2-9FB1-799D97B74E7B}" presName="root1" presStyleCnt="0"/>
      <dgm:spPr/>
    </dgm:pt>
    <dgm:pt modelId="{11378194-E1F7-4D7D-BFF5-4D385BDE127E}" type="pres">
      <dgm:prSet presAssocID="{E92D1646-F778-4BC2-9FB1-799D97B74E7B}" presName="LevelOneTextNode" presStyleLbl="node0" presStyleIdx="2" presStyleCnt="5" custScaleX="214768" custScaleY="144825">
        <dgm:presLayoutVars>
          <dgm:chPref val="3"/>
        </dgm:presLayoutVars>
      </dgm:prSet>
      <dgm:spPr/>
    </dgm:pt>
    <dgm:pt modelId="{6A0F5152-01AD-4132-AC2B-C57D034CD3BE}" type="pres">
      <dgm:prSet presAssocID="{E92D1646-F778-4BC2-9FB1-799D97B74E7B}" presName="level2hierChild" presStyleCnt="0"/>
      <dgm:spPr/>
    </dgm:pt>
    <dgm:pt modelId="{DFE1A065-2D5E-4342-8DEF-D22AFB75FE1C}" type="pres">
      <dgm:prSet presAssocID="{292F9AAD-A10A-4CC9-9322-F65980F56AA6}" presName="conn2-1" presStyleLbl="parChTrans1D2" presStyleIdx="8" presStyleCnt="16"/>
      <dgm:spPr/>
    </dgm:pt>
    <dgm:pt modelId="{402BF56D-AA18-4D4A-BDF0-3F1AD2A4DF06}" type="pres">
      <dgm:prSet presAssocID="{292F9AAD-A10A-4CC9-9322-F65980F56AA6}" presName="connTx" presStyleLbl="parChTrans1D2" presStyleIdx="8" presStyleCnt="16"/>
      <dgm:spPr/>
    </dgm:pt>
    <dgm:pt modelId="{101E5355-D8B9-4B56-9828-304E89CDCD55}" type="pres">
      <dgm:prSet presAssocID="{86DE11D8-517E-4B9E-84D8-7F3368A82189}" presName="root2" presStyleCnt="0"/>
      <dgm:spPr/>
    </dgm:pt>
    <dgm:pt modelId="{BC27470F-5FDF-4130-994A-5FB3BEC4CE22}" type="pres">
      <dgm:prSet presAssocID="{86DE11D8-517E-4B9E-84D8-7F3368A82189}" presName="LevelTwoTextNode" presStyleLbl="node2" presStyleIdx="8" presStyleCnt="16" custScaleX="351601" custScaleY="31332" custLinFactNeighborY="-784">
        <dgm:presLayoutVars>
          <dgm:chPref val="3"/>
        </dgm:presLayoutVars>
      </dgm:prSet>
      <dgm:spPr/>
    </dgm:pt>
    <dgm:pt modelId="{35CF601D-BA53-4CC5-A66D-3DA5C3A0CEE2}" type="pres">
      <dgm:prSet presAssocID="{86DE11D8-517E-4B9E-84D8-7F3368A82189}" presName="level3hierChild" presStyleCnt="0"/>
      <dgm:spPr/>
    </dgm:pt>
    <dgm:pt modelId="{EAD01F7F-D027-4211-8940-1B2774428975}" type="pres">
      <dgm:prSet presAssocID="{CF39EB01-5203-4049-9AF6-18F047088AF9}" presName="conn2-1" presStyleLbl="parChTrans1D2" presStyleIdx="9" presStyleCnt="16"/>
      <dgm:spPr/>
    </dgm:pt>
    <dgm:pt modelId="{6A4B9C71-9DF5-4F8C-B5CA-FA9E29098151}" type="pres">
      <dgm:prSet presAssocID="{CF39EB01-5203-4049-9AF6-18F047088AF9}" presName="connTx" presStyleLbl="parChTrans1D2" presStyleIdx="9" presStyleCnt="16"/>
      <dgm:spPr/>
    </dgm:pt>
    <dgm:pt modelId="{F065ACCC-74F1-4654-854E-4E96E62CCBF7}" type="pres">
      <dgm:prSet presAssocID="{28DDC328-8B54-46F7-B8E9-9663CCB358B3}" presName="root2" presStyleCnt="0"/>
      <dgm:spPr/>
    </dgm:pt>
    <dgm:pt modelId="{5189227F-D8F5-40CC-A746-F49E4C1814F5}" type="pres">
      <dgm:prSet presAssocID="{28DDC328-8B54-46F7-B8E9-9663CCB358B3}" presName="LevelTwoTextNode" presStyleLbl="node2" presStyleIdx="9" presStyleCnt="16" custScaleX="351601" custScaleY="31332" custLinFactNeighborY="-784">
        <dgm:presLayoutVars>
          <dgm:chPref val="3"/>
        </dgm:presLayoutVars>
      </dgm:prSet>
      <dgm:spPr/>
    </dgm:pt>
    <dgm:pt modelId="{1FF10B73-44D3-4415-AE89-CF483EADF00F}" type="pres">
      <dgm:prSet presAssocID="{28DDC328-8B54-46F7-B8E9-9663CCB358B3}" presName="level3hierChild" presStyleCnt="0"/>
      <dgm:spPr/>
    </dgm:pt>
    <dgm:pt modelId="{18807DF1-AE52-4347-9191-C84FC27D1982}" type="pres">
      <dgm:prSet presAssocID="{6A3E9376-DABA-4918-A321-D1485BED3696}" presName="root1" presStyleCnt="0"/>
      <dgm:spPr/>
    </dgm:pt>
    <dgm:pt modelId="{D31ABA41-FD42-4E74-BAC2-7F4A1F846EA3}" type="pres">
      <dgm:prSet presAssocID="{6A3E9376-DABA-4918-A321-D1485BED3696}" presName="LevelOneTextNode" presStyleLbl="node0" presStyleIdx="3" presStyleCnt="5" custScaleX="214768" custScaleY="144825">
        <dgm:presLayoutVars>
          <dgm:chPref val="3"/>
        </dgm:presLayoutVars>
      </dgm:prSet>
      <dgm:spPr/>
    </dgm:pt>
    <dgm:pt modelId="{12381817-3AF2-4FB4-84B3-BC34203511E2}" type="pres">
      <dgm:prSet presAssocID="{6A3E9376-DABA-4918-A321-D1485BED3696}" presName="level2hierChild" presStyleCnt="0"/>
      <dgm:spPr/>
    </dgm:pt>
    <dgm:pt modelId="{E6773913-A25C-4670-9B1A-74ECC1FE727D}" type="pres">
      <dgm:prSet presAssocID="{54630F7F-7DF0-46A1-918E-13BFB0A77F5F}" presName="conn2-1" presStyleLbl="parChTrans1D2" presStyleIdx="10" presStyleCnt="16"/>
      <dgm:spPr/>
    </dgm:pt>
    <dgm:pt modelId="{6373C7E3-5E8C-4D3F-A739-BCF3176D0785}" type="pres">
      <dgm:prSet presAssocID="{54630F7F-7DF0-46A1-918E-13BFB0A77F5F}" presName="connTx" presStyleLbl="parChTrans1D2" presStyleIdx="10" presStyleCnt="16"/>
      <dgm:spPr/>
    </dgm:pt>
    <dgm:pt modelId="{5EF6A585-1B7E-45DB-A05C-229945787B94}" type="pres">
      <dgm:prSet presAssocID="{3199E508-2AD6-491C-8F70-378F35291589}" presName="root2" presStyleCnt="0"/>
      <dgm:spPr/>
    </dgm:pt>
    <dgm:pt modelId="{4B4FC15D-9EBB-4EF6-B311-F8A202D94175}" type="pres">
      <dgm:prSet presAssocID="{3199E508-2AD6-491C-8F70-378F35291589}" presName="LevelTwoTextNode" presStyleLbl="node2" presStyleIdx="10" presStyleCnt="16" custScaleX="351601" custScaleY="31332" custLinFactNeighborY="-784">
        <dgm:presLayoutVars>
          <dgm:chPref val="3"/>
        </dgm:presLayoutVars>
      </dgm:prSet>
      <dgm:spPr/>
    </dgm:pt>
    <dgm:pt modelId="{CDBAABBA-3714-4CC6-BB12-187BC296AD2D}" type="pres">
      <dgm:prSet presAssocID="{3199E508-2AD6-491C-8F70-378F35291589}" presName="level3hierChild" presStyleCnt="0"/>
      <dgm:spPr/>
    </dgm:pt>
    <dgm:pt modelId="{7BB70F05-9BAF-4BE5-A184-FBE4D49CDCDC}" type="pres">
      <dgm:prSet presAssocID="{7E8D4E85-29E5-4DAF-A4D2-D23CBB952B13}" presName="conn2-1" presStyleLbl="parChTrans1D2" presStyleIdx="11" presStyleCnt="16"/>
      <dgm:spPr/>
    </dgm:pt>
    <dgm:pt modelId="{9F0AA4F8-6744-4469-8D7C-4FA62877E855}" type="pres">
      <dgm:prSet presAssocID="{7E8D4E85-29E5-4DAF-A4D2-D23CBB952B13}" presName="connTx" presStyleLbl="parChTrans1D2" presStyleIdx="11" presStyleCnt="16"/>
      <dgm:spPr/>
    </dgm:pt>
    <dgm:pt modelId="{06BA8E79-F1AD-4590-8CE3-404EF406144D}" type="pres">
      <dgm:prSet presAssocID="{D43687C8-4E85-48CE-B617-994EF4BAA1E2}" presName="root2" presStyleCnt="0"/>
      <dgm:spPr/>
    </dgm:pt>
    <dgm:pt modelId="{3CF86A23-C7DD-4AEF-88CD-BE9E9DEB4D29}" type="pres">
      <dgm:prSet presAssocID="{D43687C8-4E85-48CE-B617-994EF4BAA1E2}" presName="LevelTwoTextNode" presStyleLbl="node2" presStyleIdx="11" presStyleCnt="16" custScaleX="351601" custScaleY="31332" custLinFactNeighborY="-784">
        <dgm:presLayoutVars>
          <dgm:chPref val="3"/>
        </dgm:presLayoutVars>
      </dgm:prSet>
      <dgm:spPr/>
    </dgm:pt>
    <dgm:pt modelId="{9CAD5E0A-34ED-4599-83F6-E85467BBA3E9}" type="pres">
      <dgm:prSet presAssocID="{D43687C8-4E85-48CE-B617-994EF4BAA1E2}" presName="level3hierChild" presStyleCnt="0"/>
      <dgm:spPr/>
    </dgm:pt>
    <dgm:pt modelId="{1B691F90-8036-4D93-949B-9D3CBCB82BA2}" type="pres">
      <dgm:prSet presAssocID="{726EC676-6D61-4639-BC06-8B59D4B9D8FD}" presName="conn2-1" presStyleLbl="parChTrans1D2" presStyleIdx="12" presStyleCnt="16"/>
      <dgm:spPr/>
    </dgm:pt>
    <dgm:pt modelId="{BF1A55CA-E6D3-458A-8D2C-FBB46085C668}" type="pres">
      <dgm:prSet presAssocID="{726EC676-6D61-4639-BC06-8B59D4B9D8FD}" presName="connTx" presStyleLbl="parChTrans1D2" presStyleIdx="12" presStyleCnt="16"/>
      <dgm:spPr/>
    </dgm:pt>
    <dgm:pt modelId="{73E3039F-596B-4515-A8DD-69AF13454E5B}" type="pres">
      <dgm:prSet presAssocID="{3BC44A4F-1846-4312-8A22-61F3B674227D}" presName="root2" presStyleCnt="0"/>
      <dgm:spPr/>
    </dgm:pt>
    <dgm:pt modelId="{7425239C-CB7A-4F99-8313-D9ABBF80125C}" type="pres">
      <dgm:prSet presAssocID="{3BC44A4F-1846-4312-8A22-61F3B674227D}" presName="LevelTwoTextNode" presStyleLbl="node2" presStyleIdx="12" presStyleCnt="16" custScaleX="351601" custScaleY="31332" custLinFactNeighborY="-784">
        <dgm:presLayoutVars>
          <dgm:chPref val="3"/>
        </dgm:presLayoutVars>
      </dgm:prSet>
      <dgm:spPr/>
    </dgm:pt>
    <dgm:pt modelId="{6CD0499D-A988-4E38-8730-D0CDD90CAFEF}" type="pres">
      <dgm:prSet presAssocID="{3BC44A4F-1846-4312-8A22-61F3B674227D}" presName="level3hierChild" presStyleCnt="0"/>
      <dgm:spPr/>
    </dgm:pt>
    <dgm:pt modelId="{8E4923CF-A852-477D-9640-3A73919FE480}" type="pres">
      <dgm:prSet presAssocID="{4CDAA214-FB90-45F1-BBDD-52A2DABC8254}" presName="root1" presStyleCnt="0"/>
      <dgm:spPr/>
    </dgm:pt>
    <dgm:pt modelId="{5ABD5E46-35BE-4202-8DA0-B6C758267B75}" type="pres">
      <dgm:prSet presAssocID="{4CDAA214-FB90-45F1-BBDD-52A2DABC8254}" presName="LevelOneTextNode" presStyleLbl="node0" presStyleIdx="4" presStyleCnt="5" custScaleX="214768" custScaleY="144825">
        <dgm:presLayoutVars>
          <dgm:chPref val="3"/>
        </dgm:presLayoutVars>
      </dgm:prSet>
      <dgm:spPr/>
    </dgm:pt>
    <dgm:pt modelId="{7FF75357-9E72-444F-B993-FFD7DAB4CF2C}" type="pres">
      <dgm:prSet presAssocID="{4CDAA214-FB90-45F1-BBDD-52A2DABC8254}" presName="level2hierChild" presStyleCnt="0"/>
      <dgm:spPr/>
    </dgm:pt>
    <dgm:pt modelId="{B884FC59-0C84-42B2-9F70-E58C0EFF2CCA}" type="pres">
      <dgm:prSet presAssocID="{47CE7A43-3E90-4FAF-B388-28D42A1116AF}" presName="conn2-1" presStyleLbl="parChTrans1D2" presStyleIdx="13" presStyleCnt="16"/>
      <dgm:spPr/>
    </dgm:pt>
    <dgm:pt modelId="{7A384A7C-2C5F-48C0-9497-8A6C06374293}" type="pres">
      <dgm:prSet presAssocID="{47CE7A43-3E90-4FAF-B388-28D42A1116AF}" presName="connTx" presStyleLbl="parChTrans1D2" presStyleIdx="13" presStyleCnt="16"/>
      <dgm:spPr/>
    </dgm:pt>
    <dgm:pt modelId="{6EDB5774-8897-454F-8D5A-290875A1AA1C}" type="pres">
      <dgm:prSet presAssocID="{DC9CEAC0-DD76-43BA-B73F-AC9EC2A3E307}" presName="root2" presStyleCnt="0"/>
      <dgm:spPr/>
    </dgm:pt>
    <dgm:pt modelId="{680513B8-3697-4AA9-834E-4869EAED69E2}" type="pres">
      <dgm:prSet presAssocID="{DC9CEAC0-DD76-43BA-B73F-AC9EC2A3E307}" presName="LevelTwoTextNode" presStyleLbl="node2" presStyleIdx="13" presStyleCnt="16" custScaleX="351601" custScaleY="31332" custLinFactNeighborY="-784">
        <dgm:presLayoutVars>
          <dgm:chPref val="3"/>
        </dgm:presLayoutVars>
      </dgm:prSet>
      <dgm:spPr/>
    </dgm:pt>
    <dgm:pt modelId="{9C9E5B4A-9848-4D78-8CE9-623AA8243039}" type="pres">
      <dgm:prSet presAssocID="{DC9CEAC0-DD76-43BA-B73F-AC9EC2A3E307}" presName="level3hierChild" presStyleCnt="0"/>
      <dgm:spPr/>
    </dgm:pt>
    <dgm:pt modelId="{08F327EA-4FA6-48F1-9FCB-E206BD8E146D}" type="pres">
      <dgm:prSet presAssocID="{359DBE53-777C-445F-BF1B-ACC220F6B167}" presName="conn2-1" presStyleLbl="parChTrans1D2" presStyleIdx="14" presStyleCnt="16"/>
      <dgm:spPr/>
    </dgm:pt>
    <dgm:pt modelId="{FA428451-C3FC-43A7-914D-10E4C0FE9ABE}" type="pres">
      <dgm:prSet presAssocID="{359DBE53-777C-445F-BF1B-ACC220F6B167}" presName="connTx" presStyleLbl="parChTrans1D2" presStyleIdx="14" presStyleCnt="16"/>
      <dgm:spPr/>
    </dgm:pt>
    <dgm:pt modelId="{E6573928-D7D0-4C46-878D-7A8CD70415CE}" type="pres">
      <dgm:prSet presAssocID="{66325A3D-421A-4A0C-9098-5DE77BE16655}" presName="root2" presStyleCnt="0"/>
      <dgm:spPr/>
    </dgm:pt>
    <dgm:pt modelId="{5080CDBD-373F-4DFB-8052-B32751B15F01}" type="pres">
      <dgm:prSet presAssocID="{66325A3D-421A-4A0C-9098-5DE77BE16655}" presName="LevelTwoTextNode" presStyleLbl="node2" presStyleIdx="14" presStyleCnt="16" custScaleX="351601" custScaleY="31332">
        <dgm:presLayoutVars>
          <dgm:chPref val="3"/>
        </dgm:presLayoutVars>
      </dgm:prSet>
      <dgm:spPr/>
    </dgm:pt>
    <dgm:pt modelId="{1C892775-620F-46ED-A411-951C973BE083}" type="pres">
      <dgm:prSet presAssocID="{66325A3D-421A-4A0C-9098-5DE77BE16655}" presName="level3hierChild" presStyleCnt="0"/>
      <dgm:spPr/>
    </dgm:pt>
    <dgm:pt modelId="{5D4C99EB-B631-43DA-AF1A-5EA059D7EA32}" type="pres">
      <dgm:prSet presAssocID="{BB473B86-E843-43E6-B7BE-610D3198394A}" presName="conn2-1" presStyleLbl="parChTrans1D2" presStyleIdx="15" presStyleCnt="16"/>
      <dgm:spPr/>
    </dgm:pt>
    <dgm:pt modelId="{4FAA3F61-C4AF-4A0D-9DDD-9D6EBB7A922E}" type="pres">
      <dgm:prSet presAssocID="{BB473B86-E843-43E6-B7BE-610D3198394A}" presName="connTx" presStyleLbl="parChTrans1D2" presStyleIdx="15" presStyleCnt="16"/>
      <dgm:spPr/>
    </dgm:pt>
    <dgm:pt modelId="{E8AA2CA4-7368-495F-9A54-DAFC83255DEC}" type="pres">
      <dgm:prSet presAssocID="{02ACEB5A-3B46-484F-9A2A-AF2B2AF17AFC}" presName="root2" presStyleCnt="0"/>
      <dgm:spPr/>
    </dgm:pt>
    <dgm:pt modelId="{18B8472C-F4CB-4CCA-8EA6-AB71A89A3BB6}" type="pres">
      <dgm:prSet presAssocID="{02ACEB5A-3B46-484F-9A2A-AF2B2AF17AFC}" presName="LevelTwoTextNode" presStyleLbl="node2" presStyleIdx="15" presStyleCnt="16" custScaleX="351601" custScaleY="31332">
        <dgm:presLayoutVars>
          <dgm:chPref val="3"/>
        </dgm:presLayoutVars>
      </dgm:prSet>
      <dgm:spPr/>
    </dgm:pt>
    <dgm:pt modelId="{07118E72-42B3-48EC-8321-93CC971A9324}" type="pres">
      <dgm:prSet presAssocID="{02ACEB5A-3B46-484F-9A2A-AF2B2AF17AFC}" presName="level3hierChild" presStyleCnt="0"/>
      <dgm:spPr/>
    </dgm:pt>
  </dgm:ptLst>
  <dgm:cxnLst>
    <dgm:cxn modelId="{7DBBD702-9BBC-4D46-A38C-3765EFA80437}" srcId="{AE12E8E0-DB7A-4047-ACCC-E42997464164}" destId="{4CDAA214-FB90-45F1-BBDD-52A2DABC8254}" srcOrd="4" destOrd="0" parTransId="{748417EF-1F4D-4A09-8D74-EFC7546FFD1E}" sibTransId="{7840DC4F-39C1-42AE-839F-930100DC1FE0}"/>
    <dgm:cxn modelId="{19A39B03-CC01-433D-B9B2-47157DCD72C8}" srcId="{DCDE9D49-6A86-45CD-8127-84E88E41E159}" destId="{02962BBF-0EB8-4CDC-8653-8797582FB5A5}" srcOrd="0" destOrd="0" parTransId="{2826E4F3-3910-47B9-B970-173AF198101F}" sibTransId="{B39DAE62-0E2A-4E01-A546-3A1ADD195635}"/>
    <dgm:cxn modelId="{C7B00705-1D62-4364-BD10-5CA86CBE1750}" srcId="{4CDAA214-FB90-45F1-BBDD-52A2DABC8254}" destId="{66325A3D-421A-4A0C-9098-5DE77BE16655}" srcOrd="1" destOrd="0" parTransId="{359DBE53-777C-445F-BF1B-ACC220F6B167}" sibTransId="{A5B5F3C3-0250-41A7-90FE-B8A9D306D5C5}"/>
    <dgm:cxn modelId="{5F577605-74A6-4C70-A326-EF3360C3B8AE}" type="presOf" srcId="{359DBE53-777C-445F-BF1B-ACC220F6B167}" destId="{FA428451-C3FC-43A7-914D-10E4C0FE9ABE}" srcOrd="1" destOrd="0" presId="urn:microsoft.com/office/officeart/2005/8/layout/hierarchy2"/>
    <dgm:cxn modelId="{7B887C05-1E9E-4D2A-BCBC-00A8B47291F3}" type="presOf" srcId="{6A3E9376-DABA-4918-A321-D1485BED3696}" destId="{D31ABA41-FD42-4E74-BAC2-7F4A1F846EA3}" srcOrd="0" destOrd="0" presId="urn:microsoft.com/office/officeart/2005/8/layout/hierarchy2"/>
    <dgm:cxn modelId="{8C808105-870A-4BBC-8468-83648C746A5A}" type="presOf" srcId="{CF39EB01-5203-4049-9AF6-18F047088AF9}" destId="{EAD01F7F-D027-4211-8940-1B2774428975}" srcOrd="0" destOrd="0" presId="urn:microsoft.com/office/officeart/2005/8/layout/hierarchy2"/>
    <dgm:cxn modelId="{15300107-D054-47F4-9E49-B5AFFE9F5C39}" type="presOf" srcId="{D43687C8-4E85-48CE-B617-994EF4BAA1E2}" destId="{3CF86A23-C7DD-4AEF-88CD-BE9E9DEB4D29}" srcOrd="0" destOrd="0" presId="urn:microsoft.com/office/officeart/2005/8/layout/hierarchy2"/>
    <dgm:cxn modelId="{0ACE750E-A720-43B8-BD5B-37C30C2C10E2}" srcId="{AE12E8E0-DB7A-4047-ACCC-E42997464164}" destId="{6A3E9376-DABA-4918-A321-D1485BED3696}" srcOrd="3" destOrd="0" parTransId="{10FD012E-3F38-4435-BA8D-35AEA41C972F}" sibTransId="{9177EE5E-2613-4B73-A957-A5A585673105}"/>
    <dgm:cxn modelId="{A3ED730F-5602-40D6-8631-D2AB80153405}" type="presOf" srcId="{4CDAA214-FB90-45F1-BBDD-52A2DABC8254}" destId="{5ABD5E46-35BE-4202-8DA0-B6C758267B75}" srcOrd="0" destOrd="0" presId="urn:microsoft.com/office/officeart/2005/8/layout/hierarchy2"/>
    <dgm:cxn modelId="{E652ED12-76F7-4BD3-AC27-C8CBC7EAD248}" type="presOf" srcId="{726EC676-6D61-4639-BC06-8B59D4B9D8FD}" destId="{1B691F90-8036-4D93-949B-9D3CBCB82BA2}" srcOrd="0" destOrd="0" presId="urn:microsoft.com/office/officeart/2005/8/layout/hierarchy2"/>
    <dgm:cxn modelId="{EB5CCC13-0F59-4CDA-BB1F-56CA51CE7B20}" type="presOf" srcId="{52F0B47D-CC19-4111-8385-BFEE8CD7F0C2}" destId="{4EEC7A4C-F005-424C-A063-5B72E2B29510}" srcOrd="0" destOrd="0" presId="urn:microsoft.com/office/officeart/2005/8/layout/hierarchy2"/>
    <dgm:cxn modelId="{2092181C-0F3C-4440-B6F3-DDF3154F9062}" type="presOf" srcId="{28DDC328-8B54-46F7-B8E9-9663CCB358B3}" destId="{5189227F-D8F5-40CC-A746-F49E4C1814F5}" srcOrd="0" destOrd="0" presId="urn:microsoft.com/office/officeart/2005/8/layout/hierarchy2"/>
    <dgm:cxn modelId="{8723A81E-3832-4B9E-8E3F-FC67A3C194BA}" srcId="{AE12E8E0-DB7A-4047-ACCC-E42997464164}" destId="{E92D1646-F778-4BC2-9FB1-799D97B74E7B}" srcOrd="2" destOrd="0" parTransId="{356E96E3-DF9F-43BC-B2EF-B5288DF29649}" sibTransId="{11AAC975-874E-495B-A648-FFD01E7C236B}"/>
    <dgm:cxn modelId="{F8864521-E5BC-4FF6-8759-E5FA5B9DE8EF}" type="presOf" srcId="{F9EF576A-C8A9-4ECD-B9A2-CDC0A48AC284}" destId="{69DD637C-8CAD-4A65-B5A4-33DB69E38C28}" srcOrd="1" destOrd="0" presId="urn:microsoft.com/office/officeart/2005/8/layout/hierarchy2"/>
    <dgm:cxn modelId="{A46E1F26-779A-4CBC-A13C-E38FFC20D7FB}" type="presOf" srcId="{2E383138-E1D1-4792-809C-3348273B4406}" destId="{92B64C09-486A-47A0-AC8E-2A610AC4C469}" srcOrd="0" destOrd="0" presId="urn:microsoft.com/office/officeart/2005/8/layout/hierarchy2"/>
    <dgm:cxn modelId="{45C13E28-1F97-4E22-AF5B-48911EFB8906}" type="presOf" srcId="{54630F7F-7DF0-46A1-918E-13BFB0A77F5F}" destId="{6373C7E3-5E8C-4D3F-A739-BCF3176D0785}" srcOrd="1" destOrd="0" presId="urn:microsoft.com/office/officeart/2005/8/layout/hierarchy2"/>
    <dgm:cxn modelId="{A463352B-9ADA-405E-A15E-FD3F615D5B00}" type="presOf" srcId="{BB473B86-E843-43E6-B7BE-610D3198394A}" destId="{5D4C99EB-B631-43DA-AF1A-5EA059D7EA32}" srcOrd="0" destOrd="0" presId="urn:microsoft.com/office/officeart/2005/8/layout/hierarchy2"/>
    <dgm:cxn modelId="{FA9D6C2B-9C4F-4A5C-9A37-7E556327BD95}" srcId="{6A3E9376-DABA-4918-A321-D1485BED3696}" destId="{D43687C8-4E85-48CE-B617-994EF4BAA1E2}" srcOrd="1" destOrd="0" parTransId="{7E8D4E85-29E5-4DAF-A4D2-D23CBB952B13}" sibTransId="{B8DBDE54-20F2-4D35-A3EE-20FBC07BCAED}"/>
    <dgm:cxn modelId="{55D65E30-1092-45A9-B90C-23C1EF922306}" type="presOf" srcId="{52F0B47D-CC19-4111-8385-BFEE8CD7F0C2}" destId="{0B9A5B07-B34A-4AD7-9407-438900DAB8D1}" srcOrd="1" destOrd="0" presId="urn:microsoft.com/office/officeart/2005/8/layout/hierarchy2"/>
    <dgm:cxn modelId="{B80A6232-2C55-46A1-A3ED-8EE4DE426108}" type="presOf" srcId="{359DBE53-777C-445F-BF1B-ACC220F6B167}" destId="{08F327EA-4FA6-48F1-9FCB-E206BD8E146D}" srcOrd="0" destOrd="0" presId="urn:microsoft.com/office/officeart/2005/8/layout/hierarchy2"/>
    <dgm:cxn modelId="{B95B1334-EBB3-4A7C-BE36-6C25230EBEE7}" type="presOf" srcId="{424193EB-ECEB-470A-B3CC-76CFF0590052}" destId="{46C39465-F28E-4991-A39B-F650850B6B98}" srcOrd="0" destOrd="0" presId="urn:microsoft.com/office/officeart/2005/8/layout/hierarchy2"/>
    <dgm:cxn modelId="{DA503436-E25A-468A-8DB4-43FF45A9503A}" srcId="{4CDAA214-FB90-45F1-BBDD-52A2DABC8254}" destId="{02ACEB5A-3B46-484F-9A2A-AF2B2AF17AFC}" srcOrd="2" destOrd="0" parTransId="{BB473B86-E843-43E6-B7BE-610D3198394A}" sibTransId="{FCE6CDE5-7FD0-402B-952F-B4D1133917E7}"/>
    <dgm:cxn modelId="{FE936836-C7DE-4A5A-888C-B6EFDFFB66FE}" type="presOf" srcId="{E02FA77E-951E-4213-91F8-DDB690F61383}" destId="{A4EB0916-8BF7-4B28-8A7A-DE7999E2E5F7}" srcOrd="0" destOrd="0" presId="urn:microsoft.com/office/officeart/2005/8/layout/hierarchy2"/>
    <dgm:cxn modelId="{CF68F036-AAFA-4689-A082-AB5A462B3FF6}" type="presOf" srcId="{46D267D8-9DA7-47D5-B656-EA1850F8D51A}" destId="{EFFA455F-AE7E-471F-81F7-052219AAECB3}" srcOrd="1" destOrd="0" presId="urn:microsoft.com/office/officeart/2005/8/layout/hierarchy2"/>
    <dgm:cxn modelId="{72A2AA38-146D-46D2-B580-A900BFE4FA56}" type="presOf" srcId="{029855B8-831B-41A1-9AAE-08580A7F7EB0}" destId="{C18F78AD-0C55-4CC9-A027-3BAAFE92D9AA}" srcOrd="0" destOrd="0" presId="urn:microsoft.com/office/officeart/2005/8/layout/hierarchy2"/>
    <dgm:cxn modelId="{FF568C39-254D-4132-B7AB-7679DB7ABF59}" type="presOf" srcId="{292F9AAD-A10A-4CC9-9322-F65980F56AA6}" destId="{DFE1A065-2D5E-4342-8DEF-D22AFB75FE1C}" srcOrd="0" destOrd="0" presId="urn:microsoft.com/office/officeart/2005/8/layout/hierarchy2"/>
    <dgm:cxn modelId="{565FE93C-8A58-4CD0-AE8D-8DF455A357C6}" srcId="{AE12E8E0-DB7A-4047-ACCC-E42997464164}" destId="{DCDE9D49-6A86-45CD-8127-84E88E41E159}" srcOrd="1" destOrd="0" parTransId="{82430D54-6916-42C1-8774-F85C665BD272}" sibTransId="{DDD3FDAD-4B74-4BDA-A1AB-A5B38941FA24}"/>
    <dgm:cxn modelId="{E9538842-D3BC-45AB-BD6E-E0107201C1B7}" type="presOf" srcId="{2826E4F3-3910-47B9-B970-173AF198101F}" destId="{CCDFD959-2FD6-47A0-BBD0-3A5689268555}" srcOrd="0" destOrd="0" presId="urn:microsoft.com/office/officeart/2005/8/layout/hierarchy2"/>
    <dgm:cxn modelId="{0CD6744C-64BD-4858-B627-0114F48851FF}" type="presOf" srcId="{A84338A7-25F1-4383-B140-9AA15D5439D8}" destId="{E6D18205-CB60-40AA-B4F3-2E105FC1994B}" srcOrd="1" destOrd="0" presId="urn:microsoft.com/office/officeart/2005/8/layout/hierarchy2"/>
    <dgm:cxn modelId="{6C8A104E-12ED-4209-BED6-A87F33B15BB8}" type="presOf" srcId="{040A84F8-F9DA-454F-90EF-C1EEDE6F79C4}" destId="{02CE50EB-0576-43EC-ADEE-9D2E01FA0482}" srcOrd="0" destOrd="0" presId="urn:microsoft.com/office/officeart/2005/8/layout/hierarchy2"/>
    <dgm:cxn modelId="{AEF4DC51-E920-4E5B-91D4-FAAD2A4156D1}" type="presOf" srcId="{02962BBF-0EB8-4CDC-8653-8797582FB5A5}" destId="{4B527606-68BD-4A82-8B1D-91A66B075873}" srcOrd="0" destOrd="0" presId="urn:microsoft.com/office/officeart/2005/8/layout/hierarchy2"/>
    <dgm:cxn modelId="{A6E40354-AC0C-490E-841C-2D6459CA6EFF}" srcId="{6A3E9376-DABA-4918-A321-D1485BED3696}" destId="{3BC44A4F-1846-4312-8A22-61F3B674227D}" srcOrd="2" destOrd="0" parTransId="{726EC676-6D61-4639-BC06-8B59D4B9D8FD}" sibTransId="{24C366F9-6CD7-41CD-B04B-C2A57CA93431}"/>
    <dgm:cxn modelId="{BED72156-3A00-4185-BD2E-AEC452969A99}" type="presOf" srcId="{726EC676-6D61-4639-BC06-8B59D4B9D8FD}" destId="{BF1A55CA-E6D3-458A-8D2C-FBB46085C668}" srcOrd="1" destOrd="0" presId="urn:microsoft.com/office/officeart/2005/8/layout/hierarchy2"/>
    <dgm:cxn modelId="{89F9AC56-DF78-4E1F-B533-FF4736AB46E9}" type="presOf" srcId="{8E02132F-877A-4C79-BAC8-38996CE7B559}" destId="{29365397-DE7A-4210-A3B8-1A5B5999F520}" srcOrd="1" destOrd="0" presId="urn:microsoft.com/office/officeart/2005/8/layout/hierarchy2"/>
    <dgm:cxn modelId="{4CC7C05A-86C4-4AB2-A6D0-D80C1CE76916}" type="presOf" srcId="{7E8D4E85-29E5-4DAF-A4D2-D23CBB952B13}" destId="{7BB70F05-9BAF-4BE5-A184-FBE4D49CDCDC}" srcOrd="0" destOrd="0" presId="urn:microsoft.com/office/officeart/2005/8/layout/hierarchy2"/>
    <dgm:cxn modelId="{EB42355F-770C-4CCA-A206-D82A0A0D6ACA}" type="presOf" srcId="{66325A3D-421A-4A0C-9098-5DE77BE16655}" destId="{5080CDBD-373F-4DFB-8052-B32751B15F01}" srcOrd="0" destOrd="0" presId="urn:microsoft.com/office/officeart/2005/8/layout/hierarchy2"/>
    <dgm:cxn modelId="{8E401663-4291-4E4C-932F-C907BFAA0B67}" type="presOf" srcId="{E92D1646-F778-4BC2-9FB1-799D97B74E7B}" destId="{11378194-E1F7-4D7D-BFF5-4D385BDE127E}" srcOrd="0" destOrd="0" presId="urn:microsoft.com/office/officeart/2005/8/layout/hierarchy2"/>
    <dgm:cxn modelId="{7F97866A-43DD-4D4A-AA26-5059F57F1385}" type="presOf" srcId="{93C63D62-7430-43EB-AAEE-4A199244F9C2}" destId="{81D475CB-E64C-42A8-9F6E-13F1F65ED10F}" srcOrd="0" destOrd="0" presId="urn:microsoft.com/office/officeart/2005/8/layout/hierarchy2"/>
    <dgm:cxn modelId="{6BA4C46D-6FE1-4F6F-B7BC-FAA11524893E}" srcId="{029855B8-831B-41A1-9AAE-08580A7F7EB0}" destId="{94ECAA20-5C34-4440-840D-C0498B9D0619}" srcOrd="1" destOrd="0" parTransId="{A36664E3-60B7-4134-8AA4-E8EF403C3950}" sibTransId="{3E5F00DB-7E61-42C3-B162-C8421B43B595}"/>
    <dgm:cxn modelId="{53CDD06F-A4AC-44B9-8B7C-640A8A9E8C1C}" type="presOf" srcId="{7E8D4E85-29E5-4DAF-A4D2-D23CBB952B13}" destId="{9F0AA4F8-6744-4469-8D7C-4FA62877E855}" srcOrd="1" destOrd="0" presId="urn:microsoft.com/office/officeart/2005/8/layout/hierarchy2"/>
    <dgm:cxn modelId="{0D094471-2ACB-4491-AA92-D5A73C7BB51A}" srcId="{DCDE9D49-6A86-45CD-8127-84E88E41E159}" destId="{08B3C892-8D62-4D89-B600-1B645031A9E7}" srcOrd="3" destOrd="0" parTransId="{46D267D8-9DA7-47D5-B656-EA1850F8D51A}" sibTransId="{7CC18720-2480-433E-9273-BEC55FF01BAA}"/>
    <dgm:cxn modelId="{1B83CB73-95FC-47C3-BEED-E2E4195AFFAB}" srcId="{4CDAA214-FB90-45F1-BBDD-52A2DABC8254}" destId="{DC9CEAC0-DD76-43BA-B73F-AC9EC2A3E307}" srcOrd="0" destOrd="0" parTransId="{47CE7A43-3E90-4FAF-B388-28D42A1116AF}" sibTransId="{1EA5DDD8-E057-428B-8CB8-632853E5046F}"/>
    <dgm:cxn modelId="{6CEE2E79-21A5-4069-A856-20CDB53EC810}" type="presOf" srcId="{94ECAA20-5C34-4440-840D-C0498B9D0619}" destId="{FA64B2BA-8F40-4CE6-BEA1-3C8ECCCAD8FF}" srcOrd="0" destOrd="0" presId="urn:microsoft.com/office/officeart/2005/8/layout/hierarchy2"/>
    <dgm:cxn modelId="{AD372882-8722-4001-947D-085BEE294A54}" srcId="{6A3E9376-DABA-4918-A321-D1485BED3696}" destId="{3199E508-2AD6-491C-8F70-378F35291589}" srcOrd="0" destOrd="0" parTransId="{54630F7F-7DF0-46A1-918E-13BFB0A77F5F}" sibTransId="{54526C67-DA06-4E7A-91B9-393A3CE838A7}"/>
    <dgm:cxn modelId="{E6FD1484-0DEC-4A7E-81B5-68BD973F44DE}" srcId="{E92D1646-F778-4BC2-9FB1-799D97B74E7B}" destId="{86DE11D8-517E-4B9E-84D8-7F3368A82189}" srcOrd="0" destOrd="0" parTransId="{292F9AAD-A10A-4CC9-9322-F65980F56AA6}" sibTransId="{8B5C0BB1-B31A-4562-98CD-5EA91931D7CA}"/>
    <dgm:cxn modelId="{31F34887-4272-47CC-B08F-AF3E3A41A197}" type="presOf" srcId="{A84338A7-25F1-4383-B140-9AA15D5439D8}" destId="{463C95DD-B8A6-40F3-8B37-EA764FFD3D42}" srcOrd="0" destOrd="0" presId="urn:microsoft.com/office/officeart/2005/8/layout/hierarchy2"/>
    <dgm:cxn modelId="{5618CC8A-98A3-4336-B2C7-98319B5D7EC1}" type="presOf" srcId="{3199E508-2AD6-491C-8F70-378F35291589}" destId="{4B4FC15D-9EBB-4EF6-B311-F8A202D94175}" srcOrd="0" destOrd="0" presId="urn:microsoft.com/office/officeart/2005/8/layout/hierarchy2"/>
    <dgm:cxn modelId="{3D97448E-C744-461C-BF96-381859ACBB57}" type="presOf" srcId="{E02FA77E-951E-4213-91F8-DDB690F61383}" destId="{E15200F0-7077-44F1-A4AC-CFD96B5FDFCA}" srcOrd="1" destOrd="0" presId="urn:microsoft.com/office/officeart/2005/8/layout/hierarchy2"/>
    <dgm:cxn modelId="{92D24490-A47D-4746-91DD-EA15610B7D9E}" srcId="{DCDE9D49-6A86-45CD-8127-84E88E41E159}" destId="{93C63D62-7430-43EB-AAEE-4A199244F9C2}" srcOrd="2" destOrd="0" parTransId="{F9EF576A-C8A9-4ECD-B9A2-CDC0A48AC284}" sibTransId="{FFD3CF99-1720-4203-B9D8-8439C5B671AC}"/>
    <dgm:cxn modelId="{DC598390-271F-49D8-A724-E70AAE6D02CB}" type="presOf" srcId="{DC9CEAC0-DD76-43BA-B73F-AC9EC2A3E307}" destId="{680513B8-3697-4AA9-834E-4869EAED69E2}" srcOrd="0" destOrd="0" presId="urn:microsoft.com/office/officeart/2005/8/layout/hierarchy2"/>
    <dgm:cxn modelId="{85A78C91-9483-483F-A5C2-DF861535EF07}" srcId="{029855B8-831B-41A1-9AAE-08580A7F7EB0}" destId="{424193EB-ECEB-470A-B3CC-76CFF0590052}" srcOrd="0" destOrd="0" parTransId="{52F0B47D-CC19-4111-8385-BFEE8CD7F0C2}" sibTransId="{A36541BF-4437-4A70-AF72-775BB2E1220F}"/>
    <dgm:cxn modelId="{8D10C795-C236-4EFA-9520-470DC8D0E874}" type="presOf" srcId="{47CE7A43-3E90-4FAF-B388-28D42A1116AF}" destId="{7A384A7C-2C5F-48C0-9497-8A6C06374293}" srcOrd="1" destOrd="0" presId="urn:microsoft.com/office/officeart/2005/8/layout/hierarchy2"/>
    <dgm:cxn modelId="{D4A40197-C82B-45A2-BCF1-CBA87ACE0FDB}" type="presOf" srcId="{8E02132F-877A-4C79-BAC8-38996CE7B559}" destId="{8CFA7750-6CCD-442A-A60A-136CE416527B}" srcOrd="0" destOrd="0" presId="urn:microsoft.com/office/officeart/2005/8/layout/hierarchy2"/>
    <dgm:cxn modelId="{871B2599-1F3C-4758-9A11-07FD624C48FA}" srcId="{DCDE9D49-6A86-45CD-8127-84E88E41E159}" destId="{040A84F8-F9DA-454F-90EF-C1EEDE6F79C4}" srcOrd="1" destOrd="0" parTransId="{8E02132F-877A-4C79-BAC8-38996CE7B559}" sibTransId="{A9097B09-B2EB-4FC7-9074-6AB4707FC919}"/>
    <dgm:cxn modelId="{53BFA499-A1BD-4690-A69E-8CCF3FA5F635}" type="presOf" srcId="{02ACEB5A-3B46-484F-9A2A-AF2B2AF17AFC}" destId="{18B8472C-F4CB-4CCA-8EA6-AB71A89A3BB6}" srcOrd="0" destOrd="0" presId="urn:microsoft.com/office/officeart/2005/8/layout/hierarchy2"/>
    <dgm:cxn modelId="{809837A0-C684-4BAB-BD1B-4FBC146D9B10}" type="presOf" srcId="{292F9AAD-A10A-4CC9-9322-F65980F56AA6}" destId="{402BF56D-AA18-4D4A-BDF0-3F1AD2A4DF06}" srcOrd="1" destOrd="0" presId="urn:microsoft.com/office/officeart/2005/8/layout/hierarchy2"/>
    <dgm:cxn modelId="{C1EFABAA-7B50-4155-890D-93C1FE070AE7}" type="presOf" srcId="{3BC44A4F-1846-4312-8A22-61F3B674227D}" destId="{7425239C-CB7A-4F99-8313-D9ABBF80125C}" srcOrd="0" destOrd="0" presId="urn:microsoft.com/office/officeart/2005/8/layout/hierarchy2"/>
    <dgm:cxn modelId="{927DB5AF-572C-4BE2-B3E0-8919FBB789F1}" type="presOf" srcId="{46D267D8-9DA7-47D5-B656-EA1850F8D51A}" destId="{2A2932A9-8344-427B-BEEC-A8DE811E316E}" srcOrd="0" destOrd="0" presId="urn:microsoft.com/office/officeart/2005/8/layout/hierarchy2"/>
    <dgm:cxn modelId="{3A409DB0-7703-4674-9848-660B5744F339}" type="presOf" srcId="{A36664E3-60B7-4134-8AA4-E8EF403C3950}" destId="{F43BFA44-9B66-44A6-9BF7-5F836EB3E036}" srcOrd="1" destOrd="0" presId="urn:microsoft.com/office/officeart/2005/8/layout/hierarchy2"/>
    <dgm:cxn modelId="{3B8EE7B0-554E-437C-85E6-687443C4187B}" type="presOf" srcId="{86DE11D8-517E-4B9E-84D8-7F3368A82189}" destId="{BC27470F-5FDF-4130-994A-5FB3BEC4CE22}" srcOrd="0" destOrd="0" presId="urn:microsoft.com/office/officeart/2005/8/layout/hierarchy2"/>
    <dgm:cxn modelId="{26408EB3-F6CC-4D51-B92F-F6C81971EC94}" type="presOf" srcId="{BB473B86-E843-43E6-B7BE-610D3198394A}" destId="{4FAA3F61-C4AF-4A0D-9DDD-9D6EBB7A922E}" srcOrd="1" destOrd="0" presId="urn:microsoft.com/office/officeart/2005/8/layout/hierarchy2"/>
    <dgm:cxn modelId="{3AE1A1B6-58BA-442A-9367-98A1B959B750}" srcId="{029855B8-831B-41A1-9AAE-08580A7F7EB0}" destId="{2E383138-E1D1-4792-809C-3348273B4406}" srcOrd="3" destOrd="0" parTransId="{E02FA77E-951E-4213-91F8-DDB690F61383}" sibTransId="{CC13DF20-60DC-4E17-8460-A9EFA63E24A8}"/>
    <dgm:cxn modelId="{E93CECBC-54CC-477E-A0E3-962BDEFA8181}" type="presOf" srcId="{CF39EB01-5203-4049-9AF6-18F047088AF9}" destId="{6A4B9C71-9DF5-4F8C-B5CA-FA9E29098151}" srcOrd="1" destOrd="0" presId="urn:microsoft.com/office/officeart/2005/8/layout/hierarchy2"/>
    <dgm:cxn modelId="{FF76ECC6-04B4-4376-BC26-DD059A860B3C}" type="presOf" srcId="{617EB0C0-F0B6-44E9-882C-837253B67269}" destId="{AA029FC4-B571-42FB-8836-900319E518E3}" srcOrd="0" destOrd="0" presId="urn:microsoft.com/office/officeart/2005/8/layout/hierarchy2"/>
    <dgm:cxn modelId="{C6ABA6C8-D9E4-4B90-8107-7978C59C38B5}" type="presOf" srcId="{DCDE9D49-6A86-45CD-8127-84E88E41E159}" destId="{629E793B-4268-4E8C-A812-07E82CF1ABF0}" srcOrd="0" destOrd="0" presId="urn:microsoft.com/office/officeart/2005/8/layout/hierarchy2"/>
    <dgm:cxn modelId="{BED0D7CE-558F-40B6-AC78-C4623E0BB4B0}" type="presOf" srcId="{54630F7F-7DF0-46A1-918E-13BFB0A77F5F}" destId="{E6773913-A25C-4670-9B1A-74ECC1FE727D}" srcOrd="0" destOrd="0" presId="urn:microsoft.com/office/officeart/2005/8/layout/hierarchy2"/>
    <dgm:cxn modelId="{547B82D0-3DAB-4444-A01E-494C28EBAD97}" type="presOf" srcId="{A36664E3-60B7-4134-8AA4-E8EF403C3950}" destId="{EBEDE816-5F81-41EA-9F2F-F48B42AFA1E4}" srcOrd="0" destOrd="0" presId="urn:microsoft.com/office/officeart/2005/8/layout/hierarchy2"/>
    <dgm:cxn modelId="{2A542FDB-758B-42D6-BEFF-694E671D4F45}" srcId="{029855B8-831B-41A1-9AAE-08580A7F7EB0}" destId="{617EB0C0-F0B6-44E9-882C-837253B67269}" srcOrd="2" destOrd="0" parTransId="{A84338A7-25F1-4383-B140-9AA15D5439D8}" sibTransId="{6EDC0E4C-0E3B-4C02-864C-32940EC320D2}"/>
    <dgm:cxn modelId="{436C88DC-2903-4B1B-B15B-2DFAF87C3274}" srcId="{E92D1646-F778-4BC2-9FB1-799D97B74E7B}" destId="{28DDC328-8B54-46F7-B8E9-9663CCB358B3}" srcOrd="1" destOrd="0" parTransId="{CF39EB01-5203-4049-9AF6-18F047088AF9}" sibTransId="{1A949943-F19C-42D0-8101-643DBA8E8DF3}"/>
    <dgm:cxn modelId="{D24836DF-FBEE-43D3-A623-0912BEB4EA56}" srcId="{AE12E8E0-DB7A-4047-ACCC-E42997464164}" destId="{029855B8-831B-41A1-9AAE-08580A7F7EB0}" srcOrd="0" destOrd="0" parTransId="{86074875-3758-41A9-9310-D907E8A2BAB8}" sibTransId="{EC4ECB81-DC6B-4439-ACC4-DB01161E8E18}"/>
    <dgm:cxn modelId="{11A3EADF-1FA3-4756-84DC-7798C7041434}" type="presOf" srcId="{F9EF576A-C8A9-4ECD-B9A2-CDC0A48AC284}" destId="{D541A21A-DF30-4206-91BD-E3D63D8C4034}" srcOrd="0" destOrd="0" presId="urn:microsoft.com/office/officeart/2005/8/layout/hierarchy2"/>
    <dgm:cxn modelId="{327FFFDF-36CC-417A-BF6F-7603DE5C930D}" type="presOf" srcId="{08B3C892-8D62-4D89-B600-1B645031A9E7}" destId="{8950EA08-5CE8-4B02-9610-B83AA0BB200B}" srcOrd="0" destOrd="0" presId="urn:microsoft.com/office/officeart/2005/8/layout/hierarchy2"/>
    <dgm:cxn modelId="{2B7EEFF5-ECD1-4518-BA81-209B9D86258C}" type="presOf" srcId="{2826E4F3-3910-47B9-B970-173AF198101F}" destId="{E4A22ECB-01EC-437B-A2A0-A11064F95415}" srcOrd="1" destOrd="0" presId="urn:microsoft.com/office/officeart/2005/8/layout/hierarchy2"/>
    <dgm:cxn modelId="{653A88FB-5191-402D-ABC8-5375E4793149}" type="presOf" srcId="{AE12E8E0-DB7A-4047-ACCC-E42997464164}" destId="{AA6B1F3E-3C67-4F74-B39F-70EFFA1F97F2}" srcOrd="0" destOrd="0" presId="urn:microsoft.com/office/officeart/2005/8/layout/hierarchy2"/>
    <dgm:cxn modelId="{74C655FD-A30F-4965-A9C1-BE481CA4DD86}" type="presOf" srcId="{47CE7A43-3E90-4FAF-B388-28D42A1116AF}" destId="{B884FC59-0C84-42B2-9F70-E58C0EFF2CCA}" srcOrd="0" destOrd="0" presId="urn:microsoft.com/office/officeart/2005/8/layout/hierarchy2"/>
    <dgm:cxn modelId="{467330C3-D0A8-4450-BA6C-B460C848DFFD}" type="presParOf" srcId="{AA6B1F3E-3C67-4F74-B39F-70EFFA1F97F2}" destId="{27DB7132-9EFD-48AD-BB0A-E76B098D52A7}" srcOrd="0" destOrd="0" presId="urn:microsoft.com/office/officeart/2005/8/layout/hierarchy2"/>
    <dgm:cxn modelId="{413E4A60-2445-4549-A712-B4A4274FB755}" type="presParOf" srcId="{27DB7132-9EFD-48AD-BB0A-E76B098D52A7}" destId="{C18F78AD-0C55-4CC9-A027-3BAAFE92D9AA}" srcOrd="0" destOrd="0" presId="urn:microsoft.com/office/officeart/2005/8/layout/hierarchy2"/>
    <dgm:cxn modelId="{14C2F6EF-8E15-4F35-B3F4-EF624EC80F01}" type="presParOf" srcId="{27DB7132-9EFD-48AD-BB0A-E76B098D52A7}" destId="{26D8D610-5627-4786-BF0B-3BA294AF7327}" srcOrd="1" destOrd="0" presId="urn:microsoft.com/office/officeart/2005/8/layout/hierarchy2"/>
    <dgm:cxn modelId="{DD98C643-DAEB-4EBD-B0E4-3DAF29E02C2A}" type="presParOf" srcId="{26D8D610-5627-4786-BF0B-3BA294AF7327}" destId="{4EEC7A4C-F005-424C-A063-5B72E2B29510}" srcOrd="0" destOrd="0" presId="urn:microsoft.com/office/officeart/2005/8/layout/hierarchy2"/>
    <dgm:cxn modelId="{F6A847FC-EBF3-473C-B689-030CB0E54CCD}" type="presParOf" srcId="{4EEC7A4C-F005-424C-A063-5B72E2B29510}" destId="{0B9A5B07-B34A-4AD7-9407-438900DAB8D1}" srcOrd="0" destOrd="0" presId="urn:microsoft.com/office/officeart/2005/8/layout/hierarchy2"/>
    <dgm:cxn modelId="{E9415F36-485F-4922-AB30-C53EA12D51AE}" type="presParOf" srcId="{26D8D610-5627-4786-BF0B-3BA294AF7327}" destId="{FC895232-7B79-4D22-B1EC-E525401D1ADD}" srcOrd="1" destOrd="0" presId="urn:microsoft.com/office/officeart/2005/8/layout/hierarchy2"/>
    <dgm:cxn modelId="{FAF839CA-2EF9-48FE-844F-2A791FCC6049}" type="presParOf" srcId="{FC895232-7B79-4D22-B1EC-E525401D1ADD}" destId="{46C39465-F28E-4991-A39B-F650850B6B98}" srcOrd="0" destOrd="0" presId="urn:microsoft.com/office/officeart/2005/8/layout/hierarchy2"/>
    <dgm:cxn modelId="{DC476EA8-7A9B-4B6F-93FB-B04CAB25112D}" type="presParOf" srcId="{FC895232-7B79-4D22-B1EC-E525401D1ADD}" destId="{0DEE0E56-CEDE-4832-883E-2C290B1D0DE0}" srcOrd="1" destOrd="0" presId="urn:microsoft.com/office/officeart/2005/8/layout/hierarchy2"/>
    <dgm:cxn modelId="{BB9D2D64-7110-497A-91ED-C4D17CCC8D7A}" type="presParOf" srcId="{26D8D610-5627-4786-BF0B-3BA294AF7327}" destId="{EBEDE816-5F81-41EA-9F2F-F48B42AFA1E4}" srcOrd="2" destOrd="0" presId="urn:microsoft.com/office/officeart/2005/8/layout/hierarchy2"/>
    <dgm:cxn modelId="{0D4D5FF7-17D8-4D18-B151-B000C42AD40D}" type="presParOf" srcId="{EBEDE816-5F81-41EA-9F2F-F48B42AFA1E4}" destId="{F43BFA44-9B66-44A6-9BF7-5F836EB3E036}" srcOrd="0" destOrd="0" presId="urn:microsoft.com/office/officeart/2005/8/layout/hierarchy2"/>
    <dgm:cxn modelId="{500DD1C1-69BC-4023-9CA6-D90D6948112A}" type="presParOf" srcId="{26D8D610-5627-4786-BF0B-3BA294AF7327}" destId="{6D86BA55-7C0A-4D81-9BDA-B697DCAC92F5}" srcOrd="3" destOrd="0" presId="urn:microsoft.com/office/officeart/2005/8/layout/hierarchy2"/>
    <dgm:cxn modelId="{C3BD98AD-8D74-46BC-A89A-555277906ADA}" type="presParOf" srcId="{6D86BA55-7C0A-4D81-9BDA-B697DCAC92F5}" destId="{FA64B2BA-8F40-4CE6-BEA1-3C8ECCCAD8FF}" srcOrd="0" destOrd="0" presId="urn:microsoft.com/office/officeart/2005/8/layout/hierarchy2"/>
    <dgm:cxn modelId="{86049126-8576-4161-800D-26A05F4D5666}" type="presParOf" srcId="{6D86BA55-7C0A-4D81-9BDA-B697DCAC92F5}" destId="{88B131D8-64F3-4B94-8062-0E9CC2F33613}" srcOrd="1" destOrd="0" presId="urn:microsoft.com/office/officeart/2005/8/layout/hierarchy2"/>
    <dgm:cxn modelId="{6F99CC99-F1E5-4105-ADBD-DF515CD6E728}" type="presParOf" srcId="{26D8D610-5627-4786-BF0B-3BA294AF7327}" destId="{463C95DD-B8A6-40F3-8B37-EA764FFD3D42}" srcOrd="4" destOrd="0" presId="urn:microsoft.com/office/officeart/2005/8/layout/hierarchy2"/>
    <dgm:cxn modelId="{918C7BDE-9C82-4886-969E-FB361C13B24A}" type="presParOf" srcId="{463C95DD-B8A6-40F3-8B37-EA764FFD3D42}" destId="{E6D18205-CB60-40AA-B4F3-2E105FC1994B}" srcOrd="0" destOrd="0" presId="urn:microsoft.com/office/officeart/2005/8/layout/hierarchy2"/>
    <dgm:cxn modelId="{F3411FE3-2D01-45CE-BCA9-89F7DD909840}" type="presParOf" srcId="{26D8D610-5627-4786-BF0B-3BA294AF7327}" destId="{C2A9DFC1-2CB8-4C67-9A40-51CCD28576C3}" srcOrd="5" destOrd="0" presId="urn:microsoft.com/office/officeart/2005/8/layout/hierarchy2"/>
    <dgm:cxn modelId="{7E281CF9-F826-4FF0-818C-8FE8656CCB58}" type="presParOf" srcId="{C2A9DFC1-2CB8-4C67-9A40-51CCD28576C3}" destId="{AA029FC4-B571-42FB-8836-900319E518E3}" srcOrd="0" destOrd="0" presId="urn:microsoft.com/office/officeart/2005/8/layout/hierarchy2"/>
    <dgm:cxn modelId="{5620C829-8A80-4970-B497-9E4B2EB74F54}" type="presParOf" srcId="{C2A9DFC1-2CB8-4C67-9A40-51CCD28576C3}" destId="{EFE81855-136A-4367-AF98-CE7469E73E7D}" srcOrd="1" destOrd="0" presId="urn:microsoft.com/office/officeart/2005/8/layout/hierarchy2"/>
    <dgm:cxn modelId="{2E86876F-9E34-43AE-8001-8AED7BA7AAF3}" type="presParOf" srcId="{26D8D610-5627-4786-BF0B-3BA294AF7327}" destId="{A4EB0916-8BF7-4B28-8A7A-DE7999E2E5F7}" srcOrd="6" destOrd="0" presId="urn:microsoft.com/office/officeart/2005/8/layout/hierarchy2"/>
    <dgm:cxn modelId="{8D3BE2EE-D0B4-472F-A9EB-1AE900C5BE78}" type="presParOf" srcId="{A4EB0916-8BF7-4B28-8A7A-DE7999E2E5F7}" destId="{E15200F0-7077-44F1-A4AC-CFD96B5FDFCA}" srcOrd="0" destOrd="0" presId="urn:microsoft.com/office/officeart/2005/8/layout/hierarchy2"/>
    <dgm:cxn modelId="{F96E2F2B-7C4D-4B64-914B-9B1DD46D8BAA}" type="presParOf" srcId="{26D8D610-5627-4786-BF0B-3BA294AF7327}" destId="{1F0A925A-A3B7-462C-9965-7A22E919BA37}" srcOrd="7" destOrd="0" presId="urn:microsoft.com/office/officeart/2005/8/layout/hierarchy2"/>
    <dgm:cxn modelId="{4C147AA9-B70A-4344-8333-D5178727FFC0}" type="presParOf" srcId="{1F0A925A-A3B7-462C-9965-7A22E919BA37}" destId="{92B64C09-486A-47A0-AC8E-2A610AC4C469}" srcOrd="0" destOrd="0" presId="urn:microsoft.com/office/officeart/2005/8/layout/hierarchy2"/>
    <dgm:cxn modelId="{53B4A1F9-855B-44F1-B6BD-935A0DF50A03}" type="presParOf" srcId="{1F0A925A-A3B7-462C-9965-7A22E919BA37}" destId="{196138ED-03DE-48A2-8670-3DE674355E18}" srcOrd="1" destOrd="0" presId="urn:microsoft.com/office/officeart/2005/8/layout/hierarchy2"/>
    <dgm:cxn modelId="{9D158442-FCE5-4160-BC1D-340AA902E61F}" type="presParOf" srcId="{AA6B1F3E-3C67-4F74-B39F-70EFFA1F97F2}" destId="{628E33D0-4572-4E58-ADB6-C9B15D2BF2DC}" srcOrd="1" destOrd="0" presId="urn:microsoft.com/office/officeart/2005/8/layout/hierarchy2"/>
    <dgm:cxn modelId="{DB4D122A-CB7E-47C6-B0AF-9A9F5FAF6E20}" type="presParOf" srcId="{628E33D0-4572-4E58-ADB6-C9B15D2BF2DC}" destId="{629E793B-4268-4E8C-A812-07E82CF1ABF0}" srcOrd="0" destOrd="0" presId="urn:microsoft.com/office/officeart/2005/8/layout/hierarchy2"/>
    <dgm:cxn modelId="{9E4E30CE-B770-4F9C-8FDE-6CFF742676FA}" type="presParOf" srcId="{628E33D0-4572-4E58-ADB6-C9B15D2BF2DC}" destId="{FD4070DD-4AC9-4323-95CB-AE37EA8AFF26}" srcOrd="1" destOrd="0" presId="urn:microsoft.com/office/officeart/2005/8/layout/hierarchy2"/>
    <dgm:cxn modelId="{5A41C632-E3C0-4B01-89F2-F6EAFB4D05EA}" type="presParOf" srcId="{FD4070DD-4AC9-4323-95CB-AE37EA8AFF26}" destId="{CCDFD959-2FD6-47A0-BBD0-3A5689268555}" srcOrd="0" destOrd="0" presId="urn:microsoft.com/office/officeart/2005/8/layout/hierarchy2"/>
    <dgm:cxn modelId="{2623C80D-D60B-498F-9C92-B573A24DBAB5}" type="presParOf" srcId="{CCDFD959-2FD6-47A0-BBD0-3A5689268555}" destId="{E4A22ECB-01EC-437B-A2A0-A11064F95415}" srcOrd="0" destOrd="0" presId="urn:microsoft.com/office/officeart/2005/8/layout/hierarchy2"/>
    <dgm:cxn modelId="{BF32B7A9-9187-4BC5-AF2F-E7F56D464EB9}" type="presParOf" srcId="{FD4070DD-4AC9-4323-95CB-AE37EA8AFF26}" destId="{271F206D-AB55-4F7A-925B-0A713437EB0E}" srcOrd="1" destOrd="0" presId="urn:microsoft.com/office/officeart/2005/8/layout/hierarchy2"/>
    <dgm:cxn modelId="{C414D50D-70AD-4E10-B0FB-711AA23E896E}" type="presParOf" srcId="{271F206D-AB55-4F7A-925B-0A713437EB0E}" destId="{4B527606-68BD-4A82-8B1D-91A66B075873}" srcOrd="0" destOrd="0" presId="urn:microsoft.com/office/officeart/2005/8/layout/hierarchy2"/>
    <dgm:cxn modelId="{ADCC2084-9D41-4741-A99D-50FD18384052}" type="presParOf" srcId="{271F206D-AB55-4F7A-925B-0A713437EB0E}" destId="{EA6824F3-E128-4ED3-A8E8-F39EB56F37AE}" srcOrd="1" destOrd="0" presId="urn:microsoft.com/office/officeart/2005/8/layout/hierarchy2"/>
    <dgm:cxn modelId="{2B3C887F-E7FA-4256-B563-FC4E1D1C02C2}" type="presParOf" srcId="{FD4070DD-4AC9-4323-95CB-AE37EA8AFF26}" destId="{8CFA7750-6CCD-442A-A60A-136CE416527B}" srcOrd="2" destOrd="0" presId="urn:microsoft.com/office/officeart/2005/8/layout/hierarchy2"/>
    <dgm:cxn modelId="{F2F8CAC5-9A61-42C9-868E-92596A42FD60}" type="presParOf" srcId="{8CFA7750-6CCD-442A-A60A-136CE416527B}" destId="{29365397-DE7A-4210-A3B8-1A5B5999F520}" srcOrd="0" destOrd="0" presId="urn:microsoft.com/office/officeart/2005/8/layout/hierarchy2"/>
    <dgm:cxn modelId="{55943771-731A-4112-8263-BF9AAB1485B4}" type="presParOf" srcId="{FD4070DD-4AC9-4323-95CB-AE37EA8AFF26}" destId="{C67A5EA3-E8A2-4A11-9367-27857E2BDCC8}" srcOrd="3" destOrd="0" presId="urn:microsoft.com/office/officeart/2005/8/layout/hierarchy2"/>
    <dgm:cxn modelId="{E670C580-0441-4BE6-96CA-A94C8DD6E3B3}" type="presParOf" srcId="{C67A5EA3-E8A2-4A11-9367-27857E2BDCC8}" destId="{02CE50EB-0576-43EC-ADEE-9D2E01FA0482}" srcOrd="0" destOrd="0" presId="urn:microsoft.com/office/officeart/2005/8/layout/hierarchy2"/>
    <dgm:cxn modelId="{D5428951-5C8F-4FC2-A288-CE8584F728D1}" type="presParOf" srcId="{C67A5EA3-E8A2-4A11-9367-27857E2BDCC8}" destId="{18D644E5-3C87-4E8E-8AB5-D9DC89DD1922}" srcOrd="1" destOrd="0" presId="urn:microsoft.com/office/officeart/2005/8/layout/hierarchy2"/>
    <dgm:cxn modelId="{8DF41952-1F82-4452-A70A-3D10D1492CA4}" type="presParOf" srcId="{FD4070DD-4AC9-4323-95CB-AE37EA8AFF26}" destId="{D541A21A-DF30-4206-91BD-E3D63D8C4034}" srcOrd="4" destOrd="0" presId="urn:microsoft.com/office/officeart/2005/8/layout/hierarchy2"/>
    <dgm:cxn modelId="{08B834CF-3A52-4D65-B5B1-7DB8ED146876}" type="presParOf" srcId="{D541A21A-DF30-4206-91BD-E3D63D8C4034}" destId="{69DD637C-8CAD-4A65-B5A4-33DB69E38C28}" srcOrd="0" destOrd="0" presId="urn:microsoft.com/office/officeart/2005/8/layout/hierarchy2"/>
    <dgm:cxn modelId="{26B4EE62-057F-441B-9D43-73CF5876902F}" type="presParOf" srcId="{FD4070DD-4AC9-4323-95CB-AE37EA8AFF26}" destId="{EA0D8FA0-4BFD-4E55-B3BF-57F3298DFD56}" srcOrd="5" destOrd="0" presId="urn:microsoft.com/office/officeart/2005/8/layout/hierarchy2"/>
    <dgm:cxn modelId="{6BEB2231-42A4-4B04-8E46-767F8E4AD84E}" type="presParOf" srcId="{EA0D8FA0-4BFD-4E55-B3BF-57F3298DFD56}" destId="{81D475CB-E64C-42A8-9F6E-13F1F65ED10F}" srcOrd="0" destOrd="0" presId="urn:microsoft.com/office/officeart/2005/8/layout/hierarchy2"/>
    <dgm:cxn modelId="{B7F23942-1EFB-4140-A786-38A66E5A2CEF}" type="presParOf" srcId="{EA0D8FA0-4BFD-4E55-B3BF-57F3298DFD56}" destId="{968BD82F-F787-4EDF-8995-8B3EF92169A7}" srcOrd="1" destOrd="0" presId="urn:microsoft.com/office/officeart/2005/8/layout/hierarchy2"/>
    <dgm:cxn modelId="{B9052E29-F95F-4B07-98B7-4FA937A15C83}" type="presParOf" srcId="{FD4070DD-4AC9-4323-95CB-AE37EA8AFF26}" destId="{2A2932A9-8344-427B-BEEC-A8DE811E316E}" srcOrd="6" destOrd="0" presId="urn:microsoft.com/office/officeart/2005/8/layout/hierarchy2"/>
    <dgm:cxn modelId="{AC88FAD0-7288-4122-84E7-F7C4D1745961}" type="presParOf" srcId="{2A2932A9-8344-427B-BEEC-A8DE811E316E}" destId="{EFFA455F-AE7E-471F-81F7-052219AAECB3}" srcOrd="0" destOrd="0" presId="urn:microsoft.com/office/officeart/2005/8/layout/hierarchy2"/>
    <dgm:cxn modelId="{8C51EC51-2176-4B85-96C2-B19F0E8147CE}" type="presParOf" srcId="{FD4070DD-4AC9-4323-95CB-AE37EA8AFF26}" destId="{4248DAA5-1CC5-491C-8C9E-B95200515ABF}" srcOrd="7" destOrd="0" presId="urn:microsoft.com/office/officeart/2005/8/layout/hierarchy2"/>
    <dgm:cxn modelId="{EE9954F2-F73C-429B-B85F-E8FEDA75CD29}" type="presParOf" srcId="{4248DAA5-1CC5-491C-8C9E-B95200515ABF}" destId="{8950EA08-5CE8-4B02-9610-B83AA0BB200B}" srcOrd="0" destOrd="0" presId="urn:microsoft.com/office/officeart/2005/8/layout/hierarchy2"/>
    <dgm:cxn modelId="{F856E328-7D02-405D-9DC6-A2F8B47C449A}" type="presParOf" srcId="{4248DAA5-1CC5-491C-8C9E-B95200515ABF}" destId="{6FEDB918-86DC-43A4-AC5F-EA153AD78368}" srcOrd="1" destOrd="0" presId="urn:microsoft.com/office/officeart/2005/8/layout/hierarchy2"/>
    <dgm:cxn modelId="{811C55BE-FC39-4018-A59E-FAAFD4875558}" type="presParOf" srcId="{AA6B1F3E-3C67-4F74-B39F-70EFFA1F97F2}" destId="{39BBA3F7-8A3B-4F94-98E3-2E06B57B39D5}" srcOrd="2" destOrd="0" presId="urn:microsoft.com/office/officeart/2005/8/layout/hierarchy2"/>
    <dgm:cxn modelId="{7D3A21DE-D736-4D08-8270-B648639E6110}" type="presParOf" srcId="{39BBA3F7-8A3B-4F94-98E3-2E06B57B39D5}" destId="{11378194-E1F7-4D7D-BFF5-4D385BDE127E}" srcOrd="0" destOrd="0" presId="urn:microsoft.com/office/officeart/2005/8/layout/hierarchy2"/>
    <dgm:cxn modelId="{7FB0B4CE-AF3F-401C-8F52-CDED7FD45ABC}" type="presParOf" srcId="{39BBA3F7-8A3B-4F94-98E3-2E06B57B39D5}" destId="{6A0F5152-01AD-4132-AC2B-C57D034CD3BE}" srcOrd="1" destOrd="0" presId="urn:microsoft.com/office/officeart/2005/8/layout/hierarchy2"/>
    <dgm:cxn modelId="{62E2F677-DE12-4376-82A5-971886980C0C}" type="presParOf" srcId="{6A0F5152-01AD-4132-AC2B-C57D034CD3BE}" destId="{DFE1A065-2D5E-4342-8DEF-D22AFB75FE1C}" srcOrd="0" destOrd="0" presId="urn:microsoft.com/office/officeart/2005/8/layout/hierarchy2"/>
    <dgm:cxn modelId="{06F6F84C-B5B7-480D-A48A-E7877C140182}" type="presParOf" srcId="{DFE1A065-2D5E-4342-8DEF-D22AFB75FE1C}" destId="{402BF56D-AA18-4D4A-BDF0-3F1AD2A4DF06}" srcOrd="0" destOrd="0" presId="urn:microsoft.com/office/officeart/2005/8/layout/hierarchy2"/>
    <dgm:cxn modelId="{EB3AE8DB-E387-4FB2-851F-A403901318F5}" type="presParOf" srcId="{6A0F5152-01AD-4132-AC2B-C57D034CD3BE}" destId="{101E5355-D8B9-4B56-9828-304E89CDCD55}" srcOrd="1" destOrd="0" presId="urn:microsoft.com/office/officeart/2005/8/layout/hierarchy2"/>
    <dgm:cxn modelId="{2528E191-386A-4BFA-B85A-0F0659545950}" type="presParOf" srcId="{101E5355-D8B9-4B56-9828-304E89CDCD55}" destId="{BC27470F-5FDF-4130-994A-5FB3BEC4CE22}" srcOrd="0" destOrd="0" presId="urn:microsoft.com/office/officeart/2005/8/layout/hierarchy2"/>
    <dgm:cxn modelId="{40DB901F-5777-4D3E-B6EB-DE908C29EB4D}" type="presParOf" srcId="{101E5355-D8B9-4B56-9828-304E89CDCD55}" destId="{35CF601D-BA53-4CC5-A66D-3DA5C3A0CEE2}" srcOrd="1" destOrd="0" presId="urn:microsoft.com/office/officeart/2005/8/layout/hierarchy2"/>
    <dgm:cxn modelId="{0AE80186-3EB8-4B19-8FB9-69A63F26E7AD}" type="presParOf" srcId="{6A0F5152-01AD-4132-AC2B-C57D034CD3BE}" destId="{EAD01F7F-D027-4211-8940-1B2774428975}" srcOrd="2" destOrd="0" presId="urn:microsoft.com/office/officeart/2005/8/layout/hierarchy2"/>
    <dgm:cxn modelId="{543C695E-AA06-43F9-8BF1-AFD7F5C28527}" type="presParOf" srcId="{EAD01F7F-D027-4211-8940-1B2774428975}" destId="{6A4B9C71-9DF5-4F8C-B5CA-FA9E29098151}" srcOrd="0" destOrd="0" presId="urn:microsoft.com/office/officeart/2005/8/layout/hierarchy2"/>
    <dgm:cxn modelId="{E12C2C58-B418-4C13-A592-210F292C006F}" type="presParOf" srcId="{6A0F5152-01AD-4132-AC2B-C57D034CD3BE}" destId="{F065ACCC-74F1-4654-854E-4E96E62CCBF7}" srcOrd="3" destOrd="0" presId="urn:microsoft.com/office/officeart/2005/8/layout/hierarchy2"/>
    <dgm:cxn modelId="{7648F560-E724-4485-8CBD-7437F32C2AAB}" type="presParOf" srcId="{F065ACCC-74F1-4654-854E-4E96E62CCBF7}" destId="{5189227F-D8F5-40CC-A746-F49E4C1814F5}" srcOrd="0" destOrd="0" presId="urn:microsoft.com/office/officeart/2005/8/layout/hierarchy2"/>
    <dgm:cxn modelId="{8D95B5D9-630F-4E97-95A8-BA4147856908}" type="presParOf" srcId="{F065ACCC-74F1-4654-854E-4E96E62CCBF7}" destId="{1FF10B73-44D3-4415-AE89-CF483EADF00F}" srcOrd="1" destOrd="0" presId="urn:microsoft.com/office/officeart/2005/8/layout/hierarchy2"/>
    <dgm:cxn modelId="{8C3E7CCC-7FA0-4E02-9524-E61472DD117B}" type="presParOf" srcId="{AA6B1F3E-3C67-4F74-B39F-70EFFA1F97F2}" destId="{18807DF1-AE52-4347-9191-C84FC27D1982}" srcOrd="3" destOrd="0" presId="urn:microsoft.com/office/officeart/2005/8/layout/hierarchy2"/>
    <dgm:cxn modelId="{339FBD11-BE6E-47D5-B41F-BF511D81D700}" type="presParOf" srcId="{18807DF1-AE52-4347-9191-C84FC27D1982}" destId="{D31ABA41-FD42-4E74-BAC2-7F4A1F846EA3}" srcOrd="0" destOrd="0" presId="urn:microsoft.com/office/officeart/2005/8/layout/hierarchy2"/>
    <dgm:cxn modelId="{F472E6E2-B1F0-4052-8520-136AF5328915}" type="presParOf" srcId="{18807DF1-AE52-4347-9191-C84FC27D1982}" destId="{12381817-3AF2-4FB4-84B3-BC34203511E2}" srcOrd="1" destOrd="0" presId="urn:microsoft.com/office/officeart/2005/8/layout/hierarchy2"/>
    <dgm:cxn modelId="{0C5B8702-A88A-4A68-8261-AD5A4108D940}" type="presParOf" srcId="{12381817-3AF2-4FB4-84B3-BC34203511E2}" destId="{E6773913-A25C-4670-9B1A-74ECC1FE727D}" srcOrd="0" destOrd="0" presId="urn:microsoft.com/office/officeart/2005/8/layout/hierarchy2"/>
    <dgm:cxn modelId="{1920CF60-BEBC-4259-A1A6-4B18E8FB274E}" type="presParOf" srcId="{E6773913-A25C-4670-9B1A-74ECC1FE727D}" destId="{6373C7E3-5E8C-4D3F-A739-BCF3176D0785}" srcOrd="0" destOrd="0" presId="urn:microsoft.com/office/officeart/2005/8/layout/hierarchy2"/>
    <dgm:cxn modelId="{09076CDC-7AEB-4FB7-B431-67D5ADC2DBD3}" type="presParOf" srcId="{12381817-3AF2-4FB4-84B3-BC34203511E2}" destId="{5EF6A585-1B7E-45DB-A05C-229945787B94}" srcOrd="1" destOrd="0" presId="urn:microsoft.com/office/officeart/2005/8/layout/hierarchy2"/>
    <dgm:cxn modelId="{BAE1751F-9AD3-40DA-82AB-284D07F17EF7}" type="presParOf" srcId="{5EF6A585-1B7E-45DB-A05C-229945787B94}" destId="{4B4FC15D-9EBB-4EF6-B311-F8A202D94175}" srcOrd="0" destOrd="0" presId="urn:microsoft.com/office/officeart/2005/8/layout/hierarchy2"/>
    <dgm:cxn modelId="{CF99DD7A-D0D9-4376-8D5C-306E1D040411}" type="presParOf" srcId="{5EF6A585-1B7E-45DB-A05C-229945787B94}" destId="{CDBAABBA-3714-4CC6-BB12-187BC296AD2D}" srcOrd="1" destOrd="0" presId="urn:microsoft.com/office/officeart/2005/8/layout/hierarchy2"/>
    <dgm:cxn modelId="{A67E1AAD-1D40-418B-B8B2-B60CB33DE8FA}" type="presParOf" srcId="{12381817-3AF2-4FB4-84B3-BC34203511E2}" destId="{7BB70F05-9BAF-4BE5-A184-FBE4D49CDCDC}" srcOrd="2" destOrd="0" presId="urn:microsoft.com/office/officeart/2005/8/layout/hierarchy2"/>
    <dgm:cxn modelId="{9564D360-C62A-45A5-9E86-1DF08B1066B3}" type="presParOf" srcId="{7BB70F05-9BAF-4BE5-A184-FBE4D49CDCDC}" destId="{9F0AA4F8-6744-4469-8D7C-4FA62877E855}" srcOrd="0" destOrd="0" presId="urn:microsoft.com/office/officeart/2005/8/layout/hierarchy2"/>
    <dgm:cxn modelId="{ECB46B8F-7C43-48CD-BB37-50A4C1D8C061}" type="presParOf" srcId="{12381817-3AF2-4FB4-84B3-BC34203511E2}" destId="{06BA8E79-F1AD-4590-8CE3-404EF406144D}" srcOrd="3" destOrd="0" presId="urn:microsoft.com/office/officeart/2005/8/layout/hierarchy2"/>
    <dgm:cxn modelId="{208EA97E-52ED-4828-B880-FEB161120703}" type="presParOf" srcId="{06BA8E79-F1AD-4590-8CE3-404EF406144D}" destId="{3CF86A23-C7DD-4AEF-88CD-BE9E9DEB4D29}" srcOrd="0" destOrd="0" presId="urn:microsoft.com/office/officeart/2005/8/layout/hierarchy2"/>
    <dgm:cxn modelId="{1D5A897F-E994-45BB-9007-B410BDB3DD2D}" type="presParOf" srcId="{06BA8E79-F1AD-4590-8CE3-404EF406144D}" destId="{9CAD5E0A-34ED-4599-83F6-E85467BBA3E9}" srcOrd="1" destOrd="0" presId="urn:microsoft.com/office/officeart/2005/8/layout/hierarchy2"/>
    <dgm:cxn modelId="{9618F7D7-67F4-4B60-930B-D062315797D5}" type="presParOf" srcId="{12381817-3AF2-4FB4-84B3-BC34203511E2}" destId="{1B691F90-8036-4D93-949B-9D3CBCB82BA2}" srcOrd="4" destOrd="0" presId="urn:microsoft.com/office/officeart/2005/8/layout/hierarchy2"/>
    <dgm:cxn modelId="{802977E1-E119-42AE-91F0-30C4C2E62779}" type="presParOf" srcId="{1B691F90-8036-4D93-949B-9D3CBCB82BA2}" destId="{BF1A55CA-E6D3-458A-8D2C-FBB46085C668}" srcOrd="0" destOrd="0" presId="urn:microsoft.com/office/officeart/2005/8/layout/hierarchy2"/>
    <dgm:cxn modelId="{14FED405-88F2-43EE-ADB1-A7C041B64623}" type="presParOf" srcId="{12381817-3AF2-4FB4-84B3-BC34203511E2}" destId="{73E3039F-596B-4515-A8DD-69AF13454E5B}" srcOrd="5" destOrd="0" presId="urn:microsoft.com/office/officeart/2005/8/layout/hierarchy2"/>
    <dgm:cxn modelId="{4358AE56-F4A0-4FEB-B413-268B51AFF565}" type="presParOf" srcId="{73E3039F-596B-4515-A8DD-69AF13454E5B}" destId="{7425239C-CB7A-4F99-8313-D9ABBF80125C}" srcOrd="0" destOrd="0" presId="urn:microsoft.com/office/officeart/2005/8/layout/hierarchy2"/>
    <dgm:cxn modelId="{2F803EC3-C155-4284-A962-7DC2BD05FC17}" type="presParOf" srcId="{73E3039F-596B-4515-A8DD-69AF13454E5B}" destId="{6CD0499D-A988-4E38-8730-D0CDD90CAFEF}" srcOrd="1" destOrd="0" presId="urn:microsoft.com/office/officeart/2005/8/layout/hierarchy2"/>
    <dgm:cxn modelId="{2C56DA84-F12B-461F-BD75-BC5D84C6DAC2}" type="presParOf" srcId="{AA6B1F3E-3C67-4F74-B39F-70EFFA1F97F2}" destId="{8E4923CF-A852-477D-9640-3A73919FE480}" srcOrd="4" destOrd="0" presId="urn:microsoft.com/office/officeart/2005/8/layout/hierarchy2"/>
    <dgm:cxn modelId="{A9AB054D-12D0-403C-ADA9-6255DC86FD56}" type="presParOf" srcId="{8E4923CF-A852-477D-9640-3A73919FE480}" destId="{5ABD5E46-35BE-4202-8DA0-B6C758267B75}" srcOrd="0" destOrd="0" presId="urn:microsoft.com/office/officeart/2005/8/layout/hierarchy2"/>
    <dgm:cxn modelId="{D1A9B9D4-F92A-42F4-8DA3-60D8AA5F8559}" type="presParOf" srcId="{8E4923CF-A852-477D-9640-3A73919FE480}" destId="{7FF75357-9E72-444F-B993-FFD7DAB4CF2C}" srcOrd="1" destOrd="0" presId="urn:microsoft.com/office/officeart/2005/8/layout/hierarchy2"/>
    <dgm:cxn modelId="{9A7BEF47-BF72-42C3-AA15-4ADDB11F17FA}" type="presParOf" srcId="{7FF75357-9E72-444F-B993-FFD7DAB4CF2C}" destId="{B884FC59-0C84-42B2-9F70-E58C0EFF2CCA}" srcOrd="0" destOrd="0" presId="urn:microsoft.com/office/officeart/2005/8/layout/hierarchy2"/>
    <dgm:cxn modelId="{79BCFB6B-21A7-4B97-A82C-8B74CBDD1022}" type="presParOf" srcId="{B884FC59-0C84-42B2-9F70-E58C0EFF2CCA}" destId="{7A384A7C-2C5F-48C0-9497-8A6C06374293}" srcOrd="0" destOrd="0" presId="urn:microsoft.com/office/officeart/2005/8/layout/hierarchy2"/>
    <dgm:cxn modelId="{432D63E8-757C-45FB-B5AD-61C0257BF5FA}" type="presParOf" srcId="{7FF75357-9E72-444F-B993-FFD7DAB4CF2C}" destId="{6EDB5774-8897-454F-8D5A-290875A1AA1C}" srcOrd="1" destOrd="0" presId="urn:microsoft.com/office/officeart/2005/8/layout/hierarchy2"/>
    <dgm:cxn modelId="{50D71049-43C2-48F1-9BC5-C04761362CC0}" type="presParOf" srcId="{6EDB5774-8897-454F-8D5A-290875A1AA1C}" destId="{680513B8-3697-4AA9-834E-4869EAED69E2}" srcOrd="0" destOrd="0" presId="urn:microsoft.com/office/officeart/2005/8/layout/hierarchy2"/>
    <dgm:cxn modelId="{8E8207BF-7AEF-40B2-9348-719094B94129}" type="presParOf" srcId="{6EDB5774-8897-454F-8D5A-290875A1AA1C}" destId="{9C9E5B4A-9848-4D78-8CE9-623AA8243039}" srcOrd="1" destOrd="0" presId="urn:microsoft.com/office/officeart/2005/8/layout/hierarchy2"/>
    <dgm:cxn modelId="{00C83273-417C-4B1E-910F-49071E510806}" type="presParOf" srcId="{7FF75357-9E72-444F-B993-FFD7DAB4CF2C}" destId="{08F327EA-4FA6-48F1-9FCB-E206BD8E146D}" srcOrd="2" destOrd="0" presId="urn:microsoft.com/office/officeart/2005/8/layout/hierarchy2"/>
    <dgm:cxn modelId="{06647DAE-1313-4EE8-94A9-27B6E9BB0541}" type="presParOf" srcId="{08F327EA-4FA6-48F1-9FCB-E206BD8E146D}" destId="{FA428451-C3FC-43A7-914D-10E4C0FE9ABE}" srcOrd="0" destOrd="0" presId="urn:microsoft.com/office/officeart/2005/8/layout/hierarchy2"/>
    <dgm:cxn modelId="{66FBFCBF-BFAD-45BB-A691-814751454E55}" type="presParOf" srcId="{7FF75357-9E72-444F-B993-FFD7DAB4CF2C}" destId="{E6573928-D7D0-4C46-878D-7A8CD70415CE}" srcOrd="3" destOrd="0" presId="urn:microsoft.com/office/officeart/2005/8/layout/hierarchy2"/>
    <dgm:cxn modelId="{D3078F48-17C5-4652-9154-6D98467BB33B}" type="presParOf" srcId="{E6573928-D7D0-4C46-878D-7A8CD70415CE}" destId="{5080CDBD-373F-4DFB-8052-B32751B15F01}" srcOrd="0" destOrd="0" presId="urn:microsoft.com/office/officeart/2005/8/layout/hierarchy2"/>
    <dgm:cxn modelId="{883C02C1-EB6F-40B0-84C0-41654974ADFB}" type="presParOf" srcId="{E6573928-D7D0-4C46-878D-7A8CD70415CE}" destId="{1C892775-620F-46ED-A411-951C973BE083}" srcOrd="1" destOrd="0" presId="urn:microsoft.com/office/officeart/2005/8/layout/hierarchy2"/>
    <dgm:cxn modelId="{11D43594-EEE1-4272-B75A-0C28DCA6996C}" type="presParOf" srcId="{7FF75357-9E72-444F-B993-FFD7DAB4CF2C}" destId="{5D4C99EB-B631-43DA-AF1A-5EA059D7EA32}" srcOrd="4" destOrd="0" presId="urn:microsoft.com/office/officeart/2005/8/layout/hierarchy2"/>
    <dgm:cxn modelId="{08990540-2F9A-4F5B-8415-20711FDDC722}" type="presParOf" srcId="{5D4C99EB-B631-43DA-AF1A-5EA059D7EA32}" destId="{4FAA3F61-C4AF-4A0D-9DDD-9D6EBB7A922E}" srcOrd="0" destOrd="0" presId="urn:microsoft.com/office/officeart/2005/8/layout/hierarchy2"/>
    <dgm:cxn modelId="{C9C2D0FE-EAA4-4A09-B5D7-353804F47060}" type="presParOf" srcId="{7FF75357-9E72-444F-B993-FFD7DAB4CF2C}" destId="{E8AA2CA4-7368-495F-9A54-DAFC83255DEC}" srcOrd="5" destOrd="0" presId="urn:microsoft.com/office/officeart/2005/8/layout/hierarchy2"/>
    <dgm:cxn modelId="{82D8475F-66DD-4770-AF58-BDA63BD94256}" type="presParOf" srcId="{E8AA2CA4-7368-495F-9A54-DAFC83255DEC}" destId="{18B8472C-F4CB-4CCA-8EA6-AB71A89A3BB6}" srcOrd="0" destOrd="0" presId="urn:microsoft.com/office/officeart/2005/8/layout/hierarchy2"/>
    <dgm:cxn modelId="{FF6904BD-CE1A-4690-960F-12AEB8D7F8D2}" type="presParOf" srcId="{E8AA2CA4-7368-495F-9A54-DAFC83255DEC}" destId="{07118E72-42B3-48EC-8321-93CC971A9324}" srcOrd="1" destOrd="0" presId="urn:microsoft.com/office/officeart/2005/8/layout/hierarchy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8F78AD-0C55-4CC9-A027-3BAAFE92D9AA}">
      <dsp:nvSpPr>
        <dsp:cNvPr id="0" name=""/>
        <dsp:cNvSpPr/>
      </dsp:nvSpPr>
      <dsp:spPr>
        <a:xfrm>
          <a:off x="3304" y="204949"/>
          <a:ext cx="2197266" cy="740844"/>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t>по способу перемешивания</a:t>
          </a:r>
        </a:p>
      </dsp:txBody>
      <dsp:txXfrm>
        <a:off x="25003" y="226648"/>
        <a:ext cx="2153868" cy="697446"/>
      </dsp:txXfrm>
    </dsp:sp>
    <dsp:sp modelId="{4EEC7A4C-F005-424C-A063-5B72E2B29510}">
      <dsp:nvSpPr>
        <dsp:cNvPr id="0" name=""/>
        <dsp:cNvSpPr/>
      </dsp:nvSpPr>
      <dsp:spPr>
        <a:xfrm rot="19121993">
          <a:off x="2132823" y="385347"/>
          <a:ext cx="544730" cy="20524"/>
        </a:xfrm>
        <a:custGeom>
          <a:avLst/>
          <a:gdLst/>
          <a:ahLst/>
          <a:cxnLst/>
          <a:rect l="0" t="0" r="0" b="0"/>
          <a:pathLst>
            <a:path>
              <a:moveTo>
                <a:pt x="0" y="10262"/>
              </a:moveTo>
              <a:lnTo>
                <a:pt x="544730"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1570" y="381991"/>
        <a:ext cx="27236" cy="27236"/>
      </dsp:txXfrm>
    </dsp:sp>
    <dsp:sp modelId="{46C39465-F28E-4991-A39B-F650850B6B98}">
      <dsp:nvSpPr>
        <dsp:cNvPr id="0" name=""/>
        <dsp:cNvSpPr/>
      </dsp:nvSpPr>
      <dsp:spPr>
        <a:xfrm>
          <a:off x="2609806" y="135709"/>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отсутствие перемешивания </a:t>
          </a:r>
          <a:r>
            <a:rPr lang="en-US" sz="1100" kern="1200"/>
            <a:t>[3]</a:t>
          </a:r>
          <a:endParaRPr lang="ru-RU" sz="1100" kern="1200"/>
        </a:p>
      </dsp:txBody>
      <dsp:txXfrm>
        <a:off x="2614500" y="140403"/>
        <a:ext cx="3587801" cy="150889"/>
      </dsp:txXfrm>
    </dsp:sp>
    <dsp:sp modelId="{EBEDE816-5F81-41EA-9F2F-F48B42AFA1E4}">
      <dsp:nvSpPr>
        <dsp:cNvPr id="0" name=""/>
        <dsp:cNvSpPr/>
      </dsp:nvSpPr>
      <dsp:spPr>
        <a:xfrm rot="20600017">
          <a:off x="2191598" y="503851"/>
          <a:ext cx="427180" cy="20524"/>
        </a:xfrm>
        <a:custGeom>
          <a:avLst/>
          <a:gdLst/>
          <a:ahLst/>
          <a:cxnLst/>
          <a:rect l="0" t="0" r="0" b="0"/>
          <a:pathLst>
            <a:path>
              <a:moveTo>
                <a:pt x="0" y="10262"/>
              </a:moveTo>
              <a:lnTo>
                <a:pt x="427180"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509" y="503434"/>
        <a:ext cx="21359" cy="21359"/>
      </dsp:txXfrm>
    </dsp:sp>
    <dsp:sp modelId="{FA64B2BA-8F40-4CE6-BEA1-3C8ECCCAD8FF}">
      <dsp:nvSpPr>
        <dsp:cNvPr id="0" name=""/>
        <dsp:cNvSpPr/>
      </dsp:nvSpPr>
      <dsp:spPr>
        <a:xfrm>
          <a:off x="2609806" y="372718"/>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механический </a:t>
          </a:r>
          <a:r>
            <a:rPr lang="ru-RU" sz="1100" b="0" kern="1200">
              <a:latin typeface="Times New Roman" pitchFamily="18" charset="0"/>
              <a:cs typeface="Times New Roman" pitchFamily="18" charset="0"/>
            </a:rPr>
            <a:t>пат. 2383497</a:t>
          </a:r>
          <a:endParaRPr lang="ru-RU" sz="1100" kern="1200"/>
        </a:p>
      </dsp:txBody>
      <dsp:txXfrm>
        <a:off x="2614500" y="377412"/>
        <a:ext cx="3587801" cy="150889"/>
      </dsp:txXfrm>
    </dsp:sp>
    <dsp:sp modelId="{463C95DD-B8A6-40F3-8B37-EA764FFD3D42}">
      <dsp:nvSpPr>
        <dsp:cNvPr id="0" name=""/>
        <dsp:cNvSpPr/>
      </dsp:nvSpPr>
      <dsp:spPr>
        <a:xfrm rot="937817">
          <a:off x="2192713" y="622356"/>
          <a:ext cx="424949" cy="20524"/>
        </a:xfrm>
        <a:custGeom>
          <a:avLst/>
          <a:gdLst/>
          <a:ahLst/>
          <a:cxnLst/>
          <a:rect l="0" t="0" r="0" b="0"/>
          <a:pathLst>
            <a:path>
              <a:moveTo>
                <a:pt x="0" y="10262"/>
              </a:moveTo>
              <a:lnTo>
                <a:pt x="424949"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564" y="621994"/>
        <a:ext cx="21247" cy="21247"/>
      </dsp:txXfrm>
    </dsp:sp>
    <dsp:sp modelId="{AA029FC4-B571-42FB-8836-900319E518E3}">
      <dsp:nvSpPr>
        <dsp:cNvPr id="0" name=""/>
        <dsp:cNvSpPr/>
      </dsp:nvSpPr>
      <dsp:spPr>
        <a:xfrm>
          <a:off x="2609806" y="609726"/>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гидравлический </a:t>
          </a:r>
          <a:r>
            <a:rPr lang="en-US" sz="1100" kern="1200"/>
            <a:t>[14]</a:t>
          </a:r>
          <a:endParaRPr lang="ru-RU" sz="1100" kern="1200"/>
        </a:p>
      </dsp:txBody>
      <dsp:txXfrm>
        <a:off x="2614500" y="614420"/>
        <a:ext cx="3587801" cy="150889"/>
      </dsp:txXfrm>
    </dsp:sp>
    <dsp:sp modelId="{A4EB0916-8BF7-4B28-8A7A-DE7999E2E5F7}">
      <dsp:nvSpPr>
        <dsp:cNvPr id="0" name=""/>
        <dsp:cNvSpPr/>
      </dsp:nvSpPr>
      <dsp:spPr>
        <a:xfrm rot="2439606">
          <a:off x="2135453" y="740860"/>
          <a:ext cx="539469" cy="20524"/>
        </a:xfrm>
        <a:custGeom>
          <a:avLst/>
          <a:gdLst/>
          <a:ahLst/>
          <a:cxnLst/>
          <a:rect l="0" t="0" r="0" b="0"/>
          <a:pathLst>
            <a:path>
              <a:moveTo>
                <a:pt x="0" y="10262"/>
              </a:moveTo>
              <a:lnTo>
                <a:pt x="539469"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1701" y="737635"/>
        <a:ext cx="26973" cy="26973"/>
      </dsp:txXfrm>
    </dsp:sp>
    <dsp:sp modelId="{92B64C09-486A-47A0-AC8E-2A610AC4C469}">
      <dsp:nvSpPr>
        <dsp:cNvPr id="0" name=""/>
        <dsp:cNvSpPr/>
      </dsp:nvSpPr>
      <dsp:spPr>
        <a:xfrm>
          <a:off x="2609806" y="846735"/>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барботирование </a:t>
          </a:r>
          <a:r>
            <a:rPr lang="ru-RU" sz="1100" b="0" kern="1200">
              <a:latin typeface="Times New Roman" pitchFamily="18" charset="0"/>
              <a:cs typeface="Times New Roman" pitchFamily="18" charset="0"/>
            </a:rPr>
            <a:t>пат. 2567649</a:t>
          </a:r>
          <a:endParaRPr lang="ru-RU" sz="1100" kern="1200"/>
        </a:p>
      </dsp:txBody>
      <dsp:txXfrm>
        <a:off x="2614500" y="851429"/>
        <a:ext cx="3587801" cy="150889"/>
      </dsp:txXfrm>
    </dsp:sp>
    <dsp:sp modelId="{629E793B-4268-4E8C-A812-07E82CF1ABF0}">
      <dsp:nvSpPr>
        <dsp:cNvPr id="0" name=""/>
        <dsp:cNvSpPr/>
      </dsp:nvSpPr>
      <dsp:spPr>
        <a:xfrm>
          <a:off x="3304" y="1152984"/>
          <a:ext cx="2197266" cy="740844"/>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t>по типу нагревательного элемента</a:t>
          </a:r>
        </a:p>
      </dsp:txBody>
      <dsp:txXfrm>
        <a:off x="25003" y="1174683"/>
        <a:ext cx="2153868" cy="697446"/>
      </dsp:txXfrm>
    </dsp:sp>
    <dsp:sp modelId="{CCDFD959-2FD6-47A0-BBD0-3A5689268555}">
      <dsp:nvSpPr>
        <dsp:cNvPr id="0" name=""/>
        <dsp:cNvSpPr/>
      </dsp:nvSpPr>
      <dsp:spPr>
        <a:xfrm rot="19121993">
          <a:off x="2132823" y="1333382"/>
          <a:ext cx="544730" cy="20524"/>
        </a:xfrm>
        <a:custGeom>
          <a:avLst/>
          <a:gdLst/>
          <a:ahLst/>
          <a:cxnLst/>
          <a:rect l="0" t="0" r="0" b="0"/>
          <a:pathLst>
            <a:path>
              <a:moveTo>
                <a:pt x="0" y="10262"/>
              </a:moveTo>
              <a:lnTo>
                <a:pt x="544730"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1570" y="1330026"/>
        <a:ext cx="27236" cy="27236"/>
      </dsp:txXfrm>
    </dsp:sp>
    <dsp:sp modelId="{4B527606-68BD-4A82-8B1D-91A66B075873}">
      <dsp:nvSpPr>
        <dsp:cNvPr id="0" name=""/>
        <dsp:cNvSpPr/>
      </dsp:nvSpPr>
      <dsp:spPr>
        <a:xfrm>
          <a:off x="2609806" y="1083744"/>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рубашка  </a:t>
          </a:r>
          <a:r>
            <a:rPr lang="ru-RU" sz="1100" b="0" kern="1200">
              <a:latin typeface="Times New Roman" pitchFamily="18" charset="0"/>
              <a:cs typeface="Times New Roman" pitchFamily="18" charset="0"/>
            </a:rPr>
            <a:t>пат. 2460695</a:t>
          </a:r>
          <a:endParaRPr lang="ru-RU" sz="1100" kern="1200"/>
        </a:p>
      </dsp:txBody>
      <dsp:txXfrm>
        <a:off x="2614500" y="1088438"/>
        <a:ext cx="3587801" cy="150889"/>
      </dsp:txXfrm>
    </dsp:sp>
    <dsp:sp modelId="{8CFA7750-6CCD-442A-A60A-136CE416527B}">
      <dsp:nvSpPr>
        <dsp:cNvPr id="0" name=""/>
        <dsp:cNvSpPr/>
      </dsp:nvSpPr>
      <dsp:spPr>
        <a:xfrm rot="20600017">
          <a:off x="2191598" y="1451886"/>
          <a:ext cx="427180" cy="20524"/>
        </a:xfrm>
        <a:custGeom>
          <a:avLst/>
          <a:gdLst/>
          <a:ahLst/>
          <a:cxnLst/>
          <a:rect l="0" t="0" r="0" b="0"/>
          <a:pathLst>
            <a:path>
              <a:moveTo>
                <a:pt x="0" y="10262"/>
              </a:moveTo>
              <a:lnTo>
                <a:pt x="427180"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509" y="1451469"/>
        <a:ext cx="21359" cy="21359"/>
      </dsp:txXfrm>
    </dsp:sp>
    <dsp:sp modelId="{02CE50EB-0576-43EC-ADEE-9D2E01FA0482}">
      <dsp:nvSpPr>
        <dsp:cNvPr id="0" name=""/>
        <dsp:cNvSpPr/>
      </dsp:nvSpPr>
      <dsp:spPr>
        <a:xfrm>
          <a:off x="2609806" y="1320752"/>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змеевик </a:t>
          </a:r>
          <a:r>
            <a:rPr lang="ru-RU" sz="1100" b="0" kern="1200">
              <a:latin typeface="Times New Roman" pitchFamily="18" charset="0"/>
              <a:cs typeface="Times New Roman" pitchFamily="18" charset="0"/>
            </a:rPr>
            <a:t>пат. 2463761</a:t>
          </a:r>
          <a:endParaRPr lang="ru-RU" sz="1100" kern="1200"/>
        </a:p>
      </dsp:txBody>
      <dsp:txXfrm>
        <a:off x="2614500" y="1325446"/>
        <a:ext cx="3587801" cy="150889"/>
      </dsp:txXfrm>
    </dsp:sp>
    <dsp:sp modelId="{D541A21A-DF30-4206-91BD-E3D63D8C4034}">
      <dsp:nvSpPr>
        <dsp:cNvPr id="0" name=""/>
        <dsp:cNvSpPr/>
      </dsp:nvSpPr>
      <dsp:spPr>
        <a:xfrm rot="937817">
          <a:off x="2192713" y="1570390"/>
          <a:ext cx="424949" cy="20524"/>
        </a:xfrm>
        <a:custGeom>
          <a:avLst/>
          <a:gdLst/>
          <a:ahLst/>
          <a:cxnLst/>
          <a:rect l="0" t="0" r="0" b="0"/>
          <a:pathLst>
            <a:path>
              <a:moveTo>
                <a:pt x="0" y="10262"/>
              </a:moveTo>
              <a:lnTo>
                <a:pt x="424949"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564" y="1570029"/>
        <a:ext cx="21247" cy="21247"/>
      </dsp:txXfrm>
    </dsp:sp>
    <dsp:sp modelId="{81D475CB-E64C-42A8-9F6E-13F1F65ED10F}">
      <dsp:nvSpPr>
        <dsp:cNvPr id="0" name=""/>
        <dsp:cNvSpPr/>
      </dsp:nvSpPr>
      <dsp:spPr>
        <a:xfrm>
          <a:off x="2609806" y="1557761"/>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выносной теплообменник </a:t>
          </a:r>
          <a:r>
            <a:rPr lang="ru-RU" sz="1100" b="0" kern="1200">
              <a:latin typeface="Times New Roman" pitchFamily="18" charset="0"/>
              <a:cs typeface="Times New Roman" pitchFamily="18" charset="0"/>
            </a:rPr>
            <a:t>пат. </a:t>
          </a:r>
          <a:r>
            <a:rPr lang="ru-RU" sz="1100" kern="1200"/>
            <a:t>2539100</a:t>
          </a:r>
        </a:p>
      </dsp:txBody>
      <dsp:txXfrm>
        <a:off x="2614500" y="1562455"/>
        <a:ext cx="3587801" cy="150889"/>
      </dsp:txXfrm>
    </dsp:sp>
    <dsp:sp modelId="{2A2932A9-8344-427B-BEEC-A8DE811E316E}">
      <dsp:nvSpPr>
        <dsp:cNvPr id="0" name=""/>
        <dsp:cNvSpPr/>
      </dsp:nvSpPr>
      <dsp:spPr>
        <a:xfrm rot="2439606">
          <a:off x="2135453" y="1688895"/>
          <a:ext cx="539469" cy="20524"/>
        </a:xfrm>
        <a:custGeom>
          <a:avLst/>
          <a:gdLst/>
          <a:ahLst/>
          <a:cxnLst/>
          <a:rect l="0" t="0" r="0" b="0"/>
          <a:pathLst>
            <a:path>
              <a:moveTo>
                <a:pt x="0" y="10262"/>
              </a:moveTo>
              <a:lnTo>
                <a:pt x="539469"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1701" y="1685670"/>
        <a:ext cx="26973" cy="26973"/>
      </dsp:txXfrm>
    </dsp:sp>
    <dsp:sp modelId="{8950EA08-5CE8-4B02-9610-B83AA0BB200B}">
      <dsp:nvSpPr>
        <dsp:cNvPr id="0" name=""/>
        <dsp:cNvSpPr/>
      </dsp:nvSpPr>
      <dsp:spPr>
        <a:xfrm>
          <a:off x="2609806" y="1794770"/>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нагревательная лента </a:t>
          </a:r>
          <a:r>
            <a:rPr lang="ru-RU" sz="1100" b="0" kern="1200">
              <a:latin typeface="Times New Roman" pitchFamily="18" charset="0"/>
              <a:cs typeface="Times New Roman" pitchFamily="18" charset="0"/>
            </a:rPr>
            <a:t>пат. 2540326</a:t>
          </a:r>
          <a:endParaRPr lang="ru-RU" sz="1100" kern="1200"/>
        </a:p>
      </dsp:txBody>
      <dsp:txXfrm>
        <a:off x="2614500" y="1799464"/>
        <a:ext cx="3587801" cy="150889"/>
      </dsp:txXfrm>
    </dsp:sp>
    <dsp:sp modelId="{11378194-E1F7-4D7D-BFF5-4D385BDE127E}">
      <dsp:nvSpPr>
        <dsp:cNvPr id="0" name=""/>
        <dsp:cNvSpPr/>
      </dsp:nvSpPr>
      <dsp:spPr>
        <a:xfrm>
          <a:off x="3304" y="1970559"/>
          <a:ext cx="2197266" cy="740844"/>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t>по конструкции биореактора и газгольдера</a:t>
          </a:r>
        </a:p>
      </dsp:txBody>
      <dsp:txXfrm>
        <a:off x="25003" y="1992258"/>
        <a:ext cx="2153868" cy="697446"/>
      </dsp:txXfrm>
    </dsp:sp>
    <dsp:sp modelId="{DFE1A065-2D5E-4342-8DEF-D22AFB75FE1C}">
      <dsp:nvSpPr>
        <dsp:cNvPr id="0" name=""/>
        <dsp:cNvSpPr/>
      </dsp:nvSpPr>
      <dsp:spPr>
        <a:xfrm rot="20600017">
          <a:off x="2191598" y="2269462"/>
          <a:ext cx="427180" cy="20524"/>
        </a:xfrm>
        <a:custGeom>
          <a:avLst/>
          <a:gdLst/>
          <a:ahLst/>
          <a:cxnLst/>
          <a:rect l="0" t="0" r="0" b="0"/>
          <a:pathLst>
            <a:path>
              <a:moveTo>
                <a:pt x="0" y="10262"/>
              </a:moveTo>
              <a:lnTo>
                <a:pt x="427180"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509" y="2269044"/>
        <a:ext cx="21359" cy="21359"/>
      </dsp:txXfrm>
    </dsp:sp>
    <dsp:sp modelId="{BC27470F-5FDF-4130-994A-5FB3BEC4CE22}">
      <dsp:nvSpPr>
        <dsp:cNvPr id="0" name=""/>
        <dsp:cNvSpPr/>
      </dsp:nvSpPr>
      <dsp:spPr>
        <a:xfrm>
          <a:off x="2609806" y="2138328"/>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раздельная </a:t>
          </a:r>
          <a:r>
            <a:rPr lang="ru-RU" sz="1100" b="0" kern="1200">
              <a:latin typeface="Times New Roman" pitchFamily="18" charset="0"/>
              <a:cs typeface="Times New Roman" pitchFamily="18" charset="0"/>
            </a:rPr>
            <a:t>пат. 2463761</a:t>
          </a:r>
          <a:endParaRPr lang="ru-RU" sz="1100" kern="1200"/>
        </a:p>
      </dsp:txBody>
      <dsp:txXfrm>
        <a:off x="2614500" y="2143022"/>
        <a:ext cx="3587801" cy="150889"/>
      </dsp:txXfrm>
    </dsp:sp>
    <dsp:sp modelId="{EAD01F7F-D027-4211-8940-1B2774428975}">
      <dsp:nvSpPr>
        <dsp:cNvPr id="0" name=""/>
        <dsp:cNvSpPr/>
      </dsp:nvSpPr>
      <dsp:spPr>
        <a:xfrm rot="937817">
          <a:off x="2192713" y="2387966"/>
          <a:ext cx="424949" cy="20524"/>
        </a:xfrm>
        <a:custGeom>
          <a:avLst/>
          <a:gdLst/>
          <a:ahLst/>
          <a:cxnLst/>
          <a:rect l="0" t="0" r="0" b="0"/>
          <a:pathLst>
            <a:path>
              <a:moveTo>
                <a:pt x="0" y="10262"/>
              </a:moveTo>
              <a:lnTo>
                <a:pt x="424949"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564" y="2387605"/>
        <a:ext cx="21247" cy="21247"/>
      </dsp:txXfrm>
    </dsp:sp>
    <dsp:sp modelId="{5189227F-D8F5-40CC-A746-F49E4C1814F5}">
      <dsp:nvSpPr>
        <dsp:cNvPr id="0" name=""/>
        <dsp:cNvSpPr/>
      </dsp:nvSpPr>
      <dsp:spPr>
        <a:xfrm>
          <a:off x="2609806" y="2375337"/>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совмещенная </a:t>
          </a:r>
          <a:r>
            <a:rPr lang="ru-RU" sz="1100" b="0" kern="1200">
              <a:latin typeface="Times New Roman" pitchFamily="18" charset="0"/>
              <a:cs typeface="Times New Roman" pitchFamily="18" charset="0"/>
            </a:rPr>
            <a:t>пат. 2462856</a:t>
          </a:r>
          <a:endParaRPr lang="ru-RU" sz="1100" kern="1200"/>
        </a:p>
      </dsp:txBody>
      <dsp:txXfrm>
        <a:off x="2614500" y="2380031"/>
        <a:ext cx="3587801" cy="150889"/>
      </dsp:txXfrm>
    </dsp:sp>
    <dsp:sp modelId="{D31ABA41-FD42-4E74-BAC2-7F4A1F846EA3}">
      <dsp:nvSpPr>
        <dsp:cNvPr id="0" name=""/>
        <dsp:cNvSpPr/>
      </dsp:nvSpPr>
      <dsp:spPr>
        <a:xfrm>
          <a:off x="3304" y="2788135"/>
          <a:ext cx="2197266" cy="740844"/>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t>по конструктивному реактора разделению на зоны брожения</a:t>
          </a:r>
        </a:p>
      </dsp:txBody>
      <dsp:txXfrm>
        <a:off x="25003" y="2809834"/>
        <a:ext cx="2153868" cy="697446"/>
      </dsp:txXfrm>
    </dsp:sp>
    <dsp:sp modelId="{E6773913-A25C-4670-9B1A-74ECC1FE727D}">
      <dsp:nvSpPr>
        <dsp:cNvPr id="0" name=""/>
        <dsp:cNvSpPr/>
      </dsp:nvSpPr>
      <dsp:spPr>
        <a:xfrm rot="19770243">
          <a:off x="2167720" y="3027785"/>
          <a:ext cx="474935" cy="20524"/>
        </a:xfrm>
        <a:custGeom>
          <a:avLst/>
          <a:gdLst/>
          <a:ahLst/>
          <a:cxnLst/>
          <a:rect l="0" t="0" r="0" b="0"/>
          <a:pathLst>
            <a:path>
              <a:moveTo>
                <a:pt x="0" y="10262"/>
              </a:moveTo>
              <a:lnTo>
                <a:pt x="474935"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3315" y="3026174"/>
        <a:ext cx="23746" cy="23746"/>
      </dsp:txXfrm>
    </dsp:sp>
    <dsp:sp modelId="{4B4FC15D-9EBB-4EF6-B311-F8A202D94175}">
      <dsp:nvSpPr>
        <dsp:cNvPr id="0" name=""/>
        <dsp:cNvSpPr/>
      </dsp:nvSpPr>
      <dsp:spPr>
        <a:xfrm>
          <a:off x="2609806" y="2837399"/>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без разделения </a:t>
          </a:r>
          <a:r>
            <a:rPr lang="ru-RU" sz="1100" b="0" kern="1200">
              <a:latin typeface="Times New Roman" pitchFamily="18" charset="0"/>
              <a:cs typeface="Times New Roman" pitchFamily="18" charset="0"/>
            </a:rPr>
            <a:t>пат. 2463761</a:t>
          </a:r>
          <a:endParaRPr lang="ru-RU" sz="1100" kern="1200"/>
        </a:p>
      </dsp:txBody>
      <dsp:txXfrm>
        <a:off x="2614500" y="2842093"/>
        <a:ext cx="3587801" cy="150889"/>
      </dsp:txXfrm>
    </dsp:sp>
    <dsp:sp modelId="{7BB70F05-9BAF-4BE5-A184-FBE4D49CDCDC}">
      <dsp:nvSpPr>
        <dsp:cNvPr id="0" name=""/>
        <dsp:cNvSpPr/>
      </dsp:nvSpPr>
      <dsp:spPr>
        <a:xfrm rot="21566311">
          <a:off x="2200561" y="3146290"/>
          <a:ext cx="409255" cy="20524"/>
        </a:xfrm>
        <a:custGeom>
          <a:avLst/>
          <a:gdLst/>
          <a:ahLst/>
          <a:cxnLst/>
          <a:rect l="0" t="0" r="0" b="0"/>
          <a:pathLst>
            <a:path>
              <a:moveTo>
                <a:pt x="0" y="10262"/>
              </a:moveTo>
              <a:lnTo>
                <a:pt x="409255"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957" y="3146320"/>
        <a:ext cx="20462" cy="20462"/>
      </dsp:txXfrm>
    </dsp:sp>
    <dsp:sp modelId="{3CF86A23-C7DD-4AEF-88CD-BE9E9DEB4D29}">
      <dsp:nvSpPr>
        <dsp:cNvPr id="0" name=""/>
        <dsp:cNvSpPr/>
      </dsp:nvSpPr>
      <dsp:spPr>
        <a:xfrm>
          <a:off x="2609806" y="3074408"/>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двухстадийный </a:t>
          </a:r>
          <a:r>
            <a:rPr lang="ru-RU" sz="1100" b="0" kern="1200">
              <a:latin typeface="Times New Roman" pitchFamily="18" charset="0"/>
              <a:cs typeface="Times New Roman" pitchFamily="18" charset="0"/>
            </a:rPr>
            <a:t>пат. 2460695</a:t>
          </a:r>
          <a:endParaRPr lang="ru-RU" sz="1100" kern="1200"/>
        </a:p>
      </dsp:txBody>
      <dsp:txXfrm>
        <a:off x="2614500" y="3079102"/>
        <a:ext cx="3587801" cy="150889"/>
      </dsp:txXfrm>
    </dsp:sp>
    <dsp:sp modelId="{1B691F90-8036-4D93-949B-9D3CBCB82BA2}">
      <dsp:nvSpPr>
        <dsp:cNvPr id="0" name=""/>
        <dsp:cNvSpPr/>
      </dsp:nvSpPr>
      <dsp:spPr>
        <a:xfrm rot="1779301">
          <a:off x="2169730" y="3264794"/>
          <a:ext cx="470915" cy="20524"/>
        </a:xfrm>
        <a:custGeom>
          <a:avLst/>
          <a:gdLst/>
          <a:ahLst/>
          <a:cxnLst/>
          <a:rect l="0" t="0" r="0" b="0"/>
          <a:pathLst>
            <a:path>
              <a:moveTo>
                <a:pt x="0" y="10262"/>
              </a:moveTo>
              <a:lnTo>
                <a:pt x="470915"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3415" y="3263283"/>
        <a:ext cx="23545" cy="23545"/>
      </dsp:txXfrm>
    </dsp:sp>
    <dsp:sp modelId="{7425239C-CB7A-4F99-8313-D9ABBF80125C}">
      <dsp:nvSpPr>
        <dsp:cNvPr id="0" name=""/>
        <dsp:cNvSpPr/>
      </dsp:nvSpPr>
      <dsp:spPr>
        <a:xfrm>
          <a:off x="2609806" y="3311417"/>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многостадийный </a:t>
          </a:r>
          <a:r>
            <a:rPr lang="ru-RU" sz="1100" b="0" kern="1200">
              <a:latin typeface="Times New Roman" pitchFamily="18" charset="0"/>
              <a:cs typeface="Times New Roman" pitchFamily="18" charset="0"/>
            </a:rPr>
            <a:t>пат. </a:t>
          </a:r>
          <a:r>
            <a:rPr lang="ru-RU" sz="1100" kern="1200"/>
            <a:t>2490322 </a:t>
          </a:r>
        </a:p>
      </dsp:txBody>
      <dsp:txXfrm>
        <a:off x="2614500" y="3316111"/>
        <a:ext cx="3587801" cy="150889"/>
      </dsp:txXfrm>
    </dsp:sp>
    <dsp:sp modelId="{5ABD5E46-35BE-4202-8DA0-B6C758267B75}">
      <dsp:nvSpPr>
        <dsp:cNvPr id="0" name=""/>
        <dsp:cNvSpPr/>
      </dsp:nvSpPr>
      <dsp:spPr>
        <a:xfrm>
          <a:off x="3304" y="3605711"/>
          <a:ext cx="2197266" cy="740844"/>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t>по форме биореактора</a:t>
          </a:r>
        </a:p>
      </dsp:txBody>
      <dsp:txXfrm>
        <a:off x="25003" y="3627410"/>
        <a:ext cx="2153868" cy="697446"/>
      </dsp:txXfrm>
    </dsp:sp>
    <dsp:sp modelId="{B884FC59-0C84-42B2-9F70-E58C0EFF2CCA}">
      <dsp:nvSpPr>
        <dsp:cNvPr id="0" name=""/>
        <dsp:cNvSpPr/>
      </dsp:nvSpPr>
      <dsp:spPr>
        <a:xfrm rot="19770243">
          <a:off x="2167720" y="3845361"/>
          <a:ext cx="474935" cy="20524"/>
        </a:xfrm>
        <a:custGeom>
          <a:avLst/>
          <a:gdLst/>
          <a:ahLst/>
          <a:cxnLst/>
          <a:rect l="0" t="0" r="0" b="0"/>
          <a:pathLst>
            <a:path>
              <a:moveTo>
                <a:pt x="0" y="10262"/>
              </a:moveTo>
              <a:lnTo>
                <a:pt x="474935"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3315" y="3843750"/>
        <a:ext cx="23746" cy="23746"/>
      </dsp:txXfrm>
    </dsp:sp>
    <dsp:sp modelId="{680513B8-3697-4AA9-834E-4869EAED69E2}">
      <dsp:nvSpPr>
        <dsp:cNvPr id="0" name=""/>
        <dsp:cNvSpPr/>
      </dsp:nvSpPr>
      <dsp:spPr>
        <a:xfrm>
          <a:off x="2609806" y="3654975"/>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цилиндрическая</a:t>
          </a:r>
          <a:r>
            <a:rPr lang="en-US" sz="1100" kern="1200"/>
            <a:t> </a:t>
          </a:r>
          <a:r>
            <a:rPr lang="ru-RU" sz="1100" b="0" kern="1200">
              <a:latin typeface="Times New Roman" pitchFamily="18" charset="0"/>
              <a:cs typeface="Times New Roman" pitchFamily="18" charset="0"/>
            </a:rPr>
            <a:t>пат. </a:t>
          </a:r>
          <a:r>
            <a:rPr lang="ru-RU" sz="1100" kern="1200"/>
            <a:t>2490322</a:t>
          </a:r>
        </a:p>
      </dsp:txBody>
      <dsp:txXfrm>
        <a:off x="2614500" y="3659669"/>
        <a:ext cx="3587801" cy="150889"/>
      </dsp:txXfrm>
    </dsp:sp>
    <dsp:sp modelId="{08F327EA-4FA6-48F1-9FCB-E206BD8E146D}">
      <dsp:nvSpPr>
        <dsp:cNvPr id="0" name=""/>
        <dsp:cNvSpPr/>
      </dsp:nvSpPr>
      <dsp:spPr>
        <a:xfrm>
          <a:off x="2200570" y="3965870"/>
          <a:ext cx="409235" cy="20524"/>
        </a:xfrm>
        <a:custGeom>
          <a:avLst/>
          <a:gdLst/>
          <a:ahLst/>
          <a:cxnLst/>
          <a:rect l="0" t="0" r="0" b="0"/>
          <a:pathLst>
            <a:path>
              <a:moveTo>
                <a:pt x="0" y="10262"/>
              </a:moveTo>
              <a:lnTo>
                <a:pt x="409235"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4957" y="3965902"/>
        <a:ext cx="20461" cy="20461"/>
      </dsp:txXfrm>
    </dsp:sp>
    <dsp:sp modelId="{5080CDBD-373F-4DFB-8052-B32751B15F01}">
      <dsp:nvSpPr>
        <dsp:cNvPr id="0" name=""/>
        <dsp:cNvSpPr/>
      </dsp:nvSpPr>
      <dsp:spPr>
        <a:xfrm>
          <a:off x="2609806" y="3895994"/>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прямоугольная </a:t>
          </a:r>
          <a:r>
            <a:rPr lang="ru-RU" sz="1100" b="0" kern="1200">
              <a:latin typeface="Times New Roman" pitchFamily="18" charset="0"/>
              <a:cs typeface="Times New Roman" pitchFamily="18" charset="0"/>
            </a:rPr>
            <a:t>пат. 2700490</a:t>
          </a:r>
          <a:endParaRPr lang="ru-RU" sz="1100" kern="1200"/>
        </a:p>
      </dsp:txBody>
      <dsp:txXfrm>
        <a:off x="2614500" y="3900688"/>
        <a:ext cx="3587801" cy="150889"/>
      </dsp:txXfrm>
    </dsp:sp>
    <dsp:sp modelId="{5D4C99EB-B631-43DA-AF1A-5EA059D7EA32}">
      <dsp:nvSpPr>
        <dsp:cNvPr id="0" name=""/>
        <dsp:cNvSpPr/>
      </dsp:nvSpPr>
      <dsp:spPr>
        <a:xfrm rot="1804637">
          <a:off x="2168732" y="4084375"/>
          <a:ext cx="472913" cy="20524"/>
        </a:xfrm>
        <a:custGeom>
          <a:avLst/>
          <a:gdLst/>
          <a:ahLst/>
          <a:cxnLst/>
          <a:rect l="0" t="0" r="0" b="0"/>
          <a:pathLst>
            <a:path>
              <a:moveTo>
                <a:pt x="0" y="10262"/>
              </a:moveTo>
              <a:lnTo>
                <a:pt x="472913" y="1026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2393365" y="4082814"/>
        <a:ext cx="23645" cy="23645"/>
      </dsp:txXfrm>
    </dsp:sp>
    <dsp:sp modelId="{18B8472C-F4CB-4CCA-8EA6-AB71A89A3BB6}">
      <dsp:nvSpPr>
        <dsp:cNvPr id="0" name=""/>
        <dsp:cNvSpPr/>
      </dsp:nvSpPr>
      <dsp:spPr>
        <a:xfrm>
          <a:off x="2609806" y="4133003"/>
          <a:ext cx="3597189" cy="160277"/>
        </a:xfrm>
        <a:prstGeom prst="roundRect">
          <a:avLst>
            <a:gd name="adj" fmla="val 10000"/>
          </a:avLst>
        </a:prstGeom>
        <a:no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108000" lvl="0" indent="0" algn="l" defTabSz="488950">
            <a:lnSpc>
              <a:spcPct val="90000"/>
            </a:lnSpc>
            <a:spcBef>
              <a:spcPct val="0"/>
            </a:spcBef>
            <a:spcAft>
              <a:spcPct val="35000"/>
            </a:spcAft>
            <a:buNone/>
          </a:pPr>
          <a:r>
            <a:rPr lang="ru-RU" sz="1100" kern="1200"/>
            <a:t>траншейная</a:t>
          </a:r>
          <a:r>
            <a:rPr lang="en-US" sz="1100" kern="1200"/>
            <a:t> </a:t>
          </a:r>
          <a:r>
            <a:rPr lang="ru-RU" sz="1100" b="0" kern="1200">
              <a:latin typeface="Times New Roman" pitchFamily="18" charset="0"/>
              <a:cs typeface="Times New Roman" pitchFamily="18" charset="0"/>
            </a:rPr>
            <a:t>пат. 2422385</a:t>
          </a:r>
          <a:endParaRPr lang="ru-RU" sz="1100" kern="1200"/>
        </a:p>
      </dsp:txBody>
      <dsp:txXfrm>
        <a:off x="2614500" y="4137697"/>
        <a:ext cx="3587801" cy="15088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559</TotalTime>
  <Pages>11</Pages>
  <Words>3805</Words>
  <Characters>21689</Characters>
  <Application>Microsoft Office Word</Application>
  <DocSecurity>0</DocSecurity>
  <Lines>180</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13</vt:lpstr>
      <vt:lpstr>13</vt:lpstr>
    </vt:vector>
  </TitlesOfParts>
  <Company>fnpo</Company>
  <LinksUpToDate>false</LinksUpToDate>
  <CharactersWithSpaces>25444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1</dc:creator>
  <cp:keywords>()</cp:keywords>
  <cp:lastModifiedBy>Microsoft Office User</cp:lastModifiedBy>
  <cp:revision>83</cp:revision>
  <cp:lastPrinted>2022-05-31T05:33:00Z</cp:lastPrinted>
  <dcterms:created xsi:type="dcterms:W3CDTF">2022-05-28T17:39:00Z</dcterms:created>
  <dcterms:modified xsi:type="dcterms:W3CDTF">2022-08-04T21:58:00Z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2022-02-01T00:00:00Z</vt:filetime>
  </property>
  <property fmtid="{D5CDD505-2E9C-101B-9397-08002B2CF9AE}" pid="3" name="LastSaved">
    <vt:filetime>2022-04-10T00:00:00Z</vt:filetime>
  </property>
</Properties>
</file>