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56FAE" w:rsidRPr="00D329FF" w:rsidTr="00BE1C3C">
        <w:tc>
          <w:tcPr>
            <w:tcW w:w="4643" w:type="dxa"/>
          </w:tcPr>
          <w:p w:rsidR="00F56FAE" w:rsidRPr="00D329FF" w:rsidRDefault="00F56FAE" w:rsidP="00C503AD">
            <w:pPr>
              <w:rPr>
                <w:sz w:val="20"/>
                <w:szCs w:val="20"/>
              </w:rPr>
            </w:pPr>
            <w:r w:rsidRPr="00D329FF">
              <w:rPr>
                <w:sz w:val="20"/>
                <w:szCs w:val="20"/>
              </w:rPr>
              <w:t>УДК 004.052</w:t>
            </w:r>
          </w:p>
          <w:p w:rsidR="00F56FAE" w:rsidRPr="00D329FF" w:rsidRDefault="00F56FAE" w:rsidP="00C503AD">
            <w:pPr>
              <w:rPr>
                <w:sz w:val="20"/>
                <w:szCs w:val="20"/>
              </w:rPr>
            </w:pPr>
          </w:p>
          <w:p w:rsidR="00F56FAE" w:rsidRPr="00D329FF" w:rsidRDefault="00F56FAE" w:rsidP="00C503AD">
            <w:pPr>
              <w:rPr>
                <w:sz w:val="20"/>
                <w:szCs w:val="20"/>
              </w:rPr>
            </w:pPr>
            <w:r w:rsidRPr="00D329FF">
              <w:rPr>
                <w:sz w:val="20"/>
                <w:szCs w:val="20"/>
              </w:rPr>
              <w:t>05.20.01 Технологии и средства механизации сельского хозяйства (технические науки)</w:t>
            </w:r>
          </w:p>
          <w:p w:rsidR="00F56FAE" w:rsidRPr="00D329FF" w:rsidRDefault="00F56FAE" w:rsidP="00C503AD">
            <w:pPr>
              <w:rPr>
                <w:sz w:val="20"/>
                <w:szCs w:val="20"/>
              </w:rPr>
            </w:pPr>
          </w:p>
          <w:p w:rsidR="00F56FAE" w:rsidRPr="00D329FF" w:rsidRDefault="00F56FAE" w:rsidP="00C503AD">
            <w:pPr>
              <w:rPr>
                <w:b/>
                <w:sz w:val="20"/>
                <w:szCs w:val="20"/>
              </w:rPr>
            </w:pPr>
            <w:r w:rsidRPr="00D329FF">
              <w:rPr>
                <w:b/>
                <w:sz w:val="20"/>
                <w:szCs w:val="20"/>
              </w:rPr>
              <w:t>СРАВНИТЕЛЬНЫЙ</w:t>
            </w:r>
            <w:r w:rsidR="0029434C" w:rsidRPr="00D329FF">
              <w:rPr>
                <w:b/>
                <w:sz w:val="20"/>
                <w:szCs w:val="20"/>
              </w:rPr>
              <w:t xml:space="preserve"> </w:t>
            </w:r>
            <w:r w:rsidRPr="00D329FF">
              <w:rPr>
                <w:b/>
                <w:sz w:val="20"/>
                <w:szCs w:val="20"/>
              </w:rPr>
              <w:t>АНАЛИЗ</w:t>
            </w:r>
            <w:r w:rsidR="0029434C" w:rsidRPr="00D329FF">
              <w:rPr>
                <w:b/>
                <w:sz w:val="20"/>
                <w:szCs w:val="20"/>
              </w:rPr>
              <w:t xml:space="preserve"> </w:t>
            </w:r>
            <w:r w:rsidRPr="00D329FF">
              <w:rPr>
                <w:b/>
                <w:sz w:val="20"/>
                <w:szCs w:val="20"/>
              </w:rPr>
              <w:t>КАЧЕСТВА</w:t>
            </w:r>
            <w:r w:rsidR="0029434C" w:rsidRPr="00D329FF">
              <w:rPr>
                <w:b/>
                <w:sz w:val="20"/>
                <w:szCs w:val="20"/>
              </w:rPr>
              <w:t xml:space="preserve"> </w:t>
            </w:r>
            <w:r w:rsidRPr="00D329FF">
              <w:rPr>
                <w:b/>
                <w:sz w:val="20"/>
                <w:szCs w:val="20"/>
              </w:rPr>
              <w:t>РЕГУЛИРОВАНИЯ</w:t>
            </w:r>
            <w:r w:rsidR="0029434C" w:rsidRPr="00D329FF">
              <w:rPr>
                <w:b/>
                <w:sz w:val="20"/>
                <w:szCs w:val="20"/>
              </w:rPr>
              <w:t xml:space="preserve"> </w:t>
            </w:r>
            <w:r w:rsidRPr="00D329FF">
              <w:rPr>
                <w:b/>
                <w:sz w:val="20"/>
                <w:szCs w:val="20"/>
              </w:rPr>
              <w:t>РАЗЛИЧНЫХ</w:t>
            </w:r>
            <w:r w:rsidR="0029434C" w:rsidRPr="00D329FF">
              <w:rPr>
                <w:b/>
                <w:sz w:val="20"/>
                <w:szCs w:val="20"/>
              </w:rPr>
              <w:t xml:space="preserve"> </w:t>
            </w:r>
            <w:r w:rsidRPr="00D329FF">
              <w:rPr>
                <w:b/>
                <w:sz w:val="20"/>
                <w:szCs w:val="20"/>
              </w:rPr>
              <w:t>ВАРИАНТОВ</w:t>
            </w:r>
            <w:r w:rsidR="0029434C" w:rsidRPr="00D329FF">
              <w:rPr>
                <w:b/>
                <w:sz w:val="20"/>
                <w:szCs w:val="20"/>
              </w:rPr>
              <w:t xml:space="preserve"> </w:t>
            </w:r>
            <w:r w:rsidRPr="00D329FF">
              <w:rPr>
                <w:b/>
                <w:sz w:val="20"/>
                <w:szCs w:val="20"/>
              </w:rPr>
              <w:t>УПРАВЛЕНИЯ</w:t>
            </w:r>
            <w:r w:rsidR="0029434C" w:rsidRPr="00D329FF">
              <w:rPr>
                <w:b/>
                <w:sz w:val="20"/>
                <w:szCs w:val="20"/>
              </w:rPr>
              <w:t xml:space="preserve"> </w:t>
            </w:r>
            <w:r w:rsidRPr="00D329FF">
              <w:rPr>
                <w:b/>
                <w:sz w:val="20"/>
                <w:szCs w:val="20"/>
              </w:rPr>
              <w:t>ПРОИЗВОДИТЕЛЬНОСТЬЮ</w:t>
            </w:r>
            <w:r w:rsidR="0029434C" w:rsidRPr="00D329FF">
              <w:rPr>
                <w:b/>
                <w:sz w:val="20"/>
                <w:szCs w:val="20"/>
              </w:rPr>
              <w:t xml:space="preserve"> </w:t>
            </w:r>
            <w:r w:rsidRPr="00D329FF">
              <w:rPr>
                <w:b/>
                <w:sz w:val="20"/>
                <w:szCs w:val="20"/>
              </w:rPr>
              <w:t>ПОДМЕШИВАЮЩЕГО</w:t>
            </w:r>
            <w:r w:rsidR="0029434C" w:rsidRPr="00D329FF">
              <w:rPr>
                <w:b/>
                <w:sz w:val="20"/>
                <w:szCs w:val="20"/>
              </w:rPr>
              <w:t xml:space="preserve"> </w:t>
            </w:r>
            <w:r w:rsidRPr="00D329FF">
              <w:rPr>
                <w:b/>
                <w:sz w:val="20"/>
                <w:szCs w:val="20"/>
              </w:rPr>
              <w:t>НАСОСА</w:t>
            </w:r>
            <w:r w:rsidR="0029434C" w:rsidRPr="00D329FF">
              <w:rPr>
                <w:b/>
                <w:sz w:val="20"/>
                <w:szCs w:val="20"/>
              </w:rPr>
              <w:t xml:space="preserve"> </w:t>
            </w:r>
            <w:r w:rsidRPr="00D329FF">
              <w:rPr>
                <w:b/>
                <w:sz w:val="20"/>
                <w:szCs w:val="20"/>
              </w:rPr>
              <w:t>ОТОПИТЕЛЬНОГО</w:t>
            </w:r>
            <w:r w:rsidR="0029434C" w:rsidRPr="00D329FF">
              <w:rPr>
                <w:b/>
                <w:sz w:val="20"/>
                <w:szCs w:val="20"/>
              </w:rPr>
              <w:t xml:space="preserve"> </w:t>
            </w:r>
            <w:r w:rsidRPr="00D329FF">
              <w:rPr>
                <w:b/>
                <w:sz w:val="20"/>
                <w:szCs w:val="20"/>
              </w:rPr>
              <w:t>КОТЛА</w:t>
            </w:r>
            <w:r w:rsidR="0029434C" w:rsidRPr="00D329FF">
              <w:rPr>
                <w:b/>
                <w:sz w:val="20"/>
                <w:szCs w:val="20"/>
              </w:rPr>
              <w:t xml:space="preserve"> </w:t>
            </w:r>
          </w:p>
          <w:p w:rsidR="003F7EB8" w:rsidRPr="00D329FF" w:rsidRDefault="003F7EB8" w:rsidP="00C503AD">
            <w:pPr>
              <w:rPr>
                <w:bCs/>
                <w:sz w:val="20"/>
                <w:szCs w:val="20"/>
              </w:rPr>
            </w:pPr>
          </w:p>
          <w:p w:rsidR="00F56FAE" w:rsidRPr="00D329FF" w:rsidRDefault="00F56FAE" w:rsidP="00C503AD">
            <w:pPr>
              <w:rPr>
                <w:bCs/>
                <w:sz w:val="20"/>
                <w:szCs w:val="20"/>
              </w:rPr>
            </w:pPr>
            <w:r w:rsidRPr="00D329FF">
              <w:rPr>
                <w:bCs/>
                <w:sz w:val="20"/>
                <w:szCs w:val="20"/>
              </w:rPr>
              <w:t>Прахов Иван Викторович</w:t>
            </w:r>
          </w:p>
          <w:p w:rsidR="00F56FAE" w:rsidRPr="00D329FF" w:rsidRDefault="00F56FAE" w:rsidP="00C503AD">
            <w:pPr>
              <w:rPr>
                <w:bCs/>
                <w:sz w:val="20"/>
                <w:szCs w:val="20"/>
              </w:rPr>
            </w:pPr>
            <w:r w:rsidRPr="00D329FF">
              <w:rPr>
                <w:bCs/>
                <w:sz w:val="20"/>
                <w:szCs w:val="20"/>
              </w:rPr>
              <w:t xml:space="preserve">канд. </w:t>
            </w:r>
            <w:proofErr w:type="spellStart"/>
            <w:r w:rsidRPr="00D329FF">
              <w:rPr>
                <w:bCs/>
                <w:sz w:val="20"/>
                <w:szCs w:val="20"/>
              </w:rPr>
              <w:t>техн</w:t>
            </w:r>
            <w:proofErr w:type="spellEnd"/>
            <w:r w:rsidRPr="00D329FF">
              <w:rPr>
                <w:bCs/>
                <w:sz w:val="20"/>
                <w:szCs w:val="20"/>
              </w:rPr>
              <w:t>. наук, доцент</w:t>
            </w:r>
          </w:p>
          <w:p w:rsidR="00F56FAE" w:rsidRPr="00D329FF" w:rsidRDefault="00F56FAE" w:rsidP="00C503AD">
            <w:pPr>
              <w:rPr>
                <w:bCs/>
                <w:sz w:val="20"/>
                <w:szCs w:val="20"/>
              </w:rPr>
            </w:pPr>
          </w:p>
          <w:p w:rsidR="00F56FAE" w:rsidRPr="00D329FF" w:rsidRDefault="00F56FAE" w:rsidP="00C503AD">
            <w:pPr>
              <w:rPr>
                <w:bCs/>
                <w:sz w:val="20"/>
                <w:szCs w:val="20"/>
              </w:rPr>
            </w:pPr>
            <w:r w:rsidRPr="00D329FF">
              <w:rPr>
                <w:bCs/>
                <w:sz w:val="20"/>
                <w:szCs w:val="20"/>
              </w:rPr>
              <w:t>Шувалов Константин Анатольевич</w:t>
            </w:r>
          </w:p>
          <w:p w:rsidR="00F56FAE" w:rsidRPr="00D329FF" w:rsidRDefault="00F56FAE" w:rsidP="00C503AD">
            <w:pPr>
              <w:rPr>
                <w:bCs/>
                <w:sz w:val="20"/>
                <w:szCs w:val="20"/>
              </w:rPr>
            </w:pPr>
            <w:r w:rsidRPr="00D329FF">
              <w:rPr>
                <w:bCs/>
                <w:sz w:val="20"/>
                <w:szCs w:val="20"/>
              </w:rPr>
              <w:t xml:space="preserve">студент 2-го курса </w:t>
            </w:r>
          </w:p>
          <w:p w:rsidR="00F56FAE" w:rsidRPr="00D329FF" w:rsidRDefault="00F56FAE" w:rsidP="00C503AD">
            <w:pPr>
              <w:rPr>
                <w:bCs/>
                <w:i/>
                <w:sz w:val="20"/>
                <w:szCs w:val="20"/>
              </w:rPr>
            </w:pPr>
            <w:r w:rsidRPr="00D329FF">
              <w:rPr>
                <w:bCs/>
                <w:i/>
                <w:sz w:val="20"/>
                <w:szCs w:val="20"/>
              </w:rPr>
              <w:t>Филиал «Уфимский государственный нефтяной</w:t>
            </w:r>
          </w:p>
          <w:p w:rsidR="00F56FAE" w:rsidRPr="00D329FF" w:rsidRDefault="00F56FAE" w:rsidP="00C503AD">
            <w:pPr>
              <w:rPr>
                <w:bCs/>
                <w:i/>
                <w:sz w:val="20"/>
                <w:szCs w:val="20"/>
              </w:rPr>
            </w:pPr>
            <w:r w:rsidRPr="00D329FF">
              <w:rPr>
                <w:bCs/>
                <w:i/>
                <w:sz w:val="20"/>
                <w:szCs w:val="20"/>
              </w:rPr>
              <w:t>технический университет» в г. Салавате, 453250,</w:t>
            </w:r>
          </w:p>
          <w:p w:rsidR="00F56FAE" w:rsidRPr="00D329FF" w:rsidRDefault="00F56FAE" w:rsidP="00C503AD">
            <w:pPr>
              <w:rPr>
                <w:bCs/>
                <w:i/>
                <w:sz w:val="20"/>
                <w:szCs w:val="20"/>
              </w:rPr>
            </w:pPr>
            <w:r w:rsidRPr="00D329FF">
              <w:rPr>
                <w:bCs/>
                <w:i/>
                <w:sz w:val="20"/>
                <w:szCs w:val="20"/>
              </w:rPr>
              <w:t>Россия, Республика Башкортостан</w:t>
            </w:r>
          </w:p>
          <w:p w:rsidR="00F56FAE" w:rsidRPr="00D329FF" w:rsidRDefault="00F56FAE" w:rsidP="00C503AD">
            <w:pPr>
              <w:rPr>
                <w:bCs/>
                <w:sz w:val="20"/>
                <w:szCs w:val="20"/>
              </w:rPr>
            </w:pPr>
          </w:p>
          <w:p w:rsidR="00F56FAE" w:rsidRPr="00D329FF" w:rsidRDefault="00F56FAE" w:rsidP="00C503AD">
            <w:pPr>
              <w:rPr>
                <w:sz w:val="20"/>
                <w:szCs w:val="20"/>
              </w:rPr>
            </w:pPr>
            <w:bookmarkStart w:id="0" w:name="_GoBack"/>
            <w:r w:rsidRPr="00D329FF">
              <w:rPr>
                <w:sz w:val="20"/>
                <w:szCs w:val="20"/>
                <w:shd w:val="clear" w:color="auto" w:fill="FEFEFE"/>
              </w:rPr>
              <w:t>Регулирование температуры на выходе котла происходит изменением расхода конденсата на смеситель с помощью клапана.</w:t>
            </w:r>
            <w:r w:rsidR="00D329FF" w:rsidRPr="00D329FF">
              <w:rPr>
                <w:sz w:val="20"/>
                <w:szCs w:val="20"/>
                <w:shd w:val="clear" w:color="auto" w:fill="FEFEFE"/>
              </w:rPr>
              <w:t xml:space="preserve"> </w:t>
            </w:r>
            <w:r w:rsidRPr="00D329FF">
              <w:rPr>
                <w:sz w:val="20"/>
                <w:szCs w:val="20"/>
                <w:shd w:val="clear" w:color="auto" w:fill="FEFEFE"/>
              </w:rPr>
              <w:t>Готовые </w:t>
            </w:r>
            <w:r w:rsidRPr="00D329FF">
              <w:rPr>
                <w:sz w:val="20"/>
                <w:szCs w:val="20"/>
                <w:shd w:val="clear" w:color="auto" w:fill="FEFEFE"/>
              </w:rPr>
              <w:t>регуляторы</w:t>
            </w:r>
            <w:r w:rsidRPr="00D329FF">
              <w:rPr>
                <w:sz w:val="20"/>
                <w:szCs w:val="20"/>
                <w:shd w:val="clear" w:color="auto" w:fill="FEFEFE"/>
              </w:rPr>
              <w:t xml:space="preserve"> для управления клапанами компании «ОВЕН» не подходят для поставленной задачи, так как </w:t>
            </w:r>
            <w:r w:rsidRPr="00D329FF">
              <w:rPr>
                <w:sz w:val="20"/>
                <w:szCs w:val="20"/>
              </w:rPr>
              <w:t>нужно обеспечить возможность удаленного изменения задания, а при наладке и коэффициентов ПИД – регулятора.</w:t>
            </w:r>
            <w:r w:rsidR="003F7EB8" w:rsidRPr="00D329FF">
              <w:rPr>
                <w:sz w:val="20"/>
                <w:szCs w:val="20"/>
              </w:rPr>
              <w:t xml:space="preserve"> </w:t>
            </w:r>
            <w:r w:rsidRPr="00D329FF">
              <w:rPr>
                <w:sz w:val="20"/>
                <w:szCs w:val="20"/>
              </w:rPr>
              <w:t>Произведен расчет и сравнение качества регулирования различных вариантов управления производительностью подмешивающего насоса</w:t>
            </w:r>
            <w:r w:rsidRPr="00D329FF">
              <w:rPr>
                <w:rFonts w:eastAsia="TimesNewRomanPSMT"/>
                <w:sz w:val="20"/>
                <w:szCs w:val="20"/>
              </w:rPr>
              <w:t>.</w:t>
            </w:r>
            <w:r w:rsidRPr="00D329FF">
              <w:rPr>
                <w:sz w:val="20"/>
                <w:szCs w:val="20"/>
              </w:rPr>
              <w:t xml:space="preserve"> </w:t>
            </w:r>
            <w:r w:rsidRPr="00D329FF">
              <w:rPr>
                <w:bCs/>
                <w:color w:val="000000"/>
                <w:sz w:val="20"/>
                <w:szCs w:val="20"/>
              </w:rPr>
              <w:t xml:space="preserve">Первый вариант – изменение производительности </w:t>
            </w:r>
            <w:r w:rsidRPr="00D329FF">
              <w:rPr>
                <w:sz w:val="20"/>
                <w:szCs w:val="20"/>
              </w:rPr>
              <w:t xml:space="preserve">подмешивающего насоса по температуре  управлением клапаном, установленным на </w:t>
            </w:r>
            <w:proofErr w:type="spellStart"/>
            <w:r w:rsidRPr="00D329FF">
              <w:rPr>
                <w:sz w:val="20"/>
                <w:szCs w:val="20"/>
              </w:rPr>
              <w:t>выкиде</w:t>
            </w:r>
            <w:proofErr w:type="spellEnd"/>
            <w:r w:rsidRPr="00D329FF">
              <w:rPr>
                <w:sz w:val="20"/>
                <w:szCs w:val="20"/>
              </w:rPr>
              <w:t xml:space="preserve"> насоса. Второй вариант - </w:t>
            </w:r>
            <w:r w:rsidRPr="00D329FF">
              <w:rPr>
                <w:bCs/>
                <w:color w:val="000000"/>
                <w:sz w:val="20"/>
                <w:szCs w:val="20"/>
              </w:rPr>
              <w:t xml:space="preserve">изменение производительности </w:t>
            </w:r>
            <w:r w:rsidRPr="00D329FF">
              <w:rPr>
                <w:sz w:val="20"/>
                <w:szCs w:val="20"/>
              </w:rPr>
              <w:t>подмешивающего насоса по температуре изменением частоты вращения насоса с помощью частотного преобразователя. Разработаны</w:t>
            </w:r>
            <w:r w:rsidRPr="00D329FF">
              <w:rPr>
                <w:noProof/>
                <w:sz w:val="20"/>
                <w:szCs w:val="20"/>
                <w:lang w:eastAsia="ru-RU"/>
              </w:rPr>
              <w:t xml:space="preserve"> </w:t>
            </w:r>
            <w:r w:rsidRPr="00D329FF">
              <w:rPr>
                <w:sz w:val="20"/>
                <w:szCs w:val="20"/>
              </w:rPr>
              <w:t>программы регулятора при использовании клапана и частотно – регулируемого привода.</w:t>
            </w:r>
            <w:r w:rsidRPr="00D329FF">
              <w:rPr>
                <w:noProof/>
                <w:sz w:val="20"/>
                <w:szCs w:val="20"/>
              </w:rPr>
              <w:t xml:space="preserve"> Получены переходные процессы в объекте регулирования, полученные при использовании клапана и ЧРП.</w:t>
            </w:r>
            <w:r w:rsidRPr="00D329FF">
              <w:rPr>
                <w:sz w:val="20"/>
                <w:szCs w:val="20"/>
              </w:rPr>
              <w:t xml:space="preserve"> Переходный процесс при регулировании с клапаном лучше по сравнению с регулированием с ЧРП по следующим показателям:</w:t>
            </w:r>
            <w:r w:rsidR="00D329FF">
              <w:rPr>
                <w:sz w:val="20"/>
                <w:szCs w:val="20"/>
              </w:rPr>
              <w:t xml:space="preserve"> </w:t>
            </w:r>
            <w:r w:rsidRPr="00D329FF">
              <w:rPr>
                <w:sz w:val="20"/>
                <w:szCs w:val="20"/>
              </w:rPr>
              <w:t>время регулирования меньше на 20 секунд;- перерегулирование меньше на 7%</w:t>
            </w:r>
            <w:bookmarkEnd w:id="0"/>
          </w:p>
          <w:p w:rsidR="003F7EB8" w:rsidRPr="00D329FF" w:rsidRDefault="003F7EB8" w:rsidP="00C503AD">
            <w:pPr>
              <w:rPr>
                <w:sz w:val="20"/>
                <w:szCs w:val="20"/>
              </w:rPr>
            </w:pPr>
          </w:p>
          <w:p w:rsidR="00F56FAE" w:rsidRPr="00D329FF" w:rsidRDefault="00F56FAE" w:rsidP="00C503AD">
            <w:pPr>
              <w:rPr>
                <w:sz w:val="20"/>
                <w:szCs w:val="20"/>
              </w:rPr>
            </w:pPr>
            <w:r w:rsidRPr="00D329FF">
              <w:rPr>
                <w:sz w:val="20"/>
                <w:szCs w:val="20"/>
              </w:rPr>
              <w:t xml:space="preserve">Ключевые слова: ПРОГРАММИРОВАНИЕ, СРЕДА </w:t>
            </w:r>
            <w:r w:rsidRPr="00D329FF">
              <w:rPr>
                <w:kern w:val="36"/>
                <w:sz w:val="20"/>
                <w:szCs w:val="20"/>
              </w:rPr>
              <w:t>CODESYS</w:t>
            </w:r>
            <w:r w:rsidRPr="00D329FF">
              <w:rPr>
                <w:sz w:val="20"/>
                <w:szCs w:val="20"/>
              </w:rPr>
              <w:t>, ПИД - РЕГУЛЯТОР,  ЧАСТОТНО – РЕГУЛИРУЕМЫЙ ПРИВОД, КЛАПАН</w:t>
            </w:r>
          </w:p>
          <w:p w:rsidR="00C503AD" w:rsidRPr="00D329FF" w:rsidRDefault="00C503AD" w:rsidP="00C503AD">
            <w:pPr>
              <w:rPr>
                <w:sz w:val="20"/>
                <w:szCs w:val="20"/>
              </w:rPr>
            </w:pPr>
          </w:p>
          <w:p w:rsidR="00C503AD" w:rsidRPr="00D329FF" w:rsidRDefault="00600D6F" w:rsidP="00C503AD">
            <w:pPr>
              <w:rPr>
                <w:sz w:val="20"/>
                <w:szCs w:val="20"/>
              </w:rPr>
            </w:pPr>
            <w:hyperlink r:id="rId8" w:history="1">
              <w:r w:rsidR="00C503AD" w:rsidRPr="00D329FF">
                <w:rPr>
                  <w:rStyle w:val="Hyperlink"/>
                  <w:sz w:val="20"/>
                  <w:szCs w:val="20"/>
                </w:rPr>
                <w:t>http://dx.doi.org/10.21515/1990-4665-179-018</w:t>
              </w:r>
            </w:hyperlink>
            <w:r w:rsidR="00C503AD" w:rsidRPr="00D329FF">
              <w:rPr>
                <w:sz w:val="20"/>
                <w:szCs w:val="20"/>
              </w:rPr>
              <w:t xml:space="preserve"> </w:t>
            </w:r>
          </w:p>
        </w:tc>
        <w:tc>
          <w:tcPr>
            <w:tcW w:w="4643" w:type="dxa"/>
          </w:tcPr>
          <w:p w:rsidR="00F56FAE" w:rsidRPr="00D329FF" w:rsidRDefault="00F56FAE" w:rsidP="00C503AD">
            <w:pPr>
              <w:rPr>
                <w:sz w:val="20"/>
                <w:szCs w:val="20"/>
                <w:lang w:val="en-US"/>
              </w:rPr>
            </w:pPr>
            <w:r w:rsidRPr="00D329FF">
              <w:rPr>
                <w:sz w:val="20"/>
                <w:szCs w:val="20"/>
                <w:lang w:val="en-US"/>
              </w:rPr>
              <w:t>UDC 004.052</w:t>
            </w:r>
          </w:p>
          <w:p w:rsidR="00F56FAE" w:rsidRPr="00D329FF" w:rsidRDefault="00F56FAE" w:rsidP="00C503AD">
            <w:pPr>
              <w:rPr>
                <w:sz w:val="20"/>
                <w:szCs w:val="20"/>
                <w:lang w:val="en-US"/>
              </w:rPr>
            </w:pPr>
          </w:p>
          <w:p w:rsidR="00F56FAE" w:rsidRPr="00D329FF" w:rsidRDefault="00F56FAE" w:rsidP="00C503AD">
            <w:pPr>
              <w:rPr>
                <w:sz w:val="20"/>
                <w:szCs w:val="20"/>
                <w:lang w:val="en-US"/>
              </w:rPr>
            </w:pPr>
            <w:r w:rsidRPr="00D329FF">
              <w:rPr>
                <w:sz w:val="20"/>
                <w:szCs w:val="20"/>
                <w:lang w:val="en-US"/>
              </w:rPr>
              <w:t>05.20.01 Technologies and means of agricultural</w:t>
            </w:r>
          </w:p>
          <w:p w:rsidR="00F56FAE" w:rsidRPr="00D329FF" w:rsidRDefault="00F56FAE" w:rsidP="00C503AD">
            <w:pPr>
              <w:rPr>
                <w:sz w:val="20"/>
                <w:szCs w:val="20"/>
                <w:lang w:val="en-US"/>
              </w:rPr>
            </w:pPr>
            <w:r w:rsidRPr="00D329FF">
              <w:rPr>
                <w:sz w:val="20"/>
                <w:szCs w:val="20"/>
                <w:lang w:val="en-US"/>
              </w:rPr>
              <w:t>mechanization (technical sciences)</w:t>
            </w:r>
          </w:p>
          <w:p w:rsidR="00F56FAE" w:rsidRPr="00D329FF" w:rsidRDefault="00F56FAE" w:rsidP="00C503AD">
            <w:pPr>
              <w:rPr>
                <w:sz w:val="20"/>
                <w:szCs w:val="20"/>
                <w:lang w:val="en-US"/>
              </w:rPr>
            </w:pPr>
          </w:p>
          <w:p w:rsidR="00F56FAE" w:rsidRPr="00D329FF" w:rsidRDefault="00F56FAE" w:rsidP="00C503AD">
            <w:pPr>
              <w:rPr>
                <w:bCs/>
                <w:sz w:val="20"/>
                <w:szCs w:val="20"/>
                <w:highlight w:val="yellow"/>
                <w:lang w:val="en-US"/>
              </w:rPr>
            </w:pPr>
            <w:r w:rsidRPr="00D329FF">
              <w:rPr>
                <w:b/>
                <w:sz w:val="20"/>
                <w:szCs w:val="20"/>
                <w:lang w:val="en-US"/>
              </w:rPr>
              <w:t>COMPARATIVE ANALYSIS OF THE QUALITY OF REGULATION OF VARIOUS OPTIONS FOR CONTROLLING THE PERFORMANCE OF THE MIXING PUMP OF THE HEATING BOILER</w:t>
            </w:r>
          </w:p>
          <w:p w:rsidR="00F56FAE" w:rsidRPr="00D329FF" w:rsidRDefault="00F56FAE" w:rsidP="00C503AD">
            <w:pPr>
              <w:rPr>
                <w:bCs/>
                <w:sz w:val="20"/>
                <w:szCs w:val="20"/>
                <w:highlight w:val="yellow"/>
                <w:lang w:val="en-US"/>
              </w:rPr>
            </w:pPr>
          </w:p>
          <w:p w:rsidR="00F56FAE" w:rsidRPr="00D329FF" w:rsidRDefault="00F56FAE" w:rsidP="00C503AD">
            <w:pPr>
              <w:rPr>
                <w:bCs/>
                <w:sz w:val="20"/>
                <w:szCs w:val="20"/>
                <w:highlight w:val="yellow"/>
                <w:lang w:val="en-US"/>
              </w:rPr>
            </w:pPr>
          </w:p>
          <w:p w:rsidR="00F56FAE" w:rsidRPr="00D329FF" w:rsidRDefault="00F56FAE" w:rsidP="00C503AD">
            <w:pPr>
              <w:rPr>
                <w:bCs/>
                <w:sz w:val="20"/>
                <w:szCs w:val="20"/>
                <w:highlight w:val="yellow"/>
                <w:lang w:val="en-US"/>
              </w:rPr>
            </w:pPr>
          </w:p>
          <w:p w:rsidR="00F56FAE" w:rsidRPr="00D329FF" w:rsidRDefault="00F56FAE" w:rsidP="00C503AD">
            <w:pPr>
              <w:rPr>
                <w:bCs/>
                <w:sz w:val="20"/>
                <w:szCs w:val="20"/>
                <w:lang w:val="en-US"/>
              </w:rPr>
            </w:pPr>
            <w:proofErr w:type="spellStart"/>
            <w:r w:rsidRPr="00D329FF">
              <w:rPr>
                <w:bCs/>
                <w:sz w:val="20"/>
                <w:szCs w:val="20"/>
                <w:lang w:val="en-US"/>
              </w:rPr>
              <w:t>Prakhov</w:t>
            </w:r>
            <w:proofErr w:type="spellEnd"/>
            <w:r w:rsidRPr="00D329FF">
              <w:rPr>
                <w:bCs/>
                <w:sz w:val="20"/>
                <w:szCs w:val="20"/>
                <w:lang w:val="en-US"/>
              </w:rPr>
              <w:t xml:space="preserve"> Ivan </w:t>
            </w:r>
            <w:proofErr w:type="spellStart"/>
            <w:r w:rsidRPr="00D329FF">
              <w:rPr>
                <w:bCs/>
                <w:sz w:val="20"/>
                <w:szCs w:val="20"/>
                <w:lang w:val="en-US"/>
              </w:rPr>
              <w:t>Viktorovich</w:t>
            </w:r>
            <w:proofErr w:type="spellEnd"/>
          </w:p>
          <w:p w:rsidR="00F56FAE" w:rsidRPr="00D329FF" w:rsidRDefault="00F56FAE" w:rsidP="00C503AD">
            <w:pPr>
              <w:rPr>
                <w:bCs/>
                <w:sz w:val="20"/>
                <w:szCs w:val="20"/>
                <w:lang w:val="en-US"/>
              </w:rPr>
            </w:pPr>
            <w:r w:rsidRPr="00D329FF">
              <w:rPr>
                <w:bCs/>
                <w:sz w:val="20"/>
                <w:szCs w:val="20"/>
                <w:lang w:val="en-US"/>
              </w:rPr>
              <w:t>Candidate of Technical Sciences, Associate Professor</w:t>
            </w:r>
          </w:p>
          <w:p w:rsidR="00F56FAE" w:rsidRPr="00D329FF" w:rsidRDefault="00F56FAE" w:rsidP="00C503AD">
            <w:pPr>
              <w:rPr>
                <w:bCs/>
                <w:sz w:val="20"/>
                <w:szCs w:val="20"/>
                <w:highlight w:val="yellow"/>
                <w:lang w:val="en-US"/>
              </w:rPr>
            </w:pPr>
          </w:p>
          <w:p w:rsidR="00F56FAE" w:rsidRPr="00D329FF" w:rsidRDefault="00F56FAE" w:rsidP="00C503AD">
            <w:pPr>
              <w:rPr>
                <w:bCs/>
                <w:sz w:val="20"/>
                <w:szCs w:val="20"/>
                <w:lang w:val="en-US"/>
              </w:rPr>
            </w:pPr>
            <w:proofErr w:type="spellStart"/>
            <w:r w:rsidRPr="00D329FF">
              <w:rPr>
                <w:bCs/>
                <w:sz w:val="20"/>
                <w:szCs w:val="20"/>
                <w:lang w:val="en-US"/>
              </w:rPr>
              <w:t>Shuvalov</w:t>
            </w:r>
            <w:proofErr w:type="spellEnd"/>
            <w:r w:rsidRPr="00D329FF">
              <w:rPr>
                <w:bCs/>
                <w:sz w:val="20"/>
                <w:szCs w:val="20"/>
                <w:lang w:val="en-US"/>
              </w:rPr>
              <w:t xml:space="preserve"> Konstantin </w:t>
            </w:r>
            <w:proofErr w:type="spellStart"/>
            <w:r w:rsidRPr="00D329FF">
              <w:rPr>
                <w:bCs/>
                <w:sz w:val="20"/>
                <w:szCs w:val="20"/>
                <w:lang w:val="en-US"/>
              </w:rPr>
              <w:t>Anatolyevich</w:t>
            </w:r>
            <w:proofErr w:type="spellEnd"/>
          </w:p>
          <w:p w:rsidR="00F56FAE" w:rsidRPr="00D329FF" w:rsidRDefault="00F56FAE" w:rsidP="00C503AD">
            <w:pPr>
              <w:rPr>
                <w:bCs/>
                <w:sz w:val="20"/>
                <w:szCs w:val="20"/>
                <w:highlight w:val="yellow"/>
                <w:lang w:val="en-US"/>
              </w:rPr>
            </w:pPr>
            <w:r w:rsidRPr="00D329FF">
              <w:rPr>
                <w:bCs/>
                <w:sz w:val="20"/>
                <w:szCs w:val="20"/>
                <w:lang w:val="en-US"/>
              </w:rPr>
              <w:t>2nd year student</w:t>
            </w:r>
          </w:p>
          <w:p w:rsidR="00F56FAE" w:rsidRPr="00D329FF" w:rsidRDefault="00F56FAE" w:rsidP="00C503AD">
            <w:pPr>
              <w:rPr>
                <w:i/>
                <w:sz w:val="20"/>
                <w:szCs w:val="20"/>
                <w:lang w:val="en-US"/>
              </w:rPr>
            </w:pPr>
            <w:r w:rsidRPr="00D329FF">
              <w:rPr>
                <w:i/>
                <w:sz w:val="20"/>
                <w:szCs w:val="20"/>
                <w:lang w:val="en-US"/>
              </w:rPr>
              <w:t xml:space="preserve">Branch of "Ufa state petroleum technological University" in the city of </w:t>
            </w:r>
            <w:proofErr w:type="spellStart"/>
            <w:r w:rsidRPr="00D329FF">
              <w:rPr>
                <w:i/>
                <w:sz w:val="20"/>
                <w:szCs w:val="20"/>
                <w:lang w:val="en-US"/>
              </w:rPr>
              <w:t>Salavat</w:t>
            </w:r>
            <w:proofErr w:type="spellEnd"/>
            <w:r w:rsidRPr="00D329FF">
              <w:rPr>
                <w:i/>
                <w:sz w:val="20"/>
                <w:szCs w:val="20"/>
                <w:lang w:val="en-US"/>
              </w:rPr>
              <w:t xml:space="preserve">, 453250, Russia, Bashkortostan Republic </w:t>
            </w:r>
            <w:r w:rsidRPr="00D329FF">
              <w:rPr>
                <w:i/>
                <w:sz w:val="20"/>
                <w:szCs w:val="20"/>
                <w:lang w:val="en-US"/>
              </w:rPr>
              <w:cr/>
            </w:r>
          </w:p>
          <w:p w:rsidR="00F56FAE" w:rsidRPr="00D329FF" w:rsidRDefault="00F56FAE" w:rsidP="00C503AD">
            <w:pPr>
              <w:rPr>
                <w:sz w:val="20"/>
                <w:szCs w:val="20"/>
                <w:shd w:val="clear" w:color="auto" w:fill="FEFEFE"/>
                <w:lang w:val="en-US"/>
              </w:rPr>
            </w:pPr>
            <w:r w:rsidRPr="00D329FF">
              <w:rPr>
                <w:sz w:val="20"/>
                <w:szCs w:val="20"/>
                <w:shd w:val="clear" w:color="auto" w:fill="FEFEFE"/>
                <w:lang w:val="en-US"/>
              </w:rPr>
              <w:t xml:space="preserve">The temperature control at the boiler outlet occurs by changing the condensate flow to the mixer using a valve. Ready–made regulators for controlling the valves of the </w:t>
            </w:r>
            <w:r w:rsidR="00D329FF">
              <w:rPr>
                <w:sz w:val="20"/>
                <w:szCs w:val="20"/>
                <w:shd w:val="clear" w:color="auto" w:fill="FEFEFE"/>
                <w:lang w:val="en-US"/>
              </w:rPr>
              <w:t>OVEN</w:t>
            </w:r>
            <w:r w:rsidRPr="00D329FF">
              <w:rPr>
                <w:sz w:val="20"/>
                <w:szCs w:val="20"/>
                <w:shd w:val="clear" w:color="auto" w:fill="FEFEFE"/>
                <w:lang w:val="en-US"/>
              </w:rPr>
              <w:t xml:space="preserve"> company are not suitable for the task, since it is necessary to provide the possibility of remotely changing the task, and when setting up the coefficients of the </w:t>
            </w:r>
            <w:r w:rsidR="00444EB7">
              <w:rPr>
                <w:sz w:val="20"/>
                <w:szCs w:val="20"/>
                <w:shd w:val="clear" w:color="auto" w:fill="FEFEFE"/>
                <w:lang w:val="en-US"/>
              </w:rPr>
              <w:t xml:space="preserve">PID </w:t>
            </w:r>
            <w:r w:rsidRPr="00D329FF">
              <w:rPr>
                <w:sz w:val="20"/>
                <w:szCs w:val="20"/>
                <w:shd w:val="clear" w:color="auto" w:fill="FEFEFE"/>
                <w:lang w:val="en-US"/>
              </w:rPr>
              <w:t>controller.</w:t>
            </w:r>
            <w:r w:rsidR="003F7EB8" w:rsidRPr="00D329FF">
              <w:rPr>
                <w:sz w:val="20"/>
                <w:szCs w:val="20"/>
                <w:shd w:val="clear" w:color="auto" w:fill="FEFEFE"/>
                <w:lang w:val="en-US"/>
              </w:rPr>
              <w:t xml:space="preserve"> </w:t>
            </w:r>
            <w:r w:rsidRPr="00D329FF">
              <w:rPr>
                <w:sz w:val="20"/>
                <w:szCs w:val="20"/>
                <w:shd w:val="clear" w:color="auto" w:fill="FEFEFE"/>
                <w:lang w:val="en-US"/>
              </w:rPr>
              <w:t>The calculation and comparison of the quality of regulation of various options for controlling the performance of the mixing pump. The first option is to change the performance of the mixing pump by temperature by controlling the valve installed on the pump outlet. The second option is to change the performance of the mixing pump by temperature by changing the pump speed using a frequency converter. Controller programs have been developed when using a valve and a frequency–controlled drive. Transient processes in the control object obtained by using the valve and the PSC are obtained. The transient process when regulating with a valve is better in comparison with the regulation with a PSC according to the following indicators:</w:t>
            </w:r>
            <w:r w:rsidR="001D039B">
              <w:rPr>
                <w:sz w:val="20"/>
                <w:szCs w:val="20"/>
                <w:shd w:val="clear" w:color="auto" w:fill="FEFEFE"/>
                <w:lang w:val="en-US"/>
              </w:rPr>
              <w:t xml:space="preserve"> </w:t>
            </w:r>
            <w:r w:rsidRPr="00D329FF">
              <w:rPr>
                <w:sz w:val="20"/>
                <w:szCs w:val="20"/>
                <w:shd w:val="clear" w:color="auto" w:fill="FEFEFE"/>
                <w:lang w:val="en-US"/>
              </w:rPr>
              <w:t>the adjustment time is less by 20 seconds;- overshoot is less by 7%</w:t>
            </w:r>
          </w:p>
          <w:p w:rsidR="003F7EB8" w:rsidRPr="00D329FF" w:rsidRDefault="003F7EB8" w:rsidP="00C503AD">
            <w:pPr>
              <w:rPr>
                <w:sz w:val="20"/>
                <w:szCs w:val="20"/>
                <w:shd w:val="clear" w:color="auto" w:fill="FEFEFE"/>
                <w:lang w:val="en-US"/>
              </w:rPr>
            </w:pPr>
          </w:p>
          <w:p w:rsidR="003F7EB8" w:rsidRDefault="003F7EB8" w:rsidP="00C503AD">
            <w:pPr>
              <w:rPr>
                <w:sz w:val="20"/>
                <w:szCs w:val="20"/>
                <w:shd w:val="clear" w:color="auto" w:fill="FEFEFE"/>
                <w:lang w:val="en-US"/>
              </w:rPr>
            </w:pPr>
          </w:p>
          <w:p w:rsidR="00444EB7" w:rsidRPr="00D329FF" w:rsidRDefault="00444EB7" w:rsidP="00C503AD">
            <w:pPr>
              <w:rPr>
                <w:sz w:val="20"/>
                <w:szCs w:val="20"/>
                <w:shd w:val="clear" w:color="auto" w:fill="FEFEFE"/>
                <w:lang w:val="en-US"/>
              </w:rPr>
            </w:pPr>
          </w:p>
          <w:p w:rsidR="003F7EB8" w:rsidRPr="00D329FF" w:rsidRDefault="003F7EB8" w:rsidP="00C503AD">
            <w:pPr>
              <w:rPr>
                <w:sz w:val="20"/>
                <w:szCs w:val="20"/>
                <w:shd w:val="clear" w:color="auto" w:fill="FEFEFE"/>
                <w:lang w:val="en-US"/>
              </w:rPr>
            </w:pPr>
          </w:p>
          <w:p w:rsidR="003F7EB8" w:rsidRPr="00D329FF" w:rsidRDefault="003F7EB8" w:rsidP="00C503AD">
            <w:pPr>
              <w:rPr>
                <w:sz w:val="20"/>
                <w:szCs w:val="20"/>
                <w:shd w:val="clear" w:color="auto" w:fill="FEFEFE"/>
                <w:lang w:val="en-US"/>
              </w:rPr>
            </w:pPr>
          </w:p>
          <w:p w:rsidR="00F56FAE" w:rsidRPr="00D329FF" w:rsidRDefault="00F56FAE" w:rsidP="00C503AD">
            <w:pPr>
              <w:rPr>
                <w:sz w:val="20"/>
                <w:szCs w:val="20"/>
                <w:shd w:val="clear" w:color="auto" w:fill="FEFEFE"/>
                <w:lang w:val="en-US"/>
              </w:rPr>
            </w:pPr>
            <w:r w:rsidRPr="00D329FF">
              <w:rPr>
                <w:sz w:val="20"/>
                <w:szCs w:val="20"/>
                <w:shd w:val="clear" w:color="auto" w:fill="FEFEFE"/>
                <w:lang w:val="en-US"/>
              </w:rPr>
              <w:t>Keywords: PROGRAMMING, CODESYS ENVIRONMENT, PID CONTROLLER, VARIABLE FREQUENCY DRIVE, VALVE</w:t>
            </w:r>
          </w:p>
          <w:p w:rsidR="00F56FAE" w:rsidRPr="00D329FF" w:rsidRDefault="00F56FAE" w:rsidP="00C503AD">
            <w:pPr>
              <w:rPr>
                <w:sz w:val="20"/>
                <w:szCs w:val="20"/>
                <w:shd w:val="clear" w:color="auto" w:fill="FEFEFE"/>
                <w:lang w:val="en-US"/>
              </w:rPr>
            </w:pPr>
          </w:p>
          <w:p w:rsidR="00F56FAE" w:rsidRPr="00D329FF" w:rsidRDefault="00F56FAE" w:rsidP="00C503AD">
            <w:pPr>
              <w:rPr>
                <w:sz w:val="20"/>
                <w:szCs w:val="20"/>
                <w:lang w:val="en-US"/>
              </w:rPr>
            </w:pPr>
          </w:p>
        </w:tc>
      </w:tr>
    </w:tbl>
    <w:p w:rsidR="00F56FAE" w:rsidRPr="00F56FAE" w:rsidRDefault="00F56FAE" w:rsidP="00CC3BDB">
      <w:pPr>
        <w:spacing w:line="360" w:lineRule="auto"/>
        <w:ind w:firstLine="709"/>
        <w:jc w:val="both"/>
        <w:rPr>
          <w:sz w:val="28"/>
          <w:szCs w:val="28"/>
          <w:lang w:val="en-US"/>
        </w:rPr>
      </w:pPr>
    </w:p>
    <w:p w:rsidR="00F56FAE" w:rsidRPr="00F56FAE" w:rsidRDefault="00F56FAE" w:rsidP="00CC3BDB">
      <w:pPr>
        <w:spacing w:line="360" w:lineRule="auto"/>
        <w:ind w:firstLine="709"/>
        <w:jc w:val="both"/>
        <w:rPr>
          <w:sz w:val="28"/>
          <w:szCs w:val="28"/>
          <w:lang w:val="en-US"/>
        </w:rPr>
      </w:pPr>
    </w:p>
    <w:p w:rsidR="00CC3BDB" w:rsidRPr="004D572F" w:rsidRDefault="00CC3BDB" w:rsidP="00CC3BDB">
      <w:pPr>
        <w:spacing w:line="360" w:lineRule="auto"/>
        <w:ind w:firstLine="709"/>
        <w:jc w:val="both"/>
        <w:rPr>
          <w:sz w:val="28"/>
          <w:szCs w:val="28"/>
        </w:rPr>
      </w:pPr>
      <w:r>
        <w:rPr>
          <w:sz w:val="28"/>
          <w:szCs w:val="28"/>
        </w:rPr>
        <w:lastRenderedPageBreak/>
        <w:t>Котельная</w:t>
      </w:r>
      <w:r w:rsidRPr="004D572F">
        <w:rPr>
          <w:sz w:val="28"/>
          <w:szCs w:val="28"/>
        </w:rPr>
        <w:t xml:space="preserve"> </w:t>
      </w:r>
      <w:r w:rsidR="0022719C">
        <w:rPr>
          <w:sz w:val="28"/>
          <w:szCs w:val="28"/>
        </w:rPr>
        <w:t>установки подготов</w:t>
      </w:r>
      <w:r w:rsidR="0075278F">
        <w:rPr>
          <w:sz w:val="28"/>
          <w:szCs w:val="28"/>
        </w:rPr>
        <w:t>ки нефти</w:t>
      </w:r>
      <w:r>
        <w:rPr>
          <w:sz w:val="28"/>
          <w:szCs w:val="28"/>
        </w:rPr>
        <w:t xml:space="preserve"> </w:t>
      </w:r>
      <w:r w:rsidRPr="004D572F">
        <w:rPr>
          <w:sz w:val="28"/>
          <w:szCs w:val="28"/>
        </w:rPr>
        <w:t>предназначен</w:t>
      </w:r>
      <w:r>
        <w:rPr>
          <w:sz w:val="28"/>
          <w:szCs w:val="28"/>
        </w:rPr>
        <w:t>а</w:t>
      </w:r>
      <w:r w:rsidRPr="004D572F">
        <w:rPr>
          <w:sz w:val="28"/>
          <w:szCs w:val="28"/>
        </w:rPr>
        <w:t xml:space="preserve"> для получения горячей воды номинальной температурой 150 °С, используемой в систем</w:t>
      </w:r>
      <w:r w:rsidR="009F11DC">
        <w:rPr>
          <w:sz w:val="28"/>
          <w:szCs w:val="28"/>
        </w:rPr>
        <w:t>е</w:t>
      </w:r>
      <w:r w:rsidRPr="004D572F">
        <w:rPr>
          <w:sz w:val="28"/>
          <w:szCs w:val="28"/>
        </w:rPr>
        <w:t xml:space="preserve"> отопления, вентиляции и горячего водоснабжения зданий промышленного и бытового назначения, а также для технологических целей.</w:t>
      </w:r>
    </w:p>
    <w:p w:rsidR="00CC3BDB" w:rsidRDefault="00CC3BDB" w:rsidP="00CC3BDB">
      <w:pPr>
        <w:widowControl w:val="0"/>
        <w:spacing w:line="360" w:lineRule="auto"/>
        <w:ind w:firstLine="709"/>
        <w:jc w:val="both"/>
        <w:rPr>
          <w:sz w:val="28"/>
          <w:szCs w:val="28"/>
        </w:rPr>
      </w:pPr>
      <w:r>
        <w:rPr>
          <w:sz w:val="28"/>
          <w:szCs w:val="28"/>
        </w:rPr>
        <w:t xml:space="preserve">Теплоносителями котельной являются высокотемпературная вода 150 – 70 </w:t>
      </w:r>
      <w:r>
        <w:rPr>
          <w:sz w:val="28"/>
          <w:szCs w:val="28"/>
          <w:vertAlign w:val="superscript"/>
        </w:rPr>
        <w:t>0</w:t>
      </w:r>
      <w:r>
        <w:rPr>
          <w:sz w:val="28"/>
          <w:szCs w:val="28"/>
        </w:rPr>
        <w:t>С с постоянной и переменной температурой на выходе из котельной и пере</w:t>
      </w:r>
      <w:r w:rsidR="00420FB9">
        <w:rPr>
          <w:sz w:val="28"/>
          <w:szCs w:val="28"/>
        </w:rPr>
        <w:t>гретый пар давлением 2,3</w:t>
      </w:r>
      <w:r>
        <w:rPr>
          <w:sz w:val="28"/>
          <w:szCs w:val="28"/>
        </w:rPr>
        <w:t xml:space="preserve"> МПа и температурой 270 </w:t>
      </w:r>
      <w:r>
        <w:rPr>
          <w:sz w:val="28"/>
          <w:szCs w:val="28"/>
          <w:vertAlign w:val="superscript"/>
        </w:rPr>
        <w:t>0</w:t>
      </w:r>
      <w:r>
        <w:rPr>
          <w:sz w:val="28"/>
          <w:szCs w:val="28"/>
        </w:rPr>
        <w:t>С.</w:t>
      </w:r>
    </w:p>
    <w:p w:rsidR="00CC3BDB" w:rsidRDefault="00CC3BDB" w:rsidP="00CC3BDB">
      <w:pPr>
        <w:widowControl w:val="0"/>
        <w:spacing w:line="360" w:lineRule="auto"/>
        <w:ind w:firstLine="709"/>
        <w:jc w:val="both"/>
        <w:rPr>
          <w:sz w:val="28"/>
          <w:szCs w:val="28"/>
        </w:rPr>
      </w:pPr>
      <w:r>
        <w:rPr>
          <w:sz w:val="28"/>
          <w:szCs w:val="28"/>
        </w:rPr>
        <w:t>Система теплоснабжения производственной котельной закрытая, т.е. теплофикационная вода находится в замкнутом цикле. Постоянно в теплосети находится 20-25 тыс. м</w:t>
      </w:r>
      <w:r>
        <w:rPr>
          <w:sz w:val="28"/>
          <w:szCs w:val="28"/>
          <w:vertAlign w:val="superscript"/>
        </w:rPr>
        <w:t>3</w:t>
      </w:r>
      <w:r>
        <w:rPr>
          <w:sz w:val="28"/>
          <w:szCs w:val="28"/>
        </w:rPr>
        <w:t xml:space="preserve"> воды. Водоподготовка проходит несколько стадий: осветление с коагуляцией и известкованием, и </w:t>
      </w:r>
      <w:r>
        <w:rPr>
          <w:sz w:val="28"/>
          <w:szCs w:val="28"/>
          <w:lang w:val="en-US"/>
        </w:rPr>
        <w:t>Na</w:t>
      </w:r>
      <w:r>
        <w:rPr>
          <w:sz w:val="28"/>
          <w:szCs w:val="28"/>
        </w:rPr>
        <w:t>-</w:t>
      </w:r>
      <w:proofErr w:type="spellStart"/>
      <w:r>
        <w:rPr>
          <w:sz w:val="28"/>
          <w:szCs w:val="28"/>
        </w:rPr>
        <w:t>катионирование</w:t>
      </w:r>
      <w:proofErr w:type="spellEnd"/>
      <w:r>
        <w:rPr>
          <w:sz w:val="28"/>
          <w:szCs w:val="28"/>
        </w:rPr>
        <w:t>, после чего вода поступает в теплосеть.</w:t>
      </w:r>
    </w:p>
    <w:p w:rsidR="00212EDB" w:rsidRPr="008C3C0A" w:rsidRDefault="00CC3BDB" w:rsidP="00610306">
      <w:pPr>
        <w:spacing w:line="360" w:lineRule="auto"/>
        <w:ind w:firstLine="709"/>
        <w:jc w:val="both"/>
        <w:rPr>
          <w:sz w:val="28"/>
          <w:szCs w:val="28"/>
        </w:rPr>
      </w:pPr>
      <w:r w:rsidRPr="00907732">
        <w:rPr>
          <w:rFonts w:eastAsia="TimesNewRomanPSMT"/>
          <w:sz w:val="28"/>
          <w:szCs w:val="28"/>
        </w:rPr>
        <w:t>Объект зарегистрирован как опасный производственный объект в Государственном реестре</w:t>
      </w:r>
      <w:r>
        <w:rPr>
          <w:rFonts w:eastAsia="TimesNewRomanPSMT"/>
          <w:sz w:val="28"/>
          <w:szCs w:val="28"/>
        </w:rPr>
        <w:t xml:space="preserve"> </w:t>
      </w:r>
      <w:r w:rsidRPr="00907732">
        <w:rPr>
          <w:rFonts w:eastAsia="TimesNewRomanPSMT"/>
          <w:sz w:val="28"/>
          <w:szCs w:val="28"/>
        </w:rPr>
        <w:t>опасных производственных объектов, регистрационный номер А41-03796</w:t>
      </w:r>
      <w:r w:rsidR="00D22E39">
        <w:rPr>
          <w:rFonts w:eastAsia="TimesNewRomanPSMT"/>
          <w:sz w:val="28"/>
          <w:szCs w:val="28"/>
        </w:rPr>
        <w:t xml:space="preserve">. </w:t>
      </w:r>
      <w:r w:rsidR="00571FF1">
        <w:rPr>
          <w:rFonts w:eastAsia="TimesNewRomanPSMT"/>
          <w:sz w:val="28"/>
          <w:szCs w:val="28"/>
        </w:rPr>
        <w:t xml:space="preserve"> </w:t>
      </w:r>
      <w:r w:rsidR="00D22E39">
        <w:rPr>
          <w:sz w:val="28"/>
          <w:szCs w:val="28"/>
        </w:rPr>
        <w:t>Используемый в</w:t>
      </w:r>
      <w:r w:rsidR="00D22E39" w:rsidRPr="004D572F">
        <w:rPr>
          <w:sz w:val="28"/>
          <w:szCs w:val="28"/>
        </w:rPr>
        <w:t>одогрейны</w:t>
      </w:r>
      <w:r w:rsidR="00D22E39">
        <w:rPr>
          <w:sz w:val="28"/>
          <w:szCs w:val="28"/>
        </w:rPr>
        <w:t>й</w:t>
      </w:r>
      <w:r w:rsidR="00D22E39" w:rsidRPr="004D572F">
        <w:rPr>
          <w:sz w:val="28"/>
          <w:szCs w:val="28"/>
        </w:rPr>
        <w:t xml:space="preserve"> кот</w:t>
      </w:r>
      <w:r w:rsidR="00D22E39">
        <w:rPr>
          <w:sz w:val="28"/>
          <w:szCs w:val="28"/>
        </w:rPr>
        <w:t>е</w:t>
      </w:r>
      <w:r w:rsidR="00D22E39" w:rsidRPr="004D572F">
        <w:rPr>
          <w:sz w:val="28"/>
          <w:szCs w:val="28"/>
        </w:rPr>
        <w:t>л КВГМ-</w:t>
      </w:r>
      <w:r w:rsidR="00BF16DB">
        <w:rPr>
          <w:sz w:val="28"/>
          <w:szCs w:val="28"/>
        </w:rPr>
        <w:t>100</w:t>
      </w:r>
      <w:r w:rsidR="00D22E39" w:rsidRPr="004D572F">
        <w:rPr>
          <w:sz w:val="28"/>
          <w:szCs w:val="28"/>
        </w:rPr>
        <w:t xml:space="preserve"> представляет собой довольно сложный техно</w:t>
      </w:r>
      <w:r w:rsidR="00420FB9">
        <w:rPr>
          <w:sz w:val="28"/>
          <w:szCs w:val="28"/>
        </w:rPr>
        <w:t>логический агрегат</w:t>
      </w:r>
      <w:r w:rsidRPr="009A32FC">
        <w:rPr>
          <w:sz w:val="28"/>
          <w:szCs w:val="28"/>
        </w:rPr>
        <w:t xml:space="preserve"> </w:t>
      </w:r>
      <w:r w:rsidR="009E3E8C" w:rsidRPr="00512A49">
        <w:rPr>
          <w:sz w:val="28"/>
          <w:szCs w:val="28"/>
        </w:rPr>
        <w:t>[1]</w:t>
      </w:r>
      <w:r w:rsidR="00212EDB" w:rsidRPr="00512A49">
        <w:rPr>
          <w:sz w:val="28"/>
          <w:szCs w:val="28"/>
        </w:rPr>
        <w:t>.</w:t>
      </w:r>
    </w:p>
    <w:p w:rsidR="00BF16DB" w:rsidRPr="00813FA8" w:rsidRDefault="00BF16DB" w:rsidP="00916BDE">
      <w:pPr>
        <w:spacing w:line="360" w:lineRule="auto"/>
        <w:ind w:firstLine="709"/>
        <w:jc w:val="both"/>
        <w:rPr>
          <w:sz w:val="28"/>
          <w:szCs w:val="28"/>
        </w:rPr>
      </w:pPr>
      <w:bookmarkStart w:id="1" w:name="_Hlk484043469"/>
      <w:bookmarkStart w:id="2" w:name="_Hlk484043495"/>
      <w:r w:rsidRPr="0016008D">
        <w:rPr>
          <w:sz w:val="28"/>
          <w:szCs w:val="28"/>
        </w:rPr>
        <w:t>В данно</w:t>
      </w:r>
      <w:r w:rsidR="00916BDE">
        <w:rPr>
          <w:sz w:val="28"/>
          <w:szCs w:val="28"/>
        </w:rPr>
        <w:t>й работе</w:t>
      </w:r>
      <w:r w:rsidRPr="0016008D">
        <w:rPr>
          <w:sz w:val="28"/>
          <w:szCs w:val="28"/>
        </w:rPr>
        <w:t xml:space="preserve"> произвели расчет </w:t>
      </w:r>
      <w:r>
        <w:rPr>
          <w:sz w:val="28"/>
          <w:szCs w:val="28"/>
        </w:rPr>
        <w:t>и сравнение</w:t>
      </w:r>
      <w:r w:rsidRPr="0016008D">
        <w:rPr>
          <w:sz w:val="28"/>
          <w:szCs w:val="28"/>
        </w:rPr>
        <w:t xml:space="preserve"> </w:t>
      </w:r>
      <w:r w:rsidRPr="00813FA8">
        <w:rPr>
          <w:sz w:val="28"/>
          <w:szCs w:val="28"/>
        </w:rPr>
        <w:t xml:space="preserve">качества регулирования различных вариантов управления </w:t>
      </w:r>
      <w:r>
        <w:rPr>
          <w:sz w:val="28"/>
          <w:szCs w:val="28"/>
        </w:rPr>
        <w:t>производительностью подмешивающего насоса</w:t>
      </w:r>
      <w:r w:rsidRPr="00813FA8">
        <w:rPr>
          <w:rFonts w:eastAsia="TimesNewRomanPSMT"/>
          <w:sz w:val="28"/>
          <w:szCs w:val="28"/>
        </w:rPr>
        <w:t>.</w:t>
      </w:r>
      <w:r w:rsidRPr="00813FA8">
        <w:rPr>
          <w:sz w:val="28"/>
          <w:szCs w:val="28"/>
        </w:rPr>
        <w:t xml:space="preserve"> </w:t>
      </w:r>
    </w:p>
    <w:p w:rsidR="00BF16DB" w:rsidRDefault="00BF16DB" w:rsidP="00E059A9">
      <w:pPr>
        <w:shd w:val="clear" w:color="auto" w:fill="FFFFFF"/>
        <w:spacing w:line="360" w:lineRule="auto"/>
        <w:ind w:firstLine="708"/>
        <w:jc w:val="both"/>
        <w:rPr>
          <w:sz w:val="28"/>
          <w:szCs w:val="28"/>
        </w:rPr>
      </w:pPr>
      <w:r w:rsidRPr="00813FA8">
        <w:rPr>
          <w:bCs/>
          <w:color w:val="000000"/>
          <w:sz w:val="28"/>
          <w:szCs w:val="28"/>
        </w:rPr>
        <w:t xml:space="preserve">Первый вариант </w:t>
      </w:r>
      <w:r>
        <w:rPr>
          <w:bCs/>
          <w:color w:val="000000"/>
          <w:sz w:val="28"/>
          <w:szCs w:val="28"/>
        </w:rPr>
        <w:t>–</w:t>
      </w:r>
      <w:r w:rsidRPr="00813FA8">
        <w:rPr>
          <w:bCs/>
          <w:color w:val="000000"/>
          <w:sz w:val="28"/>
          <w:szCs w:val="28"/>
        </w:rPr>
        <w:t xml:space="preserve"> </w:t>
      </w:r>
      <w:r>
        <w:rPr>
          <w:bCs/>
          <w:color w:val="000000"/>
          <w:sz w:val="28"/>
          <w:szCs w:val="28"/>
        </w:rPr>
        <w:t xml:space="preserve">изменение производительности </w:t>
      </w:r>
      <w:r>
        <w:rPr>
          <w:sz w:val="28"/>
          <w:szCs w:val="28"/>
        </w:rPr>
        <w:t>подмешивающего насоса по тем</w:t>
      </w:r>
      <w:r w:rsidR="00E059A9">
        <w:rPr>
          <w:sz w:val="28"/>
          <w:szCs w:val="28"/>
        </w:rPr>
        <w:t xml:space="preserve">пературе </w:t>
      </w:r>
      <w:r>
        <w:rPr>
          <w:sz w:val="28"/>
          <w:szCs w:val="28"/>
        </w:rPr>
        <w:t xml:space="preserve">управлением клапаном, установленным на </w:t>
      </w:r>
      <w:proofErr w:type="spellStart"/>
      <w:r>
        <w:rPr>
          <w:sz w:val="28"/>
          <w:szCs w:val="28"/>
        </w:rPr>
        <w:t>выкиде</w:t>
      </w:r>
      <w:proofErr w:type="spellEnd"/>
      <w:r>
        <w:rPr>
          <w:sz w:val="28"/>
          <w:szCs w:val="28"/>
        </w:rPr>
        <w:t xml:space="preserve"> насоса.</w:t>
      </w:r>
    </w:p>
    <w:p w:rsidR="00BF16DB" w:rsidRDefault="00BF16DB" w:rsidP="00E059A9">
      <w:pPr>
        <w:shd w:val="clear" w:color="auto" w:fill="FFFFFF"/>
        <w:spacing w:line="360" w:lineRule="auto"/>
        <w:ind w:firstLine="708"/>
        <w:jc w:val="both"/>
        <w:rPr>
          <w:sz w:val="28"/>
          <w:szCs w:val="28"/>
        </w:rPr>
      </w:pPr>
      <w:r>
        <w:rPr>
          <w:sz w:val="28"/>
          <w:szCs w:val="28"/>
        </w:rPr>
        <w:t xml:space="preserve">Второй вариант - </w:t>
      </w:r>
      <w:r>
        <w:rPr>
          <w:bCs/>
          <w:color w:val="000000"/>
          <w:sz w:val="28"/>
          <w:szCs w:val="28"/>
        </w:rPr>
        <w:t xml:space="preserve">изменение производительности </w:t>
      </w:r>
      <w:r>
        <w:rPr>
          <w:sz w:val="28"/>
          <w:szCs w:val="28"/>
        </w:rPr>
        <w:t>подмешивающего насоса по температуре изменением частоты вращения насоса с помощью частотного преобразователя.</w:t>
      </w:r>
    </w:p>
    <w:bookmarkEnd w:id="1"/>
    <w:p w:rsidR="005C21C7" w:rsidRDefault="00B87FC4" w:rsidP="00610306">
      <w:pPr>
        <w:spacing w:line="360" w:lineRule="auto"/>
        <w:ind w:firstLine="709"/>
        <w:jc w:val="both"/>
        <w:rPr>
          <w:sz w:val="28"/>
          <w:szCs w:val="28"/>
        </w:rPr>
      </w:pPr>
      <w:r>
        <w:rPr>
          <w:sz w:val="28"/>
          <w:szCs w:val="28"/>
        </w:rPr>
        <w:t>Для и</w:t>
      </w:r>
      <w:r w:rsidR="003F785A" w:rsidRPr="00652C03">
        <w:rPr>
          <w:sz w:val="28"/>
          <w:szCs w:val="28"/>
        </w:rPr>
        <w:t>дентификаци</w:t>
      </w:r>
      <w:r>
        <w:rPr>
          <w:sz w:val="28"/>
          <w:szCs w:val="28"/>
        </w:rPr>
        <w:t>и</w:t>
      </w:r>
      <w:r w:rsidR="003F785A" w:rsidRPr="00652C03">
        <w:rPr>
          <w:sz w:val="28"/>
          <w:szCs w:val="28"/>
        </w:rPr>
        <w:t xml:space="preserve"> объект</w:t>
      </w:r>
      <w:r w:rsidR="003F785A">
        <w:rPr>
          <w:sz w:val="28"/>
          <w:szCs w:val="28"/>
        </w:rPr>
        <w:t>а</w:t>
      </w:r>
      <w:r w:rsidR="003F785A" w:rsidRPr="00652C03">
        <w:rPr>
          <w:sz w:val="28"/>
          <w:szCs w:val="28"/>
        </w:rPr>
        <w:t xml:space="preserve"> управления</w:t>
      </w:r>
      <w:r>
        <w:rPr>
          <w:sz w:val="28"/>
          <w:szCs w:val="28"/>
        </w:rPr>
        <w:t xml:space="preserve"> </w:t>
      </w:r>
      <w:r w:rsidR="003F785A" w:rsidRPr="00121D43">
        <w:rPr>
          <w:sz w:val="28"/>
          <w:szCs w:val="28"/>
        </w:rPr>
        <w:t xml:space="preserve">на вход системы подали </w:t>
      </w:r>
      <w:r w:rsidR="003F785A">
        <w:rPr>
          <w:sz w:val="28"/>
          <w:szCs w:val="28"/>
        </w:rPr>
        <w:t>ступенчатое воздействие в виде 3</w:t>
      </w:r>
      <w:r w:rsidR="003F785A" w:rsidRPr="00121D43">
        <w:rPr>
          <w:sz w:val="28"/>
          <w:szCs w:val="28"/>
        </w:rPr>
        <w:t xml:space="preserve"> % открытия клапана</w:t>
      </w:r>
      <w:r w:rsidR="003F785A">
        <w:rPr>
          <w:sz w:val="28"/>
          <w:szCs w:val="28"/>
        </w:rPr>
        <w:t xml:space="preserve"> расхода</w:t>
      </w:r>
      <w:r w:rsidR="003F785A" w:rsidRPr="00121D43">
        <w:rPr>
          <w:sz w:val="28"/>
          <w:szCs w:val="28"/>
        </w:rPr>
        <w:t xml:space="preserve">. </w:t>
      </w:r>
      <w:r w:rsidR="005C21C7">
        <w:rPr>
          <w:sz w:val="28"/>
          <w:szCs w:val="28"/>
        </w:rPr>
        <w:t xml:space="preserve">С учетом </w:t>
      </w:r>
      <w:r w:rsidR="005C21C7">
        <w:rPr>
          <w:sz w:val="28"/>
          <w:szCs w:val="28"/>
        </w:rPr>
        <w:lastRenderedPageBreak/>
        <w:t>запаздывания передаточная функция объекта</w:t>
      </w:r>
      <w:r w:rsidR="005C21C7" w:rsidRPr="00447C4A">
        <w:rPr>
          <w:sz w:val="28"/>
          <w:szCs w:val="28"/>
        </w:rPr>
        <w:t xml:space="preserve">, </w:t>
      </w:r>
      <w:r w:rsidR="005C21C7">
        <w:rPr>
          <w:sz w:val="28"/>
          <w:szCs w:val="28"/>
        </w:rPr>
        <w:t xml:space="preserve">внешнего </w:t>
      </w:r>
      <w:r w:rsidR="005C21C7" w:rsidRPr="00447C4A">
        <w:rPr>
          <w:sz w:val="28"/>
          <w:szCs w:val="28"/>
        </w:rPr>
        <w:t>контур</w:t>
      </w:r>
      <w:r w:rsidR="005C21C7">
        <w:rPr>
          <w:sz w:val="28"/>
          <w:szCs w:val="28"/>
        </w:rPr>
        <w:t>а</w:t>
      </w:r>
      <w:r w:rsidR="005C21C7" w:rsidRPr="00447C4A">
        <w:rPr>
          <w:sz w:val="28"/>
          <w:szCs w:val="28"/>
        </w:rPr>
        <w:t xml:space="preserve"> регулирования, выглядит следующим образом:</w:t>
      </w:r>
    </w:p>
    <w:p w:rsidR="00E059A9" w:rsidRDefault="00E059A9" w:rsidP="005C21C7">
      <w:pPr>
        <w:spacing w:line="360" w:lineRule="auto"/>
        <w:ind w:firstLine="709"/>
        <w:rPr>
          <w:sz w:val="28"/>
          <w:szCs w:val="28"/>
        </w:rPr>
      </w:pPr>
    </w:p>
    <w:p w:rsidR="005C21C7" w:rsidRDefault="00600D6F" w:rsidP="005C21C7">
      <w:pPr>
        <w:spacing w:line="360" w:lineRule="auto"/>
        <w:ind w:firstLine="709"/>
        <w:jc w:val="center"/>
        <w:rPr>
          <w:sz w:val="28"/>
          <w:szCs w:val="28"/>
        </w:rPr>
      </w:pPr>
      <w:r w:rsidRPr="00CB1D4F">
        <w:rPr>
          <w:noProof/>
          <w:position w:val="-32"/>
          <w:sz w:val="28"/>
          <w:szCs w:val="28"/>
        </w:rPr>
        <w:object w:dxaOrig="282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0.95pt;height:37.85pt;mso-width-percent:0;mso-height-percent:0;mso-width-percent:0;mso-height-percent:0" o:ole="">
            <v:imagedata r:id="rId9" o:title=""/>
          </v:shape>
          <o:OLEObject Type="Embed" ProgID="Equation.DSMT4" ShapeID="_x0000_i1025" DrawAspect="Content" ObjectID="_1717011910" r:id="rId10"/>
        </w:object>
      </w:r>
    </w:p>
    <w:p w:rsidR="00E059A9" w:rsidRDefault="00E059A9" w:rsidP="005C21C7">
      <w:pPr>
        <w:spacing w:line="360" w:lineRule="auto"/>
        <w:ind w:firstLine="709"/>
        <w:jc w:val="center"/>
        <w:rPr>
          <w:sz w:val="28"/>
          <w:szCs w:val="28"/>
        </w:rPr>
      </w:pPr>
    </w:p>
    <w:bookmarkEnd w:id="2"/>
    <w:p w:rsidR="00F51AC8" w:rsidRPr="00E2051F" w:rsidRDefault="00F51AC8" w:rsidP="00063FD9">
      <w:pPr>
        <w:spacing w:line="360" w:lineRule="auto"/>
        <w:ind w:firstLine="709"/>
        <w:jc w:val="both"/>
        <w:rPr>
          <w:sz w:val="28"/>
          <w:szCs w:val="28"/>
        </w:rPr>
      </w:pPr>
      <w:r w:rsidRPr="00E2051F">
        <w:rPr>
          <w:sz w:val="28"/>
          <w:szCs w:val="28"/>
          <w:shd w:val="clear" w:color="auto" w:fill="FEFEFE"/>
        </w:rPr>
        <w:t xml:space="preserve">Приготовление горячей воды происходит в трубчатых теплообменниках котла. Регулирование температуры при этом происходит посредством изменения расхода конденсата на смеситель с помощью клапана. </w:t>
      </w:r>
      <w:r w:rsidRPr="00F51AC8">
        <w:rPr>
          <w:sz w:val="28"/>
          <w:szCs w:val="28"/>
          <w:shd w:val="clear" w:color="auto" w:fill="FEFEFE"/>
        </w:rPr>
        <w:t>Гот</w:t>
      </w:r>
      <w:r w:rsidR="006F3C34">
        <w:rPr>
          <w:sz w:val="28"/>
          <w:szCs w:val="28"/>
          <w:shd w:val="clear" w:color="auto" w:fill="FEFEFE"/>
        </w:rPr>
        <w:t>о</w:t>
      </w:r>
      <w:r w:rsidRPr="00F51AC8">
        <w:rPr>
          <w:sz w:val="28"/>
          <w:szCs w:val="28"/>
          <w:shd w:val="clear" w:color="auto" w:fill="FEFEFE"/>
        </w:rPr>
        <w:t>вые </w:t>
      </w:r>
      <w:hyperlink r:id="rId11" w:history="1">
        <w:r w:rsidRPr="00F51AC8">
          <w:rPr>
            <w:rStyle w:val="Hyperlink"/>
            <w:color w:val="auto"/>
            <w:sz w:val="28"/>
            <w:szCs w:val="28"/>
            <w:u w:val="none"/>
            <w:shd w:val="clear" w:color="auto" w:fill="FEFEFE"/>
          </w:rPr>
          <w:t>регуляторы</w:t>
        </w:r>
      </w:hyperlink>
      <w:r w:rsidRPr="00E2051F">
        <w:rPr>
          <w:sz w:val="28"/>
          <w:szCs w:val="28"/>
          <w:shd w:val="clear" w:color="auto" w:fill="FEFEFE"/>
        </w:rPr>
        <w:t> для управления клапанами компании «ОВЕН» не подходят для поставленной задачи, так как</w:t>
      </w:r>
      <w:r w:rsidR="006F3C34">
        <w:rPr>
          <w:sz w:val="28"/>
          <w:szCs w:val="28"/>
          <w:shd w:val="clear" w:color="auto" w:fill="FEFEFE"/>
        </w:rPr>
        <w:t xml:space="preserve"> </w:t>
      </w:r>
      <w:r w:rsidRPr="00E2051F">
        <w:rPr>
          <w:sz w:val="28"/>
          <w:szCs w:val="28"/>
        </w:rPr>
        <w:t>нужн</w:t>
      </w:r>
      <w:r w:rsidR="00E059A9">
        <w:rPr>
          <w:sz w:val="28"/>
          <w:szCs w:val="28"/>
        </w:rPr>
        <w:t>о обеспечить</w:t>
      </w:r>
      <w:r w:rsidRPr="00E2051F">
        <w:rPr>
          <w:sz w:val="28"/>
          <w:szCs w:val="28"/>
        </w:rPr>
        <w:t xml:space="preserve"> возможность удаленного изменения </w:t>
      </w:r>
      <w:r w:rsidR="00063FD9">
        <w:rPr>
          <w:sz w:val="28"/>
          <w:szCs w:val="28"/>
        </w:rPr>
        <w:t>задания</w:t>
      </w:r>
      <w:r w:rsidRPr="00E2051F">
        <w:rPr>
          <w:sz w:val="28"/>
          <w:szCs w:val="28"/>
        </w:rPr>
        <w:t xml:space="preserve">, а при наладке и коэффициентов ПИД </w:t>
      </w:r>
      <w:r w:rsidR="006F3C34">
        <w:rPr>
          <w:sz w:val="28"/>
          <w:szCs w:val="28"/>
        </w:rPr>
        <w:t>–</w:t>
      </w:r>
      <w:r w:rsidRPr="00E2051F">
        <w:rPr>
          <w:sz w:val="28"/>
          <w:szCs w:val="28"/>
        </w:rPr>
        <w:t xml:space="preserve"> регулятора</w:t>
      </w:r>
      <w:r w:rsidR="00512A49">
        <w:rPr>
          <w:sz w:val="28"/>
          <w:szCs w:val="28"/>
        </w:rPr>
        <w:t xml:space="preserve"> </w:t>
      </w:r>
      <w:r w:rsidR="00512A49" w:rsidRPr="00512A49">
        <w:rPr>
          <w:sz w:val="28"/>
          <w:szCs w:val="28"/>
        </w:rPr>
        <w:t>[</w:t>
      </w:r>
      <w:r w:rsidR="00512A49">
        <w:rPr>
          <w:sz w:val="28"/>
          <w:szCs w:val="28"/>
        </w:rPr>
        <w:t>2</w:t>
      </w:r>
      <w:r w:rsidR="00512A49" w:rsidRPr="00512A49">
        <w:rPr>
          <w:sz w:val="28"/>
          <w:szCs w:val="28"/>
        </w:rPr>
        <w:t>]</w:t>
      </w:r>
      <w:r w:rsidR="006F3C34">
        <w:rPr>
          <w:sz w:val="28"/>
          <w:szCs w:val="28"/>
        </w:rPr>
        <w:t>.</w:t>
      </w:r>
    </w:p>
    <w:p w:rsidR="00DD4BE7" w:rsidRPr="00E2051F" w:rsidRDefault="00E059A9" w:rsidP="00610306">
      <w:pPr>
        <w:spacing w:line="360" w:lineRule="auto"/>
        <w:ind w:firstLine="709"/>
        <w:jc w:val="both"/>
        <w:rPr>
          <w:b/>
          <w:sz w:val="28"/>
          <w:szCs w:val="28"/>
          <w:shd w:val="clear" w:color="auto" w:fill="FEFEFE"/>
        </w:rPr>
      </w:pPr>
      <w:r>
        <w:rPr>
          <w:sz w:val="28"/>
          <w:szCs w:val="28"/>
          <w:shd w:val="clear" w:color="auto" w:fill="FEFEFE"/>
        </w:rPr>
        <w:t>Выбраны блок</w:t>
      </w:r>
      <w:r w:rsidR="00DD4BE7">
        <w:rPr>
          <w:sz w:val="28"/>
          <w:szCs w:val="28"/>
          <w:shd w:val="clear" w:color="auto" w:fill="FEFEFE"/>
        </w:rPr>
        <w:t xml:space="preserve"> </w:t>
      </w:r>
      <w:r w:rsidR="00DD4BE7" w:rsidRPr="00E2051F">
        <w:rPr>
          <w:rStyle w:val="Strong"/>
          <w:b w:val="0"/>
          <w:sz w:val="28"/>
          <w:szCs w:val="28"/>
          <w:shd w:val="clear" w:color="auto" w:fill="FEFEFE"/>
        </w:rPr>
        <w:t>PID</w:t>
      </w:r>
      <w:r w:rsidR="00DD4BE7">
        <w:rPr>
          <w:rStyle w:val="Strong"/>
          <w:b w:val="0"/>
          <w:sz w:val="28"/>
          <w:szCs w:val="28"/>
          <w:shd w:val="clear" w:color="auto" w:fill="FEFEFE"/>
        </w:rPr>
        <w:t xml:space="preserve"> </w:t>
      </w:r>
      <w:r>
        <w:rPr>
          <w:sz w:val="28"/>
          <w:szCs w:val="28"/>
          <w:shd w:val="clear" w:color="auto" w:fill="FEFEFE"/>
        </w:rPr>
        <w:t>из библиотеки</w:t>
      </w:r>
      <w:r w:rsidR="00DD4BE7">
        <w:rPr>
          <w:sz w:val="28"/>
          <w:szCs w:val="28"/>
          <w:shd w:val="clear" w:color="auto" w:fill="FEFEFE"/>
        </w:rPr>
        <w:t xml:space="preserve"> </w:t>
      </w:r>
      <w:r w:rsidR="00DD4BE7" w:rsidRPr="00E2051F">
        <w:rPr>
          <w:rStyle w:val="Strong"/>
          <w:b w:val="0"/>
          <w:sz w:val="28"/>
          <w:szCs w:val="28"/>
          <w:shd w:val="clear" w:color="auto" w:fill="FEFEFE"/>
        </w:rPr>
        <w:t>Util.lib</w:t>
      </w:r>
      <w:r w:rsidR="00DD4BE7" w:rsidRPr="00E2051F">
        <w:rPr>
          <w:sz w:val="28"/>
          <w:szCs w:val="28"/>
          <w:shd w:val="clear" w:color="auto" w:fill="FEFEFE"/>
        </w:rPr>
        <w:t> и блоке для управления клапаном с датчиком положения </w:t>
      </w:r>
      <w:hyperlink r:id="rId12" w:tgtFrame="_blink" w:tooltip="Описание блока в PDF" w:history="1">
        <w:r w:rsidR="00DD4BE7" w:rsidRPr="00DD4BE7">
          <w:rPr>
            <w:rStyle w:val="Hyperlink"/>
            <w:color w:val="auto"/>
            <w:sz w:val="28"/>
            <w:szCs w:val="28"/>
            <w:u w:val="none"/>
            <w:shd w:val="clear" w:color="auto" w:fill="FEFEFE"/>
          </w:rPr>
          <w:t>VALVE_REG</w:t>
        </w:r>
      </w:hyperlink>
      <w:r w:rsidR="00DD4BE7">
        <w:rPr>
          <w:sz w:val="28"/>
          <w:szCs w:val="28"/>
        </w:rPr>
        <w:t xml:space="preserve"> </w:t>
      </w:r>
      <w:r>
        <w:rPr>
          <w:sz w:val="28"/>
          <w:szCs w:val="28"/>
          <w:shd w:val="clear" w:color="auto" w:fill="FEFEFE"/>
        </w:rPr>
        <w:t xml:space="preserve">из </w:t>
      </w:r>
      <w:proofErr w:type="spellStart"/>
      <w:r>
        <w:rPr>
          <w:sz w:val="28"/>
          <w:szCs w:val="28"/>
          <w:shd w:val="clear" w:color="auto" w:fill="FEFEFE"/>
        </w:rPr>
        <w:t>овеновской</w:t>
      </w:r>
      <w:proofErr w:type="spellEnd"/>
      <w:r>
        <w:rPr>
          <w:sz w:val="28"/>
          <w:szCs w:val="28"/>
          <w:shd w:val="clear" w:color="auto" w:fill="FEFEFE"/>
        </w:rPr>
        <w:t xml:space="preserve"> библиотеки </w:t>
      </w:r>
      <w:r w:rsidR="00DD4BE7" w:rsidRPr="00E2051F">
        <w:rPr>
          <w:rStyle w:val="Strong"/>
          <w:b w:val="0"/>
          <w:sz w:val="28"/>
          <w:szCs w:val="28"/>
          <w:shd w:val="clear" w:color="auto" w:fill="FEFEFE"/>
        </w:rPr>
        <w:t>PID_regulators.lib</w:t>
      </w:r>
      <w:r w:rsidR="0082501C" w:rsidRPr="0082501C">
        <w:rPr>
          <w:rStyle w:val="Strong"/>
          <w:b w:val="0"/>
          <w:sz w:val="28"/>
          <w:szCs w:val="28"/>
          <w:shd w:val="clear" w:color="auto" w:fill="FEFEFE"/>
        </w:rPr>
        <w:t xml:space="preserve"> [5]</w:t>
      </w:r>
      <w:r w:rsidR="00DD4BE7" w:rsidRPr="00E2051F">
        <w:rPr>
          <w:b/>
          <w:sz w:val="28"/>
          <w:szCs w:val="28"/>
          <w:shd w:val="clear" w:color="auto" w:fill="FEFEFE"/>
        </w:rPr>
        <w:t>.</w:t>
      </w:r>
    </w:p>
    <w:p w:rsidR="00DD4BE7" w:rsidRPr="00E2051F" w:rsidRDefault="00DD4BE7" w:rsidP="00610306">
      <w:pPr>
        <w:spacing w:line="360" w:lineRule="auto"/>
        <w:ind w:firstLine="709"/>
        <w:jc w:val="both"/>
        <w:rPr>
          <w:b/>
          <w:sz w:val="28"/>
          <w:szCs w:val="28"/>
          <w:shd w:val="clear" w:color="auto" w:fill="FEFEFE"/>
        </w:rPr>
      </w:pPr>
      <w:r w:rsidRPr="00E2051F">
        <w:rPr>
          <w:sz w:val="28"/>
          <w:szCs w:val="28"/>
          <w:shd w:val="clear" w:color="auto" w:fill="FEFEFE"/>
        </w:rPr>
        <w:t>Помимо этого применяются блоки </w:t>
      </w:r>
      <w:r w:rsidRPr="00E2051F">
        <w:rPr>
          <w:rStyle w:val="Strong"/>
          <w:b w:val="0"/>
          <w:sz w:val="28"/>
          <w:szCs w:val="28"/>
          <w:shd w:val="clear" w:color="auto" w:fill="FEFEFE"/>
        </w:rPr>
        <w:t>DIG_FLTR</w:t>
      </w:r>
      <w:r w:rsidRPr="00E2051F">
        <w:rPr>
          <w:sz w:val="28"/>
          <w:szCs w:val="28"/>
          <w:shd w:val="clear" w:color="auto" w:fill="FEFEFE"/>
        </w:rPr>
        <w:t> для цифровой фильтрации значений контролируемой величины (температуры в нашем случае) и </w:t>
      </w:r>
      <w:r w:rsidRPr="00E2051F">
        <w:rPr>
          <w:rStyle w:val="Strong"/>
          <w:b w:val="0"/>
          <w:sz w:val="28"/>
          <w:szCs w:val="28"/>
          <w:shd w:val="clear" w:color="auto" w:fill="FEFEFE"/>
        </w:rPr>
        <w:t>LIN_TRAFO</w:t>
      </w:r>
      <w:r w:rsidRPr="00E2051F">
        <w:rPr>
          <w:sz w:val="28"/>
          <w:szCs w:val="28"/>
          <w:shd w:val="clear" w:color="auto" w:fill="FEFEFE"/>
        </w:rPr>
        <w:t> для линейного преобразования значения (0</w:t>
      </w:r>
      <w:r w:rsidR="00E059A9">
        <w:rPr>
          <w:sz w:val="28"/>
          <w:szCs w:val="28"/>
          <w:shd w:val="clear" w:color="auto" w:fill="FEFEFE"/>
        </w:rPr>
        <w:t>…</w:t>
      </w:r>
      <w:r w:rsidRPr="00E2051F">
        <w:rPr>
          <w:sz w:val="28"/>
          <w:szCs w:val="28"/>
          <w:shd w:val="clear" w:color="auto" w:fill="FEFEFE"/>
        </w:rPr>
        <w:t>100) выхода Y блока </w:t>
      </w:r>
      <w:r w:rsidRPr="00E2051F">
        <w:rPr>
          <w:rStyle w:val="Strong"/>
          <w:b w:val="0"/>
          <w:sz w:val="28"/>
          <w:szCs w:val="28"/>
          <w:shd w:val="clear" w:color="auto" w:fill="FEFEFE"/>
        </w:rPr>
        <w:t>PID</w:t>
      </w:r>
      <w:r w:rsidRPr="00E2051F">
        <w:rPr>
          <w:sz w:val="28"/>
          <w:szCs w:val="28"/>
          <w:shd w:val="clear" w:color="auto" w:fill="FEFEFE"/>
        </w:rPr>
        <w:t> в значение, приемлемое (0.</w:t>
      </w:r>
      <w:r w:rsidR="00E059A9">
        <w:rPr>
          <w:sz w:val="28"/>
          <w:szCs w:val="28"/>
          <w:shd w:val="clear" w:color="auto" w:fill="FEFEFE"/>
        </w:rPr>
        <w:t>.</w:t>
      </w:r>
      <w:r w:rsidRPr="00E2051F">
        <w:rPr>
          <w:sz w:val="28"/>
          <w:szCs w:val="28"/>
          <w:shd w:val="clear" w:color="auto" w:fill="FEFEFE"/>
        </w:rPr>
        <w:t>.100) для входа IN_VAL блока </w:t>
      </w:r>
      <w:r w:rsidRPr="00E2051F">
        <w:rPr>
          <w:rStyle w:val="Strong"/>
          <w:b w:val="0"/>
          <w:sz w:val="28"/>
          <w:szCs w:val="28"/>
          <w:shd w:val="clear" w:color="auto" w:fill="FEFEFE"/>
        </w:rPr>
        <w:t>VALVE_REG</w:t>
      </w:r>
      <w:r w:rsidR="0082501C">
        <w:rPr>
          <w:rStyle w:val="Strong"/>
          <w:b w:val="0"/>
          <w:sz w:val="28"/>
          <w:szCs w:val="28"/>
          <w:shd w:val="clear" w:color="auto" w:fill="FEFEFE"/>
        </w:rPr>
        <w:t xml:space="preserve"> </w:t>
      </w:r>
      <w:r w:rsidR="0082501C" w:rsidRPr="0082501C">
        <w:rPr>
          <w:rStyle w:val="Strong"/>
          <w:b w:val="0"/>
          <w:sz w:val="28"/>
          <w:szCs w:val="28"/>
          <w:shd w:val="clear" w:color="auto" w:fill="FEFEFE"/>
        </w:rPr>
        <w:t>[4]</w:t>
      </w:r>
      <w:r w:rsidRPr="00E2051F">
        <w:rPr>
          <w:b/>
          <w:sz w:val="28"/>
          <w:szCs w:val="28"/>
          <w:shd w:val="clear" w:color="auto" w:fill="FEFEFE"/>
        </w:rPr>
        <w:t>.</w:t>
      </w:r>
    </w:p>
    <w:p w:rsidR="00DD4BE7" w:rsidRDefault="008235D8" w:rsidP="00610306">
      <w:pPr>
        <w:spacing w:line="360" w:lineRule="auto"/>
        <w:ind w:firstLine="709"/>
        <w:jc w:val="both"/>
        <w:rPr>
          <w:bCs/>
          <w:iCs/>
          <w:sz w:val="28"/>
          <w:szCs w:val="28"/>
        </w:rPr>
      </w:pPr>
      <w:r w:rsidRPr="00E2051F">
        <w:rPr>
          <w:kern w:val="36"/>
          <w:sz w:val="28"/>
          <w:szCs w:val="28"/>
        </w:rPr>
        <w:t xml:space="preserve">Схема регулятора в среде CODESYS V2.3 приведена на рисунке </w:t>
      </w:r>
      <w:r>
        <w:rPr>
          <w:kern w:val="36"/>
          <w:sz w:val="28"/>
          <w:szCs w:val="28"/>
        </w:rPr>
        <w:t>1.</w:t>
      </w:r>
      <w:r w:rsidR="0059007C" w:rsidRPr="00105B95">
        <w:rPr>
          <w:bCs/>
          <w:iCs/>
          <w:sz w:val="28"/>
          <w:szCs w:val="28"/>
        </w:rPr>
        <w:tab/>
      </w:r>
    </w:p>
    <w:p w:rsidR="00BD7B3C" w:rsidRDefault="00BD7B3C" w:rsidP="008235D8">
      <w:pPr>
        <w:spacing w:line="360" w:lineRule="auto"/>
        <w:ind w:firstLine="709"/>
        <w:jc w:val="both"/>
        <w:rPr>
          <w:bCs/>
          <w:iCs/>
          <w:sz w:val="28"/>
          <w:szCs w:val="28"/>
        </w:rPr>
      </w:pPr>
    </w:p>
    <w:p w:rsidR="00DD4BE7" w:rsidRDefault="004D1F95" w:rsidP="00E059A9">
      <w:pPr>
        <w:spacing w:line="360" w:lineRule="auto"/>
        <w:jc w:val="center"/>
        <w:rPr>
          <w:noProof/>
          <w:sz w:val="28"/>
          <w:szCs w:val="28"/>
          <w:lang w:eastAsia="ru-RU"/>
        </w:rPr>
      </w:pPr>
      <w:r w:rsidRPr="00BD7B3C">
        <w:rPr>
          <w:noProof/>
          <w:sz w:val="28"/>
          <w:szCs w:val="28"/>
          <w:lang w:eastAsia="ru-RU"/>
        </w:rPr>
        <w:lastRenderedPageBreak/>
        <w:drawing>
          <wp:inline distT="0" distB="0" distL="0" distR="0">
            <wp:extent cx="4876800" cy="1943100"/>
            <wp:effectExtent l="0" t="0" r="0" b="0"/>
            <wp:docPr id="2" name="Рисунок 11" descr="Рис.1. Схема ПИД-регулятора на F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Рис.1. Схема ПИД-регулятора на FB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76800" cy="1943100"/>
                    </a:xfrm>
                    <a:prstGeom prst="rect">
                      <a:avLst/>
                    </a:prstGeom>
                    <a:noFill/>
                    <a:ln>
                      <a:noFill/>
                    </a:ln>
                  </pic:spPr>
                </pic:pic>
              </a:graphicData>
            </a:graphic>
          </wp:inline>
        </w:drawing>
      </w:r>
    </w:p>
    <w:p w:rsidR="00E059A9" w:rsidRDefault="00E059A9" w:rsidP="00E059A9">
      <w:pPr>
        <w:spacing w:line="360" w:lineRule="auto"/>
        <w:ind w:firstLine="709"/>
        <w:jc w:val="center"/>
        <w:rPr>
          <w:bCs/>
          <w:iCs/>
          <w:sz w:val="28"/>
          <w:szCs w:val="28"/>
        </w:rPr>
      </w:pPr>
    </w:p>
    <w:p w:rsidR="008235D8" w:rsidRDefault="008235D8" w:rsidP="00E059A9">
      <w:pPr>
        <w:spacing w:line="360" w:lineRule="auto"/>
        <w:jc w:val="center"/>
        <w:rPr>
          <w:kern w:val="36"/>
          <w:sz w:val="28"/>
          <w:szCs w:val="28"/>
        </w:rPr>
      </w:pPr>
      <w:bookmarkStart w:id="3" w:name="_Toc40637626"/>
      <w:r w:rsidRPr="00E2051F">
        <w:rPr>
          <w:sz w:val="28"/>
          <w:szCs w:val="28"/>
        </w:rPr>
        <w:t xml:space="preserve">Рисунок 1 – </w:t>
      </w:r>
      <w:r w:rsidRPr="00E2051F">
        <w:rPr>
          <w:kern w:val="36"/>
          <w:sz w:val="28"/>
          <w:szCs w:val="28"/>
        </w:rPr>
        <w:t>Схема регулятора в среде CODESYS V2.3</w:t>
      </w:r>
    </w:p>
    <w:p w:rsidR="00AB34E0" w:rsidRPr="00E2051F" w:rsidRDefault="00AB34E0" w:rsidP="00610306">
      <w:pPr>
        <w:spacing w:line="360" w:lineRule="auto"/>
        <w:jc w:val="both"/>
        <w:rPr>
          <w:rFonts w:ascii="Arial Narrow" w:hAnsi="Arial Narrow"/>
          <w:shd w:val="clear" w:color="auto" w:fill="FEFEFE"/>
        </w:rPr>
      </w:pPr>
    </w:p>
    <w:p w:rsidR="00AB34E0" w:rsidRPr="006F431F" w:rsidRDefault="00AB34E0" w:rsidP="00610306">
      <w:pPr>
        <w:spacing w:line="360" w:lineRule="auto"/>
        <w:ind w:firstLine="709"/>
        <w:jc w:val="both"/>
        <w:rPr>
          <w:kern w:val="36"/>
          <w:sz w:val="28"/>
          <w:szCs w:val="28"/>
        </w:rPr>
      </w:pPr>
      <w:r w:rsidRPr="006F431F">
        <w:rPr>
          <w:kern w:val="36"/>
          <w:sz w:val="28"/>
          <w:szCs w:val="28"/>
          <w:lang w:val="en-US"/>
        </w:rPr>
        <w:t>FBD</w:t>
      </w:r>
      <w:r w:rsidRPr="006F431F">
        <w:rPr>
          <w:kern w:val="36"/>
          <w:sz w:val="28"/>
          <w:szCs w:val="28"/>
        </w:rPr>
        <w:t xml:space="preserve"> - схема регулятора с дополнительным блоком в среде CODESYS V2.3 приведена на рисунке 2.</w:t>
      </w:r>
    </w:p>
    <w:p w:rsidR="00BD7B3C" w:rsidRDefault="00BD7B3C" w:rsidP="00E059A9">
      <w:pPr>
        <w:spacing w:line="360" w:lineRule="auto"/>
        <w:ind w:firstLine="709"/>
        <w:jc w:val="both"/>
        <w:rPr>
          <w:bCs/>
          <w:iCs/>
          <w:sz w:val="28"/>
          <w:szCs w:val="28"/>
        </w:rPr>
      </w:pPr>
    </w:p>
    <w:p w:rsidR="00BD7B3C" w:rsidRDefault="004D1F95" w:rsidP="00E059A9">
      <w:pPr>
        <w:spacing w:line="360" w:lineRule="auto"/>
        <w:jc w:val="center"/>
        <w:rPr>
          <w:bCs/>
          <w:iCs/>
          <w:sz w:val="28"/>
          <w:szCs w:val="28"/>
        </w:rPr>
      </w:pPr>
      <w:r w:rsidRPr="00BD7B3C">
        <w:rPr>
          <w:noProof/>
          <w:sz w:val="28"/>
          <w:szCs w:val="28"/>
          <w:lang w:eastAsia="ru-RU"/>
        </w:rPr>
        <w:drawing>
          <wp:inline distT="0" distB="0" distL="0" distR="0" wp14:anchorId="011A1644" wp14:editId="60D4E0E7">
            <wp:extent cx="6019800" cy="2390775"/>
            <wp:effectExtent l="0" t="0" r="0" b="0"/>
            <wp:docPr id="3" name="Рисунок 2" descr="ПИД-регулятор">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ПИД-регулятор"/>
                    <pic:cNvPicPr>
                      <a:picLocks noChangeAspect="1" noChangeArrowheads="1"/>
                    </pic:cNvPicPr>
                  </pic:nvPicPr>
                  <pic:blipFill>
                    <a:blip r:embed="rId15">
                      <a:extLst>
                        <a:ext uri="{28A0092B-C50C-407E-A947-70E740481C1C}">
                          <a14:useLocalDpi xmlns:a14="http://schemas.microsoft.com/office/drawing/2010/main" val="0"/>
                        </a:ext>
                      </a:extLst>
                    </a:blip>
                    <a:srcRect r="6248" b="13779"/>
                    <a:stretch>
                      <a:fillRect/>
                    </a:stretch>
                  </pic:blipFill>
                  <pic:spPr bwMode="auto">
                    <a:xfrm>
                      <a:off x="0" y="0"/>
                      <a:ext cx="6019800" cy="2390775"/>
                    </a:xfrm>
                    <a:prstGeom prst="rect">
                      <a:avLst/>
                    </a:prstGeom>
                    <a:noFill/>
                    <a:ln>
                      <a:noFill/>
                    </a:ln>
                  </pic:spPr>
                </pic:pic>
              </a:graphicData>
            </a:graphic>
          </wp:inline>
        </w:drawing>
      </w:r>
    </w:p>
    <w:p w:rsidR="00BD7B3C" w:rsidRDefault="00D05A90" w:rsidP="00E059A9">
      <w:pPr>
        <w:spacing w:line="360" w:lineRule="auto"/>
        <w:jc w:val="center"/>
        <w:rPr>
          <w:bCs/>
          <w:iCs/>
          <w:sz w:val="28"/>
          <w:szCs w:val="28"/>
        </w:rPr>
      </w:pPr>
      <w:r>
        <w:rPr>
          <w:sz w:val="28"/>
          <w:szCs w:val="28"/>
        </w:rPr>
        <w:t xml:space="preserve">Рисунок </w:t>
      </w:r>
      <w:r w:rsidR="00460A4C">
        <w:rPr>
          <w:sz w:val="28"/>
          <w:szCs w:val="28"/>
        </w:rPr>
        <w:t>2</w:t>
      </w:r>
      <w:r>
        <w:rPr>
          <w:sz w:val="28"/>
          <w:szCs w:val="28"/>
        </w:rPr>
        <w:t xml:space="preserve"> – </w:t>
      </w:r>
      <w:r>
        <w:rPr>
          <w:color w:val="333333"/>
          <w:kern w:val="36"/>
          <w:sz w:val="28"/>
          <w:szCs w:val="28"/>
          <w:lang w:val="en-US"/>
        </w:rPr>
        <w:t>FBD</w:t>
      </w:r>
      <w:r w:rsidRPr="005A503D">
        <w:rPr>
          <w:color w:val="333333"/>
          <w:kern w:val="36"/>
          <w:sz w:val="28"/>
          <w:szCs w:val="28"/>
        </w:rPr>
        <w:t xml:space="preserve"> - </w:t>
      </w:r>
      <w:r>
        <w:rPr>
          <w:color w:val="333333"/>
          <w:kern w:val="36"/>
          <w:sz w:val="28"/>
          <w:szCs w:val="28"/>
        </w:rPr>
        <w:t>схема регулятора</w:t>
      </w:r>
      <w:r>
        <w:rPr>
          <w:color w:val="333333"/>
          <w:sz w:val="28"/>
          <w:szCs w:val="28"/>
        </w:rPr>
        <w:t xml:space="preserve"> со</w:t>
      </w:r>
      <w:r w:rsidRPr="00BA56CF">
        <w:rPr>
          <w:color w:val="333333"/>
          <w:sz w:val="28"/>
          <w:szCs w:val="28"/>
        </w:rPr>
        <w:t xml:space="preserve"> вспомогательным блоком</w:t>
      </w:r>
    </w:p>
    <w:p w:rsidR="00BD7B3C" w:rsidRDefault="00BD7B3C" w:rsidP="00E059A9">
      <w:pPr>
        <w:spacing w:line="360" w:lineRule="auto"/>
        <w:ind w:firstLine="709"/>
        <w:jc w:val="both"/>
        <w:rPr>
          <w:bCs/>
          <w:iCs/>
          <w:sz w:val="28"/>
          <w:szCs w:val="28"/>
        </w:rPr>
      </w:pPr>
    </w:p>
    <w:p w:rsidR="00460A4C" w:rsidRPr="00151D82" w:rsidRDefault="00460A4C" w:rsidP="00610306">
      <w:pPr>
        <w:shd w:val="clear" w:color="auto" w:fill="FFFFFF"/>
        <w:spacing w:line="360" w:lineRule="auto"/>
        <w:ind w:firstLine="709"/>
        <w:jc w:val="both"/>
        <w:rPr>
          <w:noProof/>
          <w:lang w:eastAsia="ru-RU"/>
        </w:rPr>
      </w:pPr>
      <w:r w:rsidRPr="00151D82">
        <w:rPr>
          <w:color w:val="333333"/>
          <w:sz w:val="28"/>
          <w:szCs w:val="28"/>
        </w:rPr>
        <w:t xml:space="preserve">Программа регулятора со вспомогательным блоком приведена на рисунке </w:t>
      </w:r>
      <w:r>
        <w:rPr>
          <w:sz w:val="28"/>
          <w:szCs w:val="28"/>
        </w:rPr>
        <w:t>3</w:t>
      </w:r>
      <w:r w:rsidR="00F11BE7">
        <w:rPr>
          <w:sz w:val="28"/>
          <w:szCs w:val="28"/>
        </w:rPr>
        <w:t xml:space="preserve"> </w:t>
      </w:r>
      <w:r w:rsidR="00F11BE7" w:rsidRPr="00F11BE7">
        <w:rPr>
          <w:sz w:val="28"/>
          <w:szCs w:val="28"/>
        </w:rPr>
        <w:t>[</w:t>
      </w:r>
      <w:r w:rsidR="00F11BE7">
        <w:rPr>
          <w:sz w:val="28"/>
          <w:szCs w:val="28"/>
        </w:rPr>
        <w:t>3</w:t>
      </w:r>
      <w:r w:rsidR="00F11BE7" w:rsidRPr="00F11BE7">
        <w:rPr>
          <w:sz w:val="28"/>
          <w:szCs w:val="28"/>
        </w:rPr>
        <w:t>]</w:t>
      </w:r>
      <w:r>
        <w:rPr>
          <w:noProof/>
          <w:lang w:eastAsia="ru-RU"/>
        </w:rPr>
        <w:t>.</w:t>
      </w:r>
      <w:r w:rsidRPr="00151D82">
        <w:rPr>
          <w:noProof/>
          <w:lang w:eastAsia="ru-RU"/>
        </w:rPr>
        <w:t xml:space="preserve">  </w:t>
      </w:r>
    </w:p>
    <w:p w:rsidR="00D05A90" w:rsidRPr="00151D82" w:rsidRDefault="00D05A90" w:rsidP="00D05A90">
      <w:pPr>
        <w:shd w:val="clear" w:color="auto" w:fill="FFFFFF"/>
        <w:rPr>
          <w:noProof/>
          <w:lang w:eastAsia="ru-RU"/>
        </w:rPr>
      </w:pPr>
    </w:p>
    <w:p w:rsidR="00D05A90" w:rsidRDefault="004D1F95" w:rsidP="00E059A9">
      <w:pPr>
        <w:spacing w:line="360" w:lineRule="auto"/>
        <w:jc w:val="center"/>
        <w:rPr>
          <w:rFonts w:eastAsia="Times New Roman"/>
          <w:noProof/>
          <w:sz w:val="28"/>
          <w:szCs w:val="28"/>
          <w:lang w:eastAsia="ru-RU"/>
        </w:rPr>
      </w:pPr>
      <w:r w:rsidRPr="00460A4C">
        <w:rPr>
          <w:rFonts w:eastAsia="Times New Roman"/>
          <w:noProof/>
          <w:sz w:val="28"/>
          <w:szCs w:val="28"/>
          <w:lang w:eastAsia="ru-RU"/>
        </w:rPr>
        <w:lastRenderedPageBreak/>
        <w:drawing>
          <wp:inline distT="0" distB="0" distL="0" distR="0" wp14:anchorId="61C4F295" wp14:editId="5B9B1C50">
            <wp:extent cx="5867400" cy="2562225"/>
            <wp:effectExtent l="0" t="0" r="0" b="0"/>
            <wp:docPr id="4" name="Рисунок 3" descr="Программа ПИД.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Программа ПИД.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67400" cy="2562225"/>
                    </a:xfrm>
                    <a:prstGeom prst="rect">
                      <a:avLst/>
                    </a:prstGeom>
                    <a:noFill/>
                    <a:ln>
                      <a:noFill/>
                    </a:ln>
                  </pic:spPr>
                </pic:pic>
              </a:graphicData>
            </a:graphic>
          </wp:inline>
        </w:drawing>
      </w:r>
    </w:p>
    <w:p w:rsidR="00E059A9" w:rsidRDefault="00E059A9" w:rsidP="00E059A9">
      <w:pPr>
        <w:spacing w:line="360" w:lineRule="auto"/>
        <w:ind w:firstLine="709"/>
        <w:jc w:val="center"/>
        <w:rPr>
          <w:rFonts w:eastAsia="Times New Roman"/>
          <w:sz w:val="28"/>
          <w:szCs w:val="28"/>
        </w:rPr>
      </w:pPr>
    </w:p>
    <w:p w:rsidR="00460A4C" w:rsidRDefault="00460A4C" w:rsidP="00E059A9">
      <w:pPr>
        <w:spacing w:line="360" w:lineRule="auto"/>
        <w:jc w:val="center"/>
        <w:rPr>
          <w:color w:val="333333"/>
          <w:sz w:val="28"/>
          <w:szCs w:val="28"/>
        </w:rPr>
      </w:pPr>
      <w:r>
        <w:rPr>
          <w:sz w:val="28"/>
          <w:szCs w:val="28"/>
        </w:rPr>
        <w:t xml:space="preserve">Рисунок </w:t>
      </w:r>
      <w:r w:rsidR="003C2DFC">
        <w:rPr>
          <w:sz w:val="28"/>
          <w:szCs w:val="28"/>
        </w:rPr>
        <w:t>3</w:t>
      </w:r>
      <w:r>
        <w:rPr>
          <w:sz w:val="28"/>
          <w:szCs w:val="28"/>
        </w:rPr>
        <w:t xml:space="preserve"> – </w:t>
      </w:r>
      <w:r w:rsidRPr="00151D82">
        <w:rPr>
          <w:color w:val="333333"/>
          <w:sz w:val="28"/>
          <w:szCs w:val="28"/>
        </w:rPr>
        <w:t>Программа регулятора со вспомогательным блоком</w:t>
      </w:r>
    </w:p>
    <w:p w:rsidR="00FE4F3D" w:rsidRDefault="00FE4F3D" w:rsidP="00E059A9">
      <w:pPr>
        <w:spacing w:line="360" w:lineRule="auto"/>
        <w:ind w:firstLine="709"/>
        <w:jc w:val="center"/>
        <w:rPr>
          <w:color w:val="333333"/>
          <w:sz w:val="28"/>
          <w:szCs w:val="28"/>
        </w:rPr>
      </w:pPr>
    </w:p>
    <w:p w:rsidR="00FE4F3D" w:rsidRDefault="00FE4F3D" w:rsidP="00610306">
      <w:pPr>
        <w:spacing w:line="360" w:lineRule="auto"/>
        <w:ind w:firstLine="709"/>
        <w:jc w:val="both"/>
        <w:rPr>
          <w:sz w:val="28"/>
          <w:szCs w:val="28"/>
        </w:rPr>
      </w:pPr>
      <w:r w:rsidRPr="00D56A71">
        <w:rPr>
          <w:sz w:val="28"/>
          <w:szCs w:val="28"/>
        </w:rPr>
        <w:t xml:space="preserve">Переходный процесс в объекте регулирования, полученный при </w:t>
      </w:r>
      <w:r w:rsidR="00967C01" w:rsidRPr="00D56A71">
        <w:rPr>
          <w:sz w:val="28"/>
          <w:szCs w:val="28"/>
        </w:rPr>
        <w:t>и</w:t>
      </w:r>
      <w:r w:rsidRPr="00D56A71">
        <w:rPr>
          <w:sz w:val="28"/>
          <w:szCs w:val="28"/>
        </w:rPr>
        <w:t>спользовании клапана показан на рисунке</w:t>
      </w:r>
      <w:r w:rsidR="00967C01" w:rsidRPr="00D56A71">
        <w:rPr>
          <w:sz w:val="28"/>
          <w:szCs w:val="28"/>
        </w:rPr>
        <w:t xml:space="preserve"> </w:t>
      </w:r>
      <w:r w:rsidRPr="00D56A71">
        <w:rPr>
          <w:sz w:val="28"/>
          <w:szCs w:val="28"/>
        </w:rPr>
        <w:t>4.</w:t>
      </w:r>
    </w:p>
    <w:p w:rsidR="00D56A71" w:rsidRPr="00EF002D" w:rsidRDefault="00D56A71" w:rsidP="00610306">
      <w:pPr>
        <w:shd w:val="clear" w:color="auto" w:fill="FEFEFE"/>
        <w:spacing w:line="360" w:lineRule="auto"/>
        <w:ind w:firstLine="709"/>
        <w:jc w:val="both"/>
        <w:rPr>
          <w:noProof/>
        </w:rPr>
      </w:pPr>
      <w:r w:rsidRPr="00EF002D">
        <w:rPr>
          <w:sz w:val="28"/>
          <w:szCs w:val="28"/>
        </w:rPr>
        <w:t>Программа регулятора для ЧРП приведена на рисунке 5</w:t>
      </w:r>
      <w:r w:rsidRPr="00EF002D">
        <w:rPr>
          <w:noProof/>
          <w:lang w:eastAsia="ru-RU"/>
        </w:rPr>
        <w:t>.</w:t>
      </w:r>
    </w:p>
    <w:p w:rsidR="00D56A71" w:rsidRPr="00D56A71" w:rsidRDefault="00D56A71" w:rsidP="00E059A9">
      <w:pPr>
        <w:spacing w:line="360" w:lineRule="auto"/>
        <w:ind w:firstLine="709"/>
        <w:rPr>
          <w:sz w:val="28"/>
          <w:szCs w:val="28"/>
        </w:rPr>
      </w:pPr>
    </w:p>
    <w:p w:rsidR="00FE4F3D" w:rsidRDefault="004D1F95" w:rsidP="00E059A9">
      <w:pPr>
        <w:shd w:val="clear" w:color="auto" w:fill="FEFEFE"/>
        <w:spacing w:line="360" w:lineRule="auto"/>
        <w:jc w:val="center"/>
        <w:rPr>
          <w:noProof/>
          <w:lang w:eastAsia="ru-RU"/>
        </w:rPr>
      </w:pPr>
      <w:r w:rsidRPr="00C5650E">
        <w:rPr>
          <w:noProof/>
          <w:lang w:eastAsia="ru-RU"/>
        </w:rPr>
        <w:drawing>
          <wp:inline distT="0" distB="0" distL="0" distR="0" wp14:anchorId="689A0F43" wp14:editId="7948743F">
            <wp:extent cx="5038725" cy="2743200"/>
            <wp:effectExtent l="0" t="0" r="0" b="0"/>
            <wp:docPr id="5" name="Диаграмма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E059A9" w:rsidRDefault="00E059A9" w:rsidP="00E059A9">
      <w:pPr>
        <w:shd w:val="clear" w:color="auto" w:fill="FEFEFE"/>
        <w:spacing w:line="360" w:lineRule="auto"/>
        <w:jc w:val="center"/>
        <w:rPr>
          <w:noProof/>
        </w:rPr>
      </w:pPr>
    </w:p>
    <w:p w:rsidR="00FE4F3D" w:rsidRPr="00A84E02" w:rsidRDefault="00FE4F3D" w:rsidP="00E059A9">
      <w:pPr>
        <w:spacing w:line="360" w:lineRule="auto"/>
        <w:jc w:val="center"/>
        <w:rPr>
          <w:rFonts w:ascii="Arial Narrow" w:hAnsi="Arial Narrow"/>
          <w:color w:val="333333"/>
          <w:sz w:val="28"/>
          <w:szCs w:val="28"/>
          <w:shd w:val="clear" w:color="auto" w:fill="FEFEFE"/>
        </w:rPr>
      </w:pPr>
      <w:r>
        <w:rPr>
          <w:sz w:val="28"/>
          <w:szCs w:val="28"/>
        </w:rPr>
        <w:t xml:space="preserve">Рисунок 4 – </w:t>
      </w:r>
      <w:r w:rsidRPr="00A84E02">
        <w:rPr>
          <w:noProof/>
          <w:sz w:val="28"/>
          <w:szCs w:val="28"/>
        </w:rPr>
        <w:t>Переходный процесс в объекте регулирования, полученный при использовании клапана</w:t>
      </w:r>
    </w:p>
    <w:p w:rsidR="00FE4F3D" w:rsidRDefault="00FE4F3D" w:rsidP="00E059A9">
      <w:pPr>
        <w:spacing w:line="360" w:lineRule="auto"/>
        <w:ind w:firstLine="709"/>
        <w:jc w:val="both"/>
        <w:rPr>
          <w:rFonts w:ascii="Arial Narrow" w:hAnsi="Arial Narrow"/>
          <w:color w:val="333333"/>
          <w:shd w:val="clear" w:color="auto" w:fill="FEFEFE"/>
        </w:rPr>
      </w:pPr>
    </w:p>
    <w:p w:rsidR="00D05A90" w:rsidRDefault="004D1F95" w:rsidP="00E059A9">
      <w:pPr>
        <w:spacing w:line="360" w:lineRule="auto"/>
        <w:jc w:val="center"/>
        <w:rPr>
          <w:rFonts w:eastAsia="Times New Roman"/>
          <w:noProof/>
          <w:sz w:val="28"/>
          <w:szCs w:val="28"/>
          <w:lang w:eastAsia="ru-RU"/>
        </w:rPr>
      </w:pPr>
      <w:r w:rsidRPr="00D56A71">
        <w:rPr>
          <w:rFonts w:eastAsia="Times New Roman"/>
          <w:noProof/>
          <w:sz w:val="28"/>
          <w:szCs w:val="28"/>
          <w:lang w:eastAsia="ru-RU"/>
        </w:rPr>
        <w:lastRenderedPageBreak/>
        <w:drawing>
          <wp:inline distT="0" distB="0" distL="0" distR="0" wp14:anchorId="6BA09F34" wp14:editId="0C0873B9">
            <wp:extent cx="4962525" cy="3600450"/>
            <wp:effectExtent l="0" t="0" r="0" b="0"/>
            <wp:docPr id="6" name="Рисунок 24" descr="Программа ЧРП.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descr="Программа ЧРП.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62525" cy="3600450"/>
                    </a:xfrm>
                    <a:prstGeom prst="rect">
                      <a:avLst/>
                    </a:prstGeom>
                    <a:noFill/>
                    <a:ln>
                      <a:noFill/>
                    </a:ln>
                  </pic:spPr>
                </pic:pic>
              </a:graphicData>
            </a:graphic>
          </wp:inline>
        </w:drawing>
      </w:r>
    </w:p>
    <w:p w:rsidR="00E059A9" w:rsidRDefault="00E059A9" w:rsidP="00E059A9">
      <w:pPr>
        <w:spacing w:line="360" w:lineRule="auto"/>
        <w:jc w:val="center"/>
        <w:rPr>
          <w:rFonts w:eastAsia="Times New Roman"/>
          <w:sz w:val="28"/>
          <w:szCs w:val="28"/>
        </w:rPr>
      </w:pPr>
    </w:p>
    <w:p w:rsidR="00D56A71" w:rsidRDefault="00D56A71" w:rsidP="00E059A9">
      <w:pPr>
        <w:shd w:val="clear" w:color="auto" w:fill="FEFEFE"/>
        <w:spacing w:line="360" w:lineRule="auto"/>
        <w:jc w:val="center"/>
        <w:rPr>
          <w:color w:val="333333"/>
          <w:sz w:val="28"/>
          <w:szCs w:val="28"/>
        </w:rPr>
      </w:pPr>
      <w:r>
        <w:rPr>
          <w:sz w:val="28"/>
          <w:szCs w:val="28"/>
        </w:rPr>
        <w:t xml:space="preserve">Рисунок </w:t>
      </w:r>
      <w:r w:rsidR="004615C7">
        <w:rPr>
          <w:sz w:val="28"/>
          <w:szCs w:val="28"/>
        </w:rPr>
        <w:t>5</w:t>
      </w:r>
      <w:r>
        <w:rPr>
          <w:sz w:val="28"/>
          <w:szCs w:val="28"/>
        </w:rPr>
        <w:t xml:space="preserve"> – </w:t>
      </w:r>
      <w:r>
        <w:rPr>
          <w:color w:val="333333"/>
          <w:sz w:val="28"/>
          <w:szCs w:val="28"/>
        </w:rPr>
        <w:t>Программа регулятора с ЧРП</w:t>
      </w:r>
    </w:p>
    <w:p w:rsidR="00D56A71" w:rsidRDefault="00D56A71" w:rsidP="00E059A9">
      <w:pPr>
        <w:spacing w:line="360" w:lineRule="auto"/>
        <w:ind w:firstLine="709"/>
        <w:jc w:val="center"/>
        <w:rPr>
          <w:sz w:val="28"/>
          <w:szCs w:val="28"/>
        </w:rPr>
      </w:pPr>
    </w:p>
    <w:p w:rsidR="004615C7" w:rsidRDefault="00E059A9" w:rsidP="00610306">
      <w:pPr>
        <w:spacing w:line="360" w:lineRule="auto"/>
        <w:ind w:firstLine="709"/>
        <w:jc w:val="both"/>
        <w:rPr>
          <w:color w:val="333333"/>
          <w:kern w:val="36"/>
          <w:sz w:val="28"/>
          <w:szCs w:val="28"/>
        </w:rPr>
      </w:pPr>
      <w:r>
        <w:rPr>
          <w:color w:val="333333"/>
          <w:kern w:val="36"/>
          <w:sz w:val="28"/>
          <w:szCs w:val="28"/>
        </w:rPr>
        <w:t>Блок - схема регулятора</w:t>
      </w:r>
      <w:r w:rsidR="004615C7">
        <w:rPr>
          <w:color w:val="333333"/>
          <w:kern w:val="36"/>
          <w:sz w:val="28"/>
          <w:szCs w:val="28"/>
        </w:rPr>
        <w:t xml:space="preserve"> </w:t>
      </w:r>
      <w:r w:rsidR="00F53F3D">
        <w:rPr>
          <w:color w:val="333333"/>
          <w:kern w:val="36"/>
          <w:sz w:val="28"/>
          <w:szCs w:val="28"/>
        </w:rPr>
        <w:t>с</w:t>
      </w:r>
      <w:r w:rsidR="004615C7">
        <w:rPr>
          <w:color w:val="333333"/>
          <w:kern w:val="36"/>
          <w:sz w:val="28"/>
          <w:szCs w:val="28"/>
        </w:rPr>
        <w:t xml:space="preserve"> ЧРП в среде </w:t>
      </w:r>
      <w:r w:rsidR="004615C7">
        <w:rPr>
          <w:kern w:val="36"/>
          <w:sz w:val="28"/>
          <w:szCs w:val="28"/>
        </w:rPr>
        <w:t>CODESYS V2.3 приведена на рисунке 6.</w:t>
      </w:r>
    </w:p>
    <w:p w:rsidR="004615C7" w:rsidRDefault="004615C7" w:rsidP="00E059A9">
      <w:pPr>
        <w:shd w:val="clear" w:color="auto" w:fill="FEFEFE"/>
        <w:spacing w:line="360" w:lineRule="auto"/>
        <w:ind w:firstLine="709"/>
        <w:rPr>
          <w:color w:val="333333"/>
          <w:sz w:val="28"/>
          <w:szCs w:val="28"/>
        </w:rPr>
      </w:pPr>
    </w:p>
    <w:p w:rsidR="004615C7" w:rsidRDefault="004615C7" w:rsidP="00E059A9">
      <w:pPr>
        <w:shd w:val="clear" w:color="auto" w:fill="FEFEFE"/>
        <w:spacing w:line="360" w:lineRule="auto"/>
        <w:jc w:val="center"/>
        <w:rPr>
          <w:rFonts w:ascii="Arial Narrow" w:hAnsi="Arial Narrow"/>
          <w:color w:val="333333"/>
          <w:sz w:val="25"/>
          <w:szCs w:val="25"/>
        </w:rPr>
      </w:pPr>
      <w:r>
        <w:rPr>
          <w:color w:val="333333"/>
          <w:sz w:val="28"/>
          <w:szCs w:val="28"/>
        </w:rPr>
        <w:t xml:space="preserve"> </w:t>
      </w:r>
      <w:r w:rsidR="004D1F95" w:rsidRPr="004615C7">
        <w:rPr>
          <w:rFonts w:ascii="Arial Narrow" w:hAnsi="Arial Narrow"/>
          <w:noProof/>
          <w:color w:val="333333"/>
          <w:sz w:val="25"/>
          <w:szCs w:val="25"/>
          <w:lang w:eastAsia="ru-RU"/>
        </w:rPr>
        <w:drawing>
          <wp:inline distT="0" distB="0" distL="0" distR="0" wp14:anchorId="3B4C2DFD" wp14:editId="748D1C12">
            <wp:extent cx="6210300" cy="1362075"/>
            <wp:effectExtent l="0" t="0" r="0" b="0"/>
            <wp:docPr id="7" name="Рисунок 25" descr="схема ПИД ЧРП.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схема ПИД ЧРП.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210300" cy="1362075"/>
                    </a:xfrm>
                    <a:prstGeom prst="rect">
                      <a:avLst/>
                    </a:prstGeom>
                    <a:noFill/>
                    <a:ln>
                      <a:noFill/>
                    </a:ln>
                  </pic:spPr>
                </pic:pic>
              </a:graphicData>
            </a:graphic>
          </wp:inline>
        </w:drawing>
      </w:r>
    </w:p>
    <w:p w:rsidR="00EF002D" w:rsidRDefault="00EF002D" w:rsidP="00E059A9">
      <w:pPr>
        <w:pStyle w:val="ListParagraph"/>
        <w:spacing w:line="360" w:lineRule="auto"/>
        <w:ind w:left="0" w:firstLine="709"/>
        <w:rPr>
          <w:sz w:val="28"/>
          <w:szCs w:val="28"/>
        </w:rPr>
      </w:pPr>
    </w:p>
    <w:p w:rsidR="004615C7" w:rsidRDefault="004615C7" w:rsidP="00E059A9">
      <w:pPr>
        <w:pStyle w:val="ListParagraph"/>
        <w:spacing w:line="360" w:lineRule="auto"/>
        <w:ind w:left="0"/>
        <w:jc w:val="center"/>
        <w:rPr>
          <w:kern w:val="36"/>
          <w:sz w:val="28"/>
          <w:szCs w:val="28"/>
        </w:rPr>
      </w:pPr>
      <w:r w:rsidRPr="00593918">
        <w:rPr>
          <w:sz w:val="28"/>
          <w:szCs w:val="28"/>
        </w:rPr>
        <w:t xml:space="preserve">Рисунок </w:t>
      </w:r>
      <w:r>
        <w:rPr>
          <w:sz w:val="28"/>
          <w:szCs w:val="28"/>
        </w:rPr>
        <w:t>6</w:t>
      </w:r>
      <w:r w:rsidRPr="00593918">
        <w:rPr>
          <w:sz w:val="28"/>
          <w:szCs w:val="28"/>
        </w:rPr>
        <w:t xml:space="preserve"> – </w:t>
      </w:r>
      <w:r w:rsidRPr="00593918">
        <w:rPr>
          <w:kern w:val="36"/>
          <w:sz w:val="28"/>
          <w:szCs w:val="28"/>
        </w:rPr>
        <w:t xml:space="preserve">Блок - схема регулятора </w:t>
      </w:r>
      <w:r>
        <w:rPr>
          <w:kern w:val="36"/>
          <w:sz w:val="28"/>
          <w:szCs w:val="28"/>
        </w:rPr>
        <w:t xml:space="preserve">с ЧРП </w:t>
      </w:r>
      <w:r w:rsidRPr="00593918">
        <w:rPr>
          <w:kern w:val="36"/>
          <w:sz w:val="28"/>
          <w:szCs w:val="28"/>
        </w:rPr>
        <w:t>в среде CODESYS V2.3</w:t>
      </w:r>
    </w:p>
    <w:p w:rsidR="00D56A71" w:rsidRDefault="00D56A71" w:rsidP="00E059A9">
      <w:pPr>
        <w:spacing w:line="360" w:lineRule="auto"/>
        <w:ind w:firstLine="709"/>
        <w:rPr>
          <w:sz w:val="28"/>
          <w:szCs w:val="28"/>
        </w:rPr>
      </w:pPr>
    </w:p>
    <w:p w:rsidR="004615C7" w:rsidRPr="002129FA" w:rsidRDefault="004615C7" w:rsidP="00610306">
      <w:pPr>
        <w:shd w:val="clear" w:color="auto" w:fill="FEFEFE"/>
        <w:spacing w:line="360" w:lineRule="auto"/>
        <w:ind w:firstLine="709"/>
        <w:jc w:val="both"/>
        <w:rPr>
          <w:sz w:val="28"/>
          <w:szCs w:val="28"/>
        </w:rPr>
      </w:pPr>
      <w:r w:rsidRPr="002129FA">
        <w:rPr>
          <w:sz w:val="28"/>
          <w:szCs w:val="28"/>
        </w:rPr>
        <w:t xml:space="preserve">Для сравнительного анализа покажем графики на одном рисунке </w:t>
      </w:r>
      <w:r w:rsidR="005F4113">
        <w:rPr>
          <w:sz w:val="28"/>
          <w:szCs w:val="28"/>
        </w:rPr>
        <w:t>7</w:t>
      </w:r>
      <w:r w:rsidRPr="002129FA">
        <w:rPr>
          <w:sz w:val="28"/>
          <w:szCs w:val="28"/>
        </w:rPr>
        <w:t>.</w:t>
      </w:r>
    </w:p>
    <w:p w:rsidR="004615C7" w:rsidRDefault="004615C7" w:rsidP="00E059A9">
      <w:pPr>
        <w:shd w:val="clear" w:color="auto" w:fill="FEFEFE"/>
        <w:spacing w:line="360" w:lineRule="auto"/>
        <w:ind w:firstLine="709"/>
        <w:rPr>
          <w:rFonts w:ascii="Arial Narrow" w:hAnsi="Arial Narrow"/>
          <w:color w:val="333333"/>
          <w:sz w:val="25"/>
          <w:szCs w:val="25"/>
        </w:rPr>
      </w:pPr>
    </w:p>
    <w:p w:rsidR="004615C7" w:rsidRDefault="004D1F95" w:rsidP="00E059A9">
      <w:pPr>
        <w:shd w:val="clear" w:color="auto" w:fill="FEFEFE"/>
        <w:spacing w:line="360" w:lineRule="auto"/>
        <w:jc w:val="center"/>
        <w:rPr>
          <w:rFonts w:ascii="Arial Narrow" w:hAnsi="Arial Narrow"/>
          <w:noProof/>
          <w:color w:val="333333"/>
          <w:sz w:val="25"/>
          <w:szCs w:val="25"/>
          <w:lang w:eastAsia="ru-RU"/>
        </w:rPr>
      </w:pPr>
      <w:r w:rsidRPr="004615C7">
        <w:rPr>
          <w:rFonts w:ascii="Arial Narrow" w:hAnsi="Arial Narrow"/>
          <w:noProof/>
          <w:color w:val="333333"/>
          <w:sz w:val="25"/>
          <w:szCs w:val="25"/>
          <w:lang w:eastAsia="ru-RU"/>
        </w:rPr>
        <w:lastRenderedPageBreak/>
        <w:drawing>
          <wp:inline distT="0" distB="0" distL="0" distR="0" wp14:anchorId="647AE495" wp14:editId="59A026AE">
            <wp:extent cx="4572000" cy="2743200"/>
            <wp:effectExtent l="0" t="0" r="0" b="0"/>
            <wp:docPr id="8" name="Диаграмма 1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EF002D" w:rsidRDefault="004615C7" w:rsidP="00E059A9">
      <w:pPr>
        <w:spacing w:line="360" w:lineRule="auto"/>
        <w:jc w:val="center"/>
        <w:rPr>
          <w:noProof/>
          <w:sz w:val="28"/>
          <w:szCs w:val="28"/>
        </w:rPr>
      </w:pPr>
      <w:r w:rsidRPr="002129FA">
        <w:rPr>
          <w:sz w:val="28"/>
          <w:szCs w:val="28"/>
        </w:rPr>
        <w:t xml:space="preserve">Рисунок </w:t>
      </w:r>
      <w:r w:rsidR="005F4113">
        <w:rPr>
          <w:sz w:val="28"/>
          <w:szCs w:val="28"/>
        </w:rPr>
        <w:t>7</w:t>
      </w:r>
      <w:r w:rsidRPr="002129FA">
        <w:rPr>
          <w:sz w:val="28"/>
          <w:szCs w:val="28"/>
        </w:rPr>
        <w:t xml:space="preserve"> – </w:t>
      </w:r>
      <w:r w:rsidRPr="002129FA">
        <w:rPr>
          <w:noProof/>
          <w:sz w:val="28"/>
          <w:szCs w:val="28"/>
        </w:rPr>
        <w:t xml:space="preserve">Переходные кривые в объекте регулирования, полученные </w:t>
      </w:r>
    </w:p>
    <w:p w:rsidR="004615C7" w:rsidRPr="002129FA" w:rsidRDefault="004615C7" w:rsidP="00E059A9">
      <w:pPr>
        <w:spacing w:line="360" w:lineRule="auto"/>
        <w:jc w:val="center"/>
        <w:rPr>
          <w:rFonts w:ascii="Arial Narrow" w:hAnsi="Arial Narrow"/>
          <w:sz w:val="28"/>
          <w:szCs w:val="28"/>
          <w:shd w:val="clear" w:color="auto" w:fill="FEFEFE"/>
        </w:rPr>
      </w:pPr>
      <w:r w:rsidRPr="002129FA">
        <w:rPr>
          <w:noProof/>
          <w:sz w:val="28"/>
          <w:szCs w:val="28"/>
        </w:rPr>
        <w:t>при использовании клапана и ЧРП</w:t>
      </w:r>
    </w:p>
    <w:bookmarkEnd w:id="3"/>
    <w:p w:rsidR="00564964" w:rsidRPr="00564964" w:rsidRDefault="00564964" w:rsidP="00E059A9">
      <w:pPr>
        <w:shd w:val="clear" w:color="auto" w:fill="FFFFFF"/>
        <w:spacing w:line="360" w:lineRule="auto"/>
        <w:ind w:firstLine="709"/>
        <w:jc w:val="center"/>
        <w:rPr>
          <w:sz w:val="28"/>
          <w:szCs w:val="28"/>
        </w:rPr>
      </w:pPr>
    </w:p>
    <w:p w:rsidR="009D24AA" w:rsidRPr="00D353D8" w:rsidRDefault="009D24AA" w:rsidP="00610306">
      <w:pPr>
        <w:spacing w:line="360" w:lineRule="auto"/>
        <w:ind w:firstLine="709"/>
        <w:jc w:val="both"/>
        <w:rPr>
          <w:sz w:val="28"/>
          <w:szCs w:val="28"/>
        </w:rPr>
      </w:pPr>
      <w:r w:rsidRPr="00D353D8">
        <w:rPr>
          <w:sz w:val="28"/>
          <w:szCs w:val="28"/>
        </w:rPr>
        <w:t>В ходе исследования были получены следующие результаты:</w:t>
      </w:r>
    </w:p>
    <w:p w:rsidR="005F4113" w:rsidRPr="00D353D8" w:rsidRDefault="005F4113" w:rsidP="00610306">
      <w:pPr>
        <w:shd w:val="clear" w:color="auto" w:fill="FEFEFE"/>
        <w:spacing w:line="360" w:lineRule="auto"/>
        <w:ind w:firstLine="709"/>
        <w:jc w:val="both"/>
        <w:rPr>
          <w:sz w:val="28"/>
          <w:szCs w:val="28"/>
        </w:rPr>
      </w:pPr>
      <w:r w:rsidRPr="00D353D8">
        <w:rPr>
          <w:sz w:val="28"/>
          <w:szCs w:val="28"/>
        </w:rPr>
        <w:t>Переходный процесс при регулировании с клапаном лучше по сравнению с регулированием с ЧРП по следующим показателям:</w:t>
      </w:r>
    </w:p>
    <w:p w:rsidR="005F4113" w:rsidRPr="00D353D8" w:rsidRDefault="005F4113" w:rsidP="00610306">
      <w:pPr>
        <w:shd w:val="clear" w:color="auto" w:fill="FEFEFE"/>
        <w:spacing w:line="360" w:lineRule="auto"/>
        <w:ind w:firstLine="709"/>
        <w:jc w:val="both"/>
        <w:rPr>
          <w:sz w:val="28"/>
          <w:szCs w:val="28"/>
        </w:rPr>
      </w:pPr>
      <w:r w:rsidRPr="00D353D8">
        <w:rPr>
          <w:sz w:val="28"/>
          <w:szCs w:val="28"/>
        </w:rPr>
        <w:t>- время регулирования меньше на 20 секунд;</w:t>
      </w:r>
    </w:p>
    <w:p w:rsidR="005F4113" w:rsidRPr="00D353D8" w:rsidRDefault="005F4113" w:rsidP="00610306">
      <w:pPr>
        <w:shd w:val="clear" w:color="auto" w:fill="FEFEFE"/>
        <w:spacing w:line="360" w:lineRule="auto"/>
        <w:ind w:firstLine="709"/>
        <w:jc w:val="both"/>
        <w:rPr>
          <w:sz w:val="28"/>
          <w:szCs w:val="28"/>
        </w:rPr>
      </w:pPr>
      <w:r w:rsidRPr="00D353D8">
        <w:rPr>
          <w:sz w:val="28"/>
          <w:szCs w:val="28"/>
        </w:rPr>
        <w:t>- перерегулирование меньше на 7%</w:t>
      </w:r>
      <w:r w:rsidR="007C674F">
        <w:rPr>
          <w:sz w:val="28"/>
          <w:szCs w:val="28"/>
        </w:rPr>
        <w:t>.</w:t>
      </w:r>
    </w:p>
    <w:p w:rsidR="005F4113" w:rsidRPr="00D353D8" w:rsidRDefault="005F4113" w:rsidP="00610306">
      <w:pPr>
        <w:shd w:val="clear" w:color="auto" w:fill="FEFEFE"/>
        <w:spacing w:line="360" w:lineRule="auto"/>
        <w:ind w:firstLine="709"/>
        <w:jc w:val="both"/>
        <w:rPr>
          <w:sz w:val="28"/>
          <w:szCs w:val="28"/>
        </w:rPr>
      </w:pPr>
      <w:r w:rsidRPr="00D353D8">
        <w:rPr>
          <w:sz w:val="28"/>
          <w:szCs w:val="28"/>
        </w:rPr>
        <w:t>Некоторое ухудшение показателей качества регулирования при использовании ЧРП объясняется тем, что в этом случае исполнительным органом является электродвигательным привод насоса, что вносит дополнительную инерционность и интегральную составляющую.</w:t>
      </w:r>
    </w:p>
    <w:p w:rsidR="005F4113" w:rsidRPr="00D353D8" w:rsidRDefault="005F4113" w:rsidP="00610306">
      <w:pPr>
        <w:shd w:val="clear" w:color="auto" w:fill="FEFEFE"/>
        <w:spacing w:line="360" w:lineRule="auto"/>
        <w:ind w:firstLine="709"/>
        <w:jc w:val="both"/>
        <w:rPr>
          <w:sz w:val="28"/>
          <w:szCs w:val="28"/>
        </w:rPr>
      </w:pPr>
      <w:r w:rsidRPr="00D353D8">
        <w:rPr>
          <w:sz w:val="28"/>
          <w:szCs w:val="28"/>
        </w:rPr>
        <w:t>Достоинством регулирования с ЧРП может быть экономия электроэнергии на электроприводе подмешивающего насоса.</w:t>
      </w:r>
    </w:p>
    <w:p w:rsidR="009D24AA" w:rsidRPr="005F4113" w:rsidRDefault="009D24AA" w:rsidP="009D24AA">
      <w:pPr>
        <w:ind w:firstLine="709"/>
        <w:jc w:val="both"/>
      </w:pPr>
    </w:p>
    <w:p w:rsidR="00A06766" w:rsidRPr="00E059A9" w:rsidRDefault="00E059A9" w:rsidP="00E059A9">
      <w:pPr>
        <w:ind w:firstLine="709"/>
        <w:rPr>
          <w:b/>
          <w:bCs/>
        </w:rPr>
      </w:pPr>
      <w:r>
        <w:rPr>
          <w:b/>
          <w:bCs/>
        </w:rPr>
        <w:br w:type="page"/>
      </w:r>
      <w:r w:rsidR="00A521A2" w:rsidRPr="00E059A9">
        <w:rPr>
          <w:b/>
          <w:bCs/>
        </w:rPr>
        <w:lastRenderedPageBreak/>
        <w:t>С</w:t>
      </w:r>
      <w:r w:rsidR="00ED7DE4" w:rsidRPr="00E059A9">
        <w:rPr>
          <w:b/>
          <w:bCs/>
        </w:rPr>
        <w:t>ПИСОК ЛИТЕРАТУРЫ</w:t>
      </w:r>
    </w:p>
    <w:p w:rsidR="00015796" w:rsidRPr="00E059A9" w:rsidRDefault="00015796" w:rsidP="00E059A9">
      <w:pPr>
        <w:ind w:firstLine="709"/>
        <w:jc w:val="both"/>
      </w:pPr>
    </w:p>
    <w:p w:rsidR="000E0F56" w:rsidRPr="00E059A9" w:rsidRDefault="000E0F56" w:rsidP="00E059A9">
      <w:pPr>
        <w:pStyle w:val="a0"/>
        <w:rPr>
          <w:sz w:val="24"/>
        </w:rPr>
      </w:pPr>
      <w:r w:rsidRPr="00E059A9">
        <w:rPr>
          <w:sz w:val="24"/>
        </w:rPr>
        <w:t>1</w:t>
      </w:r>
      <w:r w:rsidR="00E059A9" w:rsidRPr="00E059A9">
        <w:rPr>
          <w:sz w:val="24"/>
          <w:lang w:val="ru-RU"/>
        </w:rPr>
        <w:t xml:space="preserve"> </w:t>
      </w:r>
      <w:proofErr w:type="spellStart"/>
      <w:r w:rsidRPr="00E059A9">
        <w:rPr>
          <w:sz w:val="24"/>
        </w:rPr>
        <w:t>Сидельский</w:t>
      </w:r>
      <w:proofErr w:type="spellEnd"/>
      <w:r w:rsidRPr="00E059A9">
        <w:rPr>
          <w:sz w:val="24"/>
        </w:rPr>
        <w:t xml:space="preserve">, Л.Н., </w:t>
      </w:r>
      <w:proofErr w:type="spellStart"/>
      <w:r w:rsidRPr="00E059A9">
        <w:rPr>
          <w:sz w:val="24"/>
        </w:rPr>
        <w:t>Юренев</w:t>
      </w:r>
      <w:proofErr w:type="spellEnd"/>
      <w:r w:rsidRPr="00E059A9">
        <w:rPr>
          <w:sz w:val="24"/>
        </w:rPr>
        <w:t xml:space="preserve"> В.Н. Котельные установки промышленных предприятий: Учебник для </w:t>
      </w:r>
      <w:proofErr w:type="spellStart"/>
      <w:r w:rsidRPr="00E059A9">
        <w:rPr>
          <w:sz w:val="24"/>
        </w:rPr>
        <w:t>вузов</w:t>
      </w:r>
      <w:proofErr w:type="spellEnd"/>
      <w:r w:rsidRPr="00E059A9">
        <w:rPr>
          <w:sz w:val="24"/>
        </w:rPr>
        <w:t xml:space="preserve"> – 3-е </w:t>
      </w:r>
      <w:proofErr w:type="spellStart"/>
      <w:r w:rsidRPr="00E059A9">
        <w:rPr>
          <w:sz w:val="24"/>
        </w:rPr>
        <w:t>изд</w:t>
      </w:r>
      <w:proofErr w:type="spellEnd"/>
      <w:r w:rsidRPr="00E059A9">
        <w:rPr>
          <w:sz w:val="24"/>
        </w:rPr>
        <w:t xml:space="preserve">., </w:t>
      </w:r>
      <w:proofErr w:type="spellStart"/>
      <w:r w:rsidRPr="00E059A9">
        <w:rPr>
          <w:sz w:val="24"/>
        </w:rPr>
        <w:t>перераб</w:t>
      </w:r>
      <w:proofErr w:type="spellEnd"/>
      <w:r w:rsidRPr="00E059A9">
        <w:rPr>
          <w:sz w:val="24"/>
        </w:rPr>
        <w:t xml:space="preserve">. – М.: </w:t>
      </w:r>
      <w:proofErr w:type="spellStart"/>
      <w:r w:rsidRPr="00E059A9">
        <w:rPr>
          <w:sz w:val="24"/>
        </w:rPr>
        <w:t>Энергоатомиздат</w:t>
      </w:r>
      <w:proofErr w:type="spellEnd"/>
      <w:r w:rsidRPr="00E059A9">
        <w:rPr>
          <w:sz w:val="24"/>
        </w:rPr>
        <w:t>, 2008. – 528 с.</w:t>
      </w:r>
    </w:p>
    <w:p w:rsidR="000E0F56" w:rsidRPr="00E059A9" w:rsidRDefault="000E0F56" w:rsidP="00E059A9">
      <w:pPr>
        <w:pStyle w:val="a0"/>
        <w:rPr>
          <w:sz w:val="24"/>
        </w:rPr>
      </w:pPr>
      <w:r w:rsidRPr="00E059A9">
        <w:rPr>
          <w:sz w:val="24"/>
        </w:rPr>
        <w:t xml:space="preserve">2 Способ автоматического регулирования расхода питательной воды парогенератора. Номер патента РФ: 2052711. </w:t>
      </w:r>
      <w:proofErr w:type="spellStart"/>
      <w:r w:rsidRPr="00E059A9">
        <w:rPr>
          <w:sz w:val="24"/>
        </w:rPr>
        <w:t>Изобретатели</w:t>
      </w:r>
      <w:proofErr w:type="spellEnd"/>
      <w:r w:rsidRPr="00E059A9">
        <w:rPr>
          <w:sz w:val="24"/>
        </w:rPr>
        <w:t xml:space="preserve">: </w:t>
      </w:r>
      <w:proofErr w:type="spellStart"/>
      <w:r w:rsidRPr="00E059A9">
        <w:rPr>
          <w:sz w:val="24"/>
        </w:rPr>
        <w:t>Айзенштат</w:t>
      </w:r>
      <w:proofErr w:type="spellEnd"/>
      <w:r w:rsidRPr="00E059A9">
        <w:rPr>
          <w:sz w:val="24"/>
        </w:rPr>
        <w:t xml:space="preserve"> И.И.; </w:t>
      </w:r>
      <w:proofErr w:type="spellStart"/>
      <w:r w:rsidRPr="00E059A9">
        <w:rPr>
          <w:sz w:val="24"/>
        </w:rPr>
        <w:t>Буханов</w:t>
      </w:r>
      <w:proofErr w:type="spellEnd"/>
      <w:r w:rsidRPr="00E059A9">
        <w:rPr>
          <w:sz w:val="24"/>
        </w:rPr>
        <w:t xml:space="preserve"> Ю.В.; </w:t>
      </w:r>
      <w:proofErr w:type="spellStart"/>
      <w:r w:rsidRPr="00E059A9">
        <w:rPr>
          <w:sz w:val="24"/>
        </w:rPr>
        <w:t>Васильев</w:t>
      </w:r>
      <w:proofErr w:type="spellEnd"/>
      <w:r w:rsidRPr="00E059A9">
        <w:rPr>
          <w:sz w:val="24"/>
        </w:rPr>
        <w:t xml:space="preserve"> В.И.; </w:t>
      </w:r>
      <w:proofErr w:type="spellStart"/>
      <w:r w:rsidRPr="00E059A9">
        <w:rPr>
          <w:sz w:val="24"/>
        </w:rPr>
        <w:t>Мальгавка</w:t>
      </w:r>
      <w:proofErr w:type="spellEnd"/>
      <w:r w:rsidRPr="00E059A9">
        <w:rPr>
          <w:sz w:val="24"/>
        </w:rPr>
        <w:t xml:space="preserve"> В.В.; </w:t>
      </w:r>
      <w:proofErr w:type="spellStart"/>
      <w:r w:rsidRPr="00E059A9">
        <w:rPr>
          <w:sz w:val="24"/>
        </w:rPr>
        <w:t>Цюпа</w:t>
      </w:r>
      <w:proofErr w:type="spellEnd"/>
      <w:r w:rsidRPr="00E059A9">
        <w:rPr>
          <w:sz w:val="24"/>
        </w:rPr>
        <w:t xml:space="preserve"> Ф.П. </w:t>
      </w:r>
      <w:proofErr w:type="spellStart"/>
      <w:r w:rsidRPr="00E059A9">
        <w:rPr>
          <w:sz w:val="24"/>
        </w:rPr>
        <w:t>Система</w:t>
      </w:r>
      <w:proofErr w:type="spellEnd"/>
      <w:r w:rsidRPr="00E059A9">
        <w:rPr>
          <w:sz w:val="24"/>
        </w:rPr>
        <w:t xml:space="preserve"> </w:t>
      </w:r>
      <w:proofErr w:type="spellStart"/>
      <w:r w:rsidRPr="00E059A9">
        <w:rPr>
          <w:sz w:val="24"/>
        </w:rPr>
        <w:t>автоматического</w:t>
      </w:r>
      <w:proofErr w:type="spellEnd"/>
      <w:r w:rsidRPr="00E059A9">
        <w:rPr>
          <w:sz w:val="24"/>
        </w:rPr>
        <w:t xml:space="preserve"> регулирования котельной установки. </w:t>
      </w:r>
    </w:p>
    <w:p w:rsidR="009E1E99" w:rsidRPr="00F56FAE" w:rsidRDefault="00BF36AA" w:rsidP="00E059A9">
      <w:pPr>
        <w:pStyle w:val="Default"/>
        <w:ind w:firstLine="709"/>
      </w:pPr>
      <w:r w:rsidRPr="00E059A9">
        <w:rPr>
          <w:bCs/>
        </w:rPr>
        <w:t xml:space="preserve">3 </w:t>
      </w:r>
      <w:r w:rsidR="00F953DD" w:rsidRPr="00E059A9">
        <w:rPr>
          <w:bCs/>
        </w:rPr>
        <w:t>CODESYS V2.3.</w:t>
      </w:r>
      <w:r w:rsidR="0020299E" w:rsidRPr="00E059A9">
        <w:rPr>
          <w:bCs/>
        </w:rPr>
        <w:t xml:space="preserve"> </w:t>
      </w:r>
      <w:r w:rsidR="00F953DD" w:rsidRPr="00E059A9">
        <w:rPr>
          <w:bCs/>
        </w:rPr>
        <w:t>Опи</w:t>
      </w:r>
      <w:r w:rsidR="007659C0">
        <w:rPr>
          <w:bCs/>
        </w:rPr>
        <w:t xml:space="preserve">сание библиотеки </w:t>
      </w:r>
      <w:proofErr w:type="spellStart"/>
      <w:r w:rsidR="007659C0">
        <w:rPr>
          <w:bCs/>
        </w:rPr>
        <w:t>CmpOwenPidRegs</w:t>
      </w:r>
      <w:proofErr w:type="spellEnd"/>
      <w:r w:rsidR="00F953DD" w:rsidRPr="00E059A9">
        <w:rPr>
          <w:bCs/>
        </w:rPr>
        <w:t>.</w:t>
      </w:r>
      <w:r w:rsidR="007659C0">
        <w:rPr>
          <w:bCs/>
        </w:rPr>
        <w:t xml:space="preserve"> </w:t>
      </w:r>
      <w:r w:rsidR="00E059A9">
        <w:t>Руководство</w:t>
      </w:r>
      <w:r w:rsidR="00E059A9" w:rsidRPr="00F56FAE">
        <w:t xml:space="preserve"> </w:t>
      </w:r>
      <w:r w:rsidR="00F953DD" w:rsidRPr="00E059A9">
        <w:t>пользователя</w:t>
      </w:r>
      <w:r w:rsidR="00F953DD" w:rsidRPr="00F56FAE">
        <w:t>. 08.07.2019.</w:t>
      </w:r>
      <w:r w:rsidR="0020299E" w:rsidRPr="00F56FAE">
        <w:t xml:space="preserve"> </w:t>
      </w:r>
      <w:r w:rsidR="0020299E" w:rsidRPr="00E059A9">
        <w:t>В</w:t>
      </w:r>
      <w:r w:rsidR="00F953DD" w:rsidRPr="00E059A9">
        <w:t>ерсия</w:t>
      </w:r>
      <w:r w:rsidR="00F953DD" w:rsidRPr="00F56FAE">
        <w:t xml:space="preserve"> 2.0</w:t>
      </w:r>
      <w:r w:rsidR="0020299E" w:rsidRPr="00F56FAE">
        <w:t>.</w:t>
      </w:r>
    </w:p>
    <w:p w:rsidR="0082501C" w:rsidRDefault="0082501C" w:rsidP="0082501C">
      <w:pPr>
        <w:pStyle w:val="Default"/>
        <w:ind w:right="-2" w:firstLine="709"/>
        <w:jc w:val="both"/>
      </w:pPr>
      <w:r>
        <w:t>4 Баширов М.Г., Прахов И.В. Современные методы оценки технического состояния и прогнозирования ресурса безопасной эксплуатации насосно- компрессорного оборудования с электрическим приводом // Прикаспийский журнал: управление и высокие технологии. – 2010. – №3. – С. 7-14.</w:t>
      </w:r>
    </w:p>
    <w:p w:rsidR="0082501C" w:rsidRPr="0082501C" w:rsidRDefault="0082501C" w:rsidP="0082501C">
      <w:pPr>
        <w:pStyle w:val="Default"/>
        <w:ind w:right="-2" w:firstLine="709"/>
        <w:jc w:val="both"/>
      </w:pPr>
      <w:r w:rsidRPr="0082501C">
        <w:t xml:space="preserve">5 Прахов И.В., Баширов М.Г., </w:t>
      </w:r>
      <w:proofErr w:type="spellStart"/>
      <w:r w:rsidRPr="0082501C">
        <w:t>Самород</w:t>
      </w:r>
      <w:r>
        <w:t>ов</w:t>
      </w:r>
      <w:proofErr w:type="spellEnd"/>
      <w:r>
        <w:t xml:space="preserve"> А.В. Повышение эффективности</w:t>
      </w:r>
      <w:r w:rsidRPr="0082501C">
        <w:t xml:space="preserve"> использования искусственных нейронных сетей</w:t>
      </w:r>
      <w:r>
        <w:t xml:space="preserve"> в задачах диагностики насосно-</w:t>
      </w:r>
      <w:r w:rsidRPr="0082501C">
        <w:t xml:space="preserve"> компрессорного оборудования применением теории пла</w:t>
      </w:r>
      <w:r>
        <w:t>нирования эксперимента</w:t>
      </w:r>
      <w:r w:rsidRPr="0082501C">
        <w:t xml:space="preserve"> // Транспорт и хранение нефтепродуктов и углеводородного сырья. – 2011. – №2. – С. 14-17.</w:t>
      </w:r>
    </w:p>
    <w:p w:rsidR="00220AD2" w:rsidRPr="00E059A9" w:rsidRDefault="00220AD2" w:rsidP="00E059A9">
      <w:pPr>
        <w:suppressAutoHyphens/>
        <w:rPr>
          <w:color w:val="00000A"/>
          <w:kern w:val="2"/>
          <w:lang w:val="uk-UA" w:eastAsia="zh-CN"/>
        </w:rPr>
      </w:pPr>
    </w:p>
    <w:p w:rsidR="006A62C6" w:rsidRPr="0082501C" w:rsidRDefault="00ED7DE4" w:rsidP="00E059A9">
      <w:pPr>
        <w:suppressAutoHyphens/>
        <w:ind w:firstLine="709"/>
        <w:rPr>
          <w:rFonts w:eastAsia="Times New Roman"/>
          <w:color w:val="00000A"/>
          <w:kern w:val="2"/>
          <w:lang w:val="en-US" w:eastAsia="zh-CN"/>
        </w:rPr>
      </w:pPr>
      <w:r w:rsidRPr="00E059A9">
        <w:rPr>
          <w:b/>
          <w:bCs/>
          <w:color w:val="00000A"/>
          <w:kern w:val="2"/>
          <w:lang w:val="pt-PT" w:eastAsia="zh-CN"/>
        </w:rPr>
        <w:t xml:space="preserve">REFERENCES </w:t>
      </w:r>
      <w:r w:rsidRPr="00E059A9">
        <w:rPr>
          <w:b/>
          <w:bCs/>
          <w:color w:val="00000A"/>
          <w:kern w:val="2"/>
          <w:lang w:val="pt-PT" w:eastAsia="zh-CN"/>
        </w:rPr>
        <w:cr/>
      </w:r>
      <w:r w:rsidR="006A62C6" w:rsidRPr="0082501C">
        <w:rPr>
          <w:rFonts w:eastAsia="Times New Roman"/>
          <w:color w:val="00000A"/>
          <w:kern w:val="2"/>
          <w:lang w:val="en-US" w:eastAsia="zh-CN"/>
        </w:rPr>
        <w:tab/>
      </w:r>
    </w:p>
    <w:p w:rsidR="00444EB7" w:rsidRPr="00444EB7" w:rsidRDefault="00444EB7" w:rsidP="00444EB7">
      <w:pPr>
        <w:tabs>
          <w:tab w:val="left" w:pos="851"/>
        </w:tabs>
        <w:suppressAutoHyphens/>
        <w:ind w:firstLine="567"/>
        <w:jc w:val="both"/>
        <w:rPr>
          <w:lang w:val="uk-UA"/>
        </w:rPr>
      </w:pPr>
      <w:r w:rsidRPr="00444EB7">
        <w:rPr>
          <w:lang w:val="uk-UA"/>
        </w:rPr>
        <w:t xml:space="preserve">1 </w:t>
      </w:r>
      <w:proofErr w:type="spellStart"/>
      <w:r w:rsidRPr="00444EB7">
        <w:rPr>
          <w:lang w:val="uk-UA"/>
        </w:rPr>
        <w:t>Sidel'skij</w:t>
      </w:r>
      <w:proofErr w:type="spellEnd"/>
      <w:r w:rsidRPr="00444EB7">
        <w:rPr>
          <w:lang w:val="uk-UA"/>
        </w:rPr>
        <w:t xml:space="preserve">, L.N., </w:t>
      </w:r>
      <w:proofErr w:type="spellStart"/>
      <w:r w:rsidRPr="00444EB7">
        <w:rPr>
          <w:lang w:val="uk-UA"/>
        </w:rPr>
        <w:t>Jurenev</w:t>
      </w:r>
      <w:proofErr w:type="spellEnd"/>
      <w:r w:rsidRPr="00444EB7">
        <w:rPr>
          <w:lang w:val="uk-UA"/>
        </w:rPr>
        <w:t xml:space="preserve"> V.N. </w:t>
      </w:r>
      <w:proofErr w:type="spellStart"/>
      <w:r w:rsidRPr="00444EB7">
        <w:rPr>
          <w:lang w:val="uk-UA"/>
        </w:rPr>
        <w:t>Kotel'nye</w:t>
      </w:r>
      <w:proofErr w:type="spellEnd"/>
      <w:r w:rsidRPr="00444EB7">
        <w:rPr>
          <w:lang w:val="uk-UA"/>
        </w:rPr>
        <w:t xml:space="preserve"> </w:t>
      </w:r>
      <w:proofErr w:type="spellStart"/>
      <w:r w:rsidRPr="00444EB7">
        <w:rPr>
          <w:lang w:val="uk-UA"/>
        </w:rPr>
        <w:t>ustanovki</w:t>
      </w:r>
      <w:proofErr w:type="spellEnd"/>
      <w:r w:rsidRPr="00444EB7">
        <w:rPr>
          <w:lang w:val="uk-UA"/>
        </w:rPr>
        <w:t xml:space="preserve"> </w:t>
      </w:r>
      <w:proofErr w:type="spellStart"/>
      <w:r w:rsidRPr="00444EB7">
        <w:rPr>
          <w:lang w:val="uk-UA"/>
        </w:rPr>
        <w:t>promyshlennyh</w:t>
      </w:r>
      <w:proofErr w:type="spellEnd"/>
      <w:r w:rsidRPr="00444EB7">
        <w:rPr>
          <w:lang w:val="uk-UA"/>
        </w:rPr>
        <w:t xml:space="preserve"> </w:t>
      </w:r>
      <w:proofErr w:type="spellStart"/>
      <w:r w:rsidRPr="00444EB7">
        <w:rPr>
          <w:lang w:val="uk-UA"/>
        </w:rPr>
        <w:t>predprijatij</w:t>
      </w:r>
      <w:proofErr w:type="spellEnd"/>
      <w:r w:rsidRPr="00444EB7">
        <w:rPr>
          <w:lang w:val="uk-UA"/>
        </w:rPr>
        <w:t xml:space="preserve">: </w:t>
      </w:r>
      <w:proofErr w:type="spellStart"/>
      <w:r w:rsidRPr="00444EB7">
        <w:rPr>
          <w:lang w:val="uk-UA"/>
        </w:rPr>
        <w:t>Uchebnik</w:t>
      </w:r>
      <w:proofErr w:type="spellEnd"/>
      <w:r w:rsidRPr="00444EB7">
        <w:rPr>
          <w:lang w:val="uk-UA"/>
        </w:rPr>
        <w:t xml:space="preserve"> </w:t>
      </w:r>
      <w:proofErr w:type="spellStart"/>
      <w:r w:rsidRPr="00444EB7">
        <w:rPr>
          <w:lang w:val="uk-UA"/>
        </w:rPr>
        <w:t>dlja</w:t>
      </w:r>
      <w:proofErr w:type="spellEnd"/>
      <w:r w:rsidRPr="00444EB7">
        <w:rPr>
          <w:lang w:val="uk-UA"/>
        </w:rPr>
        <w:t xml:space="preserve"> </w:t>
      </w:r>
      <w:proofErr w:type="spellStart"/>
      <w:r w:rsidRPr="00444EB7">
        <w:rPr>
          <w:lang w:val="uk-UA"/>
        </w:rPr>
        <w:t>vuzov</w:t>
      </w:r>
      <w:proofErr w:type="spellEnd"/>
      <w:r w:rsidRPr="00444EB7">
        <w:rPr>
          <w:lang w:val="uk-UA"/>
        </w:rPr>
        <w:t xml:space="preserve"> – 3-e </w:t>
      </w:r>
      <w:proofErr w:type="spellStart"/>
      <w:r w:rsidRPr="00444EB7">
        <w:rPr>
          <w:lang w:val="uk-UA"/>
        </w:rPr>
        <w:t>izd</w:t>
      </w:r>
      <w:proofErr w:type="spellEnd"/>
      <w:r w:rsidRPr="00444EB7">
        <w:rPr>
          <w:lang w:val="uk-UA"/>
        </w:rPr>
        <w:t xml:space="preserve">., </w:t>
      </w:r>
      <w:proofErr w:type="spellStart"/>
      <w:r w:rsidRPr="00444EB7">
        <w:rPr>
          <w:lang w:val="uk-UA"/>
        </w:rPr>
        <w:t>pererab</w:t>
      </w:r>
      <w:proofErr w:type="spellEnd"/>
      <w:r w:rsidRPr="00444EB7">
        <w:rPr>
          <w:lang w:val="uk-UA"/>
        </w:rPr>
        <w:t xml:space="preserve">. – M.: </w:t>
      </w:r>
      <w:proofErr w:type="spellStart"/>
      <w:r w:rsidRPr="00444EB7">
        <w:rPr>
          <w:lang w:val="uk-UA"/>
        </w:rPr>
        <w:t>Jenergoatomizdat</w:t>
      </w:r>
      <w:proofErr w:type="spellEnd"/>
      <w:r w:rsidRPr="00444EB7">
        <w:rPr>
          <w:lang w:val="uk-UA"/>
        </w:rPr>
        <w:t>, 2008. – 528 s.</w:t>
      </w:r>
    </w:p>
    <w:p w:rsidR="00444EB7" w:rsidRPr="00444EB7" w:rsidRDefault="00444EB7" w:rsidP="00444EB7">
      <w:pPr>
        <w:tabs>
          <w:tab w:val="left" w:pos="851"/>
        </w:tabs>
        <w:suppressAutoHyphens/>
        <w:ind w:firstLine="567"/>
        <w:jc w:val="both"/>
        <w:rPr>
          <w:lang w:val="uk-UA"/>
        </w:rPr>
      </w:pPr>
      <w:r w:rsidRPr="00444EB7">
        <w:rPr>
          <w:lang w:val="uk-UA"/>
        </w:rPr>
        <w:t xml:space="preserve">2 </w:t>
      </w:r>
      <w:proofErr w:type="spellStart"/>
      <w:r w:rsidRPr="00444EB7">
        <w:rPr>
          <w:lang w:val="uk-UA"/>
        </w:rPr>
        <w:t>Sposob</w:t>
      </w:r>
      <w:proofErr w:type="spellEnd"/>
      <w:r w:rsidRPr="00444EB7">
        <w:rPr>
          <w:lang w:val="uk-UA"/>
        </w:rPr>
        <w:t xml:space="preserve"> </w:t>
      </w:r>
      <w:proofErr w:type="spellStart"/>
      <w:r w:rsidRPr="00444EB7">
        <w:rPr>
          <w:lang w:val="uk-UA"/>
        </w:rPr>
        <w:t>avtomaticheskogo</w:t>
      </w:r>
      <w:proofErr w:type="spellEnd"/>
      <w:r w:rsidRPr="00444EB7">
        <w:rPr>
          <w:lang w:val="uk-UA"/>
        </w:rPr>
        <w:t xml:space="preserve"> </w:t>
      </w:r>
      <w:proofErr w:type="spellStart"/>
      <w:r w:rsidRPr="00444EB7">
        <w:rPr>
          <w:lang w:val="uk-UA"/>
        </w:rPr>
        <w:t>regulirovanija</w:t>
      </w:r>
      <w:proofErr w:type="spellEnd"/>
      <w:r w:rsidRPr="00444EB7">
        <w:rPr>
          <w:lang w:val="uk-UA"/>
        </w:rPr>
        <w:t xml:space="preserve"> </w:t>
      </w:r>
      <w:proofErr w:type="spellStart"/>
      <w:r w:rsidRPr="00444EB7">
        <w:rPr>
          <w:lang w:val="uk-UA"/>
        </w:rPr>
        <w:t>rashoda</w:t>
      </w:r>
      <w:proofErr w:type="spellEnd"/>
      <w:r w:rsidRPr="00444EB7">
        <w:rPr>
          <w:lang w:val="uk-UA"/>
        </w:rPr>
        <w:t xml:space="preserve"> </w:t>
      </w:r>
      <w:proofErr w:type="spellStart"/>
      <w:r w:rsidRPr="00444EB7">
        <w:rPr>
          <w:lang w:val="uk-UA"/>
        </w:rPr>
        <w:t>pitatel'noj</w:t>
      </w:r>
      <w:proofErr w:type="spellEnd"/>
      <w:r w:rsidRPr="00444EB7">
        <w:rPr>
          <w:lang w:val="uk-UA"/>
        </w:rPr>
        <w:t xml:space="preserve"> </w:t>
      </w:r>
      <w:proofErr w:type="spellStart"/>
      <w:r w:rsidRPr="00444EB7">
        <w:rPr>
          <w:lang w:val="uk-UA"/>
        </w:rPr>
        <w:t>vody</w:t>
      </w:r>
      <w:proofErr w:type="spellEnd"/>
      <w:r w:rsidRPr="00444EB7">
        <w:rPr>
          <w:lang w:val="uk-UA"/>
        </w:rPr>
        <w:t xml:space="preserve"> </w:t>
      </w:r>
      <w:proofErr w:type="spellStart"/>
      <w:r w:rsidRPr="00444EB7">
        <w:rPr>
          <w:lang w:val="uk-UA"/>
        </w:rPr>
        <w:t>parogeneratora</w:t>
      </w:r>
      <w:proofErr w:type="spellEnd"/>
      <w:r w:rsidRPr="00444EB7">
        <w:rPr>
          <w:lang w:val="uk-UA"/>
        </w:rPr>
        <w:t xml:space="preserve">. </w:t>
      </w:r>
      <w:proofErr w:type="spellStart"/>
      <w:r w:rsidRPr="00444EB7">
        <w:rPr>
          <w:lang w:val="uk-UA"/>
        </w:rPr>
        <w:t>Nomer</w:t>
      </w:r>
      <w:proofErr w:type="spellEnd"/>
      <w:r w:rsidRPr="00444EB7">
        <w:rPr>
          <w:lang w:val="uk-UA"/>
        </w:rPr>
        <w:t xml:space="preserve"> </w:t>
      </w:r>
      <w:proofErr w:type="spellStart"/>
      <w:r w:rsidRPr="00444EB7">
        <w:rPr>
          <w:lang w:val="uk-UA"/>
        </w:rPr>
        <w:t>patenta</w:t>
      </w:r>
      <w:proofErr w:type="spellEnd"/>
      <w:r w:rsidRPr="00444EB7">
        <w:rPr>
          <w:lang w:val="uk-UA"/>
        </w:rPr>
        <w:t xml:space="preserve"> RF: 2052711. </w:t>
      </w:r>
      <w:proofErr w:type="spellStart"/>
      <w:r w:rsidRPr="00444EB7">
        <w:rPr>
          <w:lang w:val="uk-UA"/>
        </w:rPr>
        <w:t>Izobretateli</w:t>
      </w:r>
      <w:proofErr w:type="spellEnd"/>
      <w:r w:rsidRPr="00444EB7">
        <w:rPr>
          <w:lang w:val="uk-UA"/>
        </w:rPr>
        <w:t xml:space="preserve">: </w:t>
      </w:r>
      <w:proofErr w:type="spellStart"/>
      <w:r w:rsidRPr="00444EB7">
        <w:rPr>
          <w:lang w:val="uk-UA"/>
        </w:rPr>
        <w:t>Ajzenshtat</w:t>
      </w:r>
      <w:proofErr w:type="spellEnd"/>
      <w:r w:rsidRPr="00444EB7">
        <w:rPr>
          <w:lang w:val="uk-UA"/>
        </w:rPr>
        <w:t xml:space="preserve"> I.I.; </w:t>
      </w:r>
      <w:proofErr w:type="spellStart"/>
      <w:r w:rsidRPr="00444EB7">
        <w:rPr>
          <w:lang w:val="uk-UA"/>
        </w:rPr>
        <w:t>Buhanov</w:t>
      </w:r>
      <w:proofErr w:type="spellEnd"/>
      <w:r w:rsidRPr="00444EB7">
        <w:rPr>
          <w:lang w:val="uk-UA"/>
        </w:rPr>
        <w:t xml:space="preserve"> </w:t>
      </w:r>
      <w:proofErr w:type="spellStart"/>
      <w:r w:rsidRPr="00444EB7">
        <w:rPr>
          <w:lang w:val="uk-UA"/>
        </w:rPr>
        <w:t>Ju.V</w:t>
      </w:r>
      <w:proofErr w:type="spellEnd"/>
      <w:r w:rsidRPr="00444EB7">
        <w:rPr>
          <w:lang w:val="uk-UA"/>
        </w:rPr>
        <w:t xml:space="preserve">.; </w:t>
      </w:r>
      <w:proofErr w:type="spellStart"/>
      <w:r w:rsidRPr="00444EB7">
        <w:rPr>
          <w:lang w:val="uk-UA"/>
        </w:rPr>
        <w:t>Vasil'ev</w:t>
      </w:r>
      <w:proofErr w:type="spellEnd"/>
      <w:r w:rsidRPr="00444EB7">
        <w:rPr>
          <w:lang w:val="uk-UA"/>
        </w:rPr>
        <w:t xml:space="preserve"> V.I.; </w:t>
      </w:r>
      <w:proofErr w:type="spellStart"/>
      <w:r w:rsidRPr="00444EB7">
        <w:rPr>
          <w:lang w:val="uk-UA"/>
        </w:rPr>
        <w:t>Mal'gavka</w:t>
      </w:r>
      <w:proofErr w:type="spellEnd"/>
      <w:r w:rsidRPr="00444EB7">
        <w:rPr>
          <w:lang w:val="uk-UA"/>
        </w:rPr>
        <w:t xml:space="preserve"> V.V.; </w:t>
      </w:r>
      <w:proofErr w:type="spellStart"/>
      <w:r w:rsidRPr="00444EB7">
        <w:rPr>
          <w:lang w:val="uk-UA"/>
        </w:rPr>
        <w:t>Cjupa</w:t>
      </w:r>
      <w:proofErr w:type="spellEnd"/>
      <w:r w:rsidRPr="00444EB7">
        <w:rPr>
          <w:lang w:val="uk-UA"/>
        </w:rPr>
        <w:t xml:space="preserve"> F.P. </w:t>
      </w:r>
      <w:proofErr w:type="spellStart"/>
      <w:r w:rsidRPr="00444EB7">
        <w:rPr>
          <w:lang w:val="uk-UA"/>
        </w:rPr>
        <w:t>Sistema</w:t>
      </w:r>
      <w:proofErr w:type="spellEnd"/>
      <w:r w:rsidRPr="00444EB7">
        <w:rPr>
          <w:lang w:val="uk-UA"/>
        </w:rPr>
        <w:t xml:space="preserve"> </w:t>
      </w:r>
      <w:proofErr w:type="spellStart"/>
      <w:r w:rsidRPr="00444EB7">
        <w:rPr>
          <w:lang w:val="uk-UA"/>
        </w:rPr>
        <w:t>avtomaticheskogo</w:t>
      </w:r>
      <w:proofErr w:type="spellEnd"/>
      <w:r w:rsidRPr="00444EB7">
        <w:rPr>
          <w:lang w:val="uk-UA"/>
        </w:rPr>
        <w:t xml:space="preserve"> </w:t>
      </w:r>
      <w:proofErr w:type="spellStart"/>
      <w:r w:rsidRPr="00444EB7">
        <w:rPr>
          <w:lang w:val="uk-UA"/>
        </w:rPr>
        <w:t>regulirovanija</w:t>
      </w:r>
      <w:proofErr w:type="spellEnd"/>
      <w:r w:rsidRPr="00444EB7">
        <w:rPr>
          <w:lang w:val="uk-UA"/>
        </w:rPr>
        <w:t xml:space="preserve"> </w:t>
      </w:r>
      <w:proofErr w:type="spellStart"/>
      <w:r w:rsidRPr="00444EB7">
        <w:rPr>
          <w:lang w:val="uk-UA"/>
        </w:rPr>
        <w:t>kotel'noj</w:t>
      </w:r>
      <w:proofErr w:type="spellEnd"/>
      <w:r w:rsidRPr="00444EB7">
        <w:rPr>
          <w:lang w:val="uk-UA"/>
        </w:rPr>
        <w:t xml:space="preserve"> </w:t>
      </w:r>
      <w:proofErr w:type="spellStart"/>
      <w:r w:rsidRPr="00444EB7">
        <w:rPr>
          <w:lang w:val="uk-UA"/>
        </w:rPr>
        <w:t>ustanovki</w:t>
      </w:r>
      <w:proofErr w:type="spellEnd"/>
      <w:r w:rsidRPr="00444EB7">
        <w:rPr>
          <w:lang w:val="uk-UA"/>
        </w:rPr>
        <w:t xml:space="preserve">. </w:t>
      </w:r>
    </w:p>
    <w:p w:rsidR="00444EB7" w:rsidRPr="00444EB7" w:rsidRDefault="00444EB7" w:rsidP="00444EB7">
      <w:pPr>
        <w:tabs>
          <w:tab w:val="left" w:pos="851"/>
        </w:tabs>
        <w:suppressAutoHyphens/>
        <w:ind w:firstLine="567"/>
        <w:jc w:val="both"/>
        <w:rPr>
          <w:lang w:val="uk-UA"/>
        </w:rPr>
      </w:pPr>
      <w:r w:rsidRPr="00444EB7">
        <w:rPr>
          <w:lang w:val="uk-UA"/>
        </w:rPr>
        <w:t xml:space="preserve">3 CODESYS V2.3. </w:t>
      </w:r>
      <w:proofErr w:type="spellStart"/>
      <w:r w:rsidRPr="00444EB7">
        <w:rPr>
          <w:lang w:val="uk-UA"/>
        </w:rPr>
        <w:t>Opisanie</w:t>
      </w:r>
      <w:proofErr w:type="spellEnd"/>
      <w:r w:rsidRPr="00444EB7">
        <w:rPr>
          <w:lang w:val="uk-UA"/>
        </w:rPr>
        <w:t xml:space="preserve"> </w:t>
      </w:r>
      <w:proofErr w:type="spellStart"/>
      <w:r w:rsidRPr="00444EB7">
        <w:rPr>
          <w:lang w:val="uk-UA"/>
        </w:rPr>
        <w:t>biblioteki</w:t>
      </w:r>
      <w:proofErr w:type="spellEnd"/>
      <w:r w:rsidRPr="00444EB7">
        <w:rPr>
          <w:lang w:val="uk-UA"/>
        </w:rPr>
        <w:t xml:space="preserve"> </w:t>
      </w:r>
      <w:proofErr w:type="spellStart"/>
      <w:r w:rsidRPr="00444EB7">
        <w:rPr>
          <w:lang w:val="uk-UA"/>
        </w:rPr>
        <w:t>CmpOwenPidRegs</w:t>
      </w:r>
      <w:proofErr w:type="spellEnd"/>
      <w:r w:rsidRPr="00444EB7">
        <w:rPr>
          <w:lang w:val="uk-UA"/>
        </w:rPr>
        <w:t xml:space="preserve">. </w:t>
      </w:r>
      <w:proofErr w:type="spellStart"/>
      <w:r w:rsidRPr="00444EB7">
        <w:rPr>
          <w:lang w:val="uk-UA"/>
        </w:rPr>
        <w:t>Rukovodstvo</w:t>
      </w:r>
      <w:proofErr w:type="spellEnd"/>
      <w:r w:rsidRPr="00444EB7">
        <w:rPr>
          <w:lang w:val="uk-UA"/>
        </w:rPr>
        <w:t xml:space="preserve"> </w:t>
      </w:r>
      <w:proofErr w:type="spellStart"/>
      <w:r w:rsidRPr="00444EB7">
        <w:rPr>
          <w:lang w:val="uk-UA"/>
        </w:rPr>
        <w:t>pol'zovatelja</w:t>
      </w:r>
      <w:proofErr w:type="spellEnd"/>
      <w:r w:rsidRPr="00444EB7">
        <w:rPr>
          <w:lang w:val="uk-UA"/>
        </w:rPr>
        <w:t xml:space="preserve">. 08.07.2019. </w:t>
      </w:r>
      <w:proofErr w:type="spellStart"/>
      <w:r w:rsidRPr="00444EB7">
        <w:rPr>
          <w:lang w:val="uk-UA"/>
        </w:rPr>
        <w:t>Versija</w:t>
      </w:r>
      <w:proofErr w:type="spellEnd"/>
      <w:r w:rsidRPr="00444EB7">
        <w:rPr>
          <w:lang w:val="uk-UA"/>
        </w:rPr>
        <w:t xml:space="preserve"> 2.0.</w:t>
      </w:r>
    </w:p>
    <w:p w:rsidR="00444EB7" w:rsidRPr="00444EB7" w:rsidRDefault="00444EB7" w:rsidP="00444EB7">
      <w:pPr>
        <w:tabs>
          <w:tab w:val="left" w:pos="851"/>
        </w:tabs>
        <w:suppressAutoHyphens/>
        <w:ind w:firstLine="567"/>
        <w:jc w:val="both"/>
        <w:rPr>
          <w:lang w:val="uk-UA"/>
        </w:rPr>
      </w:pPr>
      <w:r w:rsidRPr="00444EB7">
        <w:rPr>
          <w:lang w:val="uk-UA"/>
        </w:rPr>
        <w:t xml:space="preserve">4 </w:t>
      </w:r>
      <w:proofErr w:type="spellStart"/>
      <w:r w:rsidRPr="00444EB7">
        <w:rPr>
          <w:lang w:val="uk-UA"/>
        </w:rPr>
        <w:t>Bashirov</w:t>
      </w:r>
      <w:proofErr w:type="spellEnd"/>
      <w:r w:rsidRPr="00444EB7">
        <w:rPr>
          <w:lang w:val="uk-UA"/>
        </w:rPr>
        <w:t xml:space="preserve"> M.G., </w:t>
      </w:r>
      <w:proofErr w:type="spellStart"/>
      <w:r w:rsidRPr="00444EB7">
        <w:rPr>
          <w:lang w:val="uk-UA"/>
        </w:rPr>
        <w:t>Prahov</w:t>
      </w:r>
      <w:proofErr w:type="spellEnd"/>
      <w:r w:rsidRPr="00444EB7">
        <w:rPr>
          <w:lang w:val="uk-UA"/>
        </w:rPr>
        <w:t xml:space="preserve"> I.V. </w:t>
      </w:r>
      <w:proofErr w:type="spellStart"/>
      <w:r w:rsidRPr="00444EB7">
        <w:rPr>
          <w:lang w:val="uk-UA"/>
        </w:rPr>
        <w:t>Sovremennye</w:t>
      </w:r>
      <w:proofErr w:type="spellEnd"/>
      <w:r w:rsidRPr="00444EB7">
        <w:rPr>
          <w:lang w:val="uk-UA"/>
        </w:rPr>
        <w:t xml:space="preserve"> </w:t>
      </w:r>
      <w:proofErr w:type="spellStart"/>
      <w:r w:rsidRPr="00444EB7">
        <w:rPr>
          <w:lang w:val="uk-UA"/>
        </w:rPr>
        <w:t>metody</w:t>
      </w:r>
      <w:proofErr w:type="spellEnd"/>
      <w:r w:rsidRPr="00444EB7">
        <w:rPr>
          <w:lang w:val="uk-UA"/>
        </w:rPr>
        <w:t xml:space="preserve"> </w:t>
      </w:r>
      <w:proofErr w:type="spellStart"/>
      <w:r w:rsidRPr="00444EB7">
        <w:rPr>
          <w:lang w:val="uk-UA"/>
        </w:rPr>
        <w:t>ocenki</w:t>
      </w:r>
      <w:proofErr w:type="spellEnd"/>
      <w:r w:rsidRPr="00444EB7">
        <w:rPr>
          <w:lang w:val="uk-UA"/>
        </w:rPr>
        <w:t xml:space="preserve"> </w:t>
      </w:r>
      <w:proofErr w:type="spellStart"/>
      <w:r w:rsidRPr="00444EB7">
        <w:rPr>
          <w:lang w:val="uk-UA"/>
        </w:rPr>
        <w:t>tehnicheskogo</w:t>
      </w:r>
      <w:proofErr w:type="spellEnd"/>
      <w:r w:rsidRPr="00444EB7">
        <w:rPr>
          <w:lang w:val="uk-UA"/>
        </w:rPr>
        <w:t xml:space="preserve"> </w:t>
      </w:r>
      <w:proofErr w:type="spellStart"/>
      <w:r w:rsidRPr="00444EB7">
        <w:rPr>
          <w:lang w:val="uk-UA"/>
        </w:rPr>
        <w:t>sostojanija</w:t>
      </w:r>
      <w:proofErr w:type="spellEnd"/>
      <w:r w:rsidRPr="00444EB7">
        <w:rPr>
          <w:lang w:val="uk-UA"/>
        </w:rPr>
        <w:t xml:space="preserve"> i </w:t>
      </w:r>
      <w:proofErr w:type="spellStart"/>
      <w:r w:rsidRPr="00444EB7">
        <w:rPr>
          <w:lang w:val="uk-UA"/>
        </w:rPr>
        <w:t>prognozirovanija</w:t>
      </w:r>
      <w:proofErr w:type="spellEnd"/>
      <w:r w:rsidRPr="00444EB7">
        <w:rPr>
          <w:lang w:val="uk-UA"/>
        </w:rPr>
        <w:t xml:space="preserve"> </w:t>
      </w:r>
      <w:proofErr w:type="spellStart"/>
      <w:r w:rsidRPr="00444EB7">
        <w:rPr>
          <w:lang w:val="uk-UA"/>
        </w:rPr>
        <w:t>resursa</w:t>
      </w:r>
      <w:proofErr w:type="spellEnd"/>
      <w:r w:rsidRPr="00444EB7">
        <w:rPr>
          <w:lang w:val="uk-UA"/>
        </w:rPr>
        <w:t xml:space="preserve"> </w:t>
      </w:r>
      <w:proofErr w:type="spellStart"/>
      <w:r w:rsidRPr="00444EB7">
        <w:rPr>
          <w:lang w:val="uk-UA"/>
        </w:rPr>
        <w:t>bezopasnoj</w:t>
      </w:r>
      <w:proofErr w:type="spellEnd"/>
      <w:r w:rsidRPr="00444EB7">
        <w:rPr>
          <w:lang w:val="uk-UA"/>
        </w:rPr>
        <w:t xml:space="preserve"> </w:t>
      </w:r>
      <w:proofErr w:type="spellStart"/>
      <w:r w:rsidRPr="00444EB7">
        <w:rPr>
          <w:lang w:val="uk-UA"/>
        </w:rPr>
        <w:t>jekspluatacii</w:t>
      </w:r>
      <w:proofErr w:type="spellEnd"/>
      <w:r w:rsidRPr="00444EB7">
        <w:rPr>
          <w:lang w:val="uk-UA"/>
        </w:rPr>
        <w:t xml:space="preserve"> </w:t>
      </w:r>
      <w:proofErr w:type="spellStart"/>
      <w:r w:rsidRPr="00444EB7">
        <w:rPr>
          <w:lang w:val="uk-UA"/>
        </w:rPr>
        <w:t>nasosno</w:t>
      </w:r>
      <w:proofErr w:type="spellEnd"/>
      <w:r w:rsidRPr="00444EB7">
        <w:rPr>
          <w:lang w:val="uk-UA"/>
        </w:rPr>
        <w:t xml:space="preserve">- </w:t>
      </w:r>
      <w:proofErr w:type="spellStart"/>
      <w:r w:rsidRPr="00444EB7">
        <w:rPr>
          <w:lang w:val="uk-UA"/>
        </w:rPr>
        <w:t>kompressornogo</w:t>
      </w:r>
      <w:proofErr w:type="spellEnd"/>
      <w:r w:rsidRPr="00444EB7">
        <w:rPr>
          <w:lang w:val="uk-UA"/>
        </w:rPr>
        <w:t xml:space="preserve"> </w:t>
      </w:r>
      <w:proofErr w:type="spellStart"/>
      <w:r w:rsidRPr="00444EB7">
        <w:rPr>
          <w:lang w:val="uk-UA"/>
        </w:rPr>
        <w:t>oborudovanija</w:t>
      </w:r>
      <w:proofErr w:type="spellEnd"/>
      <w:r w:rsidRPr="00444EB7">
        <w:rPr>
          <w:lang w:val="uk-UA"/>
        </w:rPr>
        <w:t xml:space="preserve"> s </w:t>
      </w:r>
      <w:proofErr w:type="spellStart"/>
      <w:r w:rsidRPr="00444EB7">
        <w:rPr>
          <w:lang w:val="uk-UA"/>
        </w:rPr>
        <w:t>jelektricheskim</w:t>
      </w:r>
      <w:proofErr w:type="spellEnd"/>
      <w:r w:rsidRPr="00444EB7">
        <w:rPr>
          <w:lang w:val="uk-UA"/>
        </w:rPr>
        <w:t xml:space="preserve"> </w:t>
      </w:r>
      <w:proofErr w:type="spellStart"/>
      <w:r w:rsidRPr="00444EB7">
        <w:rPr>
          <w:lang w:val="uk-UA"/>
        </w:rPr>
        <w:t>privodom</w:t>
      </w:r>
      <w:proofErr w:type="spellEnd"/>
      <w:r w:rsidRPr="00444EB7">
        <w:rPr>
          <w:lang w:val="uk-UA"/>
        </w:rPr>
        <w:t xml:space="preserve"> // </w:t>
      </w:r>
      <w:proofErr w:type="spellStart"/>
      <w:r w:rsidRPr="00444EB7">
        <w:rPr>
          <w:lang w:val="uk-UA"/>
        </w:rPr>
        <w:t>Prikaspijskij</w:t>
      </w:r>
      <w:proofErr w:type="spellEnd"/>
      <w:r w:rsidRPr="00444EB7">
        <w:rPr>
          <w:lang w:val="uk-UA"/>
        </w:rPr>
        <w:t xml:space="preserve"> </w:t>
      </w:r>
      <w:proofErr w:type="spellStart"/>
      <w:r w:rsidRPr="00444EB7">
        <w:rPr>
          <w:lang w:val="uk-UA"/>
        </w:rPr>
        <w:t>zhurnal</w:t>
      </w:r>
      <w:proofErr w:type="spellEnd"/>
      <w:r w:rsidRPr="00444EB7">
        <w:rPr>
          <w:lang w:val="uk-UA"/>
        </w:rPr>
        <w:t xml:space="preserve">: </w:t>
      </w:r>
      <w:proofErr w:type="spellStart"/>
      <w:r w:rsidRPr="00444EB7">
        <w:rPr>
          <w:lang w:val="uk-UA"/>
        </w:rPr>
        <w:t>upravlenie</w:t>
      </w:r>
      <w:proofErr w:type="spellEnd"/>
      <w:r w:rsidRPr="00444EB7">
        <w:rPr>
          <w:lang w:val="uk-UA"/>
        </w:rPr>
        <w:t xml:space="preserve"> i </w:t>
      </w:r>
      <w:proofErr w:type="spellStart"/>
      <w:r w:rsidRPr="00444EB7">
        <w:rPr>
          <w:lang w:val="uk-UA"/>
        </w:rPr>
        <w:t>vysokie</w:t>
      </w:r>
      <w:proofErr w:type="spellEnd"/>
      <w:r w:rsidRPr="00444EB7">
        <w:rPr>
          <w:lang w:val="uk-UA"/>
        </w:rPr>
        <w:t xml:space="preserve"> </w:t>
      </w:r>
      <w:proofErr w:type="spellStart"/>
      <w:r w:rsidRPr="00444EB7">
        <w:rPr>
          <w:lang w:val="uk-UA"/>
        </w:rPr>
        <w:t>tehnologii</w:t>
      </w:r>
      <w:proofErr w:type="spellEnd"/>
      <w:r w:rsidRPr="00444EB7">
        <w:rPr>
          <w:lang w:val="uk-UA"/>
        </w:rPr>
        <w:t>. – 2010. – №3. – S. 7-14.</w:t>
      </w:r>
    </w:p>
    <w:p w:rsidR="0042493D" w:rsidRDefault="00444EB7" w:rsidP="00444EB7">
      <w:pPr>
        <w:tabs>
          <w:tab w:val="left" w:pos="851"/>
        </w:tabs>
        <w:suppressAutoHyphens/>
        <w:ind w:firstLine="567"/>
        <w:jc w:val="both"/>
        <w:rPr>
          <w:lang w:val="uk-UA"/>
        </w:rPr>
      </w:pPr>
      <w:r w:rsidRPr="00444EB7">
        <w:rPr>
          <w:lang w:val="uk-UA"/>
        </w:rPr>
        <w:t xml:space="preserve">5 </w:t>
      </w:r>
      <w:proofErr w:type="spellStart"/>
      <w:r w:rsidRPr="00444EB7">
        <w:rPr>
          <w:lang w:val="uk-UA"/>
        </w:rPr>
        <w:t>Prahov</w:t>
      </w:r>
      <w:proofErr w:type="spellEnd"/>
      <w:r w:rsidRPr="00444EB7">
        <w:rPr>
          <w:lang w:val="uk-UA"/>
        </w:rPr>
        <w:t xml:space="preserve"> I.V., </w:t>
      </w:r>
      <w:proofErr w:type="spellStart"/>
      <w:r w:rsidRPr="00444EB7">
        <w:rPr>
          <w:lang w:val="uk-UA"/>
        </w:rPr>
        <w:t>Bashirov</w:t>
      </w:r>
      <w:proofErr w:type="spellEnd"/>
      <w:r w:rsidRPr="00444EB7">
        <w:rPr>
          <w:lang w:val="uk-UA"/>
        </w:rPr>
        <w:t xml:space="preserve"> M.G., </w:t>
      </w:r>
      <w:proofErr w:type="spellStart"/>
      <w:r w:rsidRPr="00444EB7">
        <w:rPr>
          <w:lang w:val="uk-UA"/>
        </w:rPr>
        <w:t>Samorodov</w:t>
      </w:r>
      <w:proofErr w:type="spellEnd"/>
      <w:r w:rsidRPr="00444EB7">
        <w:rPr>
          <w:lang w:val="uk-UA"/>
        </w:rPr>
        <w:t xml:space="preserve"> A.V. </w:t>
      </w:r>
      <w:proofErr w:type="spellStart"/>
      <w:r w:rsidRPr="00444EB7">
        <w:rPr>
          <w:lang w:val="uk-UA"/>
        </w:rPr>
        <w:t>Povyshenie</w:t>
      </w:r>
      <w:proofErr w:type="spellEnd"/>
      <w:r w:rsidRPr="00444EB7">
        <w:rPr>
          <w:lang w:val="uk-UA"/>
        </w:rPr>
        <w:t xml:space="preserve"> </w:t>
      </w:r>
      <w:proofErr w:type="spellStart"/>
      <w:r w:rsidRPr="00444EB7">
        <w:rPr>
          <w:lang w:val="uk-UA"/>
        </w:rPr>
        <w:t>jeffektivnosti</w:t>
      </w:r>
      <w:proofErr w:type="spellEnd"/>
      <w:r w:rsidRPr="00444EB7">
        <w:rPr>
          <w:lang w:val="uk-UA"/>
        </w:rPr>
        <w:t xml:space="preserve"> </w:t>
      </w:r>
      <w:proofErr w:type="spellStart"/>
      <w:r w:rsidRPr="00444EB7">
        <w:rPr>
          <w:lang w:val="uk-UA"/>
        </w:rPr>
        <w:t>ispol'zovanija</w:t>
      </w:r>
      <w:proofErr w:type="spellEnd"/>
      <w:r w:rsidRPr="00444EB7">
        <w:rPr>
          <w:lang w:val="uk-UA"/>
        </w:rPr>
        <w:t xml:space="preserve"> </w:t>
      </w:r>
      <w:proofErr w:type="spellStart"/>
      <w:r w:rsidRPr="00444EB7">
        <w:rPr>
          <w:lang w:val="uk-UA"/>
        </w:rPr>
        <w:t>iskusstvennyh</w:t>
      </w:r>
      <w:proofErr w:type="spellEnd"/>
      <w:r w:rsidRPr="00444EB7">
        <w:rPr>
          <w:lang w:val="uk-UA"/>
        </w:rPr>
        <w:t xml:space="preserve"> </w:t>
      </w:r>
      <w:proofErr w:type="spellStart"/>
      <w:r w:rsidRPr="00444EB7">
        <w:rPr>
          <w:lang w:val="uk-UA"/>
        </w:rPr>
        <w:t>nejronnyh</w:t>
      </w:r>
      <w:proofErr w:type="spellEnd"/>
      <w:r w:rsidRPr="00444EB7">
        <w:rPr>
          <w:lang w:val="uk-UA"/>
        </w:rPr>
        <w:t xml:space="preserve"> </w:t>
      </w:r>
      <w:proofErr w:type="spellStart"/>
      <w:r w:rsidRPr="00444EB7">
        <w:rPr>
          <w:lang w:val="uk-UA"/>
        </w:rPr>
        <w:t>setej</w:t>
      </w:r>
      <w:proofErr w:type="spellEnd"/>
      <w:r w:rsidRPr="00444EB7">
        <w:rPr>
          <w:lang w:val="uk-UA"/>
        </w:rPr>
        <w:t xml:space="preserve"> v </w:t>
      </w:r>
      <w:proofErr w:type="spellStart"/>
      <w:r w:rsidRPr="00444EB7">
        <w:rPr>
          <w:lang w:val="uk-UA"/>
        </w:rPr>
        <w:t>zadachah</w:t>
      </w:r>
      <w:proofErr w:type="spellEnd"/>
      <w:r w:rsidRPr="00444EB7">
        <w:rPr>
          <w:lang w:val="uk-UA"/>
        </w:rPr>
        <w:t xml:space="preserve"> </w:t>
      </w:r>
      <w:proofErr w:type="spellStart"/>
      <w:r w:rsidRPr="00444EB7">
        <w:rPr>
          <w:lang w:val="uk-UA"/>
        </w:rPr>
        <w:t>diagnostiki</w:t>
      </w:r>
      <w:proofErr w:type="spellEnd"/>
      <w:r w:rsidRPr="00444EB7">
        <w:rPr>
          <w:lang w:val="uk-UA"/>
        </w:rPr>
        <w:t xml:space="preserve"> </w:t>
      </w:r>
      <w:proofErr w:type="spellStart"/>
      <w:r w:rsidRPr="00444EB7">
        <w:rPr>
          <w:lang w:val="uk-UA"/>
        </w:rPr>
        <w:t>nasosno</w:t>
      </w:r>
      <w:proofErr w:type="spellEnd"/>
      <w:r w:rsidRPr="00444EB7">
        <w:rPr>
          <w:lang w:val="uk-UA"/>
        </w:rPr>
        <w:t xml:space="preserve">- </w:t>
      </w:r>
      <w:proofErr w:type="spellStart"/>
      <w:r w:rsidRPr="00444EB7">
        <w:rPr>
          <w:lang w:val="uk-UA"/>
        </w:rPr>
        <w:t>kompressornogo</w:t>
      </w:r>
      <w:proofErr w:type="spellEnd"/>
      <w:r w:rsidRPr="00444EB7">
        <w:rPr>
          <w:lang w:val="uk-UA"/>
        </w:rPr>
        <w:t xml:space="preserve"> </w:t>
      </w:r>
      <w:proofErr w:type="spellStart"/>
      <w:r w:rsidRPr="00444EB7">
        <w:rPr>
          <w:lang w:val="uk-UA"/>
        </w:rPr>
        <w:t>oborudovanija</w:t>
      </w:r>
      <w:proofErr w:type="spellEnd"/>
      <w:r w:rsidRPr="00444EB7">
        <w:rPr>
          <w:lang w:val="uk-UA"/>
        </w:rPr>
        <w:t xml:space="preserve"> </w:t>
      </w:r>
      <w:proofErr w:type="spellStart"/>
      <w:r w:rsidRPr="00444EB7">
        <w:rPr>
          <w:lang w:val="uk-UA"/>
        </w:rPr>
        <w:t>primeneniem</w:t>
      </w:r>
      <w:proofErr w:type="spellEnd"/>
      <w:r w:rsidRPr="00444EB7">
        <w:rPr>
          <w:lang w:val="uk-UA"/>
        </w:rPr>
        <w:t xml:space="preserve"> </w:t>
      </w:r>
      <w:proofErr w:type="spellStart"/>
      <w:r w:rsidRPr="00444EB7">
        <w:rPr>
          <w:lang w:val="uk-UA"/>
        </w:rPr>
        <w:t>teorii</w:t>
      </w:r>
      <w:proofErr w:type="spellEnd"/>
      <w:r w:rsidRPr="00444EB7">
        <w:rPr>
          <w:lang w:val="uk-UA"/>
        </w:rPr>
        <w:t xml:space="preserve"> </w:t>
      </w:r>
      <w:proofErr w:type="spellStart"/>
      <w:r w:rsidRPr="00444EB7">
        <w:rPr>
          <w:lang w:val="uk-UA"/>
        </w:rPr>
        <w:t>planirovanija</w:t>
      </w:r>
      <w:proofErr w:type="spellEnd"/>
      <w:r w:rsidRPr="00444EB7">
        <w:rPr>
          <w:lang w:val="uk-UA"/>
        </w:rPr>
        <w:t xml:space="preserve"> </w:t>
      </w:r>
      <w:proofErr w:type="spellStart"/>
      <w:r w:rsidRPr="00444EB7">
        <w:rPr>
          <w:lang w:val="uk-UA"/>
        </w:rPr>
        <w:t>jeksperimenta</w:t>
      </w:r>
      <w:proofErr w:type="spellEnd"/>
      <w:r w:rsidRPr="00444EB7">
        <w:rPr>
          <w:lang w:val="uk-UA"/>
        </w:rPr>
        <w:t xml:space="preserve"> // </w:t>
      </w:r>
      <w:proofErr w:type="spellStart"/>
      <w:r w:rsidRPr="00444EB7">
        <w:rPr>
          <w:lang w:val="uk-UA"/>
        </w:rPr>
        <w:t>Transport</w:t>
      </w:r>
      <w:proofErr w:type="spellEnd"/>
      <w:r w:rsidRPr="00444EB7">
        <w:rPr>
          <w:lang w:val="uk-UA"/>
        </w:rPr>
        <w:t xml:space="preserve"> i </w:t>
      </w:r>
      <w:proofErr w:type="spellStart"/>
      <w:r w:rsidRPr="00444EB7">
        <w:rPr>
          <w:lang w:val="uk-UA"/>
        </w:rPr>
        <w:t>hranenie</w:t>
      </w:r>
      <w:proofErr w:type="spellEnd"/>
      <w:r w:rsidRPr="00444EB7">
        <w:rPr>
          <w:lang w:val="uk-UA"/>
        </w:rPr>
        <w:t xml:space="preserve"> </w:t>
      </w:r>
      <w:proofErr w:type="spellStart"/>
      <w:r w:rsidRPr="00444EB7">
        <w:rPr>
          <w:lang w:val="uk-UA"/>
        </w:rPr>
        <w:t>nefteproduktov</w:t>
      </w:r>
      <w:proofErr w:type="spellEnd"/>
      <w:r w:rsidRPr="00444EB7">
        <w:rPr>
          <w:lang w:val="uk-UA"/>
        </w:rPr>
        <w:t xml:space="preserve"> i </w:t>
      </w:r>
      <w:proofErr w:type="spellStart"/>
      <w:r w:rsidRPr="00444EB7">
        <w:rPr>
          <w:lang w:val="uk-UA"/>
        </w:rPr>
        <w:t>uglevodorodnogo</w:t>
      </w:r>
      <w:proofErr w:type="spellEnd"/>
      <w:r w:rsidRPr="00444EB7">
        <w:rPr>
          <w:lang w:val="uk-UA"/>
        </w:rPr>
        <w:t xml:space="preserve"> </w:t>
      </w:r>
      <w:proofErr w:type="spellStart"/>
      <w:r w:rsidRPr="00444EB7">
        <w:rPr>
          <w:lang w:val="uk-UA"/>
        </w:rPr>
        <w:t>syr'ja</w:t>
      </w:r>
      <w:proofErr w:type="spellEnd"/>
      <w:r w:rsidRPr="00444EB7">
        <w:rPr>
          <w:lang w:val="uk-UA"/>
        </w:rPr>
        <w:t>. – 2011. – №2. – S. 14-17.</w:t>
      </w:r>
    </w:p>
    <w:p w:rsidR="0042493D" w:rsidRDefault="0042493D" w:rsidP="00015796">
      <w:pPr>
        <w:suppressAutoHyphens/>
        <w:ind w:firstLine="708"/>
        <w:jc w:val="both"/>
        <w:rPr>
          <w:lang w:val="uk-UA"/>
        </w:rPr>
      </w:pPr>
    </w:p>
    <w:p w:rsidR="0042493D" w:rsidRDefault="0042493D" w:rsidP="00015796">
      <w:pPr>
        <w:suppressAutoHyphens/>
        <w:ind w:firstLine="708"/>
        <w:jc w:val="both"/>
        <w:rPr>
          <w:lang w:val="uk-UA"/>
        </w:rPr>
      </w:pPr>
    </w:p>
    <w:p w:rsidR="0042493D" w:rsidRDefault="0042493D" w:rsidP="00015796">
      <w:pPr>
        <w:suppressAutoHyphens/>
        <w:ind w:firstLine="708"/>
        <w:jc w:val="both"/>
        <w:rPr>
          <w:lang w:val="uk-UA"/>
        </w:rPr>
      </w:pPr>
    </w:p>
    <w:p w:rsidR="0042493D" w:rsidRDefault="0042493D" w:rsidP="00015796">
      <w:pPr>
        <w:suppressAutoHyphens/>
        <w:ind w:firstLine="708"/>
        <w:jc w:val="both"/>
        <w:rPr>
          <w:lang w:val="uk-UA"/>
        </w:rPr>
      </w:pPr>
    </w:p>
    <w:p w:rsidR="002E61EE" w:rsidRPr="00BE1C3C" w:rsidRDefault="002E61EE" w:rsidP="002E61EE">
      <w:pPr>
        <w:widowControl w:val="0"/>
        <w:spacing w:line="360" w:lineRule="auto"/>
        <w:ind w:firstLine="709"/>
        <w:jc w:val="center"/>
        <w:rPr>
          <w:b/>
          <w:sz w:val="28"/>
          <w:szCs w:val="28"/>
          <w:lang w:val="uk-UA"/>
        </w:rPr>
      </w:pPr>
    </w:p>
    <w:p w:rsidR="002E61EE" w:rsidRPr="00BE1C3C" w:rsidRDefault="002E61EE" w:rsidP="002E61EE">
      <w:pPr>
        <w:widowControl w:val="0"/>
        <w:spacing w:line="360" w:lineRule="auto"/>
        <w:ind w:firstLine="709"/>
        <w:jc w:val="both"/>
        <w:rPr>
          <w:b/>
          <w:sz w:val="28"/>
          <w:szCs w:val="28"/>
          <w:lang w:val="uk-UA"/>
        </w:rPr>
      </w:pPr>
    </w:p>
    <w:sectPr w:rsidR="002E61EE" w:rsidRPr="00BE1C3C" w:rsidSect="0075278F">
      <w:headerReference w:type="even" r:id="rId21"/>
      <w:headerReference w:type="default" r:id="rId22"/>
      <w:footerReference w:type="default" r:id="rId23"/>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00D6F" w:rsidRDefault="00600D6F" w:rsidP="0075278F">
      <w:r>
        <w:separator/>
      </w:r>
    </w:p>
  </w:endnote>
  <w:endnote w:type="continuationSeparator" w:id="0">
    <w:p w:rsidR="00600D6F" w:rsidRDefault="00600D6F" w:rsidP="00752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MS Mincho"/>
    <w:panose1 w:val="020B0604020202020204"/>
    <w:charset w:val="80"/>
    <w:family w:val="auto"/>
    <w:notTrueType/>
    <w:pitch w:val="default"/>
    <w:sig w:usb0="00000000"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D5DB2" w:rsidRDefault="00600D6F">
    <w:pPr>
      <w:pStyle w:val="Footer"/>
    </w:pPr>
    <w:hyperlink r:id="rId1" w:history="1">
      <w:r w:rsidR="006E7CE7" w:rsidRPr="001F3863">
        <w:rPr>
          <w:rStyle w:val="Hyperlink"/>
        </w:rPr>
        <w:t>http://ej.kubagro.ru/2022/05/pdf/18.pdf</w:t>
      </w:r>
    </w:hyperlink>
    <w:r w:rsidR="006E7CE7">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00D6F" w:rsidRDefault="00600D6F" w:rsidP="0075278F">
      <w:r>
        <w:separator/>
      </w:r>
    </w:p>
  </w:footnote>
  <w:footnote w:type="continuationSeparator" w:id="0">
    <w:p w:rsidR="00600D6F" w:rsidRDefault="00600D6F" w:rsidP="00752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556119367"/>
      <w:docPartObj>
        <w:docPartGallery w:val="Page Numbers (Top of Page)"/>
        <w:docPartUnique/>
      </w:docPartObj>
    </w:sdtPr>
    <w:sdtEndPr>
      <w:rPr>
        <w:rStyle w:val="PageNumber"/>
      </w:rPr>
    </w:sdtEndPr>
    <w:sdtContent>
      <w:p w:rsidR="002D5DB2" w:rsidRDefault="002D5DB2" w:rsidP="001F386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2D5DB2" w:rsidRDefault="002D5DB2" w:rsidP="002D5DB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sz w:val="28"/>
        <w:szCs w:val="28"/>
      </w:rPr>
      <w:id w:val="663587942"/>
      <w:docPartObj>
        <w:docPartGallery w:val="Page Numbers (Top of Page)"/>
        <w:docPartUnique/>
      </w:docPartObj>
    </w:sdtPr>
    <w:sdtEndPr>
      <w:rPr>
        <w:rStyle w:val="PageNumber"/>
      </w:rPr>
    </w:sdtEndPr>
    <w:sdtContent>
      <w:p w:rsidR="002D5DB2" w:rsidRPr="002D5DB2" w:rsidRDefault="002D5DB2" w:rsidP="001F3863">
        <w:pPr>
          <w:pStyle w:val="Header"/>
          <w:framePr w:wrap="none" w:vAnchor="text" w:hAnchor="margin" w:xAlign="right" w:y="1"/>
          <w:rPr>
            <w:rStyle w:val="PageNumber"/>
            <w:sz w:val="28"/>
            <w:szCs w:val="28"/>
          </w:rPr>
        </w:pPr>
        <w:r w:rsidRPr="002D5DB2">
          <w:rPr>
            <w:rStyle w:val="PageNumber"/>
            <w:sz w:val="28"/>
            <w:szCs w:val="28"/>
          </w:rPr>
          <w:fldChar w:fldCharType="begin"/>
        </w:r>
        <w:r w:rsidRPr="002D5DB2">
          <w:rPr>
            <w:rStyle w:val="PageNumber"/>
            <w:sz w:val="28"/>
            <w:szCs w:val="28"/>
          </w:rPr>
          <w:instrText xml:space="preserve"> PAGE </w:instrText>
        </w:r>
        <w:r w:rsidRPr="002D5DB2">
          <w:rPr>
            <w:rStyle w:val="PageNumber"/>
            <w:sz w:val="28"/>
            <w:szCs w:val="28"/>
          </w:rPr>
          <w:fldChar w:fldCharType="separate"/>
        </w:r>
        <w:r w:rsidRPr="002D5DB2">
          <w:rPr>
            <w:rStyle w:val="PageNumber"/>
            <w:noProof/>
            <w:sz w:val="28"/>
            <w:szCs w:val="28"/>
          </w:rPr>
          <w:t>1</w:t>
        </w:r>
        <w:r w:rsidRPr="002D5DB2">
          <w:rPr>
            <w:rStyle w:val="PageNumber"/>
            <w:sz w:val="28"/>
            <w:szCs w:val="28"/>
          </w:rPr>
          <w:fldChar w:fldCharType="end"/>
        </w:r>
      </w:p>
    </w:sdtContent>
  </w:sdt>
  <w:sdt>
    <w:sdtPr>
      <w:id w:val="-597788698"/>
      <w:docPartObj>
        <w:docPartGallery w:val="Page Numbers (Top of Page)"/>
        <w:docPartUnique/>
      </w:docPartObj>
    </w:sdtPr>
    <w:sdtEndPr/>
    <w:sdtContent>
      <w:sdt>
        <w:sdtPr>
          <w:id w:val="-1146510598"/>
          <w:docPartObj>
            <w:docPartGallery w:val="Page Numbers (Top of Page)"/>
            <w:docPartUnique/>
          </w:docPartObj>
        </w:sdtPr>
        <w:sdtEndPr/>
        <w:sdtContent>
          <w:sdt>
            <w:sdtPr>
              <w:id w:val="-691225413"/>
              <w:docPartObj>
                <w:docPartGallery w:val="Page Numbers (Top of Page)"/>
                <w:docPartUnique/>
              </w:docPartObj>
            </w:sdtPr>
            <w:sdtEndPr/>
            <w:sdtContent>
              <w:p w:rsidR="0075278F" w:rsidRPr="002D5DB2" w:rsidRDefault="002D5DB2" w:rsidP="002D5DB2">
                <w:pPr>
                  <w:pStyle w:val="Header"/>
                  <w:tabs>
                    <w:tab w:val="center" w:pos="4536"/>
                    <w:tab w:val="right" w:pos="9072"/>
                  </w:tabs>
                  <w:ind w:right="360"/>
                </w:pPr>
                <w:proofErr w:type="spellStart"/>
                <w:r w:rsidRPr="00C63F73">
                  <w:rPr>
                    <w:lang w:val="en-US"/>
                  </w:rPr>
                  <w:t>Научный</w:t>
                </w:r>
                <w:proofErr w:type="spellEnd"/>
                <w:r w:rsidRPr="00C63F73">
                  <w:rPr>
                    <w:lang w:val="en-US"/>
                  </w:rPr>
                  <w:t xml:space="preserve"> </w:t>
                </w:r>
                <w:proofErr w:type="spellStart"/>
                <w:r w:rsidRPr="00C63F73">
                  <w:rPr>
                    <w:lang w:val="en-US"/>
                  </w:rPr>
                  <w:t>журнал</w:t>
                </w:r>
                <w:proofErr w:type="spellEnd"/>
                <w:r w:rsidRPr="00C63F73">
                  <w:rPr>
                    <w:lang w:val="en-US"/>
                  </w:rPr>
                  <w:t xml:space="preserve"> </w:t>
                </w:r>
                <w:proofErr w:type="spellStart"/>
                <w:r w:rsidRPr="00C63F73">
                  <w:rPr>
                    <w:lang w:val="en-US"/>
                  </w:rPr>
                  <w:t>КубГАУ</w:t>
                </w:r>
                <w:proofErr w:type="spellEnd"/>
                <w:r w:rsidRPr="00C63F73">
                  <w:rPr>
                    <w:lang w:val="en-US"/>
                  </w:rPr>
                  <w:t>, №17</w:t>
                </w:r>
                <w:r>
                  <w:t>9</w:t>
                </w:r>
                <w:r w:rsidRPr="00C63F73">
                  <w:rPr>
                    <w:lang w:val="en-US"/>
                  </w:rPr>
                  <w:t>(0</w:t>
                </w:r>
                <w:r>
                  <w:t>5</w:t>
                </w:r>
                <w:r w:rsidRPr="00C63F73">
                  <w:rPr>
                    <w:lang w:val="en-US"/>
                  </w:rPr>
                  <w:t xml:space="preserve">), 2022 </w:t>
                </w:r>
                <w:proofErr w:type="spellStart"/>
                <w:r w:rsidRPr="00C63F73">
                  <w:rPr>
                    <w:lang w:val="en-US"/>
                  </w:rPr>
                  <w:t>год</w:t>
                </w:r>
                <w:proofErr w:type="spellEnd"/>
              </w:p>
            </w:sdtContent>
          </w:sdt>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WWNum1"/>
    <w:lvl w:ilvl="0">
      <w:start w:val="1"/>
      <w:numFmt w:val="bullet"/>
      <w:lvlText w:val=""/>
      <w:lvlJc w:val="left"/>
      <w:pPr>
        <w:tabs>
          <w:tab w:val="num" w:pos="0"/>
        </w:tabs>
        <w:ind w:left="1429"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42917325"/>
    <w:multiLevelType w:val="hybridMultilevel"/>
    <w:tmpl w:val="B68A81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0253EE2"/>
    <w:multiLevelType w:val="hybridMultilevel"/>
    <w:tmpl w:val="4CF8228A"/>
    <w:lvl w:ilvl="0" w:tplc="0310D1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2"/>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6766"/>
    <w:rsid w:val="00015796"/>
    <w:rsid w:val="00025AC4"/>
    <w:rsid w:val="00040C2E"/>
    <w:rsid w:val="00045CCB"/>
    <w:rsid w:val="00051AA2"/>
    <w:rsid w:val="000559DA"/>
    <w:rsid w:val="00063FD9"/>
    <w:rsid w:val="00096744"/>
    <w:rsid w:val="000A67B2"/>
    <w:rsid w:val="000B0A95"/>
    <w:rsid w:val="000B1A05"/>
    <w:rsid w:val="000D4CE8"/>
    <w:rsid w:val="000D5573"/>
    <w:rsid w:val="000E0F56"/>
    <w:rsid w:val="000E6458"/>
    <w:rsid w:val="000F7DEC"/>
    <w:rsid w:val="0010084F"/>
    <w:rsid w:val="00140D28"/>
    <w:rsid w:val="00142030"/>
    <w:rsid w:val="0015195C"/>
    <w:rsid w:val="00175AFA"/>
    <w:rsid w:val="00183D7E"/>
    <w:rsid w:val="001915B2"/>
    <w:rsid w:val="00195659"/>
    <w:rsid w:val="001B345C"/>
    <w:rsid w:val="001B3D89"/>
    <w:rsid w:val="001D039B"/>
    <w:rsid w:val="001D2A9C"/>
    <w:rsid w:val="001E26BC"/>
    <w:rsid w:val="0020299E"/>
    <w:rsid w:val="00212EDB"/>
    <w:rsid w:val="00220AD2"/>
    <w:rsid w:val="0022719C"/>
    <w:rsid w:val="00256BBB"/>
    <w:rsid w:val="0027459C"/>
    <w:rsid w:val="00281F9B"/>
    <w:rsid w:val="00286311"/>
    <w:rsid w:val="0029434C"/>
    <w:rsid w:val="002A324D"/>
    <w:rsid w:val="002A32A6"/>
    <w:rsid w:val="002D1AD2"/>
    <w:rsid w:val="002D5DB2"/>
    <w:rsid w:val="002E5265"/>
    <w:rsid w:val="002E61EE"/>
    <w:rsid w:val="002F104B"/>
    <w:rsid w:val="002F6A4C"/>
    <w:rsid w:val="00346051"/>
    <w:rsid w:val="00354FD0"/>
    <w:rsid w:val="003715D1"/>
    <w:rsid w:val="00375C8B"/>
    <w:rsid w:val="0038281E"/>
    <w:rsid w:val="00385587"/>
    <w:rsid w:val="00397B10"/>
    <w:rsid w:val="003A425D"/>
    <w:rsid w:val="003C0538"/>
    <w:rsid w:val="003C2DFC"/>
    <w:rsid w:val="003D6151"/>
    <w:rsid w:val="003E21E1"/>
    <w:rsid w:val="003F785A"/>
    <w:rsid w:val="003F7EB8"/>
    <w:rsid w:val="00413E7C"/>
    <w:rsid w:val="00420FB9"/>
    <w:rsid w:val="0042493D"/>
    <w:rsid w:val="0042527D"/>
    <w:rsid w:val="00426107"/>
    <w:rsid w:val="00427439"/>
    <w:rsid w:val="00430CE4"/>
    <w:rsid w:val="00431079"/>
    <w:rsid w:val="00444EB7"/>
    <w:rsid w:val="00453AC9"/>
    <w:rsid w:val="00454EC5"/>
    <w:rsid w:val="00460A4C"/>
    <w:rsid w:val="004615C7"/>
    <w:rsid w:val="00465815"/>
    <w:rsid w:val="00477E47"/>
    <w:rsid w:val="004810F3"/>
    <w:rsid w:val="0048602D"/>
    <w:rsid w:val="00496224"/>
    <w:rsid w:val="004C78E3"/>
    <w:rsid w:val="004D1F95"/>
    <w:rsid w:val="004E298F"/>
    <w:rsid w:val="004E3F37"/>
    <w:rsid w:val="00512A49"/>
    <w:rsid w:val="00551C37"/>
    <w:rsid w:val="0055570A"/>
    <w:rsid w:val="00556115"/>
    <w:rsid w:val="00564964"/>
    <w:rsid w:val="00571FF1"/>
    <w:rsid w:val="00580E0F"/>
    <w:rsid w:val="0058301C"/>
    <w:rsid w:val="0059007C"/>
    <w:rsid w:val="0059191F"/>
    <w:rsid w:val="005A6B47"/>
    <w:rsid w:val="005C00C4"/>
    <w:rsid w:val="005C06E3"/>
    <w:rsid w:val="005C0B82"/>
    <w:rsid w:val="005C21C7"/>
    <w:rsid w:val="005C430F"/>
    <w:rsid w:val="005D36DF"/>
    <w:rsid w:val="005F4113"/>
    <w:rsid w:val="005F744B"/>
    <w:rsid w:val="00600D6F"/>
    <w:rsid w:val="00610306"/>
    <w:rsid w:val="00614BF4"/>
    <w:rsid w:val="00632C4C"/>
    <w:rsid w:val="00643A62"/>
    <w:rsid w:val="00653A01"/>
    <w:rsid w:val="00683DC1"/>
    <w:rsid w:val="00684553"/>
    <w:rsid w:val="00692393"/>
    <w:rsid w:val="006A121A"/>
    <w:rsid w:val="006A191A"/>
    <w:rsid w:val="006A62C6"/>
    <w:rsid w:val="006B3546"/>
    <w:rsid w:val="006B46CF"/>
    <w:rsid w:val="006B77C0"/>
    <w:rsid w:val="006E2685"/>
    <w:rsid w:val="006E4A19"/>
    <w:rsid w:val="006E7CE7"/>
    <w:rsid w:val="006F3C34"/>
    <w:rsid w:val="006F431F"/>
    <w:rsid w:val="0070027A"/>
    <w:rsid w:val="007112A0"/>
    <w:rsid w:val="007174BC"/>
    <w:rsid w:val="00717930"/>
    <w:rsid w:val="007355C1"/>
    <w:rsid w:val="00737C02"/>
    <w:rsid w:val="0075278F"/>
    <w:rsid w:val="00760EAE"/>
    <w:rsid w:val="007659C0"/>
    <w:rsid w:val="0077260F"/>
    <w:rsid w:val="007802AD"/>
    <w:rsid w:val="00785E3E"/>
    <w:rsid w:val="007A0822"/>
    <w:rsid w:val="007A437A"/>
    <w:rsid w:val="007B373F"/>
    <w:rsid w:val="007C50C6"/>
    <w:rsid w:val="007C674F"/>
    <w:rsid w:val="007D2826"/>
    <w:rsid w:val="007F091E"/>
    <w:rsid w:val="008235D8"/>
    <w:rsid w:val="0082501C"/>
    <w:rsid w:val="00835729"/>
    <w:rsid w:val="008557F8"/>
    <w:rsid w:val="00862341"/>
    <w:rsid w:val="008662CB"/>
    <w:rsid w:val="00871F1F"/>
    <w:rsid w:val="00872DC2"/>
    <w:rsid w:val="008A05C4"/>
    <w:rsid w:val="008A36F1"/>
    <w:rsid w:val="008A7441"/>
    <w:rsid w:val="008B7177"/>
    <w:rsid w:val="008C1AE7"/>
    <w:rsid w:val="008C25E2"/>
    <w:rsid w:val="008C3C0A"/>
    <w:rsid w:val="008D7D97"/>
    <w:rsid w:val="00916BDE"/>
    <w:rsid w:val="00925623"/>
    <w:rsid w:val="009265EA"/>
    <w:rsid w:val="0093188B"/>
    <w:rsid w:val="0095001E"/>
    <w:rsid w:val="00954DDB"/>
    <w:rsid w:val="00964870"/>
    <w:rsid w:val="00967C01"/>
    <w:rsid w:val="009810C7"/>
    <w:rsid w:val="00997370"/>
    <w:rsid w:val="009A093B"/>
    <w:rsid w:val="009A32FC"/>
    <w:rsid w:val="009D1778"/>
    <w:rsid w:val="009D24AA"/>
    <w:rsid w:val="009E1E99"/>
    <w:rsid w:val="009E3E8C"/>
    <w:rsid w:val="009E67E0"/>
    <w:rsid w:val="009F0EF3"/>
    <w:rsid w:val="009F11DC"/>
    <w:rsid w:val="009F2901"/>
    <w:rsid w:val="009F2BD1"/>
    <w:rsid w:val="009F58D6"/>
    <w:rsid w:val="00A06766"/>
    <w:rsid w:val="00A1180C"/>
    <w:rsid w:val="00A171A4"/>
    <w:rsid w:val="00A373C8"/>
    <w:rsid w:val="00A521A2"/>
    <w:rsid w:val="00A83998"/>
    <w:rsid w:val="00A84D2A"/>
    <w:rsid w:val="00AA5E8C"/>
    <w:rsid w:val="00AB34E0"/>
    <w:rsid w:val="00AE67BD"/>
    <w:rsid w:val="00B042D0"/>
    <w:rsid w:val="00B067CD"/>
    <w:rsid w:val="00B15ED0"/>
    <w:rsid w:val="00B1643B"/>
    <w:rsid w:val="00B27F14"/>
    <w:rsid w:val="00B76DB9"/>
    <w:rsid w:val="00B8053D"/>
    <w:rsid w:val="00B8147D"/>
    <w:rsid w:val="00B87FC4"/>
    <w:rsid w:val="00B92FD0"/>
    <w:rsid w:val="00BB775F"/>
    <w:rsid w:val="00BC7704"/>
    <w:rsid w:val="00BC7FF6"/>
    <w:rsid w:val="00BD1AA2"/>
    <w:rsid w:val="00BD7B3C"/>
    <w:rsid w:val="00BE1C3C"/>
    <w:rsid w:val="00BF16DB"/>
    <w:rsid w:val="00BF220B"/>
    <w:rsid w:val="00BF36AA"/>
    <w:rsid w:val="00BF75EF"/>
    <w:rsid w:val="00C01F93"/>
    <w:rsid w:val="00C05B90"/>
    <w:rsid w:val="00C06C49"/>
    <w:rsid w:val="00C13070"/>
    <w:rsid w:val="00C503AD"/>
    <w:rsid w:val="00C54AA7"/>
    <w:rsid w:val="00C82157"/>
    <w:rsid w:val="00C868D3"/>
    <w:rsid w:val="00C94A34"/>
    <w:rsid w:val="00C961D1"/>
    <w:rsid w:val="00CA3815"/>
    <w:rsid w:val="00CC3BDB"/>
    <w:rsid w:val="00CE50C6"/>
    <w:rsid w:val="00D05A90"/>
    <w:rsid w:val="00D11CA5"/>
    <w:rsid w:val="00D16A93"/>
    <w:rsid w:val="00D22E39"/>
    <w:rsid w:val="00D24371"/>
    <w:rsid w:val="00D329FF"/>
    <w:rsid w:val="00D353D8"/>
    <w:rsid w:val="00D508EC"/>
    <w:rsid w:val="00D56A71"/>
    <w:rsid w:val="00D63019"/>
    <w:rsid w:val="00D64EB6"/>
    <w:rsid w:val="00DA7433"/>
    <w:rsid w:val="00DC11DC"/>
    <w:rsid w:val="00DD234B"/>
    <w:rsid w:val="00DD4BE7"/>
    <w:rsid w:val="00DF358F"/>
    <w:rsid w:val="00E059A9"/>
    <w:rsid w:val="00E1689C"/>
    <w:rsid w:val="00E367CE"/>
    <w:rsid w:val="00E37E2F"/>
    <w:rsid w:val="00E43922"/>
    <w:rsid w:val="00E45D84"/>
    <w:rsid w:val="00E62F3C"/>
    <w:rsid w:val="00E810D7"/>
    <w:rsid w:val="00EC6F0F"/>
    <w:rsid w:val="00ED7DE4"/>
    <w:rsid w:val="00EE0F4A"/>
    <w:rsid w:val="00EF002D"/>
    <w:rsid w:val="00F05824"/>
    <w:rsid w:val="00F05C99"/>
    <w:rsid w:val="00F11BE7"/>
    <w:rsid w:val="00F17CF4"/>
    <w:rsid w:val="00F51AC8"/>
    <w:rsid w:val="00F52CB1"/>
    <w:rsid w:val="00F53F3D"/>
    <w:rsid w:val="00F547CF"/>
    <w:rsid w:val="00F56042"/>
    <w:rsid w:val="00F56FAE"/>
    <w:rsid w:val="00F61071"/>
    <w:rsid w:val="00F7138E"/>
    <w:rsid w:val="00F93F42"/>
    <w:rsid w:val="00F953DD"/>
    <w:rsid w:val="00F96C44"/>
    <w:rsid w:val="00FA4EC6"/>
    <w:rsid w:val="00FB7A7A"/>
    <w:rsid w:val="00FC06BA"/>
    <w:rsid w:val="00FD77A3"/>
    <w:rsid w:val="00FE1B65"/>
    <w:rsid w:val="00FE4F3D"/>
    <w:rsid w:val="00FE52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79E38"/>
  <w15:docId w15:val="{D9A5EE7E-A161-8E44-A3A0-144F820B4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93D"/>
    <w:rPr>
      <w:sz w:val="24"/>
      <w:szCs w:val="24"/>
      <w:lang w:eastAsia="en-US"/>
    </w:rPr>
  </w:style>
  <w:style w:type="paragraph" w:styleId="Heading1">
    <w:name w:val="heading 1"/>
    <w:basedOn w:val="Normal"/>
    <w:next w:val="Normal"/>
    <w:link w:val="Heading1Char"/>
    <w:qFormat/>
    <w:rsid w:val="0059007C"/>
    <w:pPr>
      <w:keepNext/>
      <w:keepLines/>
      <w:spacing w:before="480" w:line="276" w:lineRule="auto"/>
      <w:outlineLvl w:val="0"/>
    </w:pPr>
    <w:rPr>
      <w:rFonts w:ascii="Cambria" w:eastAsia="Times New Roman" w:hAnsi="Cambria"/>
      <w:b/>
      <w:bCs/>
      <w:color w:val="365F91"/>
      <w:sz w:val="28"/>
      <w:szCs w:val="28"/>
      <w:lang w:eastAsia="ru-RU"/>
    </w:rPr>
  </w:style>
  <w:style w:type="paragraph" w:styleId="Heading4">
    <w:name w:val="heading 4"/>
    <w:basedOn w:val="Default"/>
    <w:next w:val="Default"/>
    <w:link w:val="Heading4Char"/>
    <w:uiPriority w:val="99"/>
    <w:qFormat/>
    <w:rsid w:val="003A425D"/>
    <w:pPr>
      <w:outlineLvl w:val="3"/>
    </w:pPr>
    <w:rPr>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1F93"/>
    <w:pPr>
      <w:ind w:left="720"/>
      <w:contextualSpacing/>
    </w:pPr>
  </w:style>
  <w:style w:type="paragraph" w:styleId="BodyTextIndent">
    <w:name w:val="Body Text Indent"/>
    <w:basedOn w:val="Normal"/>
    <w:link w:val="BodyTextIndentChar"/>
    <w:semiHidden/>
    <w:rsid w:val="000A67B2"/>
    <w:pPr>
      <w:spacing w:line="360" w:lineRule="auto"/>
      <w:ind w:firstLine="720"/>
      <w:jc w:val="both"/>
    </w:pPr>
    <w:rPr>
      <w:rFonts w:eastAsia="Times New Roman"/>
      <w:sz w:val="28"/>
      <w:szCs w:val="20"/>
      <w:lang w:val="x-none" w:eastAsia="x-none"/>
    </w:rPr>
  </w:style>
  <w:style w:type="character" w:customStyle="1" w:styleId="BodyTextIndentChar">
    <w:name w:val="Body Text Indent Char"/>
    <w:link w:val="BodyTextIndent"/>
    <w:semiHidden/>
    <w:rsid w:val="000A67B2"/>
    <w:rPr>
      <w:rFonts w:eastAsia="Times New Roman"/>
      <w:sz w:val="28"/>
    </w:rPr>
  </w:style>
  <w:style w:type="paragraph" w:customStyle="1" w:styleId="0-">
    <w:name w:val="0-Общий"/>
    <w:basedOn w:val="Normal"/>
    <w:link w:val="0-0"/>
    <w:qFormat/>
    <w:rsid w:val="006A121A"/>
    <w:pPr>
      <w:ind w:firstLine="357"/>
      <w:jc w:val="both"/>
    </w:pPr>
    <w:rPr>
      <w:rFonts w:eastAsia="Times New Roman"/>
      <w:sz w:val="22"/>
      <w:szCs w:val="22"/>
      <w:lang w:val="x-none" w:eastAsia="x-none"/>
    </w:rPr>
  </w:style>
  <w:style w:type="character" w:customStyle="1" w:styleId="0-0">
    <w:name w:val="0-Общий Знак"/>
    <w:link w:val="0-"/>
    <w:rsid w:val="006A121A"/>
    <w:rPr>
      <w:rFonts w:eastAsia="Times New Roman"/>
      <w:sz w:val="22"/>
      <w:szCs w:val="22"/>
    </w:rPr>
  </w:style>
  <w:style w:type="paragraph" w:customStyle="1" w:styleId="mb-0">
    <w:name w:val="mb-0"/>
    <w:basedOn w:val="Normal"/>
    <w:rsid w:val="006A121A"/>
    <w:pPr>
      <w:spacing w:before="100" w:beforeAutospacing="1" w:after="100" w:afterAutospacing="1"/>
    </w:pPr>
    <w:rPr>
      <w:rFonts w:eastAsia="Times New Roman"/>
      <w:lang w:eastAsia="ru-RU"/>
    </w:rPr>
  </w:style>
  <w:style w:type="character" w:styleId="Hyperlink">
    <w:name w:val="Hyperlink"/>
    <w:uiPriority w:val="99"/>
    <w:unhideWhenUsed/>
    <w:rsid w:val="00B8053D"/>
    <w:rPr>
      <w:color w:val="0000FF"/>
      <w:u w:val="single"/>
    </w:rPr>
  </w:style>
  <w:style w:type="table" w:styleId="TableGrid">
    <w:name w:val="Table Grid"/>
    <w:basedOn w:val="TableNormal"/>
    <w:uiPriority w:val="59"/>
    <w:rsid w:val="005C0B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Неразрешенное упоминание"/>
    <w:uiPriority w:val="99"/>
    <w:semiHidden/>
    <w:unhideWhenUsed/>
    <w:rsid w:val="003E21E1"/>
    <w:rPr>
      <w:color w:val="605E5C"/>
      <w:shd w:val="clear" w:color="auto" w:fill="E1DFDD"/>
    </w:rPr>
  </w:style>
  <w:style w:type="paragraph" w:customStyle="1" w:styleId="Default">
    <w:name w:val="Default"/>
    <w:rsid w:val="00F05C99"/>
    <w:pPr>
      <w:autoSpaceDE w:val="0"/>
      <w:autoSpaceDN w:val="0"/>
      <w:adjustRightInd w:val="0"/>
    </w:pPr>
    <w:rPr>
      <w:color w:val="000000"/>
      <w:sz w:val="24"/>
      <w:szCs w:val="24"/>
    </w:rPr>
  </w:style>
  <w:style w:type="character" w:customStyle="1" w:styleId="Heading4Char">
    <w:name w:val="Heading 4 Char"/>
    <w:link w:val="Heading4"/>
    <w:uiPriority w:val="99"/>
    <w:rsid w:val="003A425D"/>
    <w:rPr>
      <w:sz w:val="24"/>
      <w:szCs w:val="24"/>
    </w:rPr>
  </w:style>
  <w:style w:type="character" w:customStyle="1" w:styleId="Heading1Char">
    <w:name w:val="Heading 1 Char"/>
    <w:link w:val="Heading1"/>
    <w:rsid w:val="0059007C"/>
    <w:rPr>
      <w:rFonts w:ascii="Cambria" w:eastAsia="Times New Roman" w:hAnsi="Cambria" w:cs="Times New Roman"/>
      <w:b/>
      <w:bCs/>
      <w:color w:val="365F91"/>
      <w:sz w:val="28"/>
      <w:szCs w:val="28"/>
    </w:rPr>
  </w:style>
  <w:style w:type="character" w:customStyle="1" w:styleId="gi">
    <w:name w:val="gi"/>
    <w:rsid w:val="002E61EE"/>
  </w:style>
  <w:style w:type="character" w:styleId="Strong">
    <w:name w:val="Strong"/>
    <w:uiPriority w:val="22"/>
    <w:qFormat/>
    <w:rsid w:val="00DD4BE7"/>
    <w:rPr>
      <w:b/>
      <w:bCs/>
    </w:rPr>
  </w:style>
  <w:style w:type="paragraph" w:customStyle="1" w:styleId="a0">
    <w:name w:val="Феоктистов"/>
    <w:basedOn w:val="Normal"/>
    <w:link w:val="a1"/>
    <w:rsid w:val="000E0F56"/>
    <w:pPr>
      <w:ind w:firstLine="709"/>
      <w:jc w:val="both"/>
    </w:pPr>
    <w:rPr>
      <w:rFonts w:eastAsia="Times New Roman"/>
      <w:sz w:val="28"/>
      <w:lang w:val="x-none" w:eastAsia="x-none"/>
    </w:rPr>
  </w:style>
  <w:style w:type="character" w:customStyle="1" w:styleId="a1">
    <w:name w:val="Феоктистов Знак"/>
    <w:link w:val="a0"/>
    <w:locked/>
    <w:rsid w:val="000E0F56"/>
    <w:rPr>
      <w:rFonts w:eastAsia="Times New Roman"/>
      <w:sz w:val="28"/>
      <w:szCs w:val="24"/>
    </w:rPr>
  </w:style>
  <w:style w:type="paragraph" w:styleId="Header">
    <w:name w:val="header"/>
    <w:basedOn w:val="Normal"/>
    <w:link w:val="HeaderChar"/>
    <w:uiPriority w:val="99"/>
    <w:unhideWhenUsed/>
    <w:rsid w:val="0075278F"/>
    <w:pPr>
      <w:tabs>
        <w:tab w:val="center" w:pos="4677"/>
        <w:tab w:val="right" w:pos="9355"/>
      </w:tabs>
    </w:pPr>
  </w:style>
  <w:style w:type="character" w:customStyle="1" w:styleId="HeaderChar">
    <w:name w:val="Header Char"/>
    <w:link w:val="Header"/>
    <w:uiPriority w:val="99"/>
    <w:rsid w:val="0075278F"/>
    <w:rPr>
      <w:sz w:val="24"/>
      <w:szCs w:val="24"/>
      <w:lang w:eastAsia="en-US"/>
    </w:rPr>
  </w:style>
  <w:style w:type="paragraph" w:styleId="Footer">
    <w:name w:val="footer"/>
    <w:basedOn w:val="Normal"/>
    <w:link w:val="FooterChar"/>
    <w:uiPriority w:val="99"/>
    <w:unhideWhenUsed/>
    <w:rsid w:val="0075278F"/>
    <w:pPr>
      <w:tabs>
        <w:tab w:val="center" w:pos="4677"/>
        <w:tab w:val="right" w:pos="9355"/>
      </w:tabs>
    </w:pPr>
  </w:style>
  <w:style w:type="character" w:customStyle="1" w:styleId="FooterChar">
    <w:name w:val="Footer Char"/>
    <w:link w:val="Footer"/>
    <w:uiPriority w:val="99"/>
    <w:rsid w:val="0075278F"/>
    <w:rPr>
      <w:sz w:val="24"/>
      <w:szCs w:val="24"/>
      <w:lang w:eastAsia="en-US"/>
    </w:rPr>
  </w:style>
  <w:style w:type="paragraph" w:styleId="BalloonText">
    <w:name w:val="Balloon Text"/>
    <w:basedOn w:val="Normal"/>
    <w:link w:val="BalloonTextChar"/>
    <w:uiPriority w:val="99"/>
    <w:semiHidden/>
    <w:unhideWhenUsed/>
    <w:rsid w:val="003F7EB8"/>
    <w:rPr>
      <w:rFonts w:ascii="Tahoma" w:hAnsi="Tahoma" w:cs="Tahoma"/>
      <w:sz w:val="16"/>
      <w:szCs w:val="16"/>
    </w:rPr>
  </w:style>
  <w:style w:type="character" w:customStyle="1" w:styleId="BalloonTextChar">
    <w:name w:val="Balloon Text Char"/>
    <w:basedOn w:val="DefaultParagraphFont"/>
    <w:link w:val="BalloonText"/>
    <w:uiPriority w:val="99"/>
    <w:semiHidden/>
    <w:rsid w:val="003F7EB8"/>
    <w:rPr>
      <w:rFonts w:ascii="Tahoma" w:hAnsi="Tahoma" w:cs="Tahoma"/>
      <w:sz w:val="16"/>
      <w:szCs w:val="16"/>
      <w:lang w:eastAsia="en-US"/>
    </w:rPr>
  </w:style>
  <w:style w:type="character" w:styleId="UnresolvedMention">
    <w:name w:val="Unresolved Mention"/>
    <w:basedOn w:val="DefaultParagraphFont"/>
    <w:uiPriority w:val="99"/>
    <w:semiHidden/>
    <w:unhideWhenUsed/>
    <w:rsid w:val="00C503AD"/>
    <w:rPr>
      <w:color w:val="605E5C"/>
      <w:shd w:val="clear" w:color="auto" w:fill="E1DFDD"/>
    </w:rPr>
  </w:style>
  <w:style w:type="character" w:styleId="PageNumber">
    <w:name w:val="page number"/>
    <w:basedOn w:val="DefaultParagraphFont"/>
    <w:uiPriority w:val="99"/>
    <w:semiHidden/>
    <w:unhideWhenUsed/>
    <w:rsid w:val="002D5DB2"/>
  </w:style>
  <w:style w:type="character" w:styleId="FollowedHyperlink">
    <w:name w:val="FollowedHyperlink"/>
    <w:basedOn w:val="DefaultParagraphFont"/>
    <w:uiPriority w:val="99"/>
    <w:semiHidden/>
    <w:unhideWhenUsed/>
    <w:rsid w:val="00D329F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7496">
      <w:bodyDiv w:val="1"/>
      <w:marLeft w:val="0"/>
      <w:marRight w:val="0"/>
      <w:marTop w:val="0"/>
      <w:marBottom w:val="0"/>
      <w:divBdr>
        <w:top w:val="none" w:sz="0" w:space="0" w:color="auto"/>
        <w:left w:val="none" w:sz="0" w:space="0" w:color="auto"/>
        <w:bottom w:val="none" w:sz="0" w:space="0" w:color="auto"/>
        <w:right w:val="none" w:sz="0" w:space="0" w:color="auto"/>
      </w:divBdr>
    </w:div>
    <w:div w:id="1040133549">
      <w:bodyDiv w:val="1"/>
      <w:marLeft w:val="0"/>
      <w:marRight w:val="0"/>
      <w:marTop w:val="0"/>
      <w:marBottom w:val="0"/>
      <w:divBdr>
        <w:top w:val="none" w:sz="0" w:space="0" w:color="auto"/>
        <w:left w:val="none" w:sz="0" w:space="0" w:color="auto"/>
        <w:bottom w:val="none" w:sz="0" w:space="0" w:color="auto"/>
        <w:right w:val="none" w:sz="0" w:space="0" w:color="auto"/>
      </w:divBdr>
    </w:div>
    <w:div w:id="1111629485">
      <w:bodyDiv w:val="1"/>
      <w:marLeft w:val="0"/>
      <w:marRight w:val="0"/>
      <w:marTop w:val="0"/>
      <w:marBottom w:val="0"/>
      <w:divBdr>
        <w:top w:val="none" w:sz="0" w:space="0" w:color="auto"/>
        <w:left w:val="none" w:sz="0" w:space="0" w:color="auto"/>
        <w:bottom w:val="none" w:sz="0" w:space="0" w:color="auto"/>
        <w:right w:val="none" w:sz="0" w:space="0" w:color="auto"/>
      </w:divBdr>
    </w:div>
    <w:div w:id="1254584394">
      <w:bodyDiv w:val="1"/>
      <w:marLeft w:val="0"/>
      <w:marRight w:val="0"/>
      <w:marTop w:val="0"/>
      <w:marBottom w:val="0"/>
      <w:divBdr>
        <w:top w:val="none" w:sz="0" w:space="0" w:color="auto"/>
        <w:left w:val="none" w:sz="0" w:space="0" w:color="auto"/>
        <w:bottom w:val="none" w:sz="0" w:space="0" w:color="auto"/>
        <w:right w:val="none" w:sz="0" w:space="0" w:color="auto"/>
      </w:divBdr>
    </w:div>
    <w:div w:id="1411468926">
      <w:bodyDiv w:val="1"/>
      <w:marLeft w:val="0"/>
      <w:marRight w:val="0"/>
      <w:marTop w:val="0"/>
      <w:marBottom w:val="0"/>
      <w:divBdr>
        <w:top w:val="none" w:sz="0" w:space="0" w:color="auto"/>
        <w:left w:val="none" w:sz="0" w:space="0" w:color="auto"/>
        <w:bottom w:val="none" w:sz="0" w:space="0" w:color="auto"/>
        <w:right w:val="none" w:sz="0" w:space="0" w:color="auto"/>
      </w:divBdr>
    </w:div>
    <w:div w:id="1786919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79-018" TargetMode="External"/><Relationship Id="rId13" Type="http://schemas.openxmlformats.org/officeDocument/2006/relationships/image" Target="media/image2.jpeg"/><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asutp-volgograd.com/files/theme/PID_regulators.pdf" TargetMode="External"/><Relationship Id="rId17" Type="http://schemas.openxmlformats.org/officeDocument/2006/relationships/chart" Target="charts/chart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chart" Target="charts/chart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sutp-volgograd.com/regulyatory-i-izmeriteli.htm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yperlink" Target="http://kip-world.ru/wp-content/uploads/2017/01/PID_regs_ST.png" TargetMode="External"/><Relationship Id="rId22"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5/pdf/18.pdf"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MT\Desktop\&#1064;&#1091;&#1074;%20&#1050;&#1085;&#1080;&#1075;&#1072;1.xlsx"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MT\Desktop\&#1064;&#1091;&#1074;&#1072;&#1083;&#1086;&#1074;%20&#1050;&#1085;&#1080;&#1075;&#1072;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en-GB"/>
  <c:roundedCorners val="1"/>
  <c:style val="2"/>
  <c:chart>
    <c:autoTitleDeleted val="1"/>
    <c:plotArea>
      <c:layout/>
      <c:scatterChart>
        <c:scatterStyle val="smoothMarker"/>
        <c:varyColors val="1"/>
        <c:ser>
          <c:idx val="0"/>
          <c:order val="0"/>
          <c:xVal>
            <c:numRef>
              <c:f>Лист1!$A$2:$A$8</c:f>
              <c:numCache>
                <c:formatCode>General</c:formatCode>
                <c:ptCount val="7"/>
                <c:pt idx="0">
                  <c:v>0</c:v>
                </c:pt>
                <c:pt idx="1">
                  <c:v>20</c:v>
                </c:pt>
                <c:pt idx="2">
                  <c:v>40</c:v>
                </c:pt>
                <c:pt idx="3">
                  <c:v>60</c:v>
                </c:pt>
                <c:pt idx="4">
                  <c:v>80</c:v>
                </c:pt>
                <c:pt idx="5">
                  <c:v>100</c:v>
                </c:pt>
                <c:pt idx="6">
                  <c:v>120</c:v>
                </c:pt>
              </c:numCache>
            </c:numRef>
          </c:xVal>
          <c:yVal>
            <c:numRef>
              <c:f>Лист1!$B$2:$B$8</c:f>
              <c:numCache>
                <c:formatCode>General</c:formatCode>
                <c:ptCount val="7"/>
                <c:pt idx="0">
                  <c:v>0</c:v>
                </c:pt>
                <c:pt idx="1">
                  <c:v>0.75000000000000044</c:v>
                </c:pt>
                <c:pt idx="2">
                  <c:v>1.171999999999999</c:v>
                </c:pt>
                <c:pt idx="3">
                  <c:v>0.9500000000000004</c:v>
                </c:pt>
                <c:pt idx="4">
                  <c:v>1.02</c:v>
                </c:pt>
                <c:pt idx="5">
                  <c:v>0.99</c:v>
                </c:pt>
                <c:pt idx="6">
                  <c:v>1</c:v>
                </c:pt>
              </c:numCache>
            </c:numRef>
          </c:yVal>
          <c:smooth val="1"/>
          <c:extLst>
            <c:ext xmlns:c16="http://schemas.microsoft.com/office/drawing/2014/chart" uri="{C3380CC4-5D6E-409C-BE32-E72D297353CC}">
              <c16:uniqueId val="{00000000-DFDA-3441-A80E-6837E2A9FB7C}"/>
            </c:ext>
          </c:extLst>
        </c:ser>
        <c:dLbls>
          <c:showLegendKey val="0"/>
          <c:showVal val="0"/>
          <c:showCatName val="0"/>
          <c:showSerName val="0"/>
          <c:showPercent val="0"/>
          <c:showBubbleSize val="0"/>
        </c:dLbls>
        <c:axId val="75409664"/>
        <c:axId val="112779264"/>
      </c:scatterChart>
      <c:valAx>
        <c:axId val="75409664"/>
        <c:scaling>
          <c:orientation val="minMax"/>
          <c:max val="140"/>
          <c:min val="0"/>
        </c:scaling>
        <c:delete val="1"/>
        <c:axPos val="b"/>
        <c:majorGridlines>
          <c:spPr>
            <a:ln>
              <a:solidFill>
                <a:schemeClr val="accent1"/>
              </a:solidFill>
            </a:ln>
          </c:spPr>
        </c:majorGridlines>
        <c:title>
          <c:tx>
            <c:rich>
              <a:bodyPr/>
              <a:lstStyle/>
              <a:p>
                <a:pPr>
                  <a:defRPr/>
                </a:pPr>
                <a:r>
                  <a:rPr lang="en-US" sz="1200" b="0">
                    <a:latin typeface="Times New Roman" pitchFamily="18" charset="0"/>
                    <a:cs typeface="Times New Roman" pitchFamily="18" charset="0"/>
                  </a:rPr>
                  <a:t>t,</a:t>
                </a:r>
                <a:r>
                  <a:rPr lang="en-US" sz="1200" b="0" baseline="0">
                    <a:latin typeface="Times New Roman" pitchFamily="18" charset="0"/>
                    <a:cs typeface="Times New Roman" pitchFamily="18" charset="0"/>
                  </a:rPr>
                  <a:t> c</a:t>
                </a:r>
                <a:endParaRPr lang="ru-RU" sz="1200" b="0">
                  <a:latin typeface="Times New Roman" pitchFamily="18" charset="0"/>
                  <a:cs typeface="Times New Roman" pitchFamily="18" charset="0"/>
                </a:endParaRPr>
              </a:p>
            </c:rich>
          </c:tx>
          <c:layout>
            <c:manualLayout>
              <c:xMode val="edge"/>
              <c:yMode val="edge"/>
              <c:x val="0.9463011431360846"/>
              <c:y val="0.87592592592592589"/>
            </c:manualLayout>
          </c:layout>
          <c:overlay val="1"/>
        </c:title>
        <c:numFmt formatCode="General" sourceLinked="1"/>
        <c:majorTickMark val="cross"/>
        <c:minorTickMark val="out"/>
        <c:tickLblPos val="nextTo"/>
        <c:crossAx val="112779264"/>
        <c:crosses val="autoZero"/>
        <c:crossBetween val="midCat"/>
        <c:majorUnit val="20"/>
      </c:valAx>
      <c:valAx>
        <c:axId val="112779264"/>
        <c:scaling>
          <c:orientation val="minMax"/>
        </c:scaling>
        <c:delete val="1"/>
        <c:axPos val="l"/>
        <c:majorGridlines>
          <c:spPr>
            <a:ln>
              <a:solidFill>
                <a:schemeClr val="accent1"/>
              </a:solidFill>
            </a:ln>
          </c:spPr>
        </c:majorGridlines>
        <c:title>
          <c:tx>
            <c:rich>
              <a:bodyPr rot="-5400000" vert="horz"/>
              <a:lstStyle/>
              <a:p>
                <a:pPr>
                  <a:defRPr/>
                </a:pPr>
                <a:r>
                  <a:rPr lang="ru-RU" sz="1200" b="0">
                    <a:latin typeface="Times New Roman" pitchFamily="18" charset="0"/>
                    <a:cs typeface="Times New Roman" pitchFamily="18" charset="0"/>
                  </a:rPr>
                  <a:t>Переменная,</a:t>
                </a:r>
                <a:r>
                  <a:rPr lang="ru-RU" sz="1200" b="0" baseline="0">
                    <a:latin typeface="Times New Roman" pitchFamily="18" charset="0"/>
                    <a:cs typeface="Times New Roman" pitchFamily="18" charset="0"/>
                  </a:rPr>
                  <a:t> отн.ед.</a:t>
                </a:r>
                <a:endParaRPr lang="ru-RU" sz="1200" b="0">
                  <a:latin typeface="Times New Roman" pitchFamily="18" charset="0"/>
                  <a:cs typeface="Times New Roman" pitchFamily="18" charset="0"/>
                </a:endParaRPr>
              </a:p>
            </c:rich>
          </c:tx>
          <c:overlay val="1"/>
        </c:title>
        <c:numFmt formatCode="General" sourceLinked="1"/>
        <c:majorTickMark val="cross"/>
        <c:minorTickMark val="cross"/>
        <c:tickLblPos val="nextTo"/>
        <c:crossAx val="75409664"/>
        <c:crosses val="autoZero"/>
        <c:crossBetween val="midCat"/>
      </c:valAx>
    </c:plotArea>
    <c:plotVisOnly val="1"/>
    <c:dispBlanksAs val="zero"/>
    <c:showDLblsOverMax val="1"/>
  </c:chart>
  <c:spPr>
    <a:ln>
      <a:noFill/>
    </a:ln>
  </c:spPr>
  <c:externalData r:id="rId1">
    <c:autoUpdate val="1"/>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en-GB"/>
  <c:roundedCorners val="1"/>
  <c:style val="2"/>
  <c:chart>
    <c:autoTitleDeleted val="1"/>
    <c:plotArea>
      <c:layout/>
      <c:scatterChart>
        <c:scatterStyle val="smoothMarker"/>
        <c:varyColors val="1"/>
        <c:ser>
          <c:idx val="0"/>
          <c:order val="0"/>
          <c:xVal>
            <c:numRef>
              <c:f>Лист1!$A$2:$A$9</c:f>
              <c:numCache>
                <c:formatCode>General</c:formatCode>
                <c:ptCount val="8"/>
                <c:pt idx="0">
                  <c:v>0</c:v>
                </c:pt>
                <c:pt idx="1">
                  <c:v>20</c:v>
                </c:pt>
                <c:pt idx="2">
                  <c:v>40</c:v>
                </c:pt>
                <c:pt idx="3">
                  <c:v>60</c:v>
                </c:pt>
                <c:pt idx="4">
                  <c:v>80</c:v>
                </c:pt>
                <c:pt idx="5">
                  <c:v>100</c:v>
                </c:pt>
                <c:pt idx="6">
                  <c:v>120</c:v>
                </c:pt>
                <c:pt idx="7">
                  <c:v>140</c:v>
                </c:pt>
              </c:numCache>
            </c:numRef>
          </c:xVal>
          <c:yVal>
            <c:numRef>
              <c:f>Лист1!$B$2:$B$9</c:f>
              <c:numCache>
                <c:formatCode>General</c:formatCode>
                <c:ptCount val="8"/>
                <c:pt idx="0">
                  <c:v>0</c:v>
                </c:pt>
                <c:pt idx="1">
                  <c:v>0.65000000000000058</c:v>
                </c:pt>
                <c:pt idx="2">
                  <c:v>1.129999999999999</c:v>
                </c:pt>
                <c:pt idx="3">
                  <c:v>1.24</c:v>
                </c:pt>
                <c:pt idx="4">
                  <c:v>0.92</c:v>
                </c:pt>
                <c:pt idx="5">
                  <c:v>1.01</c:v>
                </c:pt>
                <c:pt idx="6">
                  <c:v>1</c:v>
                </c:pt>
                <c:pt idx="7">
                  <c:v>1</c:v>
                </c:pt>
              </c:numCache>
            </c:numRef>
          </c:yVal>
          <c:smooth val="1"/>
          <c:extLst>
            <c:ext xmlns:c16="http://schemas.microsoft.com/office/drawing/2014/chart" uri="{C3380CC4-5D6E-409C-BE32-E72D297353CC}">
              <c16:uniqueId val="{00000000-4E7E-B64F-AA4A-E4D924166BEA}"/>
            </c:ext>
          </c:extLst>
        </c:ser>
        <c:ser>
          <c:idx val="1"/>
          <c:order val="1"/>
          <c:marker>
            <c:symbol val="circle"/>
            <c:size val="5"/>
          </c:marker>
          <c:xVal>
            <c:numRef>
              <c:f>Лист1!$A$2:$A$9</c:f>
              <c:numCache>
                <c:formatCode>General</c:formatCode>
                <c:ptCount val="8"/>
                <c:pt idx="0">
                  <c:v>0</c:v>
                </c:pt>
                <c:pt idx="1">
                  <c:v>20</c:v>
                </c:pt>
                <c:pt idx="2">
                  <c:v>40</c:v>
                </c:pt>
                <c:pt idx="3">
                  <c:v>60</c:v>
                </c:pt>
                <c:pt idx="4">
                  <c:v>80</c:v>
                </c:pt>
                <c:pt idx="5">
                  <c:v>100</c:v>
                </c:pt>
                <c:pt idx="6">
                  <c:v>120</c:v>
                </c:pt>
                <c:pt idx="7">
                  <c:v>140</c:v>
                </c:pt>
              </c:numCache>
            </c:numRef>
          </c:xVal>
          <c:yVal>
            <c:numRef>
              <c:f>Лист1!$C$2:$C$9</c:f>
              <c:numCache>
                <c:formatCode>General</c:formatCode>
                <c:ptCount val="8"/>
                <c:pt idx="0">
                  <c:v>0</c:v>
                </c:pt>
                <c:pt idx="1">
                  <c:v>0.75000000000000044</c:v>
                </c:pt>
                <c:pt idx="2">
                  <c:v>1.171999999999999</c:v>
                </c:pt>
                <c:pt idx="3">
                  <c:v>0.9500000000000004</c:v>
                </c:pt>
                <c:pt idx="4">
                  <c:v>1.02</c:v>
                </c:pt>
                <c:pt idx="5">
                  <c:v>0.99</c:v>
                </c:pt>
                <c:pt idx="6">
                  <c:v>1</c:v>
                </c:pt>
                <c:pt idx="7">
                  <c:v>1</c:v>
                </c:pt>
              </c:numCache>
            </c:numRef>
          </c:yVal>
          <c:smooth val="1"/>
          <c:extLst>
            <c:ext xmlns:c16="http://schemas.microsoft.com/office/drawing/2014/chart" uri="{C3380CC4-5D6E-409C-BE32-E72D297353CC}">
              <c16:uniqueId val="{00000001-4E7E-B64F-AA4A-E4D924166BEA}"/>
            </c:ext>
          </c:extLst>
        </c:ser>
        <c:dLbls>
          <c:showLegendKey val="0"/>
          <c:showVal val="0"/>
          <c:showCatName val="0"/>
          <c:showSerName val="0"/>
          <c:showPercent val="0"/>
          <c:showBubbleSize val="0"/>
        </c:dLbls>
        <c:axId val="85169280"/>
        <c:axId val="85171200"/>
      </c:scatterChart>
      <c:valAx>
        <c:axId val="85169280"/>
        <c:scaling>
          <c:orientation val="minMax"/>
        </c:scaling>
        <c:delete val="1"/>
        <c:axPos val="b"/>
        <c:majorGridlines/>
        <c:title>
          <c:tx>
            <c:rich>
              <a:bodyPr/>
              <a:lstStyle/>
              <a:p>
                <a:pPr>
                  <a:defRPr/>
                </a:pPr>
                <a:r>
                  <a:rPr lang="en-US" sz="1200" b="0">
                    <a:latin typeface="Times New Roman" pitchFamily="18" charset="0"/>
                    <a:cs typeface="Times New Roman" pitchFamily="18" charset="0"/>
                  </a:rPr>
                  <a:t>t</a:t>
                </a:r>
                <a:r>
                  <a:rPr lang="ru-RU" sz="1200" b="0">
                    <a:latin typeface="Times New Roman" pitchFamily="18" charset="0"/>
                    <a:cs typeface="Times New Roman" pitchFamily="18" charset="0"/>
                  </a:rPr>
                  <a:t>, с</a:t>
                </a:r>
              </a:p>
            </c:rich>
          </c:tx>
          <c:layout>
            <c:manualLayout>
              <c:xMode val="edge"/>
              <c:yMode val="edge"/>
              <c:x val="0.93992125984251973"/>
              <c:y val="0.8666666666666667"/>
            </c:manualLayout>
          </c:layout>
          <c:overlay val="1"/>
        </c:title>
        <c:numFmt formatCode="General" sourceLinked="1"/>
        <c:majorTickMark val="cross"/>
        <c:minorTickMark val="cross"/>
        <c:tickLblPos val="nextTo"/>
        <c:crossAx val="85171200"/>
        <c:crosses val="autoZero"/>
        <c:crossBetween val="midCat"/>
      </c:valAx>
      <c:valAx>
        <c:axId val="85171200"/>
        <c:scaling>
          <c:orientation val="minMax"/>
        </c:scaling>
        <c:delete val="1"/>
        <c:axPos val="l"/>
        <c:majorGridlines/>
        <c:title>
          <c:tx>
            <c:rich>
              <a:bodyPr rot="-5400000" vert="horz"/>
              <a:lstStyle/>
              <a:p>
                <a:pPr>
                  <a:defRPr/>
                </a:pPr>
                <a:r>
                  <a:rPr lang="ru-RU" sz="1200" b="0">
                    <a:latin typeface="Times New Roman" pitchFamily="18" charset="0"/>
                    <a:cs typeface="Times New Roman" pitchFamily="18" charset="0"/>
                  </a:rPr>
                  <a:t>Переменная, отн. ед.</a:t>
                </a:r>
              </a:p>
            </c:rich>
          </c:tx>
          <c:overlay val="1"/>
        </c:title>
        <c:numFmt formatCode="General" sourceLinked="1"/>
        <c:majorTickMark val="cross"/>
        <c:minorTickMark val="cross"/>
        <c:tickLblPos val="nextTo"/>
        <c:crossAx val="85169280"/>
        <c:crosses val="autoZero"/>
        <c:crossBetween val="midCat"/>
      </c:valAx>
    </c:plotArea>
    <c:plotVisOnly val="1"/>
    <c:dispBlanksAs val="zero"/>
    <c:showDLblsOverMax val="1"/>
  </c:chart>
  <c:spPr>
    <a:ln>
      <a:noFill/>
    </a:ln>
  </c:spPr>
  <c:externalData r:id="rId1">
    <c:autoUpdate val="1"/>
  </c:externalData>
  <c:userShapes r:id="rId2"/>
</c:chartSpace>
</file>

<file path=word/drawings/drawing1.xml><?xml version="1.0" encoding="utf-8"?>
<c:userShapes xmlns:c="http://schemas.openxmlformats.org/drawingml/2006/chart">
  <cdr:relSizeAnchor xmlns:cdr="http://schemas.openxmlformats.org/drawingml/2006/chartDrawing">
    <cdr:from>
      <cdr:x>0.49375</cdr:x>
      <cdr:y>0.40277</cdr:y>
    </cdr:from>
    <cdr:to>
      <cdr:x>0.69375</cdr:x>
      <cdr:y>0.73611</cdr:y>
    </cdr:to>
    <cdr:sp macro="" textlink="">
      <cdr:nvSpPr>
        <cdr:cNvPr id="2" name="TextBox 1"/>
        <cdr:cNvSpPr txBox="1"/>
      </cdr:nvSpPr>
      <cdr:spPr>
        <a:xfrm xmlns:a="http://schemas.openxmlformats.org/drawingml/2006/main">
          <a:off x="2257440" y="1104891"/>
          <a:ext cx="914400" cy="914418"/>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200">
              <a:latin typeface="Times New Roman" pitchFamily="18" charset="0"/>
              <a:cs typeface="Times New Roman" pitchFamily="18" charset="0"/>
            </a:rPr>
            <a:t>ПИД регулирование клапаном</a:t>
          </a:r>
        </a:p>
      </cdr:txBody>
    </cdr:sp>
  </cdr:relSizeAnchor>
  <cdr:relSizeAnchor xmlns:cdr="http://schemas.openxmlformats.org/drawingml/2006/chartDrawing">
    <cdr:from>
      <cdr:x>0.49375</cdr:x>
      <cdr:y>0.1493</cdr:y>
    </cdr:from>
    <cdr:to>
      <cdr:x>0.57709</cdr:x>
      <cdr:y>0.20833</cdr:y>
    </cdr:to>
    <cdr:sp macro="" textlink="">
      <cdr:nvSpPr>
        <cdr:cNvPr id="4" name="Прямая соединительная линия 3"/>
        <cdr:cNvSpPr/>
      </cdr:nvSpPr>
      <cdr:spPr>
        <a:xfrm xmlns:a="http://schemas.openxmlformats.org/drawingml/2006/main" flipV="1">
          <a:off x="2257410" y="409563"/>
          <a:ext cx="381030" cy="161931"/>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dr:relSizeAnchor xmlns:cdr="http://schemas.openxmlformats.org/drawingml/2006/chartDrawing">
    <cdr:from>
      <cdr:x>0.5625</cdr:x>
      <cdr:y>0.09375</cdr:y>
    </cdr:from>
    <cdr:to>
      <cdr:x>0.7625</cdr:x>
      <cdr:y>0.42709</cdr:y>
    </cdr:to>
    <cdr:sp macro="" textlink="">
      <cdr:nvSpPr>
        <cdr:cNvPr id="5" name="TextBox 4"/>
        <cdr:cNvSpPr txBox="1"/>
      </cdr:nvSpPr>
      <cdr:spPr>
        <a:xfrm xmlns:a="http://schemas.openxmlformats.org/drawingml/2006/main">
          <a:off x="2571765" y="257166"/>
          <a:ext cx="914400" cy="914418"/>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200">
              <a:latin typeface="Times New Roman" pitchFamily="18" charset="0"/>
              <a:cs typeface="Times New Roman" pitchFamily="18" charset="0"/>
            </a:rPr>
            <a:t>ПИД</a:t>
          </a:r>
          <a:r>
            <a:rPr lang="ru-RU" sz="1200" baseline="0">
              <a:latin typeface="Times New Roman" pitchFamily="18" charset="0"/>
              <a:cs typeface="Times New Roman" pitchFamily="18" charset="0"/>
            </a:rPr>
            <a:t> - регулирование ЧРП</a:t>
          </a:r>
          <a:endParaRPr lang="ru-RU" sz="1200">
            <a:latin typeface="Times New Roman" pitchFamily="18" charset="0"/>
            <a:cs typeface="Times New Roman" pitchFamily="18" charset="0"/>
          </a:endParaRPr>
        </a:p>
      </cdr:txBody>
    </cdr:sp>
  </cdr:relSizeAnchor>
  <cdr:relSizeAnchor xmlns:cdr="http://schemas.openxmlformats.org/drawingml/2006/chartDrawing">
    <cdr:from>
      <cdr:x>0.45417</cdr:x>
      <cdr:y>0.29513</cdr:y>
    </cdr:from>
    <cdr:to>
      <cdr:x>0.50625</cdr:x>
      <cdr:y>0.42708</cdr:y>
    </cdr:to>
    <cdr:sp macro="" textlink="">
      <cdr:nvSpPr>
        <cdr:cNvPr id="7" name="Прямая соединительная линия 6"/>
        <cdr:cNvSpPr/>
      </cdr:nvSpPr>
      <cdr:spPr>
        <a:xfrm xmlns:a="http://schemas.openxmlformats.org/drawingml/2006/main">
          <a:off x="2076450" y="809613"/>
          <a:ext cx="238110" cy="361965"/>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A1488-B963-5E4C-81F8-80A29E8ED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8</Pages>
  <Words>1519</Words>
  <Characters>8659</Characters>
  <Application>Microsoft Office Word</Application>
  <DocSecurity>0</DocSecurity>
  <Lines>72</Lines>
  <Paragraphs>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MPEI (TU)</Company>
  <LinksUpToDate>false</LinksUpToDate>
  <CharactersWithSpaces>10158</CharactersWithSpaces>
  <SharedDoc>false</SharedDoc>
  <HLinks>
    <vt:vector size="24" baseType="variant">
      <vt:variant>
        <vt:i4>4915274</vt:i4>
      </vt:variant>
      <vt:variant>
        <vt:i4>12</vt:i4>
      </vt:variant>
      <vt:variant>
        <vt:i4>0</vt:i4>
      </vt:variant>
      <vt:variant>
        <vt:i4>5</vt:i4>
      </vt:variant>
      <vt:variant>
        <vt:lpwstr>http://kip-world.ru/wp-content/uploads/2017/01/PID_regs_ST.png</vt:lpwstr>
      </vt:variant>
      <vt:variant>
        <vt:lpwstr/>
      </vt:variant>
      <vt:variant>
        <vt:i4>2031717</vt:i4>
      </vt:variant>
      <vt:variant>
        <vt:i4>9</vt:i4>
      </vt:variant>
      <vt:variant>
        <vt:i4>0</vt:i4>
      </vt:variant>
      <vt:variant>
        <vt:i4>5</vt:i4>
      </vt:variant>
      <vt:variant>
        <vt:lpwstr>https://asutp-volgograd.com/files/theme/PID_regulators.pdf</vt:lpwstr>
      </vt:variant>
      <vt:variant>
        <vt:lpwstr/>
      </vt:variant>
      <vt:variant>
        <vt:i4>4915226</vt:i4>
      </vt:variant>
      <vt:variant>
        <vt:i4>6</vt:i4>
      </vt:variant>
      <vt:variant>
        <vt:i4>0</vt:i4>
      </vt:variant>
      <vt:variant>
        <vt:i4>5</vt:i4>
      </vt:variant>
      <vt:variant>
        <vt:lpwstr>https://asutp-volgograd.com/regulyatory-i-izmeriteli.html</vt:lpwstr>
      </vt:variant>
      <vt:variant>
        <vt:lpwstr/>
      </vt:variant>
      <vt:variant>
        <vt:i4>4915226</vt:i4>
      </vt:variant>
      <vt:variant>
        <vt:i4>0</vt:i4>
      </vt:variant>
      <vt:variant>
        <vt:i4>0</vt:i4>
      </vt:variant>
      <vt:variant>
        <vt:i4>5</vt:i4>
      </vt:variant>
      <vt:variant>
        <vt:lpwstr>https://asutp-volgograd.com/regulyatory-i-izmeriteli.html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Microsoft Office User</cp:lastModifiedBy>
  <cp:revision>12</cp:revision>
  <dcterms:created xsi:type="dcterms:W3CDTF">2022-04-12T05:31:00Z</dcterms:created>
  <dcterms:modified xsi:type="dcterms:W3CDTF">2022-06-17T20:59:00Z</dcterms:modified>
</cp:coreProperties>
</file>