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5"/>
      </w:tblGrid>
      <w:tr w:rsidR="00920686" w:rsidRPr="00A145FB" w14:paraId="28CA26FA" w14:textId="77777777" w:rsidTr="00A058D8">
        <w:tc>
          <w:tcPr>
            <w:tcW w:w="4643" w:type="dxa"/>
          </w:tcPr>
          <w:p w14:paraId="440E4374" w14:textId="11F2EACD" w:rsidR="005E2150" w:rsidRDefault="005E2150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45FB">
              <w:rPr>
                <w:rFonts w:ascii="Times New Roman" w:hAnsi="Times New Roman" w:cs="Times New Roman"/>
                <w:sz w:val="20"/>
                <w:szCs w:val="20"/>
              </w:rPr>
              <w:t xml:space="preserve">УДК 621 </w:t>
            </w:r>
          </w:p>
          <w:p w14:paraId="2F26639C" w14:textId="77777777" w:rsidR="00574A5D" w:rsidRPr="00A145FB" w:rsidRDefault="00574A5D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61E251" w14:textId="6EC826CB" w:rsidR="00C802CE" w:rsidRPr="00A145FB" w:rsidRDefault="00C802CE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45FB">
              <w:rPr>
                <w:rFonts w:ascii="Times New Roman" w:hAnsi="Times New Roman" w:cs="Times New Roman"/>
                <w:sz w:val="20"/>
                <w:szCs w:val="20"/>
              </w:rPr>
              <w:t>05.13.10 – Управление в социальных и экономических системах (технические науки)</w:t>
            </w:r>
          </w:p>
          <w:p w14:paraId="5E1A42C8" w14:textId="19D98C9B" w:rsidR="00C802CE" w:rsidRPr="00A145FB" w:rsidRDefault="00C802CE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27B813E" w14:textId="206DCE35" w:rsidR="00C802CE" w:rsidRPr="00A145FB" w:rsidRDefault="00276AE8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145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 ШУМОВОГО РЕЖИМА В СЕЛИТЕБНОЙ ЗОНЕ</w:t>
            </w:r>
          </w:p>
          <w:p w14:paraId="2CBBE3B8" w14:textId="77777777" w:rsidR="00C802CE" w:rsidRPr="00A145FB" w:rsidRDefault="00C802CE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14:paraId="642C6947" w14:textId="7520D65E" w:rsidR="005E2150" w:rsidRDefault="00CC54E0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145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UDC 621</w:t>
            </w:r>
          </w:p>
          <w:p w14:paraId="07CCDA93" w14:textId="77777777" w:rsidR="0042611E" w:rsidRPr="00A145FB" w:rsidRDefault="0042611E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B6F888D" w14:textId="723E8976" w:rsidR="00C802CE" w:rsidRPr="00A145FB" w:rsidRDefault="00C802CE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145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05.13.10 - Management in social and economic systems (technical sciences)</w:t>
            </w:r>
          </w:p>
          <w:p w14:paraId="510D8359" w14:textId="10D66B88" w:rsidR="00C802CE" w:rsidRPr="00A145FB" w:rsidRDefault="00C802CE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F1BCE67" w14:textId="58E9E7C8" w:rsidR="00C802CE" w:rsidRPr="0042611E" w:rsidRDefault="00CC54E0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A145F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ASSESSMENT OF THE NOISE REGIME IN THE RESIDENTIAL AREA</w:t>
            </w:r>
          </w:p>
        </w:tc>
      </w:tr>
      <w:tr w:rsidR="00920686" w:rsidRPr="00A145FB" w14:paraId="7AD618FF" w14:textId="77777777" w:rsidTr="00A058D8">
        <w:tc>
          <w:tcPr>
            <w:tcW w:w="4643" w:type="dxa"/>
          </w:tcPr>
          <w:p w14:paraId="13972438" w14:textId="77777777" w:rsidR="00204321" w:rsidRPr="00A145FB" w:rsidRDefault="00204321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45FB">
              <w:rPr>
                <w:rFonts w:ascii="Times New Roman" w:hAnsi="Times New Roman" w:cs="Times New Roman"/>
                <w:sz w:val="20"/>
                <w:szCs w:val="20"/>
              </w:rPr>
              <w:t>Францева Татьяна Петровна</w:t>
            </w:r>
          </w:p>
          <w:p w14:paraId="28553616" w14:textId="77777777" w:rsidR="00204321" w:rsidRPr="00A145FB" w:rsidRDefault="00204321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45FB">
              <w:rPr>
                <w:rFonts w:ascii="Times New Roman" w:hAnsi="Times New Roman" w:cs="Times New Roman"/>
                <w:sz w:val="20"/>
                <w:szCs w:val="20"/>
              </w:rPr>
              <w:t>к.т.н., доцент</w:t>
            </w:r>
          </w:p>
          <w:p w14:paraId="6808B73E" w14:textId="77777777" w:rsidR="00204321" w:rsidRPr="00A145FB" w:rsidRDefault="00204321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45FB">
              <w:rPr>
                <w:rFonts w:ascii="Times New Roman" w:hAnsi="Times New Roman" w:cs="Times New Roman"/>
                <w:sz w:val="20"/>
                <w:szCs w:val="20"/>
              </w:rPr>
              <w:t>РИНЦ SPIN-код: 9613-7395</w:t>
            </w:r>
          </w:p>
          <w:p w14:paraId="316AA9C7" w14:textId="77777777" w:rsidR="00204321" w:rsidRPr="00A145FB" w:rsidRDefault="00204321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45FB">
              <w:rPr>
                <w:rFonts w:ascii="Times New Roman" w:hAnsi="Times New Roman" w:cs="Times New Roman"/>
                <w:sz w:val="20"/>
                <w:szCs w:val="20"/>
              </w:rPr>
              <w:t>tatian-81@mail.ru</w:t>
            </w:r>
          </w:p>
          <w:p w14:paraId="312B6C0D" w14:textId="03F8FD72" w:rsidR="00C802CE" w:rsidRPr="00A145FB" w:rsidRDefault="00204321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145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Кубанский государственный аграрный университет имени И.Т. Трубилина, Краснодар, Россия</w:t>
            </w:r>
          </w:p>
          <w:p w14:paraId="2049F7E9" w14:textId="77777777" w:rsidR="00204321" w:rsidRPr="00A145FB" w:rsidRDefault="00204321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31517D" w14:textId="488E907D" w:rsidR="00204321" w:rsidRPr="00A145FB" w:rsidRDefault="00204321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45FB">
              <w:rPr>
                <w:rFonts w:ascii="Times New Roman" w:hAnsi="Times New Roman" w:cs="Times New Roman"/>
                <w:sz w:val="20"/>
                <w:szCs w:val="20"/>
              </w:rPr>
              <w:t>Сухомлинова Александра Геннадьевна</w:t>
            </w:r>
          </w:p>
          <w:p w14:paraId="360FE840" w14:textId="77777777" w:rsidR="00204321" w:rsidRPr="00A145FB" w:rsidRDefault="00204321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45FB">
              <w:rPr>
                <w:rFonts w:ascii="Times New Roman" w:hAnsi="Times New Roman" w:cs="Times New Roman"/>
                <w:sz w:val="20"/>
                <w:szCs w:val="20"/>
              </w:rPr>
              <w:t>к.б.н., доцент</w:t>
            </w:r>
          </w:p>
          <w:p w14:paraId="1B4DAFCD" w14:textId="06A1E471" w:rsidR="00204321" w:rsidRPr="00A145FB" w:rsidRDefault="005E2150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45FB">
              <w:rPr>
                <w:rFonts w:ascii="Times New Roman" w:hAnsi="Times New Roman" w:cs="Times New Roman"/>
                <w:sz w:val="20"/>
                <w:szCs w:val="20"/>
              </w:rPr>
              <w:t xml:space="preserve">РИНЦ </w:t>
            </w:r>
            <w:r w:rsidR="00204321" w:rsidRPr="00A145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SPIN</w:t>
            </w:r>
            <w:r w:rsidR="00204321" w:rsidRPr="00A145FB">
              <w:rPr>
                <w:rFonts w:ascii="Times New Roman" w:hAnsi="Times New Roman" w:cs="Times New Roman"/>
                <w:sz w:val="20"/>
                <w:szCs w:val="20"/>
              </w:rPr>
              <w:t>-код: 1184-4018</w:t>
            </w:r>
          </w:p>
          <w:p w14:paraId="5BCA1A15" w14:textId="43107C4E" w:rsidR="00204321" w:rsidRPr="00A145FB" w:rsidRDefault="00204321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145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sukhomlinova</w:t>
            </w:r>
            <w:r w:rsidRPr="00A145F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145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alexandra</w:t>
            </w:r>
            <w:r w:rsidRPr="00A145FB">
              <w:rPr>
                <w:rFonts w:ascii="Times New Roman" w:hAnsi="Times New Roman" w:cs="Times New Roman"/>
                <w:sz w:val="20"/>
                <w:szCs w:val="20"/>
              </w:rPr>
              <w:t>@</w:t>
            </w:r>
            <w:r w:rsidRPr="00A145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yandex</w:t>
            </w:r>
            <w:r w:rsidRPr="00A145F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145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</w:p>
          <w:p w14:paraId="4B56CAE6" w14:textId="77777777" w:rsidR="00204321" w:rsidRPr="00A145FB" w:rsidRDefault="00204321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2E2DE3" w14:textId="50B859B8" w:rsidR="00204321" w:rsidRPr="00A145FB" w:rsidRDefault="00204321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45FB">
              <w:rPr>
                <w:rFonts w:ascii="Times New Roman" w:hAnsi="Times New Roman" w:cs="Times New Roman"/>
                <w:sz w:val="20"/>
                <w:szCs w:val="20"/>
              </w:rPr>
              <w:t>Чернышева Наталья Викторовна</w:t>
            </w:r>
          </w:p>
          <w:p w14:paraId="28A30840" w14:textId="77777777" w:rsidR="00204321" w:rsidRPr="00A145FB" w:rsidRDefault="00204321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45FB">
              <w:rPr>
                <w:rFonts w:ascii="Times New Roman" w:hAnsi="Times New Roman" w:cs="Times New Roman"/>
                <w:sz w:val="20"/>
                <w:szCs w:val="20"/>
              </w:rPr>
              <w:t>к.б.н., профессор</w:t>
            </w:r>
          </w:p>
          <w:p w14:paraId="11804E3A" w14:textId="77777777" w:rsidR="00204321" w:rsidRPr="00A145FB" w:rsidRDefault="00204321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45FB">
              <w:rPr>
                <w:rFonts w:ascii="Times New Roman" w:hAnsi="Times New Roman" w:cs="Times New Roman"/>
                <w:sz w:val="20"/>
                <w:szCs w:val="20"/>
              </w:rPr>
              <w:t>РИНЦ SPIN-код: 5199-7071</w:t>
            </w:r>
          </w:p>
          <w:p w14:paraId="0245CBC9" w14:textId="77777777" w:rsidR="00204321" w:rsidRPr="00A145FB" w:rsidRDefault="00204321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45FB">
              <w:rPr>
                <w:rFonts w:ascii="Times New Roman" w:hAnsi="Times New Roman" w:cs="Times New Roman"/>
                <w:sz w:val="20"/>
                <w:szCs w:val="20"/>
              </w:rPr>
              <w:t>nv.chernisheva@yandex.ru</w:t>
            </w:r>
          </w:p>
          <w:p w14:paraId="7256B2D3" w14:textId="11FE8BC6" w:rsidR="00204321" w:rsidRPr="00A145FB" w:rsidRDefault="00204321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145F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Кубанский государственный аграрный университет имени И.Т. Трубилина, Краснодар, Россия</w:t>
            </w:r>
          </w:p>
          <w:p w14:paraId="2EBD5208" w14:textId="77777777" w:rsidR="00204321" w:rsidRPr="00A145FB" w:rsidRDefault="00204321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4EF1177B" w14:textId="54F608E1" w:rsidR="00276AE8" w:rsidRPr="00A145FB" w:rsidRDefault="00276AE8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45FB">
              <w:rPr>
                <w:rFonts w:ascii="Times New Roman" w:hAnsi="Times New Roman" w:cs="Times New Roman"/>
                <w:sz w:val="20"/>
                <w:szCs w:val="20"/>
              </w:rPr>
              <w:t xml:space="preserve">В статье рассмотрена актуальность исследования по оценке </w:t>
            </w:r>
            <w:r w:rsidR="00BC0E15" w:rsidRPr="00A145FB">
              <w:rPr>
                <w:rFonts w:ascii="Times New Roman" w:hAnsi="Times New Roman" w:cs="Times New Roman"/>
                <w:sz w:val="20"/>
                <w:szCs w:val="20"/>
              </w:rPr>
              <w:t>шумового</w:t>
            </w:r>
            <w:r w:rsidRPr="00A145FB">
              <w:rPr>
                <w:rFonts w:ascii="Times New Roman" w:hAnsi="Times New Roman" w:cs="Times New Roman"/>
                <w:sz w:val="20"/>
                <w:szCs w:val="20"/>
              </w:rPr>
              <w:t xml:space="preserve"> режима</w:t>
            </w:r>
            <w:r w:rsidR="00BC0E15" w:rsidRPr="00A145FB">
              <w:rPr>
                <w:rFonts w:ascii="Times New Roman" w:hAnsi="Times New Roman" w:cs="Times New Roman"/>
                <w:sz w:val="20"/>
                <w:szCs w:val="20"/>
              </w:rPr>
              <w:t xml:space="preserve"> в селитебной зоне как элемента социальной среды</w:t>
            </w:r>
          </w:p>
          <w:p w14:paraId="3D0996A1" w14:textId="77777777" w:rsidR="00276AE8" w:rsidRPr="00A145FB" w:rsidRDefault="00276AE8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5C201ACD" w14:textId="77777777" w:rsidR="00276AE8" w:rsidRDefault="00BC0E15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45FB">
              <w:rPr>
                <w:rFonts w:ascii="Times New Roman" w:hAnsi="Times New Roman" w:cs="Times New Roman"/>
                <w:sz w:val="20"/>
                <w:szCs w:val="20"/>
              </w:rPr>
              <w:t>Ключевые слова: ШУМОВОЙ РЕЖИМ,</w:t>
            </w:r>
            <w:r w:rsidR="00920686" w:rsidRPr="00A145FB">
              <w:rPr>
                <w:rFonts w:ascii="Times New Roman" w:hAnsi="Times New Roman" w:cs="Times New Roman"/>
                <w:sz w:val="20"/>
                <w:szCs w:val="20"/>
              </w:rPr>
              <w:t xml:space="preserve"> АВТОМОБИЛЬНЫЙ ТРАНСПОРТ, ЖЕЛЕЗНОДОРОЖНИЙ ТРАНСПОРТ, </w:t>
            </w:r>
            <w:r w:rsidRPr="00A145FB">
              <w:rPr>
                <w:rFonts w:ascii="Times New Roman" w:hAnsi="Times New Roman" w:cs="Times New Roman"/>
                <w:sz w:val="20"/>
                <w:szCs w:val="20"/>
              </w:rPr>
              <w:t>СЕЛИТЕБНАЯ ЗОНА, СОЦИАЛЬНАЯ СИСТЕМА</w:t>
            </w:r>
          </w:p>
          <w:p w14:paraId="637A5AA4" w14:textId="77777777" w:rsidR="00206262" w:rsidRDefault="00206262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7F439CA" w14:textId="0746639D" w:rsidR="00206262" w:rsidRPr="0052071D" w:rsidRDefault="00206262" w:rsidP="002062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Pr="00977F0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http://dx.doi.org/10.21515/1990-4665-178-0</w:t>
              </w:r>
              <w:r w:rsidRPr="00977F09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17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Style w:val="Hyperlink"/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>
              <w:rPr>
                <w:rStyle w:val="Hyperlink"/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7F0513A" w14:textId="56B11B8A" w:rsidR="00206262" w:rsidRPr="00A145FB" w:rsidRDefault="00206262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643" w:type="dxa"/>
          </w:tcPr>
          <w:p w14:paraId="0EFF74C9" w14:textId="77777777" w:rsidR="005E2150" w:rsidRPr="00A145FB" w:rsidRDefault="005E2150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145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Frantseva Tatiana Petrovna</w:t>
            </w:r>
          </w:p>
          <w:p w14:paraId="79300B2C" w14:textId="77777777" w:rsidR="005E2150" w:rsidRPr="00A145FB" w:rsidRDefault="005E2150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145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Cand.Sci.Tech., assistant professor</w:t>
            </w:r>
          </w:p>
          <w:p w14:paraId="4329941D" w14:textId="77777777" w:rsidR="005E2150" w:rsidRPr="00A145FB" w:rsidRDefault="005E2150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145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RSCI SPIN-code: 9613-7395</w:t>
            </w:r>
          </w:p>
          <w:p w14:paraId="2D240390" w14:textId="77777777" w:rsidR="005E2150" w:rsidRPr="00A145FB" w:rsidRDefault="005E2150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145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tatian-81@mail.ru</w:t>
            </w:r>
          </w:p>
          <w:p w14:paraId="59A97BC9" w14:textId="77777777" w:rsidR="005E2150" w:rsidRPr="00A145FB" w:rsidRDefault="005E2150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A145F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Kuban state agrarian university named after</w:t>
            </w:r>
          </w:p>
          <w:p w14:paraId="7D652403" w14:textId="2F8C85F8" w:rsidR="00C802CE" w:rsidRPr="00A145FB" w:rsidRDefault="005E2150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A145F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I.T.Trubilin, Krasnodar, Russia</w:t>
            </w:r>
          </w:p>
          <w:p w14:paraId="6AA832F4" w14:textId="3CFC5635" w:rsidR="005E2150" w:rsidRDefault="005E2150" w:rsidP="00574A5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784044C" w14:textId="77777777" w:rsidR="0042611E" w:rsidRPr="00A145FB" w:rsidRDefault="0042611E" w:rsidP="00574A5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8BD27F6" w14:textId="77777777" w:rsidR="005E2150" w:rsidRPr="00A145FB" w:rsidRDefault="005E2150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145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Sukhomlinova Alexandra Gennadievna</w:t>
            </w:r>
          </w:p>
          <w:p w14:paraId="7BB2D88A" w14:textId="77777777" w:rsidR="005E2150" w:rsidRPr="00A145FB" w:rsidRDefault="005E2150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145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Cand.Biol.Sci., associate professor</w:t>
            </w:r>
          </w:p>
          <w:p w14:paraId="172A0D9D" w14:textId="5523B7BC" w:rsidR="005E2150" w:rsidRPr="00A145FB" w:rsidRDefault="005E2150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145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RSCI SPIN-code: 1184-4018</w:t>
            </w:r>
          </w:p>
          <w:p w14:paraId="506146ED" w14:textId="4358EDAB" w:rsidR="005E2150" w:rsidRPr="00A145FB" w:rsidRDefault="005E2150" w:rsidP="00574A5D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A145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E-mail: sukhomlinova.alexandra@yandex.ru</w:t>
            </w:r>
          </w:p>
          <w:p w14:paraId="06BC3243" w14:textId="77777777" w:rsidR="005E2150" w:rsidRPr="00A145FB" w:rsidRDefault="005E2150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2BA5FB5" w14:textId="45A28459" w:rsidR="005E2150" w:rsidRPr="00A145FB" w:rsidRDefault="005E2150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145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Chernysheva Nataliya Viktorovna</w:t>
            </w:r>
          </w:p>
          <w:p w14:paraId="32F66897" w14:textId="77777777" w:rsidR="005E2150" w:rsidRPr="00A145FB" w:rsidRDefault="005E2150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145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Cand.Sci.Biol., professor</w:t>
            </w:r>
          </w:p>
          <w:p w14:paraId="3217276C" w14:textId="77777777" w:rsidR="005E2150" w:rsidRPr="00A145FB" w:rsidRDefault="005E2150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145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RSCI SPIN-code: 5199-7071</w:t>
            </w:r>
          </w:p>
          <w:p w14:paraId="3D502769" w14:textId="77777777" w:rsidR="005E2150" w:rsidRPr="00A145FB" w:rsidRDefault="005E2150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145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nv.chernisheva@yandex.ru</w:t>
            </w:r>
          </w:p>
          <w:p w14:paraId="4704C46E" w14:textId="77777777" w:rsidR="005E2150" w:rsidRPr="00A145FB" w:rsidRDefault="005E2150" w:rsidP="00574A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A145F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Kuban state agrarian university named after</w:t>
            </w:r>
          </w:p>
          <w:p w14:paraId="5ACB32DD" w14:textId="47D4C6D8" w:rsidR="005E2150" w:rsidRPr="00A145FB" w:rsidRDefault="005E2150" w:rsidP="00574A5D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A145F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I.T.Trubilin, Krasnodar, Russia</w:t>
            </w:r>
          </w:p>
          <w:p w14:paraId="6C1C93DC" w14:textId="5EA5B7AA" w:rsidR="005E2150" w:rsidRDefault="005E2150" w:rsidP="00574A5D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  <w:p w14:paraId="1683EFB8" w14:textId="77777777" w:rsidR="0042611E" w:rsidRPr="00A145FB" w:rsidRDefault="0042611E" w:rsidP="00574A5D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  <w:p w14:paraId="1B19DB08" w14:textId="77777777" w:rsidR="009A5DD8" w:rsidRPr="00A145FB" w:rsidRDefault="009A5DD8" w:rsidP="00574A5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145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article considers the relevance of the study on the assessment of the noise regime in the residential area as an element of the social environment</w:t>
            </w:r>
          </w:p>
          <w:p w14:paraId="46FF4BF5" w14:textId="77777777" w:rsidR="00CC54E0" w:rsidRPr="00A145FB" w:rsidRDefault="00CC54E0" w:rsidP="00574A5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968F6EF" w14:textId="132072C0" w:rsidR="00CC54E0" w:rsidRPr="00A145FB" w:rsidRDefault="00CC54E0" w:rsidP="00574A5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145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Keywords: </w:t>
            </w:r>
            <w:r w:rsidR="00920686" w:rsidRPr="00A145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NOISE MODE, ROAD TRANSPORT, RAILWAY TRANSPORT, RESIDENTIAL AREA, SOCIAL SYSTEM</w:t>
            </w:r>
          </w:p>
        </w:tc>
      </w:tr>
    </w:tbl>
    <w:p w14:paraId="7D8C63B3" w14:textId="073B9386" w:rsidR="00D17DEA" w:rsidRPr="00920686" w:rsidRDefault="00D17DEA" w:rsidP="008E74A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14:paraId="30032D0A" w14:textId="29879952" w:rsidR="005713BA" w:rsidRPr="00920686" w:rsidRDefault="00FD11D9" w:rsidP="008E74A6">
      <w:pPr>
        <w:spacing w:after="0" w:line="36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 w:rsidRPr="00920686">
        <w:rPr>
          <w:rStyle w:val="Strong"/>
          <w:rFonts w:ascii="Times New Roman" w:hAnsi="Times New Roman" w:cs="Times New Roman"/>
          <w:sz w:val="28"/>
          <w:szCs w:val="28"/>
        </w:rPr>
        <w:t>Введение.</w:t>
      </w:r>
      <w:r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674B6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Существование полноценного с</w:t>
      </w:r>
      <w:r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овременн</w:t>
      </w:r>
      <w:r w:rsidR="003674B6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ого общества в </w:t>
      </w:r>
      <w:r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техногенн</w:t>
      </w:r>
      <w:r w:rsidR="003674B6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ой</w:t>
      </w:r>
      <w:r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674B6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среде</w:t>
      </w:r>
      <w:r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не</w:t>
      </w:r>
      <w:r w:rsidR="003674B6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возможно </w:t>
      </w:r>
      <w:r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без транспортных </w:t>
      </w:r>
      <w:r w:rsidR="003674B6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коммуникаций</w:t>
      </w:r>
      <w:r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3674B6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Увеличение транспортных</w:t>
      </w:r>
      <w:r w:rsidR="00CB180B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674B6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потоков </w:t>
      </w:r>
      <w:r w:rsidR="00C50540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приводит к значительному акустическому дискомфорту в социальной среде</w:t>
      </w:r>
      <w:r w:rsidR="005713BA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[</w:t>
      </w:r>
      <w:r w:rsidR="003F7B25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1, </w:t>
      </w:r>
      <w:r w:rsidR="00DE77D9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7</w:t>
      </w:r>
      <w:r w:rsidR="005713BA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]</w:t>
      </w:r>
      <w:r w:rsidR="00C50540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14:paraId="49FEF26E" w14:textId="12D8AFF5" w:rsidR="00354A45" w:rsidRPr="00920686" w:rsidRDefault="00FD11D9" w:rsidP="008E74A6">
      <w:pPr>
        <w:spacing w:after="0" w:line="36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Шумовое загрязнение</w:t>
      </w:r>
      <w:r w:rsidR="009B2F6D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среды жизни человека</w:t>
      </w:r>
      <w:r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от авто и ж</w:t>
      </w:r>
      <w:r w:rsidR="009B2F6D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елезнодорожного </w:t>
      </w:r>
      <w:r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транспорта </w:t>
      </w:r>
      <w:r w:rsidR="009B2F6D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наносит</w:t>
      </w:r>
      <w:r w:rsidR="007B6757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ущерб как экономической, экологической, так и социальной составляющей, что может выражаться</w:t>
      </w:r>
      <w:r w:rsidR="008E1684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в</w:t>
      </w:r>
      <w:r w:rsidR="007B6757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: </w:t>
      </w:r>
      <w:r w:rsidR="008E1684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ухудшении здоровья</w:t>
      </w:r>
      <w:r w:rsidR="007B6757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человека, психологически</w:t>
      </w:r>
      <w:r w:rsidR="008E1684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х</w:t>
      </w:r>
      <w:r w:rsidR="007B6757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413D8E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нарушениях</w:t>
      </w:r>
      <w:r w:rsidR="005713BA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[</w:t>
      </w:r>
      <w:r w:rsidR="00DE77D9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5</w:t>
      </w:r>
      <w:r w:rsidR="005713BA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]</w:t>
      </w:r>
      <w:r w:rsidR="00413D8E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A72087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14:paraId="65CE643A" w14:textId="129EAAC1" w:rsidR="00A145FB" w:rsidRPr="00337F0B" w:rsidRDefault="001D7123" w:rsidP="00337F0B">
      <w:pPr>
        <w:spacing w:after="0" w:line="36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lastRenderedPageBreak/>
        <w:t xml:space="preserve">Источниками шумового воздействия является четырёхполосная автодорога в двух уровнях «Краснодар-Ейск» и участок Северо-Кавказской железной дороги. </w:t>
      </w:r>
    </w:p>
    <w:p w14:paraId="4F3CB088" w14:textId="31ECD5AF" w:rsidR="00237456" w:rsidRPr="00920686" w:rsidRDefault="008E16C3" w:rsidP="008E74A6">
      <w:pPr>
        <w:spacing w:after="0" w:line="36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Шумовое загрязнение окружающей от дорожного и рельсового транспорта проявляется в нарушении естественного уровня шума посредством резких колебаний и изменения периодичности звуковой волны и силы звукового потока. </w:t>
      </w:r>
      <w:r w:rsidR="0024164E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В результате воздействия шума</w:t>
      </w:r>
      <w:r w:rsidR="00A72087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организм человека принимает стрессовое состояние, что сказывается на эндокринной и иммунной системах </w:t>
      </w:r>
      <w:r w:rsidR="001132FF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[</w:t>
      </w:r>
      <w:r w:rsidR="00DE77D9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7</w:t>
      </w:r>
      <w:r w:rsidR="001132FF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]</w:t>
      </w:r>
      <w:r w:rsidR="003F7B25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14:paraId="5812F91D" w14:textId="06D8719E" w:rsidR="00974D28" w:rsidRPr="00920686" w:rsidRDefault="00974D28" w:rsidP="008E74A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pacing w:val="-4"/>
          <w:sz w:val="28"/>
          <w:szCs w:val="28"/>
          <w:shd w:val="clear" w:color="auto" w:fill="FFFFFF"/>
        </w:rPr>
      </w:pPr>
      <w:r w:rsidRPr="00920686"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>Поэтому</w:t>
      </w:r>
      <w:r w:rsidRPr="00920686">
        <w:rPr>
          <w:rFonts w:ascii="Times New Roman" w:hAnsi="Times New Roman" w:cs="Times New Roman"/>
          <w:b/>
          <w:bCs/>
          <w:spacing w:val="-4"/>
          <w:sz w:val="28"/>
          <w:szCs w:val="28"/>
          <w:shd w:val="clear" w:color="auto" w:fill="FFFFFF"/>
        </w:rPr>
        <w:t xml:space="preserve"> </w:t>
      </w:r>
      <w:r w:rsidRPr="00920686"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>исследования по оценке шумового режима</w:t>
      </w:r>
      <w:r w:rsidR="00D66AE3" w:rsidRPr="00920686"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 xml:space="preserve"> в селитебной зоне как элемента социальной среды на исследуемом</w:t>
      </w:r>
      <w:r w:rsidR="000A6ED3" w:rsidRPr="00920686"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 xml:space="preserve"> участке являются актуальными.</w:t>
      </w:r>
      <w:r w:rsidRPr="00920686"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 xml:space="preserve"> </w:t>
      </w:r>
    </w:p>
    <w:p w14:paraId="63F1C070" w14:textId="43F2042A" w:rsidR="00BC222C" w:rsidRPr="00920686" w:rsidRDefault="00C53252" w:rsidP="008E74A6">
      <w:pPr>
        <w:spacing w:after="0" w:line="36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 w:rsidRPr="00920686">
        <w:rPr>
          <w:rStyle w:val="Strong"/>
          <w:rFonts w:ascii="Times New Roman" w:hAnsi="Times New Roman" w:cs="Times New Roman"/>
          <w:sz w:val="28"/>
          <w:szCs w:val="28"/>
        </w:rPr>
        <w:t xml:space="preserve">Объект исследования – </w:t>
      </w:r>
      <w:r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территория селитебной зоны станицы Медведовской Тимашевского района Краснодарского края.</w:t>
      </w:r>
    </w:p>
    <w:p w14:paraId="36969799" w14:textId="504F0408" w:rsidR="00C53252" w:rsidRPr="00920686" w:rsidRDefault="00C53252" w:rsidP="008E74A6">
      <w:pPr>
        <w:spacing w:after="0" w:line="36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Изучаем</w:t>
      </w:r>
      <w:r w:rsidR="0008352F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ый объект</w:t>
      </w:r>
      <w:r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F340C6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(расчетная точка) </w:t>
      </w:r>
      <w:r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находится на расстоянии 20 метров от </w:t>
      </w:r>
      <w:r w:rsidR="00B4469B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источников шума</w:t>
      </w:r>
      <w:r w:rsidR="00354A45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. Со стороны транспортных дорог отсутствуют лесополосы</w:t>
      </w:r>
      <w:r w:rsidR="00974D28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и экранирующие сооружения, </w:t>
      </w:r>
      <w:r w:rsidR="00354A45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в результате чего звуковые волны могут беспрепятственно </w:t>
      </w:r>
      <w:r w:rsidR="0008352F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распространяться</w:t>
      </w:r>
      <w:r w:rsidR="003B409F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в направлении селитебной зоны.</w:t>
      </w:r>
      <w:r w:rsidR="00354A45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14:paraId="27D9EF32" w14:textId="79AF98A4" w:rsidR="0008352F" w:rsidRPr="00920686" w:rsidRDefault="0008352F" w:rsidP="008E74A6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</w:pPr>
      <w:r w:rsidRPr="00920686">
        <w:rPr>
          <w:rFonts w:ascii="Times New Roman" w:hAnsi="Times New Roman" w:cs="Times New Roman"/>
          <w:b/>
          <w:bCs/>
          <w:spacing w:val="-4"/>
          <w:sz w:val="28"/>
          <w:szCs w:val="28"/>
          <w:shd w:val="clear" w:color="auto" w:fill="FFFFFF"/>
        </w:rPr>
        <w:t xml:space="preserve">Цель – </w:t>
      </w:r>
      <w:r w:rsidRPr="00920686"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>оценить шумовой режим на территории</w:t>
      </w:r>
      <w:r w:rsidR="00984A0A" w:rsidRPr="00920686"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 xml:space="preserve"> и в помещении жилых застроек.</w:t>
      </w:r>
    </w:p>
    <w:p w14:paraId="2B57C82F" w14:textId="3CD4C3AF" w:rsidR="008E16C3" w:rsidRPr="00920686" w:rsidRDefault="008E16C3" w:rsidP="008E74A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pacing w:val="-4"/>
          <w:sz w:val="28"/>
          <w:szCs w:val="28"/>
          <w:shd w:val="clear" w:color="auto" w:fill="FFFFFF"/>
        </w:rPr>
      </w:pPr>
      <w:r w:rsidRPr="00920686">
        <w:rPr>
          <w:rFonts w:ascii="Times New Roman" w:hAnsi="Times New Roman" w:cs="Times New Roman"/>
          <w:b/>
          <w:bCs/>
          <w:spacing w:val="-4"/>
          <w:sz w:val="28"/>
          <w:szCs w:val="28"/>
          <w:shd w:val="clear" w:color="auto" w:fill="FFFFFF"/>
        </w:rPr>
        <w:t>Материалы и методы</w:t>
      </w:r>
    </w:p>
    <w:p w14:paraId="7E3CFAB0" w14:textId="72E3B12C" w:rsidR="0024164E" w:rsidRPr="00920686" w:rsidRDefault="00F340C6" w:rsidP="008E74A6">
      <w:pPr>
        <w:spacing w:after="0" w:line="36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Замеры уровня шума от источников загрязнения</w:t>
      </w:r>
      <w:r w:rsidR="00984A0A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проводились при стандартных условиях шумомером-виброметром ШИ-01В</w:t>
      </w:r>
      <w:r w:rsidR="008A014E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18367D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, заводской номер прибора № 59307, поверка № С-АУ/14-07-2021/79224295 до 13.07.2022.</w:t>
      </w:r>
    </w:p>
    <w:p w14:paraId="384A18CA" w14:textId="21129C35" w:rsidR="001D7123" w:rsidRPr="00920686" w:rsidRDefault="001D7123" w:rsidP="001D7123">
      <w:pPr>
        <w:spacing w:after="0" w:line="36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Допустимый уровень шума при длительном воздействии по общепринятым стандартным нормам на территории, непосредственно прилегающей к жилой застройке с 7.00 утра до 23.00 ночи не более 55 </w:t>
      </w:r>
      <w:r w:rsidRPr="00920686"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>децибел (дБА) и с 23.00</w:t>
      </w:r>
      <w:r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до 7.00 45 дБА, в жилых помещениях – 30 дБА </w:t>
      </w:r>
      <w:bookmarkStart w:id="0" w:name="_Hlk98248111"/>
      <w:r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[1]</w:t>
      </w:r>
      <w:bookmarkEnd w:id="0"/>
      <w:r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</w:p>
    <w:p w14:paraId="39E05466" w14:textId="7239D2D7" w:rsidR="000E37C7" w:rsidRPr="00920686" w:rsidRDefault="000E37C7" w:rsidP="008E74A6">
      <w:pPr>
        <w:spacing w:after="0" w:line="36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</w:pPr>
      <w:r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lastRenderedPageBreak/>
        <w:t xml:space="preserve">Оценка шумовых характеристик </w:t>
      </w:r>
      <w:r w:rsidR="00F340C6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– эквивалентного уровня звука</w:t>
      </w:r>
      <w:bookmarkStart w:id="1" w:name="_Hlk98321867"/>
      <w:r w:rsidR="007D11B6" w:rsidRPr="0092068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="007D11B6" w:rsidRPr="00920686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L</w:t>
      </w:r>
      <w:r w:rsidR="007D11B6" w:rsidRPr="00920686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>тер</w:t>
      </w:r>
      <w:bookmarkEnd w:id="1"/>
      <w:r w:rsidR="00F340C6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bookmarkStart w:id="2" w:name="_Hlk98321911"/>
      <w:r w:rsidR="009348B6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(</w:t>
      </w:r>
      <w:r w:rsidR="0002689B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>дБА</w:t>
      </w:r>
      <w:r w:rsidR="009348B6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bookmarkEnd w:id="2"/>
      <w:r w:rsidR="007D11B6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для </w:t>
      </w:r>
      <w:r w:rsidR="0002689B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автотранспорта </w:t>
      </w:r>
      <w:r w:rsidR="0002689B" w:rsidRPr="00920686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L</w:t>
      </w:r>
      <w:r w:rsidR="0002689B" w:rsidRPr="00920686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>теравт</w:t>
      </w:r>
      <w:r w:rsidR="0002689B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(</w:t>
      </w:r>
      <w:bookmarkStart w:id="3" w:name="_Hlk98339535"/>
      <w:r w:rsidR="0002689B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>дБА</w:t>
      </w:r>
      <w:bookmarkEnd w:id="3"/>
      <w:r w:rsidR="0002689B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и </w:t>
      </w:r>
      <w:r w:rsidR="0002689B" w:rsidRPr="00920686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L</w:t>
      </w:r>
      <w:r w:rsidR="0002689B" w:rsidRPr="00920686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 xml:space="preserve">тержд </w:t>
      </w:r>
      <w:r w:rsidR="0002689B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(</w:t>
      </w:r>
      <w:r w:rsidR="0002689B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дБА) для каждого типа поездов </w:t>
      </w:r>
      <w:r w:rsidR="001F1D29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1F1D29" w:rsidRPr="00920686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L</w:t>
      </w:r>
      <w:r w:rsidR="001F1D29" w:rsidRPr="00920686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 xml:space="preserve">терждпас </w:t>
      </w:r>
      <w:r w:rsidR="001F1D29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>для пассажирских поездов</w:t>
      </w:r>
      <w:r w:rsidR="001F1D29" w:rsidRPr="00920686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 xml:space="preserve">, </w:t>
      </w:r>
      <w:r w:rsidR="001F1D29" w:rsidRPr="00920686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L</w:t>
      </w:r>
      <w:r w:rsidR="001F1D29" w:rsidRPr="00920686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 xml:space="preserve">терждэл </w:t>
      </w:r>
      <w:r w:rsidR="001F1D29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электропоездов, </w:t>
      </w:r>
      <w:r w:rsidR="001F1D29" w:rsidRPr="00920686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L</w:t>
      </w:r>
      <w:r w:rsidR="001F1D29" w:rsidRPr="00920686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 xml:space="preserve">терждгруз </w:t>
      </w:r>
      <w:r w:rsidR="001F1D29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>для грузовых</w:t>
      </w:r>
      <w:r w:rsidR="001F1D29" w:rsidRPr="00920686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="001F1D29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поездов) </w:t>
      </w:r>
      <w:r w:rsidR="00F340C6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на расстоянии 7,5 метров от ближайших полос движения на высоте 1,2 метра </w:t>
      </w:r>
      <w:r w:rsidR="009348B6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>от поверхности проезжей части, при стандартных условиях,</w:t>
      </w:r>
      <w:r w:rsidR="009348B6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и в расчетной точке </w:t>
      </w:r>
      <w:r w:rsidR="007D11B6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вне помещения </w:t>
      </w:r>
      <w:r w:rsidR="007D11B6" w:rsidRPr="00920686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L</w:t>
      </w:r>
      <w:r w:rsidR="007D11B6" w:rsidRPr="00920686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>тер</w:t>
      </w:r>
      <w:r w:rsidR="007D11B6" w:rsidRPr="00920686">
        <w:rPr>
          <w:rFonts w:ascii="Times New Roman" w:eastAsia="Calibri" w:hAnsi="Times New Roman" w:cs="Times New Roman"/>
          <w:sz w:val="28"/>
          <w:szCs w:val="28"/>
          <w:vertAlign w:val="subscript"/>
          <w:lang w:val="en-US" w:eastAsia="ru-RU"/>
        </w:rPr>
        <w:t>R</w:t>
      </w:r>
      <w:r w:rsidR="007D11B6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(</w:t>
      </w:r>
      <w:r w:rsidR="0002689B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>дБА</w:t>
      </w:r>
      <w:r w:rsidR="007D11B6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 w:rsidR="007D11B6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и внутри помещения </w:t>
      </w:r>
      <w:r w:rsidR="007D11B6" w:rsidRPr="00920686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L</w:t>
      </w:r>
      <w:r w:rsidR="007D11B6" w:rsidRPr="00920686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>пом</w:t>
      </w:r>
      <w:r w:rsidR="007D11B6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(</w:t>
      </w:r>
      <w:r w:rsidR="0002689B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>дБА</w:t>
      </w:r>
      <w:r w:rsidR="007D11B6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 </w:t>
      </w:r>
      <w:r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проводилась </w:t>
      </w:r>
      <w:r w:rsidR="00F340C6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расчетным способом по стандартной методике [3</w:t>
      </w:r>
      <w:r w:rsidR="003F7B25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 w:rsidR="00DE77D9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5</w:t>
      </w:r>
      <w:r w:rsidR="00F340C6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]</w:t>
      </w:r>
      <w:r w:rsidR="001F3043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14:paraId="22939006" w14:textId="67E98119" w:rsidR="000370E9" w:rsidRPr="00920686" w:rsidRDefault="000370E9" w:rsidP="008E74A6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</w:pPr>
      <w:r w:rsidRPr="00920686"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>Работа по оценке шумового загрязнения проводилась в зимний период года.</w:t>
      </w:r>
    </w:p>
    <w:p w14:paraId="4F99AD24" w14:textId="3F19A0F2" w:rsidR="001F3043" w:rsidRPr="00920686" w:rsidRDefault="001F3043" w:rsidP="008E74A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pacing w:val="-4"/>
          <w:sz w:val="28"/>
          <w:szCs w:val="28"/>
          <w:shd w:val="clear" w:color="auto" w:fill="FFFFFF"/>
        </w:rPr>
      </w:pPr>
      <w:r w:rsidRPr="00920686">
        <w:rPr>
          <w:rFonts w:ascii="Times New Roman" w:hAnsi="Times New Roman" w:cs="Times New Roman"/>
          <w:b/>
          <w:bCs/>
          <w:spacing w:val="-4"/>
          <w:sz w:val="28"/>
          <w:szCs w:val="28"/>
          <w:shd w:val="clear" w:color="auto" w:fill="FFFFFF"/>
        </w:rPr>
        <w:t>Результаты исследования</w:t>
      </w:r>
    </w:p>
    <w:p w14:paraId="1B88528E" w14:textId="04D5ACBB" w:rsidR="001F3043" w:rsidRPr="00920686" w:rsidRDefault="0073263C" w:rsidP="008E74A6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 xml:space="preserve">Оценка транспортной нагрузки на исследуемом участке проводилась в будние дни. </w:t>
      </w:r>
      <w:r w:rsidR="00F8200E" w:rsidRPr="00920686"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>Пропускная способность</w:t>
      </w:r>
      <w:r w:rsidR="00321B15" w:rsidRPr="00920686"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 xml:space="preserve"> одной полосы транспортной магистрали составила 1020 авт/ч.</w:t>
      </w:r>
      <w:r w:rsidR="00DE1400" w:rsidRPr="00920686"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 xml:space="preserve">, с долей грузового транспорта 30 %. </w:t>
      </w:r>
    </w:p>
    <w:p w14:paraId="6F4459E7" w14:textId="50C95C46" w:rsidR="004540CA" w:rsidRPr="00920686" w:rsidRDefault="00DE1400" w:rsidP="008E74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0686"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>З</w:t>
      </w:r>
      <w:r w:rsidR="00321B15" w:rsidRPr="00920686"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>амер</w:t>
      </w:r>
      <w:r w:rsidRPr="00920686"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 xml:space="preserve">ы </w:t>
      </w:r>
      <w:r w:rsidR="00321B15" w:rsidRPr="00920686"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 xml:space="preserve">шума </w:t>
      </w:r>
      <w:r w:rsidR="00321B15" w:rsidRPr="00920686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L</w:t>
      </w:r>
      <w:r w:rsidR="00321B15" w:rsidRPr="0092068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а</w:t>
      </w:r>
      <w:r w:rsidRPr="0092068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="0073263C" w:rsidRPr="0073263C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дБА</w:t>
      </w:r>
      <w:r w:rsidR="0073263C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Pr="00920686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от</w:t>
      </w:r>
      <w:r w:rsidRPr="0092068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Pr="00920686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исследуемых источников </w:t>
      </w:r>
      <w:r w:rsidR="00986890" w:rsidRPr="00920686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проводились в трехкратной повторности дне</w:t>
      </w:r>
      <w:r w:rsidR="00670E79" w:rsidRPr="00920686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м </w:t>
      </w:r>
      <w:r w:rsidR="00986890" w:rsidRPr="00920686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во время Т (наиболее активного движения автомобилей) с 8.00 до 9.00, с 13.00 до 14.00 и с 17.00 до 18.00</w:t>
      </w:r>
      <w:r w:rsidR="00670E79" w:rsidRPr="00920686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="00670E79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[</w:t>
      </w:r>
      <w:r w:rsidR="00DE77D9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="00C9622C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 w:rsidR="00DE77D9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6</w:t>
      </w:r>
      <w:r w:rsidR="00670E79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]</w:t>
      </w:r>
      <w:r w:rsidR="00670E79" w:rsidRPr="00920686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.</w:t>
      </w:r>
      <w:r w:rsidRPr="00920686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  <w:r w:rsidR="00670E79" w:rsidRPr="00920686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В результате определено, что </w:t>
      </w:r>
      <w:r w:rsidR="00670E79" w:rsidRPr="00920686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L</w:t>
      </w:r>
      <w:r w:rsidR="00670E79" w:rsidRPr="0092068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а </w:t>
      </w:r>
      <w:r w:rsidR="001F3043" w:rsidRPr="00920686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для автомобильного</w:t>
      </w:r>
      <w:r w:rsidR="001F3043" w:rsidRPr="0092068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="001F3043" w:rsidRPr="00920686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транспорта</w:t>
      </w:r>
      <w:r w:rsidR="001F3043" w:rsidRPr="0092068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="00670E79" w:rsidRPr="00920686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равн</w:t>
      </w:r>
      <w:r w:rsidR="001F3043" w:rsidRPr="00920686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а</w:t>
      </w:r>
      <w:r w:rsidR="00670E79" w:rsidRPr="00920686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57,6 </w:t>
      </w:r>
      <w:r w:rsidR="00670E79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>дБА.</w:t>
      </w:r>
      <w:r w:rsidR="001F3043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Расчетный эквивалентный уровень звука</w:t>
      </w:r>
      <w:r w:rsidR="008E64BB" w:rsidRPr="0092068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="008E64BB" w:rsidRPr="00920686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L</w:t>
      </w:r>
      <w:r w:rsidR="008E64BB" w:rsidRPr="00920686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>экв</w:t>
      </w:r>
      <w:r w:rsidR="008E64BB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F3043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>автотранспортного потока</w:t>
      </w:r>
      <w:r w:rsidR="008E64BB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1F3043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E64BB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 учетом всех поправок, </w:t>
      </w:r>
      <w:r w:rsidR="001F3043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>равен 70,9 дБА</w:t>
      </w:r>
      <w:r w:rsidR="008E64BB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>. В расчетной точке</w:t>
      </w:r>
      <w:r w:rsidR="0073263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вне помещения</w:t>
      </w:r>
      <w:r w:rsidR="008E64BB" w:rsidRPr="00920686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="008E64BB" w:rsidRPr="00920686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L</w:t>
      </w:r>
      <w:r w:rsidR="008E64BB" w:rsidRPr="00920686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>тер</w:t>
      </w:r>
      <w:r w:rsidR="008E64BB" w:rsidRPr="00920686">
        <w:rPr>
          <w:rFonts w:ascii="Times New Roman" w:eastAsia="Calibri" w:hAnsi="Times New Roman" w:cs="Times New Roman"/>
          <w:sz w:val="28"/>
          <w:szCs w:val="28"/>
          <w:vertAlign w:val="subscript"/>
          <w:lang w:val="en-US" w:eastAsia="ru-RU"/>
        </w:rPr>
        <w:t>R</w:t>
      </w:r>
      <w:r w:rsidR="008E64BB" w:rsidRPr="00920686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="008E64BB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=65,7 дБА, </w:t>
      </w:r>
      <w:r w:rsidR="0073263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помещении </w:t>
      </w:r>
      <w:r w:rsidR="008E64BB" w:rsidRPr="00920686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L</w:t>
      </w:r>
      <w:r w:rsidR="008E64BB" w:rsidRPr="00920686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 xml:space="preserve">пом </w:t>
      </w:r>
      <w:r w:rsidR="008E64BB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>= 58,6 дБА.</w:t>
      </w:r>
    </w:p>
    <w:p w14:paraId="335D7DEF" w14:textId="24ABB3B3" w:rsidR="00670E79" w:rsidRPr="00920686" w:rsidRDefault="00670E79" w:rsidP="008E74A6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</w:pPr>
      <w:r w:rsidRPr="00920686"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 xml:space="preserve">Замеры шума при </w:t>
      </w:r>
      <w:r w:rsidR="00E568BA" w:rsidRPr="00920686"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>интенсивности</w:t>
      </w:r>
      <w:r w:rsidRPr="00920686"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 xml:space="preserve"> движения поездов</w:t>
      </w:r>
      <w:r w:rsidR="00E568BA" w:rsidRPr="00920686">
        <w:rPr>
          <w:rFonts w:ascii="Times New Roman" w:hAnsi="Times New Roman" w:cs="Times New Roman"/>
          <w:spacing w:val="-4"/>
          <w:sz w:val="28"/>
          <w:szCs w:val="28"/>
          <w:shd w:val="clear" w:color="auto" w:fill="FFFFFF"/>
        </w:rPr>
        <w:t xml:space="preserve"> 10 поездов/час, равны: для электропоездов 77 </w:t>
      </w:r>
      <w:r w:rsidR="00E568BA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>дБА, для пассажирских поездов 7</w:t>
      </w:r>
      <w:r w:rsidR="00F6224B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E568BA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дБА, для грузовых </w:t>
      </w:r>
      <w:r w:rsidR="00F6224B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>79</w:t>
      </w:r>
      <w:r w:rsidR="00E568BA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дБА.</w:t>
      </w:r>
      <w:r w:rsidR="001D2B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0D01C684" w14:textId="182980CF" w:rsidR="001D2BF2" w:rsidRDefault="00946916" w:rsidP="008E74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4" w:name="_Hlk98317663"/>
      <w:r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движении </w:t>
      </w:r>
      <w:r w:rsidR="00B44FE4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>железнодорожного транспорта</w:t>
      </w:r>
      <w:r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шумов</w:t>
      </w:r>
      <w:r w:rsidR="00B44FE4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>ая</w:t>
      </w:r>
      <w:r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характеристик</w:t>
      </w:r>
      <w:r w:rsidR="00B44FE4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железнодорожного потока</w:t>
      </w:r>
      <w:r w:rsidR="00B44FE4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44FE4" w:rsidRPr="00920686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L</w:t>
      </w:r>
      <w:r w:rsidR="00B44FE4" w:rsidRPr="00920686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 xml:space="preserve">сум </w:t>
      </w:r>
      <w:r w:rsidR="001B5818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равна 77,3 дБА</w:t>
      </w:r>
      <w:r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1B5818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что </w:t>
      </w:r>
      <w:r w:rsidR="00B44FE4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>вычислен</w:t>
      </w:r>
      <w:r w:rsidR="001B5818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</w:t>
      </w:r>
      <w:r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суммированием (по энергии) эквивалентных уровней звука, определенных для </w:t>
      </w:r>
      <w:bookmarkEnd w:id="4"/>
      <w:r w:rsidR="00B44FE4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электропоездов, пассажирских поездов, и грузовых поездов.</w:t>
      </w:r>
      <w:r w:rsidR="001D2BF2" w:rsidRPr="001D2B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687084DB" w14:textId="19E3BD13" w:rsidR="002C5044" w:rsidRPr="00920686" w:rsidRDefault="001D2BF2" w:rsidP="008E74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Полученные показатели шума как от </w:t>
      </w:r>
      <w:r w:rsidR="00054C54">
        <w:rPr>
          <w:rFonts w:ascii="Times New Roman" w:eastAsia="Calibri" w:hAnsi="Times New Roman" w:cs="Times New Roman"/>
          <w:sz w:val="28"/>
          <w:szCs w:val="28"/>
          <w:lang w:eastAsia="ru-RU"/>
        </w:rPr>
        <w:t>автотранспорта,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так и от железнодорожного транспорта сопоставлены с допустимыми шумовыми нагрузками в </w:t>
      </w:r>
      <w:r w:rsidR="00054C54">
        <w:rPr>
          <w:rFonts w:ascii="Times New Roman" w:eastAsia="Calibri" w:hAnsi="Times New Roman" w:cs="Times New Roman"/>
          <w:sz w:val="28"/>
          <w:szCs w:val="28"/>
          <w:lang w:eastAsia="ru-RU"/>
        </w:rPr>
        <w:t>селитебной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зоне, что наглядно представлено на рисунке 1.</w:t>
      </w:r>
    </w:p>
    <w:p w14:paraId="3B5CB3D2" w14:textId="118119C5" w:rsidR="00054C54" w:rsidRPr="00920686" w:rsidRDefault="00054C54" w:rsidP="00054C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686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[</w:t>
      </w:r>
      <w:r w:rsidR="00DE77D9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5</w:t>
      </w:r>
      <w:r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] наибольший допустимый уровень звука в жилых помещениях – </w:t>
      </w:r>
      <w:r w:rsidRPr="00920686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L</w:t>
      </w:r>
      <w:r w:rsidRPr="00920686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>доп.пом</w:t>
      </w:r>
      <w:r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30 </w:t>
      </w:r>
      <w:bookmarkStart w:id="5" w:name="_Hlk98341319"/>
      <w:r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дБА</w:t>
      </w:r>
      <w:bookmarkEnd w:id="5"/>
      <w:r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, на территории жилой зоны – </w:t>
      </w:r>
      <w:r w:rsidRPr="00920686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L</w:t>
      </w:r>
      <w:r w:rsidRPr="00920686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>доп.тер</w:t>
      </w:r>
      <w:r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 55 дБА.</w:t>
      </w:r>
    </w:p>
    <w:p w14:paraId="03CAD781" w14:textId="77777777" w:rsidR="001B5818" w:rsidRPr="00920686" w:rsidRDefault="001B5818" w:rsidP="008E74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CD46A0C" w14:textId="35DDE27D" w:rsidR="001B5818" w:rsidRPr="00920686" w:rsidRDefault="007C4216" w:rsidP="008E74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68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C46A5F6" wp14:editId="4BA8BEF7">
            <wp:extent cx="4667250" cy="2605087"/>
            <wp:effectExtent l="0" t="0" r="0" b="5080"/>
            <wp:docPr id="1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92CABCE4-E91E-4568-B09F-112E76EE394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704A416C" w14:textId="3D7ACF0F" w:rsidR="009F5E83" w:rsidRPr="00920686" w:rsidRDefault="009F5E83" w:rsidP="008E74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F7C5A6" w14:textId="2003AABA" w:rsidR="00D948AF" w:rsidRPr="00920686" w:rsidRDefault="004E163B" w:rsidP="004A5F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0686">
        <w:rPr>
          <w:rFonts w:ascii="Times New Roman" w:hAnsi="Times New Roman" w:cs="Times New Roman"/>
          <w:sz w:val="28"/>
          <w:szCs w:val="28"/>
        </w:rPr>
        <w:t xml:space="preserve">Рисунок 1 График шумовых характеристик на территории </w:t>
      </w:r>
      <w:r w:rsidR="004A5FA9" w:rsidRPr="00920686">
        <w:rPr>
          <w:rFonts w:ascii="Times New Roman" w:hAnsi="Times New Roman" w:cs="Times New Roman"/>
          <w:sz w:val="28"/>
          <w:szCs w:val="28"/>
        </w:rPr>
        <w:t>исследования</w:t>
      </w:r>
    </w:p>
    <w:p w14:paraId="4FE6254B" w14:textId="77777777" w:rsidR="00400A95" w:rsidRPr="00920686" w:rsidRDefault="00400A95" w:rsidP="00400A9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43F096F" w14:textId="2B0F1563" w:rsidR="00400A95" w:rsidRPr="00920686" w:rsidRDefault="00400A95" w:rsidP="00400A9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Расчеты требуемого снижение уровней звука в расчетной точке </w:t>
      </w:r>
      <w:r w:rsidRPr="00920686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L</w:t>
      </w:r>
      <w:r w:rsidRPr="00920686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 xml:space="preserve">тр.тер. </w:t>
      </w:r>
      <w:r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территории и </w:t>
      </w:r>
      <w:bookmarkStart w:id="6" w:name="_Hlk98334825"/>
      <w:r w:rsidRPr="00920686"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  <w:t>L</w:t>
      </w:r>
      <w:r w:rsidRPr="00920686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>тр.пом</w:t>
      </w:r>
      <w:bookmarkEnd w:id="6"/>
      <w:r w:rsidRPr="00920686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>.</w:t>
      </w:r>
      <w:r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помещении: соответственно равны </w:t>
      </w:r>
      <w:r w:rsidR="006D7B79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10,7 </w:t>
      </w:r>
      <w:r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и</w:t>
      </w:r>
      <w:r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D7B79" w:rsidRPr="00920686">
        <w:rPr>
          <w:rFonts w:ascii="Times New Roman" w:eastAsia="Calibri" w:hAnsi="Times New Roman" w:cs="Times New Roman"/>
          <w:sz w:val="28"/>
          <w:szCs w:val="28"/>
          <w:lang w:eastAsia="ru-RU"/>
        </w:rPr>
        <w:t>27,8</w:t>
      </w:r>
      <w:r w:rsidR="006D7B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дБА.</w:t>
      </w:r>
    </w:p>
    <w:p w14:paraId="5D3F6629" w14:textId="77777777" w:rsidR="00400A95" w:rsidRPr="00920686" w:rsidRDefault="00400A95" w:rsidP="008E74A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7517707" w14:textId="553B4127" w:rsidR="004E163B" w:rsidRPr="00920686" w:rsidRDefault="004A5FA9" w:rsidP="008E74A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0686">
        <w:rPr>
          <w:rFonts w:ascii="Times New Roman" w:hAnsi="Times New Roman" w:cs="Times New Roman"/>
          <w:b/>
          <w:bCs/>
          <w:sz w:val="28"/>
          <w:szCs w:val="28"/>
        </w:rPr>
        <w:t xml:space="preserve">Выводы. </w:t>
      </w:r>
    </w:p>
    <w:p w14:paraId="26F9B833" w14:textId="7ABF8EBC" w:rsidR="00400A95" w:rsidRPr="00920686" w:rsidRDefault="00400A95" w:rsidP="008E74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686">
        <w:rPr>
          <w:rFonts w:ascii="Times New Roman" w:hAnsi="Times New Roman" w:cs="Times New Roman"/>
          <w:sz w:val="28"/>
          <w:szCs w:val="28"/>
        </w:rPr>
        <w:t>Исследуемая территория селитебной зоны испытывает суммарное шумовое воздействие от автомобильного и железнодорожного транспорта. Интенсивность движения транспорта на исследуемом участке – высокая.</w:t>
      </w:r>
    </w:p>
    <w:p w14:paraId="21D3BF21" w14:textId="295B0740" w:rsidR="00400A95" w:rsidRDefault="00E65DC9" w:rsidP="008E74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686">
        <w:rPr>
          <w:rFonts w:ascii="Times New Roman" w:hAnsi="Times New Roman" w:cs="Times New Roman"/>
          <w:sz w:val="28"/>
          <w:szCs w:val="28"/>
        </w:rPr>
        <w:t xml:space="preserve">Отсутствуют </w:t>
      </w:r>
      <w:r w:rsidR="00920686" w:rsidRPr="00920686">
        <w:rPr>
          <w:rFonts w:ascii="Times New Roman" w:hAnsi="Times New Roman" w:cs="Times New Roman"/>
          <w:sz w:val="28"/>
          <w:szCs w:val="28"/>
        </w:rPr>
        <w:t xml:space="preserve">как </w:t>
      </w:r>
      <w:r w:rsidRPr="00920686">
        <w:rPr>
          <w:rFonts w:ascii="Times New Roman" w:hAnsi="Times New Roman" w:cs="Times New Roman"/>
          <w:sz w:val="28"/>
          <w:szCs w:val="28"/>
        </w:rPr>
        <w:t xml:space="preserve">естественные и </w:t>
      </w:r>
      <w:r w:rsidR="00920686" w:rsidRPr="00920686">
        <w:rPr>
          <w:rFonts w:ascii="Times New Roman" w:hAnsi="Times New Roman" w:cs="Times New Roman"/>
          <w:sz w:val="28"/>
          <w:szCs w:val="28"/>
        </w:rPr>
        <w:t>искусственные препятствия для прохождения звуковых волн.</w:t>
      </w:r>
      <w:r w:rsidR="0092068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31EDC8" w14:textId="6C03F412" w:rsidR="00920686" w:rsidRDefault="00920686" w:rsidP="008E74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расчетной точке параметры допустимых уровней звука </w:t>
      </w:r>
      <w:r w:rsidR="005406B4">
        <w:rPr>
          <w:rFonts w:ascii="Times New Roman" w:hAnsi="Times New Roman" w:cs="Times New Roman"/>
          <w:sz w:val="28"/>
          <w:szCs w:val="28"/>
        </w:rPr>
        <w:t xml:space="preserve">превышены </w:t>
      </w:r>
      <w:r w:rsidR="006D7B79">
        <w:rPr>
          <w:rFonts w:ascii="Times New Roman" w:hAnsi="Times New Roman" w:cs="Times New Roman"/>
          <w:sz w:val="28"/>
          <w:szCs w:val="28"/>
        </w:rPr>
        <w:t>в помещении на 49</w:t>
      </w:r>
      <w:r w:rsidR="005406B4">
        <w:rPr>
          <w:rFonts w:ascii="Times New Roman" w:hAnsi="Times New Roman" w:cs="Times New Roman"/>
          <w:sz w:val="28"/>
          <w:szCs w:val="28"/>
        </w:rPr>
        <w:t>,0</w:t>
      </w:r>
      <w:r w:rsidR="006D7B79">
        <w:rPr>
          <w:rFonts w:ascii="Times New Roman" w:hAnsi="Times New Roman" w:cs="Times New Roman"/>
          <w:sz w:val="28"/>
          <w:szCs w:val="28"/>
        </w:rPr>
        <w:t xml:space="preserve"> %</w:t>
      </w:r>
      <w:r w:rsidR="005406B4">
        <w:rPr>
          <w:rFonts w:ascii="Times New Roman" w:hAnsi="Times New Roman" w:cs="Times New Roman"/>
          <w:sz w:val="28"/>
          <w:szCs w:val="28"/>
        </w:rPr>
        <w:t xml:space="preserve"> и на территории в 16,3 %</w:t>
      </w:r>
      <w:r w:rsidR="0084541D">
        <w:rPr>
          <w:rFonts w:ascii="Times New Roman" w:hAnsi="Times New Roman" w:cs="Times New Roman"/>
          <w:sz w:val="28"/>
          <w:szCs w:val="28"/>
        </w:rPr>
        <w:t>,</w:t>
      </w:r>
      <w:r w:rsidR="005406B4">
        <w:rPr>
          <w:rFonts w:ascii="Times New Roman" w:hAnsi="Times New Roman" w:cs="Times New Roman"/>
          <w:sz w:val="28"/>
          <w:szCs w:val="28"/>
        </w:rPr>
        <w:t xml:space="preserve"> </w:t>
      </w:r>
      <w:r w:rsidR="00A67041">
        <w:rPr>
          <w:rFonts w:ascii="Times New Roman" w:hAnsi="Times New Roman" w:cs="Times New Roman"/>
          <w:sz w:val="28"/>
          <w:szCs w:val="28"/>
        </w:rPr>
        <w:t xml:space="preserve">что говорит о </w:t>
      </w:r>
      <w:r w:rsidR="005406B4">
        <w:rPr>
          <w:rFonts w:ascii="Times New Roman" w:hAnsi="Times New Roman" w:cs="Times New Roman"/>
          <w:sz w:val="28"/>
          <w:szCs w:val="28"/>
        </w:rPr>
        <w:lastRenderedPageBreak/>
        <w:t>необходимости</w:t>
      </w:r>
      <w:r w:rsidR="0084541D">
        <w:rPr>
          <w:rFonts w:ascii="Times New Roman" w:hAnsi="Times New Roman" w:cs="Times New Roman"/>
          <w:sz w:val="28"/>
          <w:szCs w:val="28"/>
        </w:rPr>
        <w:t xml:space="preserve"> установки,</w:t>
      </w:r>
      <w:r w:rsidR="005406B4">
        <w:rPr>
          <w:rFonts w:ascii="Times New Roman" w:hAnsi="Times New Roman" w:cs="Times New Roman"/>
          <w:sz w:val="28"/>
          <w:szCs w:val="28"/>
        </w:rPr>
        <w:t xml:space="preserve"> </w:t>
      </w:r>
      <w:r w:rsidR="0084541D">
        <w:rPr>
          <w:rFonts w:ascii="Times New Roman" w:hAnsi="Times New Roman" w:cs="Times New Roman"/>
          <w:sz w:val="28"/>
          <w:szCs w:val="28"/>
        </w:rPr>
        <w:t>на изучаемом участке, защитных ограждений непосредственно после транспортных магистралей и применении шум изоляционных решений непосредственно в жилых домах</w:t>
      </w:r>
      <w:r w:rsidR="00C9622C">
        <w:rPr>
          <w:rFonts w:ascii="Times New Roman" w:hAnsi="Times New Roman" w:cs="Times New Roman"/>
          <w:sz w:val="28"/>
          <w:szCs w:val="28"/>
        </w:rPr>
        <w:t xml:space="preserve"> </w:t>
      </w:r>
      <w:r w:rsidR="00C9622C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[</w:t>
      </w:r>
      <w:r w:rsidR="00DE77D9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="00C9622C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 w:rsidR="00DE77D9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5</w:t>
      </w:r>
      <w:r w:rsidR="00C9622C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]</w:t>
      </w:r>
      <w:r w:rsidR="0084541D">
        <w:rPr>
          <w:rFonts w:ascii="Times New Roman" w:hAnsi="Times New Roman" w:cs="Times New Roman"/>
          <w:sz w:val="28"/>
          <w:szCs w:val="28"/>
        </w:rPr>
        <w:t>.</w:t>
      </w:r>
    </w:p>
    <w:p w14:paraId="680C5455" w14:textId="39273B00" w:rsidR="008F574F" w:rsidRPr="008443E4" w:rsidRDefault="008F574F" w:rsidP="008E74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74F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8443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246553F" w14:textId="4E752CAF" w:rsidR="00920686" w:rsidRPr="00651DD4" w:rsidRDefault="00295A88" w:rsidP="008E74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Загрязнение шумами антропогенного происхождения </w:t>
      </w:r>
      <w:r w:rsidR="009624D9">
        <w:rPr>
          <w:rFonts w:ascii="Times New Roman" w:hAnsi="Times New Roman" w:cs="Times New Roman"/>
          <w:sz w:val="28"/>
          <w:szCs w:val="28"/>
        </w:rPr>
        <w:t>селитебных зон</w:t>
      </w:r>
      <w:r>
        <w:rPr>
          <w:rFonts w:ascii="Times New Roman" w:hAnsi="Times New Roman" w:cs="Times New Roman"/>
          <w:sz w:val="28"/>
          <w:szCs w:val="28"/>
        </w:rPr>
        <w:t xml:space="preserve"> приводит</w:t>
      </w:r>
      <w:r w:rsidR="009624D9">
        <w:rPr>
          <w:rFonts w:ascii="Times New Roman" w:hAnsi="Times New Roman" w:cs="Times New Roman"/>
          <w:sz w:val="28"/>
          <w:szCs w:val="28"/>
        </w:rPr>
        <w:t xml:space="preserve"> к целому ряду негативных последствий для их жителей. Стабильно дискомфортная обстановка за счет наличия шума в среде жизни человека становится причиной не только ухудшения его здоровья, но и </w:t>
      </w:r>
      <w:r w:rsidR="00666FA8">
        <w:rPr>
          <w:rFonts w:ascii="Times New Roman" w:hAnsi="Times New Roman" w:cs="Times New Roman"/>
          <w:sz w:val="28"/>
          <w:szCs w:val="28"/>
        </w:rPr>
        <w:t xml:space="preserve">приводит </w:t>
      </w:r>
      <w:r w:rsidR="009624D9">
        <w:rPr>
          <w:rFonts w:ascii="Times New Roman" w:hAnsi="Times New Roman" w:cs="Times New Roman"/>
          <w:sz w:val="28"/>
          <w:szCs w:val="28"/>
        </w:rPr>
        <w:t>к дисбалансу социальных отношений.</w:t>
      </w:r>
      <w:r w:rsidR="00666FA8">
        <w:rPr>
          <w:rFonts w:ascii="Times New Roman" w:hAnsi="Times New Roman" w:cs="Times New Roman"/>
          <w:sz w:val="28"/>
          <w:szCs w:val="28"/>
        </w:rPr>
        <w:t xml:space="preserve"> Что может происходить в результате приобретения хронического переутомления, нервозности и снижения работоспособности от чрезмерной шумовой нагрузки </w:t>
      </w:r>
      <w:r w:rsidR="00666FA8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[</w:t>
      </w:r>
      <w:r w:rsidR="00666FA8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3F7B25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 w:rsidR="00DE77D9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7</w:t>
      </w:r>
      <w:r w:rsidR="00666FA8" w:rsidRPr="00920686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]</w:t>
      </w:r>
      <w:r w:rsidR="00666FA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1FEA64B" w14:textId="77777777" w:rsidR="00DB16C6" w:rsidRPr="00651DD4" w:rsidRDefault="00DB16C6" w:rsidP="008E74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BEB0E6" w14:textId="581DC022" w:rsidR="00B07C34" w:rsidRPr="008F574F" w:rsidRDefault="008F574F" w:rsidP="008E74A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F574F">
        <w:rPr>
          <w:rFonts w:ascii="Times New Roman" w:hAnsi="Times New Roman" w:cs="Times New Roman"/>
          <w:b/>
          <w:bCs/>
          <w:sz w:val="28"/>
          <w:szCs w:val="28"/>
        </w:rPr>
        <w:t>Литература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1BD20799" w14:textId="05763F23" w:rsidR="00F466AB" w:rsidRDefault="00F466AB" w:rsidP="00F466A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6AB">
        <w:rPr>
          <w:rFonts w:ascii="Times New Roman" w:hAnsi="Times New Roman" w:cs="Times New Roman"/>
          <w:sz w:val="24"/>
          <w:szCs w:val="24"/>
        </w:rPr>
        <w:t xml:space="preserve">1. Гакаев, Д. А. Влияние шума и инфразвуков на организм человека / Д. А. Гакаев. – Текст : непосредственный // Молодой ученый. – 2015. – № 15 (95). – С. 261-264. – URL: </w:t>
      </w:r>
      <w:hyperlink r:id="rId8" w:history="1">
        <w:r w:rsidRPr="00977F09">
          <w:rPr>
            <w:rStyle w:val="Hyperlink"/>
            <w:rFonts w:ascii="Times New Roman" w:hAnsi="Times New Roman" w:cs="Times New Roman"/>
            <w:sz w:val="24"/>
            <w:szCs w:val="24"/>
          </w:rPr>
          <w:t>https://moluch.ru/archive/95/21473/</w:t>
        </w:r>
      </w:hyperlink>
    </w:p>
    <w:p w14:paraId="2B41FCEA" w14:textId="1FA5198D" w:rsidR="008F574F" w:rsidRPr="008F574F" w:rsidRDefault="00666FA8" w:rsidP="00F466A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6F6F6"/>
        </w:rPr>
        <w:t>2</w:t>
      </w:r>
      <w:r w:rsidR="00C9622C">
        <w:rPr>
          <w:rFonts w:ascii="Times New Roman" w:hAnsi="Times New Roman" w:cs="Times New Roman"/>
          <w:sz w:val="24"/>
          <w:szCs w:val="24"/>
          <w:shd w:val="clear" w:color="auto" w:fill="F6F6F6"/>
        </w:rPr>
        <w:t>.</w:t>
      </w:r>
      <w:r>
        <w:rPr>
          <w:rFonts w:ascii="Times New Roman" w:hAnsi="Times New Roman" w:cs="Times New Roman"/>
          <w:sz w:val="24"/>
          <w:szCs w:val="24"/>
          <w:shd w:val="clear" w:color="auto" w:fill="F6F6F6"/>
        </w:rPr>
        <w:t xml:space="preserve"> </w:t>
      </w:r>
      <w:r w:rsidR="008F574F" w:rsidRPr="008F574F">
        <w:rPr>
          <w:rFonts w:ascii="Times New Roman" w:hAnsi="Times New Roman" w:cs="Times New Roman"/>
          <w:sz w:val="24"/>
          <w:szCs w:val="24"/>
        </w:rPr>
        <w:t>"ГОСТ 31295.2-2005 (ИСО 9613-2:1996). Межгосударственный стандарт. Шум. Затухание звука при распространении на местности. Часть 2. Общий метод расчета" (введен в действие Приказом Ростехрегулирования от 20.07.2006 N 135-ст)</w:t>
      </w:r>
    </w:p>
    <w:p w14:paraId="7AA5FE54" w14:textId="5DD0FE02" w:rsidR="008443E4" w:rsidRPr="008443E4" w:rsidRDefault="003F7B25" w:rsidP="00F466A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="00C9622C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443E4" w:rsidRPr="008443E4">
        <w:rPr>
          <w:rFonts w:ascii="Times New Roman" w:eastAsia="Calibri" w:hAnsi="Times New Roman" w:cs="Times New Roman"/>
          <w:sz w:val="24"/>
          <w:szCs w:val="24"/>
        </w:rPr>
        <w:t>"ГОСТ Р 53187-2008. Национальный стандарт Российской Федерации. Акустика. Шумовой мониторинг городских территорий" (утв. и введен в действие Приказом Ростехрегулирования от 18.12.2008 N 638-ст)</w:t>
      </w:r>
    </w:p>
    <w:p w14:paraId="1D5EB2E2" w14:textId="3CD37C4A" w:rsidR="008E16C3" w:rsidRPr="008F574F" w:rsidRDefault="00DE77D9" w:rsidP="00F466A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C9622C">
        <w:rPr>
          <w:rFonts w:ascii="Times New Roman" w:hAnsi="Times New Roman" w:cs="Times New Roman"/>
          <w:sz w:val="24"/>
          <w:szCs w:val="24"/>
        </w:rPr>
        <w:t>.</w:t>
      </w:r>
      <w:r w:rsidR="003F7B25">
        <w:rPr>
          <w:rFonts w:ascii="Times New Roman" w:hAnsi="Times New Roman" w:cs="Times New Roman"/>
          <w:sz w:val="24"/>
          <w:szCs w:val="24"/>
        </w:rPr>
        <w:t xml:space="preserve"> </w:t>
      </w:r>
      <w:r w:rsidR="008E16C3" w:rsidRPr="008F574F">
        <w:rPr>
          <w:rFonts w:ascii="Times New Roman" w:hAnsi="Times New Roman" w:cs="Times New Roman"/>
          <w:sz w:val="24"/>
          <w:szCs w:val="24"/>
        </w:rPr>
        <w:t>"СП 338.1325800.2018. Свод правил. Защита от шума для высокоскоростных железнодорожных линий. Правила проектирования и строительства" (утв. и введен в действие Приказом Минстроя России от 05.02.2018 N 69/пр) (расчет)</w:t>
      </w:r>
    </w:p>
    <w:p w14:paraId="35DDBB08" w14:textId="67C5A5E1" w:rsidR="008F574F" w:rsidRPr="008F574F" w:rsidRDefault="00DE77D9" w:rsidP="00F466A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C9622C">
        <w:rPr>
          <w:rFonts w:ascii="Times New Roman" w:hAnsi="Times New Roman" w:cs="Times New Roman"/>
          <w:sz w:val="24"/>
          <w:szCs w:val="24"/>
        </w:rPr>
        <w:t>.</w:t>
      </w:r>
      <w:r w:rsidR="003F7B25">
        <w:rPr>
          <w:rFonts w:ascii="Times New Roman" w:hAnsi="Times New Roman" w:cs="Times New Roman"/>
          <w:sz w:val="24"/>
          <w:szCs w:val="24"/>
        </w:rPr>
        <w:t xml:space="preserve"> </w:t>
      </w:r>
      <w:r w:rsidR="008F574F" w:rsidRPr="008F574F">
        <w:rPr>
          <w:rFonts w:ascii="Times New Roman" w:hAnsi="Times New Roman" w:cs="Times New Roman"/>
          <w:sz w:val="24"/>
          <w:szCs w:val="24"/>
        </w:rPr>
        <w:t>"СП 51.13330.2011. Свод правил. Защита от шума. Актуализированная редакция СНиП 23-03-2003" (утв. Приказом Минрегиона РФ от 28.12.2010 N 825) (ред. от 05.05.2017)</w:t>
      </w:r>
    </w:p>
    <w:p w14:paraId="0846BF28" w14:textId="67285BB1" w:rsidR="008F574F" w:rsidRPr="008F574F" w:rsidRDefault="00DE77D9" w:rsidP="00F466A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 w:rsidR="00C9622C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3F7B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F574F" w:rsidRPr="008F57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Факторович А.А., Постников Г.И. Защита городов от транспортного шума. - Киев: Будивельник, 1982. - 144 </w:t>
      </w:r>
      <w:r w:rsidR="008443E4">
        <w:rPr>
          <w:rFonts w:ascii="Times New Roman" w:eastAsia="Calibri" w:hAnsi="Times New Roman" w:cs="Times New Roman"/>
          <w:sz w:val="24"/>
          <w:szCs w:val="24"/>
          <w:lang w:eastAsia="ru-RU"/>
        </w:rPr>
        <w:t>с.</w:t>
      </w:r>
    </w:p>
    <w:p w14:paraId="4FD142FF" w14:textId="011C7722" w:rsidR="003F7B25" w:rsidRPr="008443E4" w:rsidRDefault="00DE77D9" w:rsidP="00F466AB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7</w:t>
      </w:r>
      <w:r w:rsidR="00C9622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</w:t>
      </w:r>
      <w:r w:rsidR="003F7B2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="003F7B25" w:rsidRPr="000F285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Шишелова Т.И., Малыгина Ю.С., Нгуен Суан Дат </w:t>
      </w:r>
      <w:r w:rsidR="003F7B2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</w:t>
      </w:r>
      <w:r w:rsidR="003F7B25" w:rsidRPr="000F285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лияние шума на организм человека // Успехи современного естествознания. – 2009. – № 8. – С. 14-15; URL: https://natural-sciences.ru/ru/article/view?id=14048</w:t>
      </w:r>
    </w:p>
    <w:p w14:paraId="6D2B7FAE" w14:textId="6A292F2A" w:rsidR="00C9622C" w:rsidRPr="00C9622C" w:rsidRDefault="00C9622C" w:rsidP="00C962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44F104" w14:textId="524A1A87" w:rsidR="00C9622C" w:rsidRPr="00097A97" w:rsidRDefault="00F466AB" w:rsidP="00C9622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References</w:t>
      </w:r>
    </w:p>
    <w:p w14:paraId="75D75D84" w14:textId="77777777" w:rsidR="00097A97" w:rsidRPr="00097A97" w:rsidRDefault="00097A97" w:rsidP="00097A9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7" w:name="_GoBack"/>
      <w:r w:rsidRPr="00097A97">
        <w:rPr>
          <w:rFonts w:ascii="Times New Roman" w:hAnsi="Times New Roman" w:cs="Times New Roman"/>
          <w:sz w:val="24"/>
          <w:szCs w:val="24"/>
        </w:rPr>
        <w:t xml:space="preserve">1. </w:t>
      </w:r>
      <w:r w:rsidRPr="00097A97">
        <w:rPr>
          <w:rFonts w:ascii="Times New Roman" w:hAnsi="Times New Roman" w:cs="Times New Roman"/>
          <w:sz w:val="24"/>
          <w:szCs w:val="24"/>
          <w:lang w:val="en-US"/>
        </w:rPr>
        <w:t>Gakaev</w:t>
      </w:r>
      <w:r w:rsidRPr="00097A97">
        <w:rPr>
          <w:rFonts w:ascii="Times New Roman" w:hAnsi="Times New Roman" w:cs="Times New Roman"/>
          <w:sz w:val="24"/>
          <w:szCs w:val="24"/>
        </w:rPr>
        <w:t xml:space="preserve">, </w:t>
      </w:r>
      <w:r w:rsidRPr="00097A9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097A97">
        <w:rPr>
          <w:rFonts w:ascii="Times New Roman" w:hAnsi="Times New Roman" w:cs="Times New Roman"/>
          <w:sz w:val="24"/>
          <w:szCs w:val="24"/>
        </w:rPr>
        <w:t xml:space="preserve">. </w:t>
      </w:r>
      <w:r w:rsidRPr="00097A9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097A97">
        <w:rPr>
          <w:rFonts w:ascii="Times New Roman" w:hAnsi="Times New Roman" w:cs="Times New Roman"/>
          <w:sz w:val="24"/>
          <w:szCs w:val="24"/>
        </w:rPr>
        <w:t xml:space="preserve">. </w:t>
      </w:r>
      <w:r w:rsidRPr="00097A97">
        <w:rPr>
          <w:rFonts w:ascii="Times New Roman" w:hAnsi="Times New Roman" w:cs="Times New Roman"/>
          <w:sz w:val="24"/>
          <w:szCs w:val="24"/>
          <w:lang w:val="en-US"/>
        </w:rPr>
        <w:t>Vlijanie</w:t>
      </w:r>
      <w:r w:rsidRPr="00097A97">
        <w:rPr>
          <w:rFonts w:ascii="Times New Roman" w:hAnsi="Times New Roman" w:cs="Times New Roman"/>
          <w:sz w:val="24"/>
          <w:szCs w:val="24"/>
        </w:rPr>
        <w:t xml:space="preserve"> </w:t>
      </w:r>
      <w:r w:rsidRPr="00097A97">
        <w:rPr>
          <w:rFonts w:ascii="Times New Roman" w:hAnsi="Times New Roman" w:cs="Times New Roman"/>
          <w:sz w:val="24"/>
          <w:szCs w:val="24"/>
          <w:lang w:val="en-US"/>
        </w:rPr>
        <w:t>shuma</w:t>
      </w:r>
      <w:r w:rsidRPr="00097A97">
        <w:rPr>
          <w:rFonts w:ascii="Times New Roman" w:hAnsi="Times New Roman" w:cs="Times New Roman"/>
          <w:sz w:val="24"/>
          <w:szCs w:val="24"/>
        </w:rPr>
        <w:t xml:space="preserve"> </w:t>
      </w:r>
      <w:r w:rsidRPr="00097A9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97A97">
        <w:rPr>
          <w:rFonts w:ascii="Times New Roman" w:hAnsi="Times New Roman" w:cs="Times New Roman"/>
          <w:sz w:val="24"/>
          <w:szCs w:val="24"/>
        </w:rPr>
        <w:t xml:space="preserve"> </w:t>
      </w:r>
      <w:r w:rsidRPr="00097A97">
        <w:rPr>
          <w:rFonts w:ascii="Times New Roman" w:hAnsi="Times New Roman" w:cs="Times New Roman"/>
          <w:sz w:val="24"/>
          <w:szCs w:val="24"/>
          <w:lang w:val="en-US"/>
        </w:rPr>
        <w:t>infrazvukov</w:t>
      </w:r>
      <w:r w:rsidRPr="00097A97">
        <w:rPr>
          <w:rFonts w:ascii="Times New Roman" w:hAnsi="Times New Roman" w:cs="Times New Roman"/>
          <w:sz w:val="24"/>
          <w:szCs w:val="24"/>
        </w:rPr>
        <w:t xml:space="preserve"> </w:t>
      </w:r>
      <w:r w:rsidRPr="00097A97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097A97">
        <w:rPr>
          <w:rFonts w:ascii="Times New Roman" w:hAnsi="Times New Roman" w:cs="Times New Roman"/>
          <w:sz w:val="24"/>
          <w:szCs w:val="24"/>
        </w:rPr>
        <w:t xml:space="preserve"> </w:t>
      </w:r>
      <w:r w:rsidRPr="00097A97">
        <w:rPr>
          <w:rFonts w:ascii="Times New Roman" w:hAnsi="Times New Roman" w:cs="Times New Roman"/>
          <w:sz w:val="24"/>
          <w:szCs w:val="24"/>
          <w:lang w:val="en-US"/>
        </w:rPr>
        <w:t>organizm</w:t>
      </w:r>
      <w:r w:rsidRPr="00097A97">
        <w:rPr>
          <w:rFonts w:ascii="Times New Roman" w:hAnsi="Times New Roman" w:cs="Times New Roman"/>
          <w:sz w:val="24"/>
          <w:szCs w:val="24"/>
        </w:rPr>
        <w:t xml:space="preserve"> </w:t>
      </w:r>
      <w:r w:rsidRPr="00097A97">
        <w:rPr>
          <w:rFonts w:ascii="Times New Roman" w:hAnsi="Times New Roman" w:cs="Times New Roman"/>
          <w:sz w:val="24"/>
          <w:szCs w:val="24"/>
          <w:lang w:val="en-US"/>
        </w:rPr>
        <w:t>cheloveka</w:t>
      </w:r>
      <w:r w:rsidRPr="00097A97">
        <w:rPr>
          <w:rFonts w:ascii="Times New Roman" w:hAnsi="Times New Roman" w:cs="Times New Roman"/>
          <w:sz w:val="24"/>
          <w:szCs w:val="24"/>
        </w:rPr>
        <w:t xml:space="preserve"> / </w:t>
      </w:r>
      <w:r w:rsidRPr="00097A97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097A97">
        <w:rPr>
          <w:rFonts w:ascii="Times New Roman" w:hAnsi="Times New Roman" w:cs="Times New Roman"/>
          <w:sz w:val="24"/>
          <w:szCs w:val="24"/>
        </w:rPr>
        <w:t xml:space="preserve">. </w:t>
      </w:r>
      <w:r w:rsidRPr="00097A9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097A97">
        <w:rPr>
          <w:rFonts w:ascii="Times New Roman" w:hAnsi="Times New Roman" w:cs="Times New Roman"/>
          <w:sz w:val="24"/>
          <w:szCs w:val="24"/>
        </w:rPr>
        <w:t xml:space="preserve">. </w:t>
      </w:r>
      <w:r w:rsidRPr="00097A97">
        <w:rPr>
          <w:rFonts w:ascii="Times New Roman" w:hAnsi="Times New Roman" w:cs="Times New Roman"/>
          <w:sz w:val="24"/>
          <w:szCs w:val="24"/>
          <w:lang w:val="en-US"/>
        </w:rPr>
        <w:t>Gakaev</w:t>
      </w:r>
      <w:r w:rsidRPr="00097A97">
        <w:rPr>
          <w:rFonts w:ascii="Times New Roman" w:hAnsi="Times New Roman" w:cs="Times New Roman"/>
          <w:sz w:val="24"/>
          <w:szCs w:val="24"/>
        </w:rPr>
        <w:t xml:space="preserve">. – </w:t>
      </w:r>
      <w:r w:rsidRPr="00097A97">
        <w:rPr>
          <w:rFonts w:ascii="Times New Roman" w:hAnsi="Times New Roman" w:cs="Times New Roman"/>
          <w:sz w:val="24"/>
          <w:szCs w:val="24"/>
          <w:lang w:val="en-US"/>
        </w:rPr>
        <w:t>Tekst</w:t>
      </w:r>
      <w:r w:rsidRPr="00097A97">
        <w:rPr>
          <w:rFonts w:ascii="Times New Roman" w:hAnsi="Times New Roman" w:cs="Times New Roman"/>
          <w:sz w:val="24"/>
          <w:szCs w:val="24"/>
        </w:rPr>
        <w:t xml:space="preserve"> : </w:t>
      </w:r>
      <w:r w:rsidRPr="00097A97">
        <w:rPr>
          <w:rFonts w:ascii="Times New Roman" w:hAnsi="Times New Roman" w:cs="Times New Roman"/>
          <w:sz w:val="24"/>
          <w:szCs w:val="24"/>
          <w:lang w:val="en-US"/>
        </w:rPr>
        <w:t>neposredstvennyj</w:t>
      </w:r>
      <w:r w:rsidRPr="00097A97">
        <w:rPr>
          <w:rFonts w:ascii="Times New Roman" w:hAnsi="Times New Roman" w:cs="Times New Roman"/>
          <w:sz w:val="24"/>
          <w:szCs w:val="24"/>
        </w:rPr>
        <w:t xml:space="preserve"> // </w:t>
      </w:r>
      <w:r w:rsidRPr="00097A97">
        <w:rPr>
          <w:rFonts w:ascii="Times New Roman" w:hAnsi="Times New Roman" w:cs="Times New Roman"/>
          <w:sz w:val="24"/>
          <w:szCs w:val="24"/>
          <w:lang w:val="en-US"/>
        </w:rPr>
        <w:t>Molodoj</w:t>
      </w:r>
      <w:r w:rsidRPr="00097A97">
        <w:rPr>
          <w:rFonts w:ascii="Times New Roman" w:hAnsi="Times New Roman" w:cs="Times New Roman"/>
          <w:sz w:val="24"/>
          <w:szCs w:val="24"/>
        </w:rPr>
        <w:t xml:space="preserve"> </w:t>
      </w:r>
      <w:r w:rsidRPr="00097A97">
        <w:rPr>
          <w:rFonts w:ascii="Times New Roman" w:hAnsi="Times New Roman" w:cs="Times New Roman"/>
          <w:sz w:val="24"/>
          <w:szCs w:val="24"/>
          <w:lang w:val="en-US"/>
        </w:rPr>
        <w:t>uchenyj</w:t>
      </w:r>
      <w:r w:rsidRPr="00097A97">
        <w:rPr>
          <w:rFonts w:ascii="Times New Roman" w:hAnsi="Times New Roman" w:cs="Times New Roman"/>
          <w:sz w:val="24"/>
          <w:szCs w:val="24"/>
        </w:rPr>
        <w:t xml:space="preserve">. – 2015. – № 15 (95). – </w:t>
      </w:r>
      <w:r w:rsidRPr="00097A9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097A97">
        <w:rPr>
          <w:rFonts w:ascii="Times New Roman" w:hAnsi="Times New Roman" w:cs="Times New Roman"/>
          <w:sz w:val="24"/>
          <w:szCs w:val="24"/>
        </w:rPr>
        <w:t xml:space="preserve">. 261-264. – </w:t>
      </w:r>
      <w:r w:rsidRPr="00097A97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97A97">
        <w:rPr>
          <w:rFonts w:ascii="Times New Roman" w:hAnsi="Times New Roman" w:cs="Times New Roman"/>
          <w:sz w:val="24"/>
          <w:szCs w:val="24"/>
        </w:rPr>
        <w:t xml:space="preserve">: </w:t>
      </w:r>
      <w:r w:rsidRPr="00097A97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Pr="00097A97">
        <w:rPr>
          <w:rFonts w:ascii="Times New Roman" w:hAnsi="Times New Roman" w:cs="Times New Roman"/>
          <w:sz w:val="24"/>
          <w:szCs w:val="24"/>
        </w:rPr>
        <w:t>://</w:t>
      </w:r>
      <w:r w:rsidRPr="00097A97">
        <w:rPr>
          <w:rFonts w:ascii="Times New Roman" w:hAnsi="Times New Roman" w:cs="Times New Roman"/>
          <w:sz w:val="24"/>
          <w:szCs w:val="24"/>
          <w:lang w:val="en-US"/>
        </w:rPr>
        <w:t>moluch</w:t>
      </w:r>
      <w:r w:rsidRPr="00097A97">
        <w:rPr>
          <w:rFonts w:ascii="Times New Roman" w:hAnsi="Times New Roman" w:cs="Times New Roman"/>
          <w:sz w:val="24"/>
          <w:szCs w:val="24"/>
        </w:rPr>
        <w:t>.</w:t>
      </w:r>
      <w:r w:rsidRPr="00097A97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097A97">
        <w:rPr>
          <w:rFonts w:ascii="Times New Roman" w:hAnsi="Times New Roman" w:cs="Times New Roman"/>
          <w:sz w:val="24"/>
          <w:szCs w:val="24"/>
        </w:rPr>
        <w:t>/</w:t>
      </w:r>
      <w:r w:rsidRPr="00097A97">
        <w:rPr>
          <w:rFonts w:ascii="Times New Roman" w:hAnsi="Times New Roman" w:cs="Times New Roman"/>
          <w:sz w:val="24"/>
          <w:szCs w:val="24"/>
          <w:lang w:val="en-US"/>
        </w:rPr>
        <w:t>archive</w:t>
      </w:r>
      <w:r w:rsidRPr="00097A97">
        <w:rPr>
          <w:rFonts w:ascii="Times New Roman" w:hAnsi="Times New Roman" w:cs="Times New Roman"/>
          <w:sz w:val="24"/>
          <w:szCs w:val="24"/>
        </w:rPr>
        <w:t>/95/21473/</w:t>
      </w:r>
    </w:p>
    <w:p w14:paraId="622B920E" w14:textId="77777777" w:rsidR="00097A97" w:rsidRPr="00097A97" w:rsidRDefault="00097A97" w:rsidP="00097A9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97A97">
        <w:rPr>
          <w:rFonts w:ascii="Times New Roman" w:hAnsi="Times New Roman" w:cs="Times New Roman"/>
          <w:sz w:val="24"/>
          <w:szCs w:val="24"/>
          <w:lang w:val="en-US"/>
        </w:rPr>
        <w:lastRenderedPageBreak/>
        <w:t>2. "GOST 31295.2-2005 (ISO 9613-2:1996). Mezhgosudarstvennyj standart. Shum. Zatuhanie zvuka pri rasprostranenii na mestnosti. Chast' 2. Obshhij metod rascheta" (vveden v dejstvie Prikazom Rostehregulirovanija ot 20.07.2006 N 135-st)</w:t>
      </w:r>
    </w:p>
    <w:p w14:paraId="3C8EFBBA" w14:textId="77777777" w:rsidR="00097A97" w:rsidRPr="00097A97" w:rsidRDefault="00097A97" w:rsidP="00097A9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97A97">
        <w:rPr>
          <w:rFonts w:ascii="Times New Roman" w:hAnsi="Times New Roman" w:cs="Times New Roman"/>
          <w:sz w:val="24"/>
          <w:szCs w:val="24"/>
          <w:lang w:val="en-US"/>
        </w:rPr>
        <w:t>3. "GOST R 53187-2008. Nacional'nyj standart Rossijskoj Federacii. Akustika. Shumovoj monitoring gorodskih territorij" (utv. i vveden v dejstvie Prikazom Rostehregulirovanija ot 18.12.2008 N 638-st)</w:t>
      </w:r>
    </w:p>
    <w:p w14:paraId="545BE3D6" w14:textId="77777777" w:rsidR="00097A97" w:rsidRPr="00097A97" w:rsidRDefault="00097A97" w:rsidP="00097A9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97A97">
        <w:rPr>
          <w:rFonts w:ascii="Times New Roman" w:hAnsi="Times New Roman" w:cs="Times New Roman"/>
          <w:sz w:val="24"/>
          <w:szCs w:val="24"/>
          <w:lang w:val="en-US"/>
        </w:rPr>
        <w:t>4. "SP 338.1325800.2018. Svod pravil. Zashhita ot shuma dlja vysokoskorostnyh zheleznodorozhnyh linij. Pravila proektirovanija i stroitel'stva" (utv. i vveden v dejstvie Prikazom Minstroja Rossii ot 05.02.2018 N 69/pr) (raschet)</w:t>
      </w:r>
    </w:p>
    <w:p w14:paraId="64407DB4" w14:textId="77777777" w:rsidR="00097A97" w:rsidRPr="00097A97" w:rsidRDefault="00097A97" w:rsidP="00097A9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97A97">
        <w:rPr>
          <w:rFonts w:ascii="Times New Roman" w:hAnsi="Times New Roman" w:cs="Times New Roman"/>
          <w:sz w:val="24"/>
          <w:szCs w:val="24"/>
          <w:lang w:val="en-US"/>
        </w:rPr>
        <w:t>5. "SP 51.13330.2011. Svod pravil. Zashhita ot shuma. Aktualizirovannaja redakcija SNiP 23-03-2003" (utv. Prikazom Minregiona RF ot 28.12.2010 N 825) (red. ot 05.05.2017)</w:t>
      </w:r>
    </w:p>
    <w:p w14:paraId="192350FD" w14:textId="77777777" w:rsidR="00097A97" w:rsidRPr="00097A97" w:rsidRDefault="00097A97" w:rsidP="00097A9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97A97">
        <w:rPr>
          <w:rFonts w:ascii="Times New Roman" w:hAnsi="Times New Roman" w:cs="Times New Roman"/>
          <w:sz w:val="24"/>
          <w:szCs w:val="24"/>
          <w:lang w:val="en-US"/>
        </w:rPr>
        <w:t>6. Faktorovich A.A., Postnikov G.I. Zashhita gorodov ot transportnogo shuma. - Kiev: Budivel'nik, 1982. - 144 s.</w:t>
      </w:r>
    </w:p>
    <w:p w14:paraId="5BA3FAAD" w14:textId="7AE6B147" w:rsidR="00C9622C" w:rsidRPr="00C9622C" w:rsidRDefault="00097A97" w:rsidP="00097A9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97A97">
        <w:rPr>
          <w:rFonts w:ascii="Times New Roman" w:hAnsi="Times New Roman" w:cs="Times New Roman"/>
          <w:sz w:val="24"/>
          <w:szCs w:val="24"/>
          <w:lang w:val="en-US"/>
        </w:rPr>
        <w:t>7. Shishelova T.I., Malygina Ju.S., Nguen Suan Dat Vlijanie shuma na organizm cheloveka // Uspehi sovremennogo estestvoznanija. – 2009. – № 8. – S. 14-15; URL: https://natural-sciences.ru/ru/article/view?id=14048</w:t>
      </w:r>
      <w:bookmarkEnd w:id="7"/>
    </w:p>
    <w:sectPr w:rsidR="00C9622C" w:rsidRPr="00C9622C" w:rsidSect="008E74A6">
      <w:headerReference w:type="even" r:id="rId9"/>
      <w:headerReference w:type="default" r:id="rId10"/>
      <w:footerReference w:type="default" r:id="rId11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7DDB1F" w14:textId="77777777" w:rsidR="002D226E" w:rsidRDefault="002D226E" w:rsidP="00DB16C6">
      <w:pPr>
        <w:spacing w:after="0" w:line="240" w:lineRule="auto"/>
      </w:pPr>
      <w:r>
        <w:separator/>
      </w:r>
    </w:p>
  </w:endnote>
  <w:endnote w:type="continuationSeparator" w:id="0">
    <w:p w14:paraId="1EB7F04C" w14:textId="77777777" w:rsidR="002D226E" w:rsidRDefault="002D226E" w:rsidP="00DB1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BF78C9" w14:textId="7498EC09" w:rsidR="00273E9C" w:rsidRPr="00E15C99" w:rsidRDefault="00E15C99">
    <w:pPr>
      <w:pStyle w:val="Footer"/>
      <w:rPr>
        <w:lang w:val="en-US"/>
      </w:rPr>
    </w:pPr>
    <w:hyperlink r:id="rId1" w:history="1">
      <w:r w:rsidRPr="00977F09">
        <w:rPr>
          <w:rStyle w:val="Hyperlink"/>
          <w:rFonts w:ascii="Times New Roman" w:hAnsi="Times New Roman" w:cs="Times New Roman"/>
          <w:sz w:val="24"/>
          <w:szCs w:val="24"/>
        </w:rPr>
        <w:t>http://ej.kubagro.ru/2022/04/pdf/</w:t>
      </w:r>
      <w:r w:rsidRPr="00977F09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17</w:t>
      </w:r>
      <w:r w:rsidRPr="00977F09">
        <w:rPr>
          <w:rStyle w:val="Hyperlink"/>
          <w:rFonts w:ascii="Times New Roman" w:hAnsi="Times New Roman" w:cs="Times New Roman"/>
          <w:sz w:val="24"/>
          <w:szCs w:val="24"/>
        </w:rPr>
        <w:t>.pdf</w:t>
      </w:r>
    </w:hyperlink>
    <w:r>
      <w:rPr>
        <w:rFonts w:ascii="Times New Roman" w:hAnsi="Times New Roman" w:cs="Times New Roman"/>
        <w:sz w:val="24"/>
        <w:szCs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7A70B7" w14:textId="77777777" w:rsidR="002D226E" w:rsidRDefault="002D226E" w:rsidP="00DB16C6">
      <w:pPr>
        <w:spacing w:after="0" w:line="240" w:lineRule="auto"/>
      </w:pPr>
      <w:r>
        <w:separator/>
      </w:r>
    </w:p>
  </w:footnote>
  <w:footnote w:type="continuationSeparator" w:id="0">
    <w:p w14:paraId="0A0E68BE" w14:textId="77777777" w:rsidR="002D226E" w:rsidRDefault="002D226E" w:rsidP="00DB1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97400282"/>
      <w:docPartObj>
        <w:docPartGallery w:val="Page Numbers (Top of Page)"/>
        <w:docPartUnique/>
      </w:docPartObj>
    </w:sdtPr>
    <w:sdtContent>
      <w:p w14:paraId="04547DDD" w14:textId="526B5164" w:rsidR="00273E9C" w:rsidRDefault="00273E9C" w:rsidP="00977F09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DB9F9F8" w14:textId="77777777" w:rsidR="00273E9C" w:rsidRDefault="00273E9C" w:rsidP="00273E9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rFonts w:ascii="Times New Roman" w:hAnsi="Times New Roman" w:cs="Times New Roman"/>
        <w:sz w:val="28"/>
        <w:szCs w:val="28"/>
      </w:rPr>
      <w:id w:val="-246039106"/>
      <w:docPartObj>
        <w:docPartGallery w:val="Page Numbers (Top of Page)"/>
        <w:docPartUnique/>
      </w:docPartObj>
    </w:sdtPr>
    <w:sdtContent>
      <w:p w14:paraId="600E16C7" w14:textId="62CF278F" w:rsidR="00273E9C" w:rsidRPr="00273E9C" w:rsidRDefault="00273E9C" w:rsidP="00977F09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273E9C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273E9C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273E9C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273E9C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273E9C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1464462991"/>
      <w:docPartObj>
        <w:docPartGallery w:val="Page Numbers (Top of Page)"/>
        <w:docPartUnique/>
      </w:docPartObj>
    </w:sdtPr>
    <w:sdtContent>
      <w:sdt>
        <w:sdtPr>
          <w:id w:val="-691225413"/>
          <w:docPartObj>
            <w:docPartGallery w:val="Page Numbers (Top of Page)"/>
            <w:docPartUnique/>
          </w:docPartObj>
        </w:sdtPr>
        <w:sdtContent>
          <w:p w14:paraId="0B470E0E" w14:textId="736200B4" w:rsidR="00DB16C6" w:rsidRDefault="00273E9C" w:rsidP="00273E9C">
            <w:pPr>
              <w:pStyle w:val="Header"/>
              <w:ind w:right="360"/>
            </w:pPr>
            <w:r w:rsidRPr="00C63F73">
              <w:rPr>
                <w:rFonts w:ascii="Times New Roman" w:hAnsi="Times New Roman" w:cs="Times New Roman"/>
                <w:sz w:val="24"/>
                <w:szCs w:val="24"/>
              </w:rPr>
              <w:t>Научный журнал КубГАУ, №17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63F73">
              <w:rPr>
                <w:rFonts w:ascii="Times New Roman" w:hAnsi="Times New Roman" w:cs="Times New Roman"/>
                <w:sz w:val="24"/>
                <w:szCs w:val="24"/>
              </w:rPr>
              <w:t>(0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63F73">
              <w:rPr>
                <w:rFonts w:ascii="Times New Roman" w:hAnsi="Times New Roman" w:cs="Times New Roman"/>
                <w:sz w:val="24"/>
                <w:szCs w:val="24"/>
              </w:rPr>
              <w:t>), 2022 год</w:t>
            </w:r>
          </w:p>
        </w:sdtContent>
      </w:sdt>
    </w:sdtContent>
  </w:sdt>
  <w:p w14:paraId="0D79B102" w14:textId="77777777" w:rsidR="00DB16C6" w:rsidRDefault="00DB16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5"/>
  <w:activeWritingStyle w:appName="MSWord" w:lang="ru-RU" w:vendorID="64" w:dllVersion="6" w:nlCheck="1" w:checkStyle="0"/>
  <w:activeWritingStyle w:appName="MSWord" w:lang="en-US" w:vendorID="64" w:dllVersion="6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2D2"/>
    <w:rsid w:val="0002689B"/>
    <w:rsid w:val="000370E9"/>
    <w:rsid w:val="00054C54"/>
    <w:rsid w:val="0007313F"/>
    <w:rsid w:val="0008352F"/>
    <w:rsid w:val="00097A97"/>
    <w:rsid w:val="000A3CDF"/>
    <w:rsid w:val="000A6ED3"/>
    <w:rsid w:val="000E1EA3"/>
    <w:rsid w:val="000E37C7"/>
    <w:rsid w:val="001132FF"/>
    <w:rsid w:val="001174BB"/>
    <w:rsid w:val="0018367D"/>
    <w:rsid w:val="001B5818"/>
    <w:rsid w:val="001D2BF2"/>
    <w:rsid w:val="001D7123"/>
    <w:rsid w:val="001E52CE"/>
    <w:rsid w:val="001F1D29"/>
    <w:rsid w:val="001F3043"/>
    <w:rsid w:val="00204321"/>
    <w:rsid w:val="00206262"/>
    <w:rsid w:val="00237456"/>
    <w:rsid w:val="0024164E"/>
    <w:rsid w:val="00247E7A"/>
    <w:rsid w:val="002634BE"/>
    <w:rsid w:val="00273E9C"/>
    <w:rsid w:val="00276AE8"/>
    <w:rsid w:val="00295A88"/>
    <w:rsid w:val="002C5044"/>
    <w:rsid w:val="002D226E"/>
    <w:rsid w:val="00321B15"/>
    <w:rsid w:val="00337F0B"/>
    <w:rsid w:val="0034554E"/>
    <w:rsid w:val="00354A45"/>
    <w:rsid w:val="003674B6"/>
    <w:rsid w:val="003862B0"/>
    <w:rsid w:val="003B409F"/>
    <w:rsid w:val="003F7B25"/>
    <w:rsid w:val="00400A95"/>
    <w:rsid w:val="00413D8E"/>
    <w:rsid w:val="0042611E"/>
    <w:rsid w:val="004540CA"/>
    <w:rsid w:val="0046466F"/>
    <w:rsid w:val="004A5FA9"/>
    <w:rsid w:val="004B3F25"/>
    <w:rsid w:val="004E163B"/>
    <w:rsid w:val="004F0EA8"/>
    <w:rsid w:val="00534826"/>
    <w:rsid w:val="0054014F"/>
    <w:rsid w:val="005406B4"/>
    <w:rsid w:val="005713BA"/>
    <w:rsid w:val="00574A5D"/>
    <w:rsid w:val="005E2150"/>
    <w:rsid w:val="006170AA"/>
    <w:rsid w:val="00651DD4"/>
    <w:rsid w:val="00666FA8"/>
    <w:rsid w:val="00670E79"/>
    <w:rsid w:val="006D7B79"/>
    <w:rsid w:val="006F6D94"/>
    <w:rsid w:val="00711C0F"/>
    <w:rsid w:val="00716394"/>
    <w:rsid w:val="0073263C"/>
    <w:rsid w:val="007B6757"/>
    <w:rsid w:val="007C4216"/>
    <w:rsid w:val="007D0029"/>
    <w:rsid w:val="007D11B6"/>
    <w:rsid w:val="008176B1"/>
    <w:rsid w:val="008443E4"/>
    <w:rsid w:val="0084541D"/>
    <w:rsid w:val="00896E83"/>
    <w:rsid w:val="008A014E"/>
    <w:rsid w:val="008E1684"/>
    <w:rsid w:val="008E16C3"/>
    <w:rsid w:val="008E64BB"/>
    <w:rsid w:val="008E74A6"/>
    <w:rsid w:val="008F574F"/>
    <w:rsid w:val="00920686"/>
    <w:rsid w:val="00931BB3"/>
    <w:rsid w:val="009348B6"/>
    <w:rsid w:val="00946916"/>
    <w:rsid w:val="009624D9"/>
    <w:rsid w:val="00974D28"/>
    <w:rsid w:val="00984A0A"/>
    <w:rsid w:val="00986890"/>
    <w:rsid w:val="009A5DD8"/>
    <w:rsid w:val="009B2F6D"/>
    <w:rsid w:val="009B5017"/>
    <w:rsid w:val="009F5E83"/>
    <w:rsid w:val="00A058D8"/>
    <w:rsid w:val="00A145FB"/>
    <w:rsid w:val="00A22C38"/>
    <w:rsid w:val="00A67041"/>
    <w:rsid w:val="00A72087"/>
    <w:rsid w:val="00AA570B"/>
    <w:rsid w:val="00AD195B"/>
    <w:rsid w:val="00B07C34"/>
    <w:rsid w:val="00B4469B"/>
    <w:rsid w:val="00B44FE4"/>
    <w:rsid w:val="00B52BE9"/>
    <w:rsid w:val="00BB7A40"/>
    <w:rsid w:val="00BC0E15"/>
    <w:rsid w:val="00BC222C"/>
    <w:rsid w:val="00C50540"/>
    <w:rsid w:val="00C516DA"/>
    <w:rsid w:val="00C53252"/>
    <w:rsid w:val="00C802CE"/>
    <w:rsid w:val="00C9622C"/>
    <w:rsid w:val="00CB180B"/>
    <w:rsid w:val="00CC54E0"/>
    <w:rsid w:val="00CE7FE8"/>
    <w:rsid w:val="00D17DEA"/>
    <w:rsid w:val="00D66AE3"/>
    <w:rsid w:val="00D762D2"/>
    <w:rsid w:val="00D948AF"/>
    <w:rsid w:val="00DB16C6"/>
    <w:rsid w:val="00DE1400"/>
    <w:rsid w:val="00DE77D9"/>
    <w:rsid w:val="00E15C99"/>
    <w:rsid w:val="00E41985"/>
    <w:rsid w:val="00E568BA"/>
    <w:rsid w:val="00E65DC9"/>
    <w:rsid w:val="00E776A2"/>
    <w:rsid w:val="00F340C6"/>
    <w:rsid w:val="00F45FC6"/>
    <w:rsid w:val="00F466AB"/>
    <w:rsid w:val="00F53385"/>
    <w:rsid w:val="00F6224B"/>
    <w:rsid w:val="00F8200E"/>
    <w:rsid w:val="00FB3857"/>
    <w:rsid w:val="00FD11D9"/>
    <w:rsid w:val="00FF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742C803"/>
  <w15:docId w15:val="{FA420D70-96D3-4140-BEC2-F0C31738B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862B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86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39"/>
    <w:rsid w:val="00C80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7D11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5E215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E2150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5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58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B1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16C6"/>
  </w:style>
  <w:style w:type="paragraph" w:styleId="Footer">
    <w:name w:val="footer"/>
    <w:basedOn w:val="Normal"/>
    <w:link w:val="FooterChar"/>
    <w:uiPriority w:val="99"/>
    <w:unhideWhenUsed/>
    <w:rsid w:val="00DB1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16C6"/>
  </w:style>
  <w:style w:type="character" w:styleId="UnresolvedMention">
    <w:name w:val="Unresolved Mention"/>
    <w:basedOn w:val="DefaultParagraphFont"/>
    <w:uiPriority w:val="99"/>
    <w:semiHidden/>
    <w:unhideWhenUsed/>
    <w:rsid w:val="00206262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273E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4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luch.ru/archive/95/21473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x.doi.org/10.21515/1990-4665-178-017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2/04/pdf/17.pdf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9.1024264824039858E-2"/>
          <c:y val="9.8589539160308146E-2"/>
          <c:w val="0.82580148909957685"/>
          <c:h val="0.79867110439959621"/>
        </c:manualLayout>
      </c:layout>
      <c:bar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lumMod val="110000"/>
                    <a:satMod val="105000"/>
                    <a:tint val="67000"/>
                  </a:schemeClr>
                </a:gs>
                <a:gs pos="50000">
                  <a:schemeClr val="accent1">
                    <a:lumMod val="105000"/>
                    <a:satMod val="103000"/>
                    <a:tint val="73000"/>
                  </a:schemeClr>
                </a:gs>
                <a:gs pos="100000">
                  <a:schemeClr val="accent1">
                    <a:lumMod val="105000"/>
                    <a:satMod val="109000"/>
                    <a:tint val="81000"/>
                  </a:schemeClr>
                </a:gs>
              </a:gsLst>
              <a:lin ang="5400000" scaled="0"/>
            </a:gradFill>
            <a:ln w="9525" cap="flat" cmpd="sng" algn="ctr">
              <a:solidFill>
                <a:schemeClr val="accent1">
                  <a:shade val="95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Lтеравт</c:v>
                </c:pt>
                <c:pt idx="1">
                  <c:v>LтерR</c:v>
                </c:pt>
                <c:pt idx="2">
                  <c:v>Lпом</c:v>
                </c:pt>
                <c:pt idx="3">
                  <c:v>Lтерждпас</c:v>
                </c:pt>
                <c:pt idx="4">
                  <c:v>Lтерждэл</c:v>
                </c:pt>
                <c:pt idx="5">
                  <c:v>Lтерждгруз</c:v>
                </c:pt>
                <c:pt idx="6">
                  <c:v>Lсум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70.900000000000006</c:v>
                </c:pt>
                <c:pt idx="1">
                  <c:v>65.7</c:v>
                </c:pt>
                <c:pt idx="2">
                  <c:v>57.8</c:v>
                </c:pt>
                <c:pt idx="3">
                  <c:v>71</c:v>
                </c:pt>
                <c:pt idx="4">
                  <c:v>77</c:v>
                </c:pt>
                <c:pt idx="5">
                  <c:v>79</c:v>
                </c:pt>
                <c:pt idx="6">
                  <c:v>77.3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1F4-4D5D-AC93-7FA2523EC456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73310592"/>
        <c:axId val="73313280"/>
      </c:barChart>
      <c:catAx>
        <c:axId val="733105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3313280"/>
        <c:crosses val="autoZero"/>
        <c:auto val="1"/>
        <c:lblAlgn val="ctr"/>
        <c:lblOffset val="100"/>
        <c:noMultiLvlLbl val="0"/>
      </c:catAx>
      <c:valAx>
        <c:axId val="733132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80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L</a:t>
                </a:r>
                <a:r>
                  <a:rPr lang="ru-RU" sz="80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экв, дБА</a:t>
                </a:r>
              </a:p>
            </c:rich>
          </c:tx>
          <c:layout>
            <c:manualLayout>
              <c:xMode val="edge"/>
              <c:yMode val="edge"/>
              <c:x val="8.1632653061224497E-3"/>
              <c:y val="8.9533027121609793E-2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331059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0.08367</cdr:x>
      <cdr:y>0.6257</cdr:y>
    </cdr:from>
    <cdr:to>
      <cdr:x>0.95714</cdr:x>
      <cdr:y>0.62942</cdr:y>
    </cdr:to>
    <cdr:cxnSp macro="">
      <cdr:nvCxnSpPr>
        <cdr:cNvPr id="3" name="Прямая соединительная линия 2">
          <a:extLst xmlns:a="http://schemas.openxmlformats.org/drawingml/2006/main">
            <a:ext uri="{FF2B5EF4-FFF2-40B4-BE49-F238E27FC236}">
              <a16:creationId xmlns:a16="http://schemas.microsoft.com/office/drawing/2014/main" id="{873FD696-88C9-499C-A8A2-79DD72460DA3}"/>
            </a:ext>
          </a:extLst>
        </cdr:cNvPr>
        <cdr:cNvCxnSpPr/>
      </cdr:nvCxnSpPr>
      <cdr:spPr>
        <a:xfrm xmlns:a="http://schemas.openxmlformats.org/drawingml/2006/main">
          <a:off x="390525" y="1600200"/>
          <a:ext cx="4076700" cy="9525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0.07143</cdr:x>
      <cdr:y>0.40596</cdr:y>
    </cdr:from>
    <cdr:to>
      <cdr:x>0.95714</cdr:x>
      <cdr:y>0.40596</cdr:y>
    </cdr:to>
    <cdr:cxnSp macro="">
      <cdr:nvCxnSpPr>
        <cdr:cNvPr id="6" name="Прямая соединительная линия 5">
          <a:extLst xmlns:a="http://schemas.openxmlformats.org/drawingml/2006/main">
            <a:ext uri="{FF2B5EF4-FFF2-40B4-BE49-F238E27FC236}">
              <a16:creationId xmlns:a16="http://schemas.microsoft.com/office/drawing/2014/main" id="{D357EE7C-9239-4F04-9F0D-946EBEFF4C99}"/>
            </a:ext>
          </a:extLst>
        </cdr:cNvPr>
        <cdr:cNvCxnSpPr/>
      </cdr:nvCxnSpPr>
      <cdr:spPr>
        <a:xfrm xmlns:a="http://schemas.openxmlformats.org/drawingml/2006/main">
          <a:off x="333375" y="1038225"/>
          <a:ext cx="4133850" cy="0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0.80408</cdr:x>
      <cdr:y>0.3766</cdr:y>
    </cdr:from>
    <cdr:to>
      <cdr:x>1</cdr:x>
      <cdr:y>0.72761</cdr:y>
    </cdr:to>
    <cdr:sp macro="" textlink="">
      <cdr:nvSpPr>
        <cdr:cNvPr id="15" name="TextBox 14">
          <a:extLst xmlns:a="http://schemas.openxmlformats.org/drawingml/2006/main">
            <a:ext uri="{FF2B5EF4-FFF2-40B4-BE49-F238E27FC236}">
              <a16:creationId xmlns:a16="http://schemas.microsoft.com/office/drawing/2014/main" id="{1362363C-FBB3-41D8-BF54-D2B94D259DBA}"/>
            </a:ext>
          </a:extLst>
        </cdr:cNvPr>
        <cdr:cNvSpPr txBox="1"/>
      </cdr:nvSpPr>
      <cdr:spPr>
        <a:xfrm xmlns:a="http://schemas.openxmlformats.org/drawingml/2006/main">
          <a:off x="4305300" y="981075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0.87143</cdr:x>
      <cdr:y>0.34004</cdr:y>
    </cdr:from>
    <cdr:to>
      <cdr:x>1</cdr:x>
      <cdr:y>0.70567</cdr:y>
    </cdr:to>
    <cdr:sp macro="" textlink="">
      <cdr:nvSpPr>
        <cdr:cNvPr id="16" name="TextBox 15">
          <a:extLst xmlns:a="http://schemas.openxmlformats.org/drawingml/2006/main">
            <a:ext uri="{FF2B5EF4-FFF2-40B4-BE49-F238E27FC236}">
              <a16:creationId xmlns:a16="http://schemas.microsoft.com/office/drawing/2014/main" id="{14CA3ECA-FB2A-4E5A-9F42-054588227DA4}"/>
            </a:ext>
          </a:extLst>
        </cdr:cNvPr>
        <cdr:cNvSpPr txBox="1"/>
      </cdr:nvSpPr>
      <cdr:spPr>
        <a:xfrm xmlns:a="http://schemas.openxmlformats.org/drawingml/2006/main">
          <a:off x="4067174" y="885825"/>
          <a:ext cx="600075" cy="9525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9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L</a:t>
          </a:r>
          <a:r>
            <a:rPr lang="ru-RU" sz="9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доп.тер</a:t>
          </a:r>
        </a:p>
      </cdr:txBody>
    </cdr:sp>
  </cdr:relSizeAnchor>
  <cdr:relSizeAnchor xmlns:cdr="http://schemas.openxmlformats.org/drawingml/2006/chartDrawing">
    <cdr:from>
      <cdr:x>0.87755</cdr:x>
      <cdr:y>0.55576</cdr:y>
    </cdr:from>
    <cdr:to>
      <cdr:x>1</cdr:x>
      <cdr:y>0.95064</cdr:y>
    </cdr:to>
    <cdr:sp macro="" textlink="">
      <cdr:nvSpPr>
        <cdr:cNvPr id="17" name="TextBox 16">
          <a:extLst xmlns:a="http://schemas.openxmlformats.org/drawingml/2006/main">
            <a:ext uri="{FF2B5EF4-FFF2-40B4-BE49-F238E27FC236}">
              <a16:creationId xmlns:a16="http://schemas.microsoft.com/office/drawing/2014/main" id="{3ECF917A-11D0-42D5-B9D0-260A99ED69BD}"/>
            </a:ext>
          </a:extLst>
        </cdr:cNvPr>
        <cdr:cNvSpPr txBox="1"/>
      </cdr:nvSpPr>
      <cdr:spPr>
        <a:xfrm xmlns:a="http://schemas.openxmlformats.org/drawingml/2006/main">
          <a:off x="4095750" y="1447800"/>
          <a:ext cx="571500" cy="10287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9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L</a:t>
          </a:r>
          <a:r>
            <a:rPr lang="ru-RU" sz="9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доп.пом</a:t>
          </a:r>
          <a:r>
            <a:rPr lang="en-US" sz="9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endParaRPr lang="ru-RU" sz="900">
            <a:solidFill>
              <a:sysClr val="windowText" lastClr="000000"/>
            </a:solidFill>
            <a:latin typeface="Times New Roman" panose="02020603050405020304" pitchFamily="18" charset="0"/>
            <a:cs typeface="Times New Roman" panose="02020603050405020304" pitchFamily="18" charset="0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Yu Gothic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Yu Gothic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1156</TotalTime>
  <Pages>6</Pages>
  <Words>1490</Words>
  <Characters>8493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Сухомлинова Александра Геннадьевна</dc:creator>
  <cp:keywords/>
  <dc:description/>
  <cp:lastModifiedBy>Microsoft Office User</cp:lastModifiedBy>
  <cp:revision>7</cp:revision>
  <dcterms:created xsi:type="dcterms:W3CDTF">2022-03-11T07:21:00Z</dcterms:created>
  <dcterms:modified xsi:type="dcterms:W3CDTF">2022-05-08T21:32:00Z</dcterms:modified>
</cp:coreProperties>
</file>