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296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4703"/>
        <w:gridCol w:w="4593"/>
      </w:tblGrid>
      <w:tr w:rsidR="005B4AEE" w:rsidRPr="002A758A" w14:paraId="4B34DBD9" w14:textId="77777777" w:rsidTr="003B441B">
        <w:tc>
          <w:tcPr>
            <w:tcW w:w="4702" w:type="dxa"/>
          </w:tcPr>
          <w:p w14:paraId="2D08E305" w14:textId="5037309D" w:rsidR="005B4AEE" w:rsidRPr="002A758A" w:rsidRDefault="001A33D0" w:rsidP="00357CF0">
            <w:pPr>
              <w:pStyle w:val="Standard"/>
              <w:widowControl w:val="0"/>
              <w:tabs>
                <w:tab w:val="left" w:pos="2265"/>
                <w:tab w:val="center" w:pos="42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A758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</w:t>
            </w:r>
            <w:r w:rsidRPr="002A758A">
              <w:rPr>
                <w:rFonts w:ascii="Times New Roman" w:hAnsi="Times New Roman" w:cs="Times New Roman"/>
                <w:sz w:val="20"/>
                <w:szCs w:val="20"/>
              </w:rPr>
              <w:t>ДК 633.1</w:t>
            </w:r>
          </w:p>
          <w:p w14:paraId="7050C63B" w14:textId="77777777" w:rsidR="003B441B" w:rsidRPr="002A758A" w:rsidRDefault="003B441B" w:rsidP="00357CF0">
            <w:pPr>
              <w:pStyle w:val="Standard"/>
              <w:widowControl w:val="0"/>
              <w:tabs>
                <w:tab w:val="left" w:pos="2265"/>
                <w:tab w:val="center" w:pos="4255"/>
              </w:tabs>
              <w:rPr>
                <w:rFonts w:ascii="Times New Roman" w:hAnsi="Times New Roman" w:cs="Times New Roman"/>
              </w:rPr>
            </w:pPr>
          </w:p>
          <w:p w14:paraId="67D7DEF6" w14:textId="77777777" w:rsidR="002A758A" w:rsidRPr="002A758A" w:rsidRDefault="002A758A" w:rsidP="002A758A">
            <w:pPr>
              <w:pStyle w:val="Standard"/>
              <w:widowControl w:val="0"/>
              <w:tabs>
                <w:tab w:val="left" w:pos="2265"/>
                <w:tab w:val="center" w:pos="4255"/>
              </w:tabs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2A758A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06.01.05 Селекция и семеноводство сельскохозяйственных растений (сельскохозяйственные науки)</w:t>
            </w:r>
          </w:p>
          <w:p w14:paraId="48F9F4A2" w14:textId="65D1C569" w:rsidR="003B441B" w:rsidRPr="002A758A" w:rsidRDefault="003B441B" w:rsidP="00357CF0">
            <w:pPr>
              <w:pStyle w:val="Standard"/>
              <w:widowControl w:val="0"/>
              <w:tabs>
                <w:tab w:val="left" w:pos="2265"/>
                <w:tab w:val="center" w:pos="425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593" w:type="dxa"/>
          </w:tcPr>
          <w:p w14:paraId="382ABF12" w14:textId="7F3BD32E" w:rsidR="005B4AEE" w:rsidRPr="002A758A" w:rsidRDefault="001A33D0" w:rsidP="00357CF0">
            <w:pPr>
              <w:pStyle w:val="Standard"/>
              <w:widowControl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A75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UDC 633.1</w:t>
            </w:r>
          </w:p>
          <w:p w14:paraId="35217F2D" w14:textId="77777777" w:rsidR="003B441B" w:rsidRPr="002A758A" w:rsidRDefault="003B441B" w:rsidP="00357CF0">
            <w:pPr>
              <w:pStyle w:val="Standard"/>
              <w:widowControl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90DA30B" w14:textId="7DF1A997" w:rsidR="005B4AEE" w:rsidRPr="002A758A" w:rsidRDefault="002A758A" w:rsidP="00357CF0">
            <w:pPr>
              <w:pStyle w:val="Standard"/>
              <w:widowControl w:val="0"/>
              <w:rPr>
                <w:rFonts w:ascii="Times New Roman" w:hAnsi="Times New Roman" w:cs="Times New Roman"/>
                <w:lang w:val="en-US"/>
              </w:rPr>
            </w:pPr>
            <w:r w:rsidRPr="002A758A">
              <w:rPr>
                <w:rFonts w:ascii="Times New Roman" w:hAnsi="Times New Roman" w:cs="Times New Roman" w:hint="eastAsia"/>
                <w:sz w:val="20"/>
                <w:szCs w:val="20"/>
                <w:lang w:val="en-US"/>
              </w:rPr>
              <w:t>06.01.05 Breeding and seed production of agricultural plants (agricultural sciences)</w:t>
            </w:r>
          </w:p>
        </w:tc>
      </w:tr>
      <w:tr w:rsidR="005B4AEE" w:rsidRPr="003B441B" w14:paraId="14B0C1F3" w14:textId="77777777" w:rsidTr="003B441B">
        <w:tc>
          <w:tcPr>
            <w:tcW w:w="4702" w:type="dxa"/>
          </w:tcPr>
          <w:p w14:paraId="45E30187" w14:textId="77777777" w:rsidR="005B4AEE" w:rsidRDefault="001A33D0" w:rsidP="00357CF0">
            <w:pPr>
              <w:pStyle w:val="Standard"/>
              <w:widowControl w:val="0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МОЛЕКУЛЯРНАЯ ФИЗИОЛОГИЯ ЗЕРНОВЫХ КУЛЬТУР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КРАСНОДАРСКОГО КРАЯ</w:t>
            </w:r>
          </w:p>
        </w:tc>
        <w:tc>
          <w:tcPr>
            <w:tcW w:w="4593" w:type="dxa"/>
          </w:tcPr>
          <w:p w14:paraId="30BE6EE3" w14:textId="77777777" w:rsidR="005B4AEE" w:rsidRDefault="001A33D0" w:rsidP="00357CF0">
            <w:pPr>
              <w:pStyle w:val="Standard"/>
              <w:widowControl w:val="0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MOLECULAR PHYSIOLOGY OF GRAIN CROPS IN THE KRASNODAR REGION</w:t>
            </w:r>
          </w:p>
        </w:tc>
      </w:tr>
      <w:tr w:rsidR="005B4AEE" w:rsidRPr="003B441B" w14:paraId="13AFA197" w14:textId="77777777" w:rsidTr="003B441B">
        <w:trPr>
          <w:trHeight w:val="1387"/>
        </w:trPr>
        <w:tc>
          <w:tcPr>
            <w:tcW w:w="4702" w:type="dxa"/>
          </w:tcPr>
          <w:p w14:paraId="5C0D45B1" w14:textId="77777777" w:rsidR="005B4AEE" w:rsidRDefault="005B4AEE" w:rsidP="00357CF0">
            <w:pPr>
              <w:pStyle w:val="Standard"/>
              <w:widowControl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7D401C2" w14:textId="0C4DB810" w:rsidR="00B90846" w:rsidRPr="00B90846" w:rsidRDefault="001A33D0" w:rsidP="00357CF0">
            <w:pPr>
              <w:pStyle w:val="Standard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Плотников Владимир Константинович</w:t>
            </w:r>
          </w:p>
          <w:p w14:paraId="04377CE8" w14:textId="3B5433BD" w:rsidR="005B4AEE" w:rsidRDefault="001A33D0" w:rsidP="00357CF0">
            <w:pPr>
              <w:pStyle w:val="Standard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докт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биол. наук, доцент</w:t>
            </w:r>
          </w:p>
          <w:p w14:paraId="5FBF8F72" w14:textId="77777777" w:rsidR="005B4AEE" w:rsidRDefault="001A33D0" w:rsidP="00357CF0">
            <w:pPr>
              <w:pStyle w:val="Standard"/>
              <w:widowControl w:val="0"/>
              <w:rPr>
                <w:rFonts w:hint="eastAsia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SPIN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-код РИНЦ: 3971-2200 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ID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</w:rPr>
              <w:t>: 3971-2200</w:t>
            </w:r>
          </w:p>
          <w:p w14:paraId="52EEE6F9" w14:textId="77777777" w:rsidR="005B4AEE" w:rsidRDefault="001A33D0" w:rsidP="00357CF0">
            <w:pPr>
              <w:pStyle w:val="Standard"/>
              <w:widowControl w:val="0"/>
              <w:rPr>
                <w:rFonts w:hint="eastAsia"/>
              </w:rPr>
            </w:pPr>
            <w:proofErr w:type="spellStart"/>
            <w:r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en-US"/>
              </w:rPr>
              <w:t>vkpbi</w:t>
            </w:r>
            <w:proofErr w:type="spellEnd"/>
            <w:r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о21@</w:t>
            </w:r>
            <w:r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en-US"/>
              </w:rPr>
              <w:t>mail</w:t>
            </w:r>
            <w:r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en-US"/>
              </w:rPr>
              <w:t>ru</w:t>
            </w:r>
            <w:proofErr w:type="spellEnd"/>
          </w:p>
          <w:p w14:paraId="321FC124" w14:textId="77777777" w:rsidR="005B4AEE" w:rsidRPr="003B441B" w:rsidRDefault="001A33D0" w:rsidP="00357CF0">
            <w:pPr>
              <w:pStyle w:val="Standard"/>
              <w:widowControl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B441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Кубанский государственный аграрный университет, </w:t>
            </w:r>
            <w:r w:rsidRPr="003B441B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РФ, 350044, Краснодар, Калинина, 13</w:t>
            </w:r>
          </w:p>
          <w:p w14:paraId="07413E06" w14:textId="77777777" w:rsidR="005B4AEE" w:rsidRDefault="005B4AEE" w:rsidP="00357CF0">
            <w:pPr>
              <w:pStyle w:val="Standard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3" w:type="dxa"/>
          </w:tcPr>
          <w:p w14:paraId="6CF52BA4" w14:textId="77777777" w:rsidR="005B4AEE" w:rsidRDefault="005B4AEE" w:rsidP="00357CF0">
            <w:pPr>
              <w:pStyle w:val="Standard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519F58" w14:textId="6ED193F8" w:rsidR="00B90846" w:rsidRDefault="001A33D0" w:rsidP="00357CF0">
            <w:pPr>
              <w:pStyle w:val="Standard"/>
              <w:widowControl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lotnikov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Vladimir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Konstantinovich</w:t>
            </w:r>
            <w:proofErr w:type="spellEnd"/>
          </w:p>
          <w:p w14:paraId="14982D04" w14:textId="5E5AC9F5" w:rsidR="005B4AEE" w:rsidRDefault="001A33D0" w:rsidP="00357CF0">
            <w:pPr>
              <w:pStyle w:val="Standard"/>
              <w:widowControl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Doctor of Sciences in Biology,</w:t>
            </w:r>
          </w:p>
          <w:p w14:paraId="2D039E70" w14:textId="77777777" w:rsidR="005B4AEE" w:rsidRDefault="001A33D0" w:rsidP="00357CF0">
            <w:pPr>
              <w:pStyle w:val="Standard"/>
              <w:widowControl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Associate Professor</w:t>
            </w:r>
          </w:p>
          <w:p w14:paraId="7EE1FA10" w14:textId="30DAD874" w:rsidR="005B4AEE" w:rsidRDefault="001A33D0" w:rsidP="00357CF0">
            <w:pPr>
              <w:pStyle w:val="Standard"/>
              <w:widowControl w:val="0"/>
              <w:rPr>
                <w:rFonts w:hint="eastAsia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RSCI 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SPIN-</w:t>
            </w:r>
            <w:r w:rsidR="00871E7C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code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: 3971-2200 ID: 3971-2200</w:t>
            </w:r>
          </w:p>
          <w:p w14:paraId="3E432DAD" w14:textId="77777777" w:rsidR="005B4AEE" w:rsidRDefault="001A33D0" w:rsidP="00357CF0">
            <w:pPr>
              <w:pStyle w:val="Standard"/>
              <w:widowControl w:val="0"/>
              <w:rPr>
                <w:rFonts w:hint="eastAsia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en-US"/>
              </w:rPr>
              <w:t>vk</w:t>
            </w:r>
            <w:proofErr w:type="spellEnd"/>
            <w:r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р</w:t>
            </w:r>
            <w:r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en-US"/>
              </w:rPr>
              <w:t>bi</w:t>
            </w:r>
            <w:r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о</w:t>
            </w:r>
            <w:r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en-US"/>
              </w:rPr>
              <w:t>21@mail.ru</w:t>
            </w:r>
          </w:p>
          <w:p w14:paraId="323C150C" w14:textId="77777777" w:rsidR="005B4AEE" w:rsidRPr="00871E7C" w:rsidRDefault="001A33D0" w:rsidP="00357CF0">
            <w:pPr>
              <w:pStyle w:val="Standard"/>
              <w:widowControl w:val="0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871E7C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Kuban State Agrarian University, 13, Kalinina, Krasnodar, 350044, Russia</w:t>
            </w:r>
          </w:p>
          <w:p w14:paraId="460046F9" w14:textId="77777777" w:rsidR="005B4AEE" w:rsidRDefault="005B4AEE" w:rsidP="00357CF0">
            <w:pPr>
              <w:pStyle w:val="Standard"/>
              <w:widowControl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B4AEE" w:rsidRPr="003B441B" w14:paraId="5E84530C" w14:textId="77777777" w:rsidTr="003B441B">
        <w:tc>
          <w:tcPr>
            <w:tcW w:w="4702" w:type="dxa"/>
          </w:tcPr>
          <w:p w14:paraId="2545B599" w14:textId="77777777" w:rsidR="00F26477" w:rsidRDefault="001A33D0" w:rsidP="00357CF0">
            <w:pPr>
              <w:pStyle w:val="Standard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Насонов Андрей Иванович</w:t>
            </w:r>
          </w:p>
          <w:p w14:paraId="53D6DD3E" w14:textId="16D8F93D" w:rsidR="005B4AEE" w:rsidRDefault="001A33D0" w:rsidP="00357CF0">
            <w:pPr>
              <w:pStyle w:val="Standard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канд. биол. наук</w:t>
            </w:r>
          </w:p>
          <w:p w14:paraId="74F286FC" w14:textId="77777777" w:rsidR="005B4AEE" w:rsidRDefault="001A33D0" w:rsidP="00357CF0">
            <w:pPr>
              <w:pStyle w:val="Standard"/>
              <w:widowControl w:val="0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SPIN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-код РИНЦ: 5636-6106, 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ID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</w:rPr>
              <w:t>:134032</w:t>
            </w:r>
          </w:p>
          <w:p w14:paraId="17316E3B" w14:textId="77777777" w:rsidR="005B4AEE" w:rsidRDefault="001A33D0" w:rsidP="00357CF0">
            <w:pPr>
              <w:pStyle w:val="Standard"/>
              <w:widowControl w:val="0"/>
              <w:rPr>
                <w:rFonts w:hint="eastAsia"/>
              </w:rPr>
            </w:pPr>
            <w:r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en-US"/>
              </w:rPr>
              <w:t>n</w:t>
            </w:r>
            <w:r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а</w:t>
            </w:r>
            <w:r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en-US"/>
              </w:rPr>
              <w:t>s</w:t>
            </w:r>
            <w:proofErr w:type="spellStart"/>
            <w:r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оа</w:t>
            </w:r>
            <w:proofErr w:type="spellEnd"/>
            <w:r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en-US"/>
              </w:rPr>
              <w:t>n</w:t>
            </w:r>
            <w:r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@</w:t>
            </w:r>
            <w:r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en-US"/>
              </w:rPr>
              <w:t>mail</w:t>
            </w:r>
            <w:r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en-US"/>
              </w:rPr>
              <w:t>ru</w:t>
            </w:r>
            <w:proofErr w:type="spellEnd"/>
          </w:p>
          <w:p w14:paraId="5E5E8A80" w14:textId="4F225889" w:rsidR="005B4AEE" w:rsidRPr="00F26477" w:rsidRDefault="001A33D0" w:rsidP="00357CF0">
            <w:pPr>
              <w:pStyle w:val="Standard"/>
              <w:widowControl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2647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ФГБНУ "Северо-кавказский федеральный научный центр садоводства, виноградарства, вин</w:t>
            </w:r>
            <w:r w:rsidRPr="00F26477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o</w:t>
            </w:r>
            <w:proofErr w:type="spellStart"/>
            <w:r w:rsidRPr="00F2647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делия</w:t>
            </w:r>
            <w:proofErr w:type="spellEnd"/>
            <w:r w:rsidRPr="00F2647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", Р</w:t>
            </w:r>
            <w:r w:rsidR="00F26477" w:rsidRPr="00F2647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оссия</w:t>
            </w:r>
          </w:p>
          <w:p w14:paraId="6BF42BC3" w14:textId="77777777" w:rsidR="005B4AEE" w:rsidRDefault="005B4AEE" w:rsidP="00357CF0">
            <w:pPr>
              <w:pStyle w:val="Standard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3" w:type="dxa"/>
          </w:tcPr>
          <w:p w14:paraId="04A373BC" w14:textId="77777777" w:rsidR="00871E7C" w:rsidRDefault="001A33D0" w:rsidP="00357CF0">
            <w:pPr>
              <w:pStyle w:val="Standard"/>
              <w:widowControl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Nasonov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Andrei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Ivanovich</w:t>
            </w:r>
            <w:proofErr w:type="spellEnd"/>
          </w:p>
          <w:p w14:paraId="113FBAD3" w14:textId="1B5D9915" w:rsidR="005B4AEE" w:rsidRDefault="00871E7C" w:rsidP="00357CF0">
            <w:pPr>
              <w:pStyle w:val="Standard"/>
              <w:widowControl w:val="0"/>
              <w:rPr>
                <w:rFonts w:hint="eastAsia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Cand.Biol.Sci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14:paraId="54EEE22E" w14:textId="420D7711" w:rsidR="005B4AEE" w:rsidRDefault="001A33D0" w:rsidP="00357CF0">
            <w:pPr>
              <w:pStyle w:val="Standard"/>
              <w:widowControl w:val="0"/>
              <w:rPr>
                <w:rFonts w:hint="eastAsia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RSCI 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SPIN-</w:t>
            </w:r>
            <w:r w:rsidR="00871E7C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code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: 5636-6106, ID: 134032</w:t>
            </w:r>
          </w:p>
          <w:p w14:paraId="6B67DB05" w14:textId="77777777" w:rsidR="005B4AEE" w:rsidRDefault="001A33D0" w:rsidP="00357CF0">
            <w:pPr>
              <w:pStyle w:val="Standard"/>
              <w:widowControl w:val="0"/>
              <w:rPr>
                <w:rFonts w:hint="eastAsia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en-US"/>
              </w:rPr>
              <w:t>nas</w:t>
            </w:r>
            <w:r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оа</w:t>
            </w:r>
            <w:proofErr w:type="spellEnd"/>
            <w:r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en-US"/>
              </w:rPr>
              <w:t>n@mail.ru</w:t>
            </w:r>
          </w:p>
          <w:p w14:paraId="0A4A46A1" w14:textId="77777777" w:rsidR="005B4AEE" w:rsidRPr="00871E7C" w:rsidRDefault="001A33D0" w:rsidP="00357CF0">
            <w:pPr>
              <w:pStyle w:val="Standard"/>
              <w:widowControl w:val="0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871E7C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FSBSI North Caucasian Research Institute of horticulture, viticulture, </w:t>
            </w:r>
            <w:proofErr w:type="spellStart"/>
            <w:r w:rsidRPr="00871E7C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winem</w:t>
            </w:r>
            <w:proofErr w:type="spellEnd"/>
            <w:r w:rsidRPr="00871E7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871E7C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king, Russia</w:t>
            </w:r>
          </w:p>
        </w:tc>
      </w:tr>
      <w:tr w:rsidR="005B4AEE" w:rsidRPr="003B441B" w14:paraId="3271B8E4" w14:textId="77777777" w:rsidTr="003B441B">
        <w:tc>
          <w:tcPr>
            <w:tcW w:w="4702" w:type="dxa"/>
          </w:tcPr>
          <w:p w14:paraId="5C02B7C9" w14:textId="0E09F953" w:rsidR="00B90846" w:rsidRPr="003B441B" w:rsidRDefault="001A33D0" w:rsidP="00357CF0">
            <w:pPr>
              <w:pStyle w:val="Standard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лфетников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Анатолий Алексеевич</w:t>
            </w:r>
          </w:p>
          <w:p w14:paraId="1572D4EB" w14:textId="6F51768E" w:rsidR="005B4AEE" w:rsidRDefault="001A33D0" w:rsidP="00357CF0">
            <w:pPr>
              <w:pStyle w:val="Standard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докт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c.-х. наук, профессор</w:t>
            </w:r>
          </w:p>
          <w:p w14:paraId="715F01E0" w14:textId="77777777" w:rsidR="005B4AEE" w:rsidRDefault="001A33D0" w:rsidP="00357CF0">
            <w:pPr>
              <w:pStyle w:val="Standard"/>
              <w:widowControl w:val="0"/>
              <w:rPr>
                <w:rFonts w:hint="eastAsia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SPIN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-код РИНЦ: 9655-3687 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ID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</w:rPr>
              <w:t>: 9677-3687</w:t>
            </w:r>
          </w:p>
          <w:p w14:paraId="64D7EBA7" w14:textId="77777777" w:rsidR="005B4AEE" w:rsidRDefault="001A33D0" w:rsidP="00357CF0">
            <w:pPr>
              <w:pStyle w:val="Standard"/>
              <w:widowControl w:val="0"/>
              <w:rPr>
                <w:rFonts w:hint="eastAsia"/>
              </w:rPr>
            </w:pPr>
            <w:r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en-US"/>
              </w:rPr>
              <w:t>S</w:t>
            </w:r>
            <w:r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а</w:t>
            </w:r>
            <w:proofErr w:type="spellStart"/>
            <w:r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en-US"/>
              </w:rPr>
              <w:t>lfetnikov</w:t>
            </w:r>
            <w:proofErr w:type="spellEnd"/>
            <w:r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З9@</w:t>
            </w:r>
            <w:r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en-US"/>
              </w:rPr>
              <w:t>mail</w:t>
            </w:r>
            <w:r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en-US"/>
              </w:rPr>
              <w:t>ru</w:t>
            </w:r>
            <w:proofErr w:type="spellEnd"/>
          </w:p>
          <w:p w14:paraId="4A785A7B" w14:textId="77777777" w:rsidR="005B4AEE" w:rsidRPr="00F26477" w:rsidRDefault="001A33D0" w:rsidP="00357CF0">
            <w:pPr>
              <w:pStyle w:val="Standard"/>
              <w:widowControl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2647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Кубанский государственный аграрный университет, </w:t>
            </w:r>
            <w:r w:rsidRPr="00F26477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РФ, 350044, Краснодар, Калинина, 13</w:t>
            </w:r>
          </w:p>
          <w:p w14:paraId="06340158" w14:textId="77777777" w:rsidR="005B4AEE" w:rsidRDefault="005B4AEE" w:rsidP="00357CF0">
            <w:pPr>
              <w:pStyle w:val="Standard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3" w:type="dxa"/>
          </w:tcPr>
          <w:p w14:paraId="233E0BF1" w14:textId="4E95EF5E" w:rsidR="00B90846" w:rsidRDefault="001A33D0" w:rsidP="00357CF0">
            <w:pPr>
              <w:pStyle w:val="Standard"/>
              <w:widowControl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Salfetnikov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Anatoliy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Alexeevich</w:t>
            </w:r>
            <w:proofErr w:type="spellEnd"/>
          </w:p>
          <w:p w14:paraId="14244C96" w14:textId="1E5CD4AD" w:rsidR="005B4AEE" w:rsidRDefault="001A33D0" w:rsidP="00357CF0">
            <w:pPr>
              <w:pStyle w:val="Standard"/>
              <w:widowControl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Professor, Doctor of Sciences in Agriculture</w:t>
            </w:r>
          </w:p>
          <w:p w14:paraId="4F9AD222" w14:textId="2C1D0322" w:rsidR="005B4AEE" w:rsidRDefault="001A33D0" w:rsidP="00357CF0">
            <w:pPr>
              <w:pStyle w:val="Standard"/>
              <w:widowControl w:val="0"/>
              <w:rPr>
                <w:rFonts w:hint="eastAsia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RSCI 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SPIN-</w:t>
            </w:r>
            <w:r w:rsidR="00871E7C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code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: 9655-3687 ID: 9677-3687</w:t>
            </w:r>
          </w:p>
          <w:p w14:paraId="017C52AC" w14:textId="77777777" w:rsidR="005B4AEE" w:rsidRDefault="001A33D0" w:rsidP="00357CF0">
            <w:pPr>
              <w:pStyle w:val="Standard"/>
              <w:widowControl w:val="0"/>
              <w:rPr>
                <w:rFonts w:hint="eastAsia"/>
                <w:lang w:val="en-US"/>
              </w:rPr>
            </w:pPr>
            <w:r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en-US"/>
              </w:rPr>
              <w:t>S</w:t>
            </w:r>
            <w:r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а</w:t>
            </w:r>
            <w:proofErr w:type="spellStart"/>
            <w:r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en-US"/>
              </w:rPr>
              <w:t>lfetnikov</w:t>
            </w:r>
            <w:proofErr w:type="spellEnd"/>
            <w:r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</w:rPr>
              <w:t>З</w:t>
            </w:r>
            <w:r>
              <w:rPr>
                <w:rFonts w:ascii="Times New Roman" w:hAnsi="Times New Roman" w:cs="Times New Roman"/>
                <w:color w:val="0000FF"/>
                <w:sz w:val="20"/>
                <w:szCs w:val="20"/>
                <w:u w:val="single"/>
                <w:lang w:val="en-US"/>
              </w:rPr>
              <w:t>9@mail.ru</w:t>
            </w:r>
          </w:p>
          <w:p w14:paraId="197C4EAD" w14:textId="77777777" w:rsidR="005B4AEE" w:rsidRPr="00871E7C" w:rsidRDefault="001A33D0" w:rsidP="00357CF0">
            <w:pPr>
              <w:pStyle w:val="Standard"/>
              <w:widowControl w:val="0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871E7C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Kub</w:t>
            </w:r>
            <w:r w:rsidRPr="00871E7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871E7C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n State Agrarian University, 13, Kalinina, Krasnodar, 350044, Russia</w:t>
            </w:r>
          </w:p>
          <w:p w14:paraId="50E3138C" w14:textId="77777777" w:rsidR="005B4AEE" w:rsidRDefault="005B4AEE" w:rsidP="00357CF0">
            <w:pPr>
              <w:pStyle w:val="Standard"/>
              <w:widowControl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B4AEE" w:rsidRPr="003B441B" w14:paraId="7EDCF50A" w14:textId="77777777" w:rsidTr="003B441B">
        <w:tc>
          <w:tcPr>
            <w:tcW w:w="4702" w:type="dxa"/>
          </w:tcPr>
          <w:p w14:paraId="4FCEC883" w14:textId="2943E83C" w:rsidR="005B4AEE" w:rsidRDefault="001A33D0" w:rsidP="00357CF0">
            <w:pPr>
              <w:pStyle w:val="Standard"/>
              <w:widowControl w:val="0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Работа представляет анализ пионерских для России результатов, полученных при исследовании молекулярной физиологии зерновых культур — созревающего зерна кукурузы линии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Wisconsin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64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обычной и её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высоколизинового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мутанта по регуляторному гену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opaque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-2, проростков озимых сортов пшеницы и ячменя, полученных селекционерами Краснодарского НИИ имени П.П. Лукьяненко, на уровне стабильности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мРНК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(время её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полужизни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), степени её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полиаденилирования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r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'-конц</w:t>
            </w:r>
            <w:r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трансляционной активности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полирибосом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бесклеточной системе синтеза белка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in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vitro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Показано, что тепловой шок (около 40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С) вызывает распад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полирибосом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мРНК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запасных белков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зеинов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зерне кукурузы в первые часы его действия. Предварительная блокада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нскрипции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актиномицином Д предотвращала действие теплового шока. Закаливающая температура (4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сортоспецифически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усиливала трансляционную активность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полирибосом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из зелёных 4-х суточных проростков пшеницы и ячменя. При этом 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мРНК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проростков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высокоморозоустойчивых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сортов пшеницы наблюдалось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сортоспецифическое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соответственное увеличение степени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полиаденилирования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как усилителя трансляции. Предполагается, что усиление трансляционной активности сортов ячменя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слабоморозоустойчивых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сортов пшеницы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происходит за счёт повышенной активности рибосом вследствие повышенного содержания ионов магния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++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в рРНК. Показана вариабельность стабильности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полиаденилирования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суммарной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мРНК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ряда ген-специфических мРНК под влиянием освещения и биологически активных веществ. Предложены простые лабораторные методы оценки морозоустойчивости пшеницы и ячменя. Представлены перспективы развития лабораторных молекулярно-физиологических методов оценки эффекта взаимодействия «генотип-среда»</w:t>
            </w:r>
          </w:p>
          <w:p w14:paraId="4AEF2095" w14:textId="77777777" w:rsidR="005B4AEE" w:rsidRDefault="005B4AEE" w:rsidP="00357CF0">
            <w:pPr>
              <w:pStyle w:val="Standard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3" w:type="dxa"/>
          </w:tcPr>
          <w:p w14:paraId="52C1C98C" w14:textId="7E712522" w:rsidR="005B4AEE" w:rsidRDefault="001A33D0" w:rsidP="00357CF0">
            <w:pPr>
              <w:pStyle w:val="Standard"/>
              <w:widowControl w:val="0"/>
              <w:rPr>
                <w:rFonts w:hint="eastAsia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The review article is devoted to the analysis of pioneer results obtained in Russia in the study of molecular physiology of grain crops - ripening corn of Wisconsin 64A ordinary line and its highly lysine mutant by the opaque-2 regulatory gene, seedlings of winter wheat and winter barley varieties bred in the Krasnodar Research Institute of Agriculture, on the level of mRNA stability (time of half-life), the degree of its polyadenylation from the 3'-end and the translation activity of polyribosomes in a cell-free system of protein synthesis in vitro. It was shown that heat shock (about 40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C) causes disintegration of polyribosomes and mRNA of zein spare proteins in maize grain during the first hours of its action. But preliminary blockade of transcription by actinomycin D prevented the effect of heat shock. Quenching temperature (4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C) varieties specifically enhanced the translation activity of polyribosomes from green 4-day-old wheat and barley seedlings. The mRNA of highly frost-resistant wheat seedlings exhibited </w:t>
            </w:r>
            <w:r w:rsidR="00487D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varieties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specific corresponding enhancement of its polyadenylation degree as an enhancer (amplifier) of translation. It is supposed that translation activity of barley and weakly frost-resistant wheat cultivars is intensified due to elevated ribosome activity resulting from relatively high content of magnesium cations (Mg++) in rRNA. The variability of stability and polyadenylation of total mRNA and several protein-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 xml:space="preserve">coding RNAs under the influence of light and biologically active substances was shown. Simple laboratory methods for evaluation of wheat and barley frost resistance have been proposed. </w:t>
            </w:r>
            <w:r w:rsidR="00487DB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article presents p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rospects for the development of laboratory molecular-physiological methods for evaluating the effect of "genotype-environment" interaction</w:t>
            </w:r>
          </w:p>
          <w:p w14:paraId="6F5DDC65" w14:textId="77777777" w:rsidR="005B4AEE" w:rsidRDefault="005B4AEE" w:rsidP="00357CF0">
            <w:pPr>
              <w:pStyle w:val="Standard"/>
              <w:widowControl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B4AEE" w:rsidRPr="003B441B" w14:paraId="710B4684" w14:textId="77777777" w:rsidTr="003B441B">
        <w:tc>
          <w:tcPr>
            <w:tcW w:w="4702" w:type="dxa"/>
          </w:tcPr>
          <w:p w14:paraId="4E4FFC24" w14:textId="77777777" w:rsidR="005B4AEE" w:rsidRDefault="001A33D0" w:rsidP="00357CF0">
            <w:pPr>
              <w:pStyle w:val="Standard"/>
              <w:widowControl w:val="0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Ключевые слова: МОЛЕКУЛЯРНАЯ ФИЗИОЛОГИЯ, КУКУРУЗА, ТЕПЛОВОЙ ШОК ПШЕНИЦА, ЯЧМЕНЬ, МОРОЗОУСТОЙЧИВОСТЬ, МАРКЁРЫ</w:t>
            </w:r>
          </w:p>
          <w:p w14:paraId="32AF98A0" w14:textId="77777777" w:rsidR="00871E7C" w:rsidRDefault="00871E7C" w:rsidP="00357CF0">
            <w:pPr>
              <w:pStyle w:val="Standard"/>
              <w:widowControl w:val="0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7DB185A1" w14:textId="62993CC3" w:rsidR="00871E7C" w:rsidRDefault="00871E7C" w:rsidP="00357CF0">
            <w:pPr>
              <w:pStyle w:val="Standard"/>
              <w:widowControl w:val="0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hyperlink r:id="rId6" w:history="1">
              <w:r w:rsidRPr="00E1053C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http://dx.doi.org/10.21515/1990-4665-17</w:t>
              </w:r>
              <w:r w:rsidRPr="00E1053C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8</w:t>
              </w:r>
              <w:r w:rsidRPr="00E1053C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-0</w:t>
              </w:r>
              <w:r w:rsidRPr="00E1053C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13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Style w:val="Hyperlink"/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593" w:type="dxa"/>
          </w:tcPr>
          <w:p w14:paraId="1E605B37" w14:textId="77777777" w:rsidR="005B4AEE" w:rsidRDefault="001A33D0" w:rsidP="00357CF0">
            <w:pPr>
              <w:pStyle w:val="Standard"/>
              <w:widowControl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Keywords: MOLECULAR PHYSIOLOGY, MAIZE, HEAT SHOCK, WHEAT, BARLEY, FROST RESISTANCE, MARKERS</w:t>
            </w:r>
          </w:p>
          <w:p w14:paraId="71980BD8" w14:textId="77777777" w:rsidR="005B4AEE" w:rsidRDefault="005B4AEE" w:rsidP="00357CF0">
            <w:pPr>
              <w:pStyle w:val="Standard"/>
              <w:widowControl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589D2944" w14:textId="77777777" w:rsidR="005B4AEE" w:rsidRDefault="005B4AEE">
      <w:pPr>
        <w:pStyle w:val="Standard"/>
        <w:jc w:val="center"/>
        <w:rPr>
          <w:rFonts w:ascii="Times New Roman" w:eastAsia="Arial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/>
        </w:rPr>
      </w:pPr>
    </w:p>
    <w:p w14:paraId="0476AB13" w14:textId="77777777" w:rsidR="00767D65" w:rsidRDefault="00767D65">
      <w:pPr>
        <w:pStyle w:val="Standard"/>
        <w:jc w:val="center"/>
        <w:rPr>
          <w:rFonts w:ascii="Times New Roman" w:eastAsia="Arial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14:paraId="20450486" w14:textId="22788442" w:rsidR="005B4AEE" w:rsidRDefault="001A33D0">
      <w:pPr>
        <w:pStyle w:val="Standard"/>
        <w:jc w:val="center"/>
        <w:rPr>
          <w:rFonts w:ascii="Times New Roman" w:eastAsia="Arial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Arial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Введение</w:t>
      </w:r>
    </w:p>
    <w:p w14:paraId="21505924" w14:textId="77777777" w:rsidR="00767D65" w:rsidRDefault="00767D65">
      <w:pPr>
        <w:pStyle w:val="Standard"/>
        <w:jc w:val="center"/>
        <w:rPr>
          <w:rFonts w:ascii="Times New Roman" w:eastAsia="Arial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14:paraId="12CB54F6" w14:textId="77777777" w:rsidR="005B4AEE" w:rsidRPr="00620F21" w:rsidRDefault="001A33D0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620F21"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</w:rPr>
        <w:t xml:space="preserve">Развитие методов генной инженерии в конце </w:t>
      </w:r>
      <w:r w:rsidRPr="00620F21"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  <w:lang w:val="en-US"/>
        </w:rPr>
        <w:t>XX</w:t>
      </w:r>
      <w:r w:rsidRPr="00620F21"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</w:rPr>
        <w:t xml:space="preserve"> века привело к формированию молекулярной генетики и молекулярной физиологии. При переходе на молекулярный уровень особую актуальность приобретают слова Николая Ивановича Вавилова (1887-1943): «Генетика – наука физиологическая» [20].</w:t>
      </w:r>
    </w:p>
    <w:p w14:paraId="1D871166" w14:textId="77777777" w:rsidR="005B4AEE" w:rsidRPr="00620F21" w:rsidRDefault="001A33D0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620F21">
        <w:rPr>
          <w:rFonts w:ascii="Times New Roman" w:hAnsi="Times New Roman" w:cs="Times New Roman"/>
          <w:color w:val="202122"/>
          <w:sz w:val="28"/>
          <w:szCs w:val="28"/>
        </w:rPr>
        <w:t>Молекулярная физиология — это о</w:t>
      </w:r>
      <w:r w:rsidRPr="00620F21">
        <w:rPr>
          <w:rFonts w:ascii="Times New Roman" w:hAnsi="Times New Roman" w:cs="Times New Roman"/>
          <w:color w:val="000000"/>
          <w:sz w:val="28"/>
          <w:szCs w:val="28"/>
        </w:rPr>
        <w:t xml:space="preserve">бласть фундаментальных знаний, </w:t>
      </w:r>
      <w:r w:rsidRPr="00620F21">
        <w:rPr>
          <w:rFonts w:ascii="Times New Roman" w:hAnsi="Times New Roman" w:cs="Times New Roman"/>
          <w:sz w:val="28"/>
          <w:szCs w:val="28"/>
        </w:rPr>
        <w:t xml:space="preserve">вобравшая в себя как классическую физиологию, так </w:t>
      </w:r>
      <w:r w:rsidRPr="00620F21">
        <w:rPr>
          <w:rFonts w:ascii="Times New Roman" w:hAnsi="Times New Roman" w:cs="Times New Roman"/>
          <w:sz w:val="28"/>
          <w:szCs w:val="28"/>
          <w:u w:val="single"/>
        </w:rPr>
        <w:t xml:space="preserve">и </w:t>
      </w:r>
      <w:r w:rsidRPr="00620F21">
        <w:rPr>
          <w:rFonts w:ascii="Times New Roman" w:hAnsi="Times New Roman" w:cs="Times New Roman"/>
          <w:sz w:val="28"/>
          <w:szCs w:val="28"/>
        </w:rPr>
        <w:t>молекулярную</w:t>
      </w:r>
      <w:r w:rsidRPr="00620F21">
        <w:rPr>
          <w:rFonts w:ascii="Times New Roman" w:eastAsia="Arial" w:hAnsi="Times New Roman" w:cs="Times New Roman"/>
          <w:b/>
          <w:bCs/>
          <w:color w:val="202124"/>
          <w:sz w:val="28"/>
          <w:szCs w:val="28"/>
          <w:shd w:val="clear" w:color="auto" w:fill="FFFFFF"/>
        </w:rPr>
        <w:t> </w:t>
      </w:r>
      <w:r w:rsidRPr="00620F21">
        <w:rPr>
          <w:rFonts w:ascii="Times New Roman" w:hAnsi="Times New Roman" w:cs="Times New Roman"/>
          <w:sz w:val="28"/>
          <w:szCs w:val="28"/>
        </w:rPr>
        <w:t>биологию, биохимию, биофизику и биоинформатику. Полученные в этом направлении</w:t>
      </w:r>
      <w:r w:rsidRPr="00620F21">
        <w:rPr>
          <w:rFonts w:ascii="Times New Roman" w:hAnsi="Times New Roman" w:cs="Times New Roman"/>
          <w:color w:val="000000"/>
          <w:sz w:val="28"/>
          <w:szCs w:val="28"/>
        </w:rPr>
        <w:t xml:space="preserve"> знания ведут к принципиально новым перспективным технологиям, включая нанотехнологии.</w:t>
      </w:r>
    </w:p>
    <w:p w14:paraId="61B33A16" w14:textId="77777777" w:rsidR="005B4AEE" w:rsidRPr="00620F21" w:rsidRDefault="001A33D0">
      <w:pPr>
        <w:pStyle w:val="Textbody"/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620F21">
        <w:rPr>
          <w:rFonts w:ascii="Times New Roman" w:hAnsi="Times New Roman" w:cs="Times New Roman"/>
          <w:color w:val="202122"/>
          <w:sz w:val="28"/>
          <w:szCs w:val="28"/>
        </w:rPr>
        <w:t>Есть основания полагать, что начало молекулярной физиологии было положено работами великого русского физиолога Ивана Михайловича Сеченова (1829-1905). Он</w:t>
      </w:r>
      <w:r w:rsidRPr="00620F21">
        <w:rPr>
          <w:rFonts w:ascii="Times New Roman" w:hAnsi="Times New Roman" w:cs="Times New Roman"/>
          <w:sz w:val="28"/>
          <w:szCs w:val="28"/>
        </w:rPr>
        <w:t xml:space="preserve"> первым сформулировал постулаты о связи жизнедеятельности клетки с внешней средой и рассматривал все физиологические процессы через призму физико-химических и молекулярных идей [32].</w:t>
      </w:r>
    </w:p>
    <w:p w14:paraId="33C85B80" w14:textId="77777777" w:rsidR="005B4AEE" w:rsidRPr="00620F21" w:rsidRDefault="001A33D0">
      <w:pPr>
        <w:pStyle w:val="Textbody"/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620F2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середине </w:t>
      </w:r>
      <w:r w:rsidRPr="00620F21">
        <w:rPr>
          <w:rFonts w:ascii="Times New Roman" w:eastAsia="Times New Roman" w:hAnsi="Times New Roman" w:cs="Times New Roman"/>
          <w:sz w:val="28"/>
          <w:szCs w:val="28"/>
          <w:lang w:val="en-US"/>
        </w:rPr>
        <w:t>XX</w:t>
      </w:r>
      <w:r w:rsidRPr="00620F21">
        <w:rPr>
          <w:rFonts w:ascii="Times New Roman" w:eastAsia="Times New Roman" w:hAnsi="Times New Roman" w:cs="Times New Roman"/>
          <w:sz w:val="28"/>
          <w:szCs w:val="28"/>
        </w:rPr>
        <w:t xml:space="preserve"> века советский </w:t>
      </w:r>
      <w:proofErr w:type="spellStart"/>
      <w:r w:rsidRPr="00620F21">
        <w:rPr>
          <w:rFonts w:ascii="Times New Roman" w:eastAsia="Times New Roman" w:hAnsi="Times New Roman" w:cs="Times New Roman"/>
          <w:sz w:val="28"/>
          <w:szCs w:val="28"/>
        </w:rPr>
        <w:t>фитофизиолог</w:t>
      </w:r>
      <w:proofErr w:type="spellEnd"/>
      <w:r w:rsidRPr="00620F21">
        <w:rPr>
          <w:rFonts w:ascii="Times New Roman" w:eastAsia="Times New Roman" w:hAnsi="Times New Roman" w:cs="Times New Roman"/>
          <w:sz w:val="28"/>
          <w:szCs w:val="28"/>
        </w:rPr>
        <w:t xml:space="preserve"> Дмитрий Анатольевич </w:t>
      </w:r>
      <w:proofErr w:type="spellStart"/>
      <w:r w:rsidRPr="00620F21">
        <w:rPr>
          <w:rFonts w:ascii="Times New Roman" w:eastAsia="Times New Roman" w:hAnsi="Times New Roman" w:cs="Times New Roman"/>
          <w:sz w:val="28"/>
          <w:szCs w:val="28"/>
        </w:rPr>
        <w:t>Сабинин</w:t>
      </w:r>
      <w:proofErr w:type="spellEnd"/>
      <w:r w:rsidRPr="00620F21">
        <w:rPr>
          <w:rFonts w:ascii="Times New Roman" w:eastAsia="Times New Roman" w:hAnsi="Times New Roman" w:cs="Times New Roman"/>
          <w:sz w:val="28"/>
          <w:szCs w:val="28"/>
        </w:rPr>
        <w:t xml:space="preserve"> (1889-1951)</w:t>
      </w:r>
      <w:r w:rsidRPr="00620F21">
        <w:rPr>
          <w:rFonts w:ascii="Times New Roman" w:hAnsi="Times New Roman" w:cs="Times New Roman"/>
          <w:sz w:val="28"/>
          <w:szCs w:val="28"/>
        </w:rPr>
        <w:t xml:space="preserve"> отверг представление о том, что протоплазма клетки имеет постоянную застывшую субмикроскопическую структуру, и показал, что эта структура зависит от изменений в окружающей среде. Особый интерес представляют его передовые идеи, устанавливающие значение рибонуклеиновых кислот и нуклеопротеидов в развитии и росте растений. Это направление исканий Д. А. Сабинина, возникшее ещё до открытия биологической роли ДНК и РНК, во многом уже тогда связывало физиологию растений с генетикой [33].</w:t>
      </w:r>
    </w:p>
    <w:p w14:paraId="286AFA7E" w14:textId="77777777" w:rsidR="005B4AEE" w:rsidRPr="00620F21" w:rsidRDefault="001A33D0">
      <w:pPr>
        <w:pStyle w:val="Textbody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0F21">
        <w:rPr>
          <w:rFonts w:ascii="Times New Roman" w:eastAsia="Times New Roman" w:hAnsi="Times New Roman" w:cs="Times New Roman"/>
          <w:sz w:val="28"/>
          <w:szCs w:val="28"/>
        </w:rPr>
        <w:t>Настоящая статья посвящена становлению и развитию молекулярной физиологии зерновых культур в России на основе результатов исследований лаборатории молекулярной биологии Краснодарского НИИ сельского хозяйства имени П.П. Лукьяненко (КНИИСХ), в которой были проведены работы по исследованию белоксинтезирующего аппарата (</w:t>
      </w:r>
      <w:proofErr w:type="spellStart"/>
      <w:r w:rsidRPr="00620F21">
        <w:rPr>
          <w:rFonts w:ascii="Times New Roman" w:eastAsia="Times New Roman" w:hAnsi="Times New Roman" w:cs="Times New Roman"/>
          <w:sz w:val="28"/>
          <w:szCs w:val="28"/>
        </w:rPr>
        <w:t>полирибосомы</w:t>
      </w:r>
      <w:proofErr w:type="spellEnd"/>
      <w:r w:rsidRPr="00620F2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620F21">
        <w:rPr>
          <w:rFonts w:ascii="Times New Roman" w:eastAsia="Times New Roman" w:hAnsi="Times New Roman" w:cs="Times New Roman"/>
          <w:sz w:val="28"/>
          <w:szCs w:val="28"/>
        </w:rPr>
        <w:t>мРНК</w:t>
      </w:r>
      <w:proofErr w:type="spellEnd"/>
      <w:r w:rsidRPr="00620F21">
        <w:rPr>
          <w:rFonts w:ascii="Times New Roman" w:eastAsia="Times New Roman" w:hAnsi="Times New Roman" w:cs="Times New Roman"/>
          <w:sz w:val="28"/>
          <w:szCs w:val="28"/>
        </w:rPr>
        <w:t xml:space="preserve">, катионы магния) созревающего зерна обычной кукурузы и мутантной формы </w:t>
      </w:r>
      <w:r w:rsidRPr="00620F21">
        <w:rPr>
          <w:rFonts w:ascii="Times New Roman" w:eastAsia="Times New Roman" w:hAnsi="Times New Roman" w:cs="Times New Roman"/>
          <w:sz w:val="28"/>
          <w:szCs w:val="28"/>
          <w:lang w:val="en-US"/>
        </w:rPr>
        <w:t>opaque</w:t>
      </w:r>
      <w:r w:rsidRPr="00620F21">
        <w:rPr>
          <w:rFonts w:ascii="Times New Roman" w:eastAsia="Times New Roman" w:hAnsi="Times New Roman" w:cs="Times New Roman"/>
          <w:sz w:val="28"/>
          <w:szCs w:val="28"/>
        </w:rPr>
        <w:t>- 2 с высоким содержанием лизина, проростков озимых форм мягкой пшеницы и ячменя при различных условиях и воздействиях (тепловой шок, биологически активные вещества, закаливающая температура и световой режим).</w:t>
      </w:r>
    </w:p>
    <w:p w14:paraId="2B188812" w14:textId="77777777" w:rsidR="005B4AEE" w:rsidRPr="00620F21" w:rsidRDefault="005B4AEE">
      <w:pPr>
        <w:pStyle w:val="Textbody"/>
        <w:spacing w:after="0" w:line="360" w:lineRule="auto"/>
        <w:ind w:firstLine="709"/>
        <w:jc w:val="both"/>
        <w:rPr>
          <w:rFonts w:ascii="Times New Roman" w:hAnsi="Times New Roman" w:cs="Times New Roman"/>
        </w:rPr>
      </w:pPr>
    </w:p>
    <w:p w14:paraId="6728DB46" w14:textId="77777777" w:rsidR="005B4AEE" w:rsidRPr="00620F21" w:rsidRDefault="001A33D0">
      <w:pPr>
        <w:pStyle w:val="Standard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620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Стабильность мРНК как основа молекулярной физиологии растений</w:t>
      </w:r>
    </w:p>
    <w:p w14:paraId="25710A3C" w14:textId="77777777" w:rsidR="005B4AEE" w:rsidRPr="00620F21" w:rsidRDefault="001A33D0">
      <w:pPr>
        <w:pStyle w:val="Standard"/>
        <w:spacing w:before="120" w:after="120" w:line="360" w:lineRule="auto"/>
        <w:ind w:firstLine="720"/>
        <w:jc w:val="both"/>
        <w:rPr>
          <w:rFonts w:ascii="Times New Roman" w:hAnsi="Times New Roman" w:cs="Times New Roman"/>
        </w:rPr>
      </w:pP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Среди известных </w:t>
      </w:r>
      <w:r w:rsidRPr="00620F21">
        <w:rPr>
          <w:rFonts w:ascii="Times New Roman" w:hAnsi="Times New Roman" w:cs="Times New Roman"/>
          <w:sz w:val="28"/>
          <w:szCs w:val="28"/>
        </w:rPr>
        <w:t>многочисленных и многообразных возможностей регуляции экспрессии генов, а, следовательно, формирования особенностей метаболизма в соответствии с условиями внешней среды наиболее перспективным направлением в молекулярной физиологии представля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ются исследования стабильности мРНК, зависящей с одной стороны от кодирующего её гена, а с другой от условий окружающей среды.</w:t>
      </w:r>
    </w:p>
    <w:p w14:paraId="7CA278A9" w14:textId="77777777" w:rsidR="005B4AEE" w:rsidRPr="00620F21" w:rsidRDefault="001A33D0">
      <w:pPr>
        <w:pStyle w:val="Standard"/>
        <w:tabs>
          <w:tab w:val="left" w:pos="2040"/>
        </w:tabs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620F2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lastRenderedPageBreak/>
        <w:t xml:space="preserve">У высших эукариот большинство кодирующих белок матричных РНК трансформируются по </w:t>
      </w:r>
      <w:r w:rsidRPr="00620F21">
        <w:rPr>
          <w:rFonts w:ascii="Times New Roman" w:hAnsi="Times New Roman" w:cs="Times New Roman"/>
          <w:sz w:val="28"/>
          <w:szCs w:val="28"/>
        </w:rPr>
        <w:t xml:space="preserve">3'-концу путём множественного ферментативного добавления остатков аденина. Соответствующий этап созревания молекулы получил название </w:t>
      </w:r>
      <w:proofErr w:type="spellStart"/>
      <w:r w:rsidRPr="00620F21">
        <w:rPr>
          <w:rFonts w:ascii="Times New Roman" w:hAnsi="Times New Roman" w:cs="Times New Roman"/>
          <w:sz w:val="28"/>
          <w:szCs w:val="28"/>
        </w:rPr>
        <w:t>полиаденилирования</w:t>
      </w:r>
      <w:proofErr w:type="spellEnd"/>
      <w:r w:rsidRPr="00620F21">
        <w:rPr>
          <w:rFonts w:ascii="Times New Roman" w:hAnsi="Times New Roman" w:cs="Times New Roman"/>
          <w:sz w:val="28"/>
          <w:szCs w:val="28"/>
        </w:rPr>
        <w:t xml:space="preserve">. Концевая </w:t>
      </w:r>
      <w:proofErr w:type="spellStart"/>
      <w:r w:rsidRPr="00620F21">
        <w:rPr>
          <w:rFonts w:ascii="Times New Roman" w:hAnsi="Times New Roman" w:cs="Times New Roman"/>
          <w:sz w:val="28"/>
          <w:szCs w:val="28"/>
        </w:rPr>
        <w:t>полиадениловая</w:t>
      </w:r>
      <w:proofErr w:type="spellEnd"/>
      <w:r w:rsidRPr="00620F21">
        <w:rPr>
          <w:rFonts w:ascii="Times New Roman" w:hAnsi="Times New Roman" w:cs="Times New Roman"/>
          <w:sz w:val="28"/>
          <w:szCs w:val="28"/>
        </w:rPr>
        <w:t xml:space="preserve"> последовательность </w:t>
      </w:r>
      <w:proofErr w:type="spellStart"/>
      <w:r w:rsidRPr="00620F21">
        <w:rPr>
          <w:rFonts w:ascii="Times New Roman" w:hAnsi="Times New Roman" w:cs="Times New Roman"/>
          <w:sz w:val="28"/>
          <w:szCs w:val="28"/>
        </w:rPr>
        <w:t>мРНК</w:t>
      </w:r>
      <w:proofErr w:type="spellEnd"/>
      <w:r w:rsidRPr="00620F21">
        <w:rPr>
          <w:rFonts w:ascii="Times New Roman" w:hAnsi="Times New Roman" w:cs="Times New Roman"/>
          <w:sz w:val="28"/>
          <w:szCs w:val="28"/>
        </w:rPr>
        <w:t xml:space="preserve"> обеспечивает поддержание её стабильности, повышение эффективности трансляции, а также участвует в транспорте информационной молекулы из ядра в цитоплазму.</w:t>
      </w:r>
      <w:r w:rsidRPr="00620F21">
        <w:rPr>
          <w:rFonts w:ascii="Times New Roman" w:hAnsi="Times New Roman" w:cs="Times New Roman"/>
          <w:color w:val="C9211E"/>
          <w:sz w:val="28"/>
          <w:szCs w:val="28"/>
          <w:shd w:val="clear" w:color="auto" w:fill="FFFFFF"/>
        </w:rPr>
        <w:t xml:space="preserve"> </w:t>
      </w:r>
      <w:r w:rsidRPr="00620F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620F21">
        <w:rPr>
          <w:rFonts w:ascii="Times New Roman" w:hAnsi="Times New Roman" w:cs="Times New Roman"/>
          <w:sz w:val="28"/>
          <w:szCs w:val="28"/>
        </w:rPr>
        <w:t xml:space="preserve"> значительной мере это детерминируется вариабельностью степени </w:t>
      </w:r>
      <w:proofErr w:type="spellStart"/>
      <w:r w:rsidRPr="00620F21">
        <w:rPr>
          <w:rFonts w:ascii="Times New Roman" w:hAnsi="Times New Roman" w:cs="Times New Roman"/>
          <w:sz w:val="28"/>
          <w:szCs w:val="28"/>
        </w:rPr>
        <w:t>полиаденилирования</w:t>
      </w:r>
      <w:proofErr w:type="spellEnd"/>
      <w:r w:rsidRPr="00620F21">
        <w:rPr>
          <w:rFonts w:ascii="Times New Roman" w:hAnsi="Times New Roman" w:cs="Times New Roman"/>
          <w:sz w:val="28"/>
          <w:szCs w:val="28"/>
        </w:rPr>
        <w:t xml:space="preserve"> </w:t>
      </w:r>
      <w:r w:rsidRPr="00620F2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3</w:t>
      </w:r>
      <w:r w:rsidRPr="00620F21">
        <w:rPr>
          <w:rFonts w:ascii="Times New Roman" w:hAnsi="Times New Roman" w:cs="Times New Roman"/>
          <w:sz w:val="28"/>
          <w:szCs w:val="28"/>
        </w:rPr>
        <w:t>'-конц</w:t>
      </w:r>
      <w:r w:rsidRPr="00620F2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а большинства молекул мРНК эукариот</w:t>
      </w:r>
      <w:r w:rsidRPr="00620F21">
        <w:rPr>
          <w:rFonts w:ascii="Times New Roman" w:hAnsi="Times New Roman" w:cs="Times New Roman"/>
          <w:sz w:val="28"/>
          <w:szCs w:val="28"/>
        </w:rPr>
        <w:t>, определяющей закономерности взаимодействия «генотип-среда», так как именно длина поли-</w:t>
      </w:r>
      <w:r w:rsidRPr="00620F2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620F21">
        <w:rPr>
          <w:rFonts w:ascii="Times New Roman" w:hAnsi="Times New Roman" w:cs="Times New Roman"/>
          <w:sz w:val="28"/>
          <w:szCs w:val="28"/>
        </w:rPr>
        <w:t>-конца определяется генотипом, но может изменяться в ответ на варьирование условий окружающей среды. Таким образом, уровень</w:t>
      </w:r>
      <w:r w:rsidRPr="00620F2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620F2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полиаденилирования</w:t>
      </w:r>
      <w:proofErr w:type="spellEnd"/>
      <w:r w:rsidRPr="00620F2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информационной молекулы находится в прямой зависимости от её стабильности (времени </w:t>
      </w:r>
      <w:proofErr w:type="spellStart"/>
      <w:r w:rsidRPr="00620F2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полужизни</w:t>
      </w:r>
      <w:proofErr w:type="spellEnd"/>
      <w:r w:rsidRPr="00620F2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) и способности инициировать синтез белка на </w:t>
      </w:r>
      <w:proofErr w:type="spellStart"/>
      <w:r w:rsidRPr="00620F2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полирибосомах</w:t>
      </w:r>
      <w:proofErr w:type="spellEnd"/>
      <w:r w:rsidRPr="00620F2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(</w:t>
      </w:r>
      <w:proofErr w:type="spellStart"/>
      <w:r w:rsidRPr="00620F2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энхансер</w:t>
      </w:r>
      <w:proofErr w:type="spellEnd"/>
      <w:r w:rsidRPr="00620F2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трансляции). </w:t>
      </w:r>
      <w:r w:rsidRPr="00620F21">
        <w:rPr>
          <w:rFonts w:ascii="Times New Roman" w:hAnsi="Times New Roman" w:cs="Times New Roman"/>
          <w:sz w:val="28"/>
          <w:szCs w:val="28"/>
        </w:rPr>
        <w:t>В процессе трансляции поли-А-хвост укорачивается и, когда от поли-А-фрагмента остаётся всего 50 нуклеотидов, мРНК подвергается деградации. Время жизни о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тдельных мРНК существенно варьируют и может изменяться у эукариот в диапазоне от нескольких минут до недель. В свою очередь стабильность конкретных ген-специфических мРНК изменяется в ходе роста и развития растения и его взаимодействия с окружающей средой [1, 10, 11, 13-17, 41, 48].</w:t>
      </w:r>
    </w:p>
    <w:p w14:paraId="7FFBD590" w14:textId="77777777" w:rsidR="005B4AEE" w:rsidRPr="00620F21" w:rsidRDefault="001A33D0">
      <w:pPr>
        <w:pStyle w:val="Standard"/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Среди известных на сегодняшний день молекулярных механизмов и структур, определяющих стабильность мРНК, вариации в длине её поли-А-хвоста являются наиболее функциональными. Сейчас известно ряд методов оценки длины этого поли-А-сегмента. Все они имеют свои достоинства и недостатки [41]. Нами был разработан собственный метод, основанный на особенностях физико-химических различий в устойчивости поли-А-последовательности и предшествующей ей в молекуле мРНК 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олиго-У-последовательности к кратковременному щелочному гидролизу с последующей оценкой длины поли-А-хвоста по </w:t>
      </w:r>
      <w:proofErr w:type="spellStart"/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гиперхромному</w:t>
      </w:r>
      <w:proofErr w:type="spellEnd"/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эффекту в условиях 50% этилового спирта. Этот метод позволил получить чёткие результаты по изменению поли-А-хвоста мРНК под влиянием закаливающей температуры у проростков сортов озимой пшеницы, различающихся по морозоустойчивости [35].</w:t>
      </w:r>
    </w:p>
    <w:p w14:paraId="7B3D0459" w14:textId="77777777" w:rsidR="005B4AEE" w:rsidRPr="00620F21" w:rsidRDefault="001A33D0">
      <w:pPr>
        <w:pStyle w:val="Standard"/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Таким образом, изменение стабильности мРНК можно рассматривать как центральный</w:t>
      </w:r>
      <w:r w:rsidRPr="00620F21">
        <w:rPr>
          <w:rFonts w:ascii="Times New Roman" w:hAnsi="Times New Roman" w:cs="Times New Roman"/>
          <w:sz w:val="28"/>
          <w:szCs w:val="28"/>
        </w:rPr>
        <w:t xml:space="preserve"> 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объект </w:t>
      </w:r>
      <w:r w:rsidRPr="00620F21">
        <w:rPr>
          <w:rFonts w:ascii="Times New Roman" w:hAnsi="Times New Roman" w:cs="Times New Roman"/>
          <w:sz w:val="28"/>
          <w:szCs w:val="28"/>
        </w:rPr>
        <w:t xml:space="preserve">исследований в молекулярной физиологии. Методические работы в этом направлении были начаты в КНИИСХ на созревающем зерне кукурузы во второй половине 70-х годов 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XX</w:t>
      </w:r>
      <w:r w:rsidRPr="00620F21">
        <w:rPr>
          <w:rFonts w:ascii="Times New Roman" w:hAnsi="Times New Roman" w:cs="Times New Roman"/>
          <w:sz w:val="28"/>
          <w:szCs w:val="28"/>
        </w:rPr>
        <w:t xml:space="preserve"> столетия. Это было продиктовано необходимостью понять действия мутации регуляторного гена 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opaque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-2, определяющей повышенный уровень содержания незаменимой аминокислоты – лизина. С этой мутацией академик ВАСХНИЛ Михаил Иванович </w:t>
      </w:r>
      <w:proofErr w:type="spellStart"/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Хаджинов</w:t>
      </w:r>
      <w:proofErr w:type="spellEnd"/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(1899-1980) связывал надежды на кардинальное улучшение кормовой базы животноводства в СССР.</w:t>
      </w:r>
    </w:p>
    <w:p w14:paraId="6EDCC117" w14:textId="77777777" w:rsidR="005B4AEE" w:rsidRPr="00620F21" w:rsidRDefault="001A33D0">
      <w:pPr>
        <w:pStyle w:val="Standard"/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частности, в ходе этих работ был использован метод термального ступенчатого элюирования </w:t>
      </w:r>
      <w:proofErr w:type="spellStart"/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мРНК</w:t>
      </w:r>
      <w:proofErr w:type="spellEnd"/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колонке поли-У-</w:t>
      </w:r>
      <w:proofErr w:type="spellStart"/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сефарозы</w:t>
      </w:r>
      <w:proofErr w:type="spellEnd"/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предложенный </w:t>
      </w:r>
      <w:r w:rsidRPr="00620F21">
        <w:rPr>
          <w:rFonts w:ascii="Times New Roman" w:hAnsi="Times New Roman" w:cs="Times New Roman"/>
          <w:sz w:val="28"/>
          <w:szCs w:val="28"/>
        </w:rPr>
        <w:t xml:space="preserve">в 1978-1979 гг. в научной литературе для оценки длины поли-А-хвоста мРНК эукариот. Суть метода состоит в том, что </w:t>
      </w:r>
      <w:proofErr w:type="spellStart"/>
      <w:r w:rsidRPr="00620F21">
        <w:rPr>
          <w:rFonts w:ascii="Times New Roman" w:hAnsi="Times New Roman" w:cs="Times New Roman"/>
          <w:sz w:val="28"/>
          <w:szCs w:val="28"/>
        </w:rPr>
        <w:t>полиаденилированная</w:t>
      </w:r>
      <w:proofErr w:type="spellEnd"/>
      <w:r w:rsidRPr="00620F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0F21">
        <w:rPr>
          <w:rFonts w:ascii="Times New Roman" w:hAnsi="Times New Roman" w:cs="Times New Roman"/>
          <w:sz w:val="28"/>
          <w:szCs w:val="28"/>
        </w:rPr>
        <w:t>мРНК</w:t>
      </w:r>
      <w:proofErr w:type="spellEnd"/>
      <w:r w:rsidRPr="00620F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0F21">
        <w:rPr>
          <w:rFonts w:ascii="Times New Roman" w:hAnsi="Times New Roman" w:cs="Times New Roman"/>
          <w:sz w:val="28"/>
          <w:szCs w:val="28"/>
        </w:rPr>
        <w:t>элюируется</w:t>
      </w:r>
      <w:proofErr w:type="spellEnd"/>
      <w:r w:rsidRPr="00620F21">
        <w:rPr>
          <w:rFonts w:ascii="Times New Roman" w:hAnsi="Times New Roman" w:cs="Times New Roman"/>
          <w:sz w:val="28"/>
          <w:szCs w:val="28"/>
        </w:rPr>
        <w:t xml:space="preserve"> с колонки сначала при 25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</w:rPr>
        <w:t>о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С, а затем при 50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</w:rPr>
        <w:t>о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С, что позволяет относительно просто установить соотношение соответственно мРНК с относительно короткими хвостами и относительно длинными. Этот метод позволил установить, что мРНК из созревающего зерна </w:t>
      </w:r>
      <w:proofErr w:type="spellStart"/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высоколизинового</w:t>
      </w:r>
      <w:proofErr w:type="spellEnd"/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мутанта кукурузы 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opaque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-2 обогащена мРНК с относительно короткими поли-А-хвостами по сравнению с мРНК из зерна кукурузы дикого типа [16, 17, 20].</w:t>
      </w:r>
    </w:p>
    <w:p w14:paraId="25E88BD0" w14:textId="77777777" w:rsidR="005B4AEE" w:rsidRPr="00620F21" w:rsidRDefault="001A33D0">
      <w:pPr>
        <w:pStyle w:val="Standard"/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620F21">
        <w:rPr>
          <w:rFonts w:ascii="Times New Roman" w:hAnsi="Times New Roman" w:cs="Times New Roman"/>
          <w:sz w:val="28"/>
          <w:szCs w:val="28"/>
        </w:rPr>
        <w:t xml:space="preserve">Сравнительное изучение трансляционной активности </w:t>
      </w:r>
      <w:proofErr w:type="spellStart"/>
      <w:r w:rsidRPr="00620F21">
        <w:rPr>
          <w:rFonts w:ascii="Times New Roman" w:hAnsi="Times New Roman" w:cs="Times New Roman"/>
          <w:sz w:val="28"/>
          <w:szCs w:val="28"/>
        </w:rPr>
        <w:t>полирибосом</w:t>
      </w:r>
      <w:proofErr w:type="spellEnd"/>
      <w:r w:rsidRPr="00620F21">
        <w:rPr>
          <w:rFonts w:ascii="Times New Roman" w:hAnsi="Times New Roman" w:cs="Times New Roman"/>
          <w:sz w:val="28"/>
          <w:szCs w:val="28"/>
        </w:rPr>
        <w:t xml:space="preserve"> созревающего зерна сравниваемых форм кукурузы в бесклеточной системе </w:t>
      </w:r>
      <w:r w:rsidRPr="00620F21">
        <w:rPr>
          <w:rFonts w:ascii="Times New Roman" w:hAnsi="Times New Roman" w:cs="Times New Roman"/>
          <w:sz w:val="28"/>
          <w:szCs w:val="28"/>
        </w:rPr>
        <w:lastRenderedPageBreak/>
        <w:t>синтеза белка (</w:t>
      </w:r>
      <w:r w:rsidRPr="00620F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in</w:t>
      </w:r>
      <w:r w:rsidRPr="00620F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620F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vitro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показало, что мутант действительно отличается пониженной трансляционной активностью </w:t>
      </w:r>
      <w:proofErr w:type="spellStart"/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полирибосом</w:t>
      </w:r>
      <w:proofErr w:type="spellEnd"/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соответственно относительно низкой степени </w:t>
      </w:r>
      <w:proofErr w:type="spellStart"/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полиаденилирования</w:t>
      </w:r>
      <w:proofErr w:type="spellEnd"/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мРНК</w:t>
      </w:r>
      <w:proofErr w:type="spellEnd"/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[9].</w:t>
      </w:r>
    </w:p>
    <w:p w14:paraId="65487929" w14:textId="77777777" w:rsidR="005B4AEE" w:rsidRPr="00620F21" w:rsidRDefault="001A33D0">
      <w:pPr>
        <w:pStyle w:val="Standard"/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дальнейшем этот метод успешно был применён для изучения влияния факторов окружающей среды на степень </w:t>
      </w:r>
      <w:proofErr w:type="spellStart"/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полиаденилирования</w:t>
      </w:r>
      <w:proofErr w:type="spellEnd"/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мРНК</w:t>
      </w:r>
      <w:proofErr w:type="spellEnd"/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проростков пшеницы и ячменя [1, 15, 20]. Информативность метода возрастала при комбинации его с обработкой растений </w:t>
      </w:r>
      <w:proofErr w:type="spellStart"/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циклогексимидом</w:t>
      </w:r>
      <w:proofErr w:type="spellEnd"/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20F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in</w:t>
      </w:r>
      <w:r w:rsidRPr="00620F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620F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vivo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или </w:t>
      </w:r>
      <w:proofErr w:type="spellStart"/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целитом</w:t>
      </w:r>
      <w:proofErr w:type="spellEnd"/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20F21">
        <w:rPr>
          <w:rFonts w:ascii="Times New Roman" w:hAnsi="Times New Roman" w:cs="Times New Roman"/>
          <w:i/>
        </w:rPr>
        <w:t>in</w:t>
      </w:r>
      <w:proofErr w:type="spellEnd"/>
      <w:r w:rsidRPr="00620F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20F21">
        <w:rPr>
          <w:rFonts w:ascii="Times New Roman" w:hAnsi="Times New Roman" w:cs="Times New Roman"/>
          <w:i/>
        </w:rPr>
        <w:t>vitro</w:t>
      </w:r>
      <w:proofErr w:type="spellEnd"/>
      <w:r w:rsidRPr="00620F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[29].</w:t>
      </w:r>
    </w:p>
    <w:p w14:paraId="285D087E" w14:textId="77777777" w:rsidR="005B4AEE" w:rsidRPr="00620F21" w:rsidRDefault="001A33D0">
      <w:pPr>
        <w:pStyle w:val="Standard"/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620F21">
        <w:rPr>
          <w:rFonts w:ascii="Times New Roman" w:hAnsi="Times New Roman" w:cs="Times New Roman"/>
          <w:sz w:val="28"/>
          <w:szCs w:val="28"/>
        </w:rPr>
        <w:t>По сути, это была молекулярно-генетическая работа [22]. Но в ходе исследований появилась рабочая гипотеза о том, что изменение в зерне состава белков и аминокислот определяется повышенным уровнем активности фермента рибонуклеазы (РНК-азы) в мутантном эндосперме. Ряд экспериментальных данных свидетельствовали в пользу этой гипотезы [20].</w:t>
      </w:r>
    </w:p>
    <w:p w14:paraId="141B8126" w14:textId="77777777" w:rsidR="005B4AEE" w:rsidRPr="00620F21" w:rsidRDefault="001A33D0">
      <w:pPr>
        <w:pStyle w:val="Standard"/>
        <w:spacing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Изучение научной литературы показало, что повышенный уровень РНК-азы имеет место в клетках растений как неспецифический ответ на различные виды стрессовых воздействий. Так возникло положение о сходстве «</w:t>
      </w:r>
      <w:proofErr w:type="spellStart"/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высоколизинового</w:t>
      </w:r>
      <w:proofErr w:type="spellEnd"/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» и «адаптационного» синдромов [20]. Предполагалось, что уничтожение короткоживущих мРНК, среди которых были и регуляторные, определяющие снижение стабильности других мРНК, в условиях повышенного уровня активности РНК-азы приводит к стабилизации умеренно и долгоживущих мРНК растительной клетки и перестройки метаболизма в адаптационном плане, т. е. активировались молекулярные механизмы неспецифической устойчивости растений к стрессам. Это и определило начало молекулярно-физиологических исследований в КНИИСХ.</w:t>
      </w:r>
    </w:p>
    <w:p w14:paraId="7E364B32" w14:textId="77777777" w:rsidR="005B4AEE" w:rsidRPr="00620F21" w:rsidRDefault="005B4AEE">
      <w:pPr>
        <w:pStyle w:val="Standard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</w:pPr>
    </w:p>
    <w:p w14:paraId="737B3CCF" w14:textId="77777777" w:rsidR="00767D65" w:rsidRDefault="00767D65">
      <w:pPr>
        <w:pStyle w:val="Standard"/>
        <w:spacing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14:paraId="6CDADA44" w14:textId="77777777" w:rsidR="00767D65" w:rsidRDefault="00767D65">
      <w:pPr>
        <w:pStyle w:val="Standard"/>
        <w:spacing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14:paraId="03EFA671" w14:textId="59D8CA6F" w:rsidR="005B4AEE" w:rsidRPr="00620F21" w:rsidRDefault="001A33D0">
      <w:pPr>
        <w:pStyle w:val="Standard"/>
        <w:spacing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  <w:r w:rsidRPr="00620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lastRenderedPageBreak/>
        <w:t>Тепловой шок</w:t>
      </w:r>
    </w:p>
    <w:p w14:paraId="1BD0F879" w14:textId="77777777" w:rsidR="005B4AEE" w:rsidRPr="00620F21" w:rsidRDefault="001A33D0">
      <w:pPr>
        <w:pStyle w:val="Standard"/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Тепловой шок (ТШ) в 80-е годы 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XX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века </w:t>
      </w:r>
      <w:r w:rsidRPr="00620F21">
        <w:rPr>
          <w:rFonts w:ascii="Times New Roman" w:hAnsi="Times New Roman" w:cs="Times New Roman"/>
          <w:sz w:val="28"/>
          <w:szCs w:val="28"/>
        </w:rPr>
        <w:t xml:space="preserve">являлся наиболее изученным </w:t>
      </w:r>
      <w:proofErr w:type="spellStart"/>
      <w:r w:rsidRPr="00620F21">
        <w:rPr>
          <w:rFonts w:ascii="Times New Roman" w:hAnsi="Times New Roman" w:cs="Times New Roman"/>
          <w:sz w:val="28"/>
          <w:szCs w:val="28"/>
        </w:rPr>
        <w:t>стрессирующим</w:t>
      </w:r>
      <w:proofErr w:type="spellEnd"/>
      <w:r w:rsidRPr="00620F21">
        <w:rPr>
          <w:rFonts w:ascii="Times New Roman" w:hAnsi="Times New Roman" w:cs="Times New Roman"/>
          <w:sz w:val="28"/>
          <w:szCs w:val="28"/>
        </w:rPr>
        <w:t xml:space="preserve"> фактором, который приводит к дестабилизации ряда мРНК в тканях растений и в то же время стабилизирует специфические мРНК белков ТШ. Причины стабилизации одних и дестабилизации других мало изучены 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[38].</w:t>
      </w:r>
    </w:p>
    <w:p w14:paraId="3AD8EF02" w14:textId="77777777" w:rsidR="005B4AEE" w:rsidRPr="00620F21" w:rsidRDefault="001A33D0">
      <w:pPr>
        <w:pStyle w:val="Standard"/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 точки зрения исследований неспецифического адаптационного синдрома, несомненно, представлял интерес молекулярный механизм действия ТШ, так как рядом исследователей было показано, что ТШ вызывает закаливающий эффект как к последующему воздействию высокой температуры</w:t>
      </w:r>
      <w:r w:rsidRPr="00620F21">
        <w:rPr>
          <w:rFonts w:ascii="Times New Roman" w:hAnsi="Times New Roman" w:cs="Times New Roman"/>
          <w:sz w:val="28"/>
          <w:szCs w:val="28"/>
        </w:rPr>
        <w:t xml:space="preserve">, так и к действию других </w:t>
      </w:r>
      <w:proofErr w:type="spellStart"/>
      <w:r w:rsidRPr="00620F21">
        <w:rPr>
          <w:rFonts w:ascii="Times New Roman" w:hAnsi="Times New Roman" w:cs="Times New Roman"/>
          <w:sz w:val="28"/>
          <w:szCs w:val="28"/>
        </w:rPr>
        <w:t>стрессирующих</w:t>
      </w:r>
      <w:proofErr w:type="spellEnd"/>
      <w:r w:rsidRPr="00620F21">
        <w:rPr>
          <w:rFonts w:ascii="Times New Roman" w:hAnsi="Times New Roman" w:cs="Times New Roman"/>
          <w:sz w:val="28"/>
          <w:szCs w:val="28"/>
        </w:rPr>
        <w:t xml:space="preserve"> факторов [20].</w:t>
      </w:r>
    </w:p>
    <w:p w14:paraId="2F55EA48" w14:textId="77777777" w:rsidR="005B4AEE" w:rsidRPr="00620F21" w:rsidRDefault="001A33D0">
      <w:pPr>
        <w:pStyle w:val="Standard"/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620F21">
        <w:rPr>
          <w:rFonts w:ascii="Times New Roman" w:hAnsi="Times New Roman" w:cs="Times New Roman"/>
          <w:sz w:val="28"/>
          <w:szCs w:val="28"/>
        </w:rPr>
        <w:t xml:space="preserve">Созревающий початок кукурузы для исследований является объектом как сложным в связи со своей кратковременности доступа для исследователя, так и очень перспективным. Введение в ножку и основание созревающего початка (чаще всего на 20-й или 30-й день после опыления) радиоактивно меченых аминокислот и нуклеотидов приводило к их эффективному встраиванию их - соответственно в белки и нуклеиновые кислоты созревающего зерна. Также эффективно «принимал» початок и различные ингибиторы синтеза белка и нуклеиновых кислот, а также ингибиторы </w:t>
      </w:r>
      <w:proofErr w:type="spellStart"/>
      <w:r w:rsidRPr="00620F21">
        <w:rPr>
          <w:rFonts w:ascii="Times New Roman" w:hAnsi="Times New Roman" w:cs="Times New Roman"/>
          <w:sz w:val="28"/>
          <w:szCs w:val="28"/>
        </w:rPr>
        <w:t>РНКаз</w:t>
      </w:r>
      <w:proofErr w:type="spellEnd"/>
      <w:r w:rsidRPr="00620F21">
        <w:rPr>
          <w:rFonts w:ascii="Times New Roman" w:hAnsi="Times New Roman" w:cs="Times New Roman"/>
          <w:sz w:val="28"/>
          <w:szCs w:val="28"/>
        </w:rPr>
        <w:t xml:space="preserve">: гепарин, смесь нуклеотидов и соли. Для остановки транскрипции генома использовали актиномицин Д. Для блокады синтеза белка применяли </w:t>
      </w:r>
      <w:proofErr w:type="spellStart"/>
      <w:r w:rsidRPr="00620F21">
        <w:rPr>
          <w:rFonts w:ascii="Times New Roman" w:hAnsi="Times New Roman" w:cs="Times New Roman"/>
          <w:sz w:val="28"/>
          <w:szCs w:val="28"/>
        </w:rPr>
        <w:t>циклогексимид</w:t>
      </w:r>
      <w:proofErr w:type="spellEnd"/>
      <w:r w:rsidRPr="00620F21">
        <w:rPr>
          <w:rFonts w:ascii="Times New Roman" w:hAnsi="Times New Roman" w:cs="Times New Roman"/>
          <w:sz w:val="28"/>
          <w:szCs w:val="28"/>
        </w:rPr>
        <w:t xml:space="preserve"> и аналог аминокислоты аргинина</w:t>
      </w:r>
      <w:r w:rsidRPr="00620F2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620F21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620F21">
        <w:rPr>
          <w:rFonts w:ascii="Times New Roman" w:hAnsi="Times New Roman" w:cs="Times New Roman"/>
          <w:sz w:val="28"/>
          <w:szCs w:val="28"/>
        </w:rPr>
        <w:t>канаванин</w:t>
      </w:r>
      <w:proofErr w:type="spellEnd"/>
      <w:r w:rsidRPr="00620F21">
        <w:rPr>
          <w:rFonts w:ascii="Times New Roman" w:hAnsi="Times New Roman" w:cs="Times New Roman"/>
          <w:sz w:val="28"/>
          <w:szCs w:val="28"/>
        </w:rPr>
        <w:t xml:space="preserve"> [20]. Весь этот набор методов ингибиторного анализа использовался для изучения молекулярных основ влияния мутации 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opaque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-2 [22].</w:t>
      </w:r>
    </w:p>
    <w:p w14:paraId="0E099BBC" w14:textId="77777777" w:rsidR="005B4AEE" w:rsidRPr="00620F21" w:rsidRDefault="001A33D0">
      <w:pPr>
        <w:pStyle w:val="Standard"/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Когда же актиномицин Д был применён при изучении влияния теплового шока (40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</w:rPr>
        <w:t>о</w:t>
      </w:r>
      <w:r w:rsidRPr="00620F21">
        <w:rPr>
          <w:rFonts w:ascii="Times New Roman" w:hAnsi="Times New Roman" w:cs="Times New Roman"/>
          <w:sz w:val="28"/>
          <w:szCs w:val="28"/>
        </w:rPr>
        <w:t xml:space="preserve">С) на созревающее зерно кукурузы, выяснилось, что в первые часы теплового шока происходил распад как свободных, так и </w:t>
      </w:r>
      <w:r w:rsidRPr="00620F21">
        <w:rPr>
          <w:rFonts w:ascii="Times New Roman" w:hAnsi="Times New Roman" w:cs="Times New Roman"/>
          <w:sz w:val="28"/>
          <w:szCs w:val="28"/>
        </w:rPr>
        <w:lastRenderedPageBreak/>
        <w:t xml:space="preserve">связанных с мембранами </w:t>
      </w:r>
      <w:proofErr w:type="spellStart"/>
      <w:r w:rsidRPr="00620F21">
        <w:rPr>
          <w:rFonts w:ascii="Times New Roman" w:hAnsi="Times New Roman" w:cs="Times New Roman"/>
          <w:sz w:val="28"/>
          <w:szCs w:val="28"/>
        </w:rPr>
        <w:t>полирибосом</w:t>
      </w:r>
      <w:proofErr w:type="spellEnd"/>
      <w:r w:rsidRPr="00620F21">
        <w:rPr>
          <w:rFonts w:ascii="Times New Roman" w:hAnsi="Times New Roman" w:cs="Times New Roman"/>
          <w:sz w:val="28"/>
          <w:szCs w:val="28"/>
        </w:rPr>
        <w:t xml:space="preserve">. Но, если до теплового шока в початок был введён ингибитор транскрипции актиномицин Д, дезинтеграции комплексов рибосом под действием теплового шока не происходило. Это свидетельствовало о том, что деградация полисом определяется не непосредственно физическим фактором (температурой), а ТШ включает некий генетически предопределённый молекулярный механизм разрушения </w:t>
      </w:r>
      <w:proofErr w:type="spellStart"/>
      <w:r w:rsidRPr="00620F21">
        <w:rPr>
          <w:rFonts w:ascii="Times New Roman" w:hAnsi="Times New Roman" w:cs="Times New Roman"/>
          <w:sz w:val="28"/>
          <w:szCs w:val="28"/>
        </w:rPr>
        <w:t>полирибосом</w:t>
      </w:r>
      <w:proofErr w:type="spellEnd"/>
      <w:r w:rsidRPr="00620F21">
        <w:rPr>
          <w:rFonts w:ascii="Times New Roman" w:hAnsi="Times New Roman" w:cs="Times New Roman"/>
          <w:sz w:val="28"/>
          <w:szCs w:val="28"/>
        </w:rPr>
        <w:t xml:space="preserve"> [9]. Этот феномен в дальнейшем был подтверждён при исследовании мРНК запасного белка зерна кукурузы – </w:t>
      </w:r>
      <w:proofErr w:type="spellStart"/>
      <w:r w:rsidRPr="00620F21">
        <w:rPr>
          <w:rFonts w:ascii="Times New Roman" w:hAnsi="Times New Roman" w:cs="Times New Roman"/>
          <w:sz w:val="28"/>
          <w:szCs w:val="28"/>
        </w:rPr>
        <w:t>зеина</w:t>
      </w:r>
      <w:proofErr w:type="spellEnd"/>
      <w:r w:rsidRPr="00620F21">
        <w:rPr>
          <w:rFonts w:ascii="Times New Roman" w:hAnsi="Times New Roman" w:cs="Times New Roman"/>
          <w:sz w:val="28"/>
          <w:szCs w:val="28"/>
        </w:rPr>
        <w:t xml:space="preserve">, т.е. распад </w:t>
      </w:r>
      <w:proofErr w:type="spellStart"/>
      <w:r w:rsidRPr="00620F21">
        <w:rPr>
          <w:rFonts w:ascii="Times New Roman" w:hAnsi="Times New Roman" w:cs="Times New Roman"/>
          <w:sz w:val="28"/>
          <w:szCs w:val="28"/>
        </w:rPr>
        <w:t>полирибосом</w:t>
      </w:r>
      <w:proofErr w:type="spellEnd"/>
      <w:r w:rsidRPr="00620F21">
        <w:rPr>
          <w:rFonts w:ascii="Times New Roman" w:hAnsi="Times New Roman" w:cs="Times New Roman"/>
          <w:sz w:val="28"/>
          <w:szCs w:val="28"/>
        </w:rPr>
        <w:t xml:space="preserve"> был следствием дезинтеграции мРНК. Аналогичные наблюдения описаны в научной литературе и на других организмах [10].</w:t>
      </w:r>
    </w:p>
    <w:p w14:paraId="21A82B07" w14:textId="77777777" w:rsidR="005B4AEE" w:rsidRPr="00620F21" w:rsidRDefault="001A33D0">
      <w:pPr>
        <w:pStyle w:val="Standard"/>
        <w:spacing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Эти исследования были первыми работами в СССР по молекулярной физиологии созревающего зерна.</w:t>
      </w:r>
    </w:p>
    <w:p w14:paraId="4B877A11" w14:textId="77777777" w:rsidR="005B4AEE" w:rsidRPr="00620F21" w:rsidRDefault="005B4AEE">
      <w:pPr>
        <w:pStyle w:val="Standard"/>
        <w:ind w:firstLine="72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</w:rPr>
      </w:pPr>
    </w:p>
    <w:p w14:paraId="2762C5CE" w14:textId="77777777" w:rsidR="005B4AEE" w:rsidRPr="00620F21" w:rsidRDefault="001A33D0">
      <w:pPr>
        <w:pStyle w:val="Standard"/>
        <w:spacing w:line="36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20F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Специфика</w:t>
      </w:r>
      <w:r w:rsidRPr="00620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развития морозоустойчивости </w:t>
      </w:r>
    </w:p>
    <w:p w14:paraId="134B2B55" w14:textId="77777777" w:rsidR="005B4AEE" w:rsidRPr="00620F21" w:rsidRDefault="001A33D0">
      <w:pPr>
        <w:pStyle w:val="Standard"/>
        <w:spacing w:line="360" w:lineRule="auto"/>
        <w:ind w:firstLine="720"/>
        <w:jc w:val="center"/>
        <w:rPr>
          <w:rFonts w:ascii="Times New Roman" w:hAnsi="Times New Roman" w:cs="Times New Roman"/>
        </w:rPr>
      </w:pPr>
      <w:r w:rsidRPr="00620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озимых форм культурных злаков</w:t>
      </w:r>
    </w:p>
    <w:p w14:paraId="45CA17E5" w14:textId="77777777" w:rsidR="005B4AEE" w:rsidRPr="00620F21" w:rsidRDefault="001A33D0">
      <w:pPr>
        <w:pStyle w:val="Standard"/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Pr="00620F21">
        <w:rPr>
          <w:rFonts w:ascii="Times New Roman" w:hAnsi="Times New Roman" w:cs="Times New Roman"/>
          <w:sz w:val="28"/>
          <w:szCs w:val="28"/>
        </w:rPr>
        <w:t xml:space="preserve">аиболее актуальными проблемами для практики являются исследования молекулярных механизмов морозоустойчивости озимых сортов мягкой пшеницы и ячменя. Поэтому в дальнейшем объектом исследования стали </w:t>
      </w:r>
      <w:proofErr w:type="spellStart"/>
      <w:r w:rsidRPr="00620F21">
        <w:rPr>
          <w:rFonts w:ascii="Times New Roman" w:hAnsi="Times New Roman" w:cs="Times New Roman"/>
          <w:sz w:val="28"/>
          <w:szCs w:val="28"/>
        </w:rPr>
        <w:t>полирибосомы</w:t>
      </w:r>
      <w:proofErr w:type="spellEnd"/>
      <w:r w:rsidRPr="00620F2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620F21">
        <w:rPr>
          <w:rFonts w:ascii="Times New Roman" w:hAnsi="Times New Roman" w:cs="Times New Roman"/>
          <w:sz w:val="28"/>
          <w:szCs w:val="28"/>
        </w:rPr>
        <w:t>мРНК</w:t>
      </w:r>
      <w:proofErr w:type="spellEnd"/>
      <w:r w:rsidRPr="00620F21">
        <w:rPr>
          <w:rFonts w:ascii="Times New Roman" w:hAnsi="Times New Roman" w:cs="Times New Roman"/>
          <w:sz w:val="28"/>
          <w:szCs w:val="28"/>
        </w:rPr>
        <w:t xml:space="preserve"> из проростков этих культур в условиях закаливающей температуры 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(4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</w:rPr>
        <w:t>о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C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) [1, 12, 17].</w:t>
      </w:r>
    </w:p>
    <w:p w14:paraId="750398FC" w14:textId="77777777" w:rsidR="005B4AEE" w:rsidRPr="00620F21" w:rsidRDefault="001A33D0">
      <w:pPr>
        <w:pStyle w:val="Standard"/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620F21">
        <w:rPr>
          <w:rFonts w:ascii="Times New Roman" w:hAnsi="Times New Roman" w:cs="Times New Roman"/>
          <w:sz w:val="28"/>
          <w:szCs w:val="28"/>
        </w:rPr>
        <w:t xml:space="preserve">Большинство стрессовых факторов внешней среды в закаливающей области определяют усиление мощности белоксинтезирующего аппарата клетки, что можно наблюдать при повышении трансляционной активности </w:t>
      </w:r>
      <w:proofErr w:type="spellStart"/>
      <w:r w:rsidRPr="00620F21">
        <w:rPr>
          <w:rFonts w:ascii="Times New Roman" w:hAnsi="Times New Roman" w:cs="Times New Roman"/>
          <w:sz w:val="28"/>
          <w:szCs w:val="28"/>
        </w:rPr>
        <w:t>полирибосом</w:t>
      </w:r>
      <w:proofErr w:type="spellEnd"/>
      <w:r w:rsidRPr="00620F21">
        <w:rPr>
          <w:rFonts w:ascii="Times New Roman" w:hAnsi="Times New Roman" w:cs="Times New Roman"/>
          <w:sz w:val="28"/>
          <w:szCs w:val="28"/>
        </w:rPr>
        <w:t xml:space="preserve"> 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</w:t>
      </w:r>
      <w:r w:rsidRPr="00620F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n</w:t>
      </w:r>
      <w:r w:rsidRPr="00620F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620F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vitro</w:t>
      </w:r>
      <w:r w:rsidRPr="00620F21">
        <w:rPr>
          <w:rFonts w:ascii="Times New Roman" w:hAnsi="Times New Roman" w:cs="Times New Roman"/>
          <w:sz w:val="28"/>
          <w:szCs w:val="28"/>
        </w:rPr>
        <w:t xml:space="preserve"> в условиях бесклеточной белоксинтезирующей системы [6, 20]. Так как стойкость сельскохозяйственных культур к стрессорам зависит от скорости разворачивания адаптационных процессов в закаливающей области стресса, представляется, что феномен увеличения </w:t>
      </w:r>
      <w:r w:rsidRPr="00620F21">
        <w:rPr>
          <w:rFonts w:ascii="Times New Roman" w:hAnsi="Times New Roman" w:cs="Times New Roman"/>
          <w:sz w:val="28"/>
          <w:szCs w:val="28"/>
        </w:rPr>
        <w:lastRenderedPageBreak/>
        <w:t xml:space="preserve">трансляционной активности </w:t>
      </w:r>
      <w:proofErr w:type="spellStart"/>
      <w:r w:rsidRPr="00620F21">
        <w:rPr>
          <w:rFonts w:ascii="Times New Roman" w:hAnsi="Times New Roman" w:cs="Times New Roman"/>
          <w:sz w:val="28"/>
          <w:szCs w:val="28"/>
        </w:rPr>
        <w:t>полирибосом</w:t>
      </w:r>
      <w:proofErr w:type="spellEnd"/>
      <w:r w:rsidRPr="00620F21">
        <w:rPr>
          <w:rFonts w:ascii="Times New Roman" w:hAnsi="Times New Roman" w:cs="Times New Roman"/>
          <w:sz w:val="28"/>
          <w:szCs w:val="28"/>
        </w:rPr>
        <w:t xml:space="preserve"> 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может быть центральным компонентом неспецифической устойчивости.</w:t>
      </w:r>
    </w:p>
    <w:p w14:paraId="2610F1DC" w14:textId="77777777" w:rsidR="005B4AEE" w:rsidRPr="00620F21" w:rsidRDefault="001A33D0">
      <w:pPr>
        <w:pStyle w:val="Standard"/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Было показано, что в закаливающей зоне стресса увеличение трансляционной активности </w:t>
      </w:r>
      <w:proofErr w:type="spellStart"/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полирибосом</w:t>
      </w:r>
      <w:proofErr w:type="spellEnd"/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проростков озимой мягкой пшеницы и озимого ячменя в бесклеточной системе синтеза белка происходит </w:t>
      </w:r>
      <w:proofErr w:type="spellStart"/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сортоспецифично</w:t>
      </w:r>
      <w:proofErr w:type="spellEnd"/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r w:rsidRPr="00620F21">
        <w:rPr>
          <w:rFonts w:ascii="Times New Roman" w:hAnsi="Times New Roman" w:cs="Times New Roman"/>
          <w:sz w:val="28"/>
          <w:szCs w:val="28"/>
        </w:rPr>
        <w:t xml:space="preserve">чем выше прирост </w:t>
      </w:r>
      <w:proofErr w:type="spellStart"/>
      <w:r w:rsidRPr="00620F21">
        <w:rPr>
          <w:rFonts w:ascii="Times New Roman" w:hAnsi="Times New Roman" w:cs="Times New Roman"/>
          <w:sz w:val="28"/>
          <w:szCs w:val="28"/>
        </w:rPr>
        <w:t>тр</w:t>
      </w:r>
      <w:proofErr w:type="spellEnd"/>
      <w:r w:rsidRPr="00620F21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spellStart"/>
      <w:r w:rsidRPr="00620F21">
        <w:rPr>
          <w:rFonts w:ascii="Times New Roman" w:hAnsi="Times New Roman" w:cs="Times New Roman"/>
          <w:sz w:val="28"/>
          <w:szCs w:val="28"/>
        </w:rPr>
        <w:t>нсляционной</w:t>
      </w:r>
      <w:proofErr w:type="spellEnd"/>
      <w:r w:rsidRPr="00620F21">
        <w:rPr>
          <w:rFonts w:ascii="Times New Roman" w:hAnsi="Times New Roman" w:cs="Times New Roman"/>
          <w:sz w:val="28"/>
          <w:szCs w:val="28"/>
        </w:rPr>
        <w:t xml:space="preserve"> активности, тем выше морозоустойчивость сорта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[6, 20]. Но у пшеницы это коррелирует с удлинением терминальной поли-А-последовательности мРНК, как усилителя трансляции [1, 25], а у ячменя, по-видимому, связано с высоким содержанием катионов магния (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Mg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</w:rPr>
        <w:t>++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) в рРНК рибосом [30].</w:t>
      </w:r>
    </w:p>
    <w:p w14:paraId="731B5791" w14:textId="77777777" w:rsidR="005B4AEE" w:rsidRPr="00620F21" w:rsidRDefault="001A33D0">
      <w:pPr>
        <w:pStyle w:val="Standard"/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 началу 90-х годов 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XX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века накопилось большое количество экспериментальных данных, говорящих о том, что трансляционная активность </w:t>
      </w:r>
      <w:proofErr w:type="spellStart"/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полирибосом</w:t>
      </w:r>
      <w:proofErr w:type="spellEnd"/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определяется степенью </w:t>
      </w:r>
      <w:proofErr w:type="spellStart"/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полиаденилирования</w:t>
      </w:r>
      <w:proofErr w:type="spellEnd"/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мРНК, а, следовательно, степенью её стабильности [40, 47]. Так синтез белка</w:t>
      </w:r>
      <w:r w:rsidRPr="00620F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0F21">
        <w:rPr>
          <w:rFonts w:ascii="Times New Roman" w:hAnsi="Times New Roman" w:cs="Times New Roman"/>
          <w:sz w:val="28"/>
          <w:szCs w:val="28"/>
        </w:rPr>
        <w:t>полифенилаланина</w:t>
      </w:r>
      <w:proofErr w:type="spellEnd"/>
      <w:r w:rsidRPr="00620F21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620F21">
        <w:rPr>
          <w:rFonts w:ascii="Times New Roman" w:hAnsi="Times New Roman" w:cs="Times New Roman"/>
          <w:sz w:val="28"/>
          <w:szCs w:val="28"/>
        </w:rPr>
        <w:t>полиуридиловой</w:t>
      </w:r>
      <w:proofErr w:type="spellEnd"/>
      <w:r w:rsidRPr="00620F21">
        <w:rPr>
          <w:rFonts w:ascii="Times New Roman" w:hAnsi="Times New Roman" w:cs="Times New Roman"/>
          <w:sz w:val="28"/>
          <w:szCs w:val="28"/>
        </w:rPr>
        <w:t xml:space="preserve"> 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</w:rPr>
        <w:t>матрице</w:t>
      </w:r>
      <w:r w:rsidRPr="00620F21">
        <w:rPr>
          <w:rFonts w:ascii="Times New Roman" w:hAnsi="Times New Roman" w:cs="Times New Roman"/>
          <w:sz w:val="28"/>
          <w:szCs w:val="28"/>
        </w:rPr>
        <w:t xml:space="preserve"> на рибосомах зародышей пшеницы в условиях </w:t>
      </w:r>
      <w:r w:rsidRPr="00620F21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/>
        </w:rPr>
        <w:t>in</w:t>
      </w:r>
      <w:r w:rsidRPr="00620F21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 w:rsidRPr="00620F21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/>
        </w:rPr>
        <w:t>vitro</w:t>
      </w:r>
      <w:r w:rsidRPr="00620F21">
        <w:rPr>
          <w:rFonts w:ascii="Times New Roman" w:hAnsi="Times New Roman" w:cs="Times New Roman"/>
          <w:sz w:val="28"/>
          <w:szCs w:val="28"/>
        </w:rPr>
        <w:t xml:space="preserve"> был тем активнее, чем выше было содержание магния в рРНК. Для этого использовали конкурентные отношения двухвалентных катионов магния (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Mg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++</w:t>
      </w:r>
      <w:r w:rsidRPr="00620F21">
        <w:rPr>
          <w:rFonts w:ascii="Times New Roman" w:hAnsi="Times New Roman" w:cs="Times New Roman"/>
          <w:sz w:val="28"/>
          <w:szCs w:val="28"/>
        </w:rPr>
        <w:t xml:space="preserve">) и поливалентных катионов </w:t>
      </w:r>
      <w:proofErr w:type="spellStart"/>
      <w:r w:rsidRPr="00620F21">
        <w:rPr>
          <w:rFonts w:ascii="Times New Roman" w:hAnsi="Times New Roman" w:cs="Times New Roman"/>
          <w:sz w:val="28"/>
          <w:szCs w:val="28"/>
        </w:rPr>
        <w:t>полиаминов</w:t>
      </w:r>
      <w:proofErr w:type="spellEnd"/>
      <w:r w:rsidRPr="00620F21">
        <w:rPr>
          <w:rFonts w:ascii="Times New Roman" w:hAnsi="Times New Roman" w:cs="Times New Roman"/>
          <w:sz w:val="28"/>
          <w:szCs w:val="28"/>
        </w:rPr>
        <w:t xml:space="preserve"> – спермин (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NH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CH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NH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CH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4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NH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и </w:t>
      </w:r>
      <w:proofErr w:type="spellStart"/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</w:rPr>
        <w:t>спермидин</w:t>
      </w:r>
      <w:proofErr w:type="spellEnd"/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NH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CH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NH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CH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4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NH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CH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NH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620F21">
        <w:rPr>
          <w:rFonts w:ascii="Times New Roman" w:hAnsi="Times New Roman" w:cs="Times New Roman"/>
          <w:sz w:val="28"/>
          <w:szCs w:val="28"/>
        </w:rPr>
        <w:t xml:space="preserve">), которые также содержатся в составе рибосом и играют важную роль в процессах биосинтеза белка и роста. Постепенно вытесняя катионы магния из состава </w:t>
      </w:r>
      <w:proofErr w:type="spellStart"/>
      <w:r w:rsidRPr="00620F21">
        <w:rPr>
          <w:rFonts w:ascii="Times New Roman" w:hAnsi="Times New Roman" w:cs="Times New Roman"/>
          <w:sz w:val="28"/>
          <w:szCs w:val="28"/>
        </w:rPr>
        <w:t>рРНК</w:t>
      </w:r>
      <w:proofErr w:type="spellEnd"/>
      <w:r w:rsidRPr="00620F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0F21">
        <w:rPr>
          <w:rFonts w:ascii="Times New Roman" w:hAnsi="Times New Roman" w:cs="Times New Roman"/>
          <w:sz w:val="28"/>
          <w:szCs w:val="28"/>
        </w:rPr>
        <w:t>полиаминами</w:t>
      </w:r>
      <w:proofErr w:type="spellEnd"/>
      <w:r w:rsidRPr="00620F21">
        <w:rPr>
          <w:rFonts w:ascii="Times New Roman" w:hAnsi="Times New Roman" w:cs="Times New Roman"/>
          <w:sz w:val="28"/>
          <w:szCs w:val="28"/>
        </w:rPr>
        <w:t xml:space="preserve">, исследователи выяснили, что степень синтеза белка 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</w:rPr>
        <w:t>в бесклеточной системе прямо пропорциональна содержанию магния в рРНК [49].</w:t>
      </w:r>
    </w:p>
    <w:p w14:paraId="7AFB3CEC" w14:textId="77777777" w:rsidR="005B4AEE" w:rsidRPr="00620F21" w:rsidRDefault="001A33D0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620F21">
        <w:rPr>
          <w:rFonts w:ascii="Times New Roman" w:hAnsi="Times New Roman" w:cs="Times New Roman"/>
          <w:sz w:val="28"/>
          <w:szCs w:val="28"/>
        </w:rPr>
        <w:t xml:space="preserve">Зерно шедевра селекции пшеницы, долгожителя на полях разных стран, </w:t>
      </w:r>
      <w:proofErr w:type="spellStart"/>
      <w:r w:rsidRPr="00620F21">
        <w:rPr>
          <w:rFonts w:ascii="Times New Roman" w:hAnsi="Times New Roman" w:cs="Times New Roman"/>
          <w:sz w:val="28"/>
          <w:szCs w:val="28"/>
        </w:rPr>
        <w:t>среднеморозоустойчивого</w:t>
      </w:r>
      <w:proofErr w:type="spellEnd"/>
      <w:r w:rsidRPr="00620F21">
        <w:rPr>
          <w:rFonts w:ascii="Times New Roman" w:hAnsi="Times New Roman" w:cs="Times New Roman"/>
          <w:sz w:val="28"/>
          <w:szCs w:val="28"/>
        </w:rPr>
        <w:t xml:space="preserve"> сорта Безостая 1 превосходит по содержанию катионов магния </w:t>
      </w:r>
      <w:proofErr w:type="spellStart"/>
      <w:r w:rsidRPr="00620F21">
        <w:rPr>
          <w:rFonts w:ascii="Times New Roman" w:hAnsi="Times New Roman" w:cs="Times New Roman"/>
          <w:sz w:val="28"/>
          <w:szCs w:val="28"/>
        </w:rPr>
        <w:t>высокоморозоустойчивые</w:t>
      </w:r>
      <w:proofErr w:type="spellEnd"/>
      <w:r w:rsidRPr="00620F21">
        <w:rPr>
          <w:rFonts w:ascii="Times New Roman" w:hAnsi="Times New Roman" w:cs="Times New Roman"/>
          <w:sz w:val="28"/>
          <w:szCs w:val="28"/>
        </w:rPr>
        <w:t xml:space="preserve"> сорта [25], т. е. морозоустойчивость сорта Безостая 1 реализуется по молекулярному механизму, характерному больше для формирования морозоустойчивости </w:t>
      </w:r>
      <w:r w:rsidRPr="00620F21">
        <w:rPr>
          <w:rFonts w:ascii="Times New Roman" w:hAnsi="Times New Roman" w:cs="Times New Roman"/>
          <w:sz w:val="28"/>
          <w:szCs w:val="28"/>
        </w:rPr>
        <w:lastRenderedPageBreak/>
        <w:t xml:space="preserve">озимого ячменя. Это позволяет предполагать, что только для </w:t>
      </w:r>
      <w:proofErr w:type="spellStart"/>
      <w:r w:rsidRPr="00620F21">
        <w:rPr>
          <w:rFonts w:ascii="Times New Roman" w:hAnsi="Times New Roman" w:cs="Times New Roman"/>
          <w:sz w:val="28"/>
          <w:szCs w:val="28"/>
        </w:rPr>
        <w:t>высоморозоустойчивых</w:t>
      </w:r>
      <w:proofErr w:type="spellEnd"/>
      <w:r w:rsidRPr="00620F21">
        <w:rPr>
          <w:rFonts w:ascii="Times New Roman" w:hAnsi="Times New Roman" w:cs="Times New Roman"/>
          <w:sz w:val="28"/>
          <w:szCs w:val="28"/>
        </w:rPr>
        <w:t xml:space="preserve"> сортов озимой мягкой пшеницы характерен молекулярный механизм морозоустойчивости, основанный на изменении </w:t>
      </w:r>
      <w:proofErr w:type="spellStart"/>
      <w:r w:rsidRPr="00620F21">
        <w:rPr>
          <w:rFonts w:ascii="Times New Roman" w:hAnsi="Times New Roman" w:cs="Times New Roman"/>
          <w:sz w:val="28"/>
          <w:szCs w:val="28"/>
        </w:rPr>
        <w:t>полиаденилирования</w:t>
      </w:r>
      <w:proofErr w:type="spellEnd"/>
      <w:r w:rsidRPr="00620F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0F21">
        <w:rPr>
          <w:rFonts w:ascii="Times New Roman" w:hAnsi="Times New Roman" w:cs="Times New Roman"/>
          <w:sz w:val="28"/>
          <w:szCs w:val="28"/>
        </w:rPr>
        <w:t>мРНК</w:t>
      </w:r>
      <w:proofErr w:type="spellEnd"/>
      <w:r w:rsidRPr="00620F21">
        <w:rPr>
          <w:rFonts w:ascii="Times New Roman" w:hAnsi="Times New Roman" w:cs="Times New Roman"/>
          <w:sz w:val="28"/>
          <w:szCs w:val="28"/>
        </w:rPr>
        <w:t>. Для сортов озимой пшеницы уровня морозоустойчивости Безостая 1 и ниже, возможно, характерен молекулярный механизм «ячменного» типа, т.е. усиление синтеза белка в стрессовых условиях среды по причине более высокого содержания катионов магния в рРНК.</w:t>
      </w:r>
    </w:p>
    <w:p w14:paraId="135D35A1" w14:textId="77777777" w:rsidR="005B4AEE" w:rsidRPr="00620F21" w:rsidRDefault="001A33D0">
      <w:pPr>
        <w:pStyle w:val="Standard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Этим исследованиям поспособствовало открытие в лаборатории сходства магний-опосредованного распада </w:t>
      </w:r>
      <w:proofErr w:type="spellStart"/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мРН</w:t>
      </w:r>
      <w:proofErr w:type="spellEnd"/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K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20F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in</w:t>
      </w:r>
      <w:r w:rsidRPr="00620F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20F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viv</w:t>
      </w:r>
      <w:proofErr w:type="spellEnd"/>
      <w:r w:rsidRPr="00620F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о,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 блокировании процесса транскрипции актиномицином Д, и </w:t>
      </w:r>
      <w:r w:rsidRPr="00620F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in</w:t>
      </w:r>
      <w:r w:rsidRPr="00620F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620F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en-US"/>
        </w:rPr>
        <w:t>vitro</w:t>
      </w:r>
      <w:r w:rsidRPr="00620F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 при инкубировании препаратов РНК [1, 17, 20].</w:t>
      </w:r>
    </w:p>
    <w:p w14:paraId="79DF19C2" w14:textId="77777777" w:rsidR="005B4AEE" w:rsidRPr="00620F21" w:rsidRDefault="001A33D0">
      <w:pPr>
        <w:pStyle w:val="BodyText3"/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620F21">
        <w:rPr>
          <w:rFonts w:ascii="Times New Roman" w:hAnsi="Times New Roman" w:cs="Times New Roman"/>
          <w:color w:val="000000"/>
          <w:sz w:val="28"/>
          <w:szCs w:val="28"/>
        </w:rPr>
        <w:t xml:space="preserve">Для этого метода оценки относительной стабильности </w:t>
      </w:r>
      <w:proofErr w:type="spellStart"/>
      <w:r w:rsidRPr="00620F21">
        <w:rPr>
          <w:rFonts w:ascii="Times New Roman" w:hAnsi="Times New Roman" w:cs="Times New Roman"/>
          <w:color w:val="000000"/>
          <w:sz w:val="28"/>
          <w:szCs w:val="28"/>
        </w:rPr>
        <w:t>мРНК</w:t>
      </w:r>
      <w:proofErr w:type="spellEnd"/>
      <w:r w:rsidRPr="00620F21">
        <w:rPr>
          <w:rFonts w:ascii="Times New Roman" w:hAnsi="Times New Roman" w:cs="Times New Roman"/>
          <w:color w:val="000000"/>
          <w:sz w:val="28"/>
          <w:szCs w:val="28"/>
        </w:rPr>
        <w:t xml:space="preserve"> было предложено название </w:t>
      </w:r>
      <w:r w:rsidRPr="00620F21">
        <w:rPr>
          <w:rFonts w:ascii="Times New Roman" w:hAnsi="Times New Roman" w:cs="Times New Roman"/>
          <w:i/>
          <w:color w:val="000000"/>
          <w:sz w:val="28"/>
          <w:szCs w:val="28"/>
        </w:rPr>
        <w:t>о</w:t>
      </w:r>
      <w:r w:rsidRPr="00620F21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mm</w:t>
      </w:r>
      <w:r w:rsidRPr="00620F21">
        <w:rPr>
          <w:rFonts w:ascii="Times New Roman" w:hAnsi="Times New Roman" w:cs="Times New Roman"/>
          <w:i/>
          <w:color w:val="000000"/>
          <w:sz w:val="28"/>
          <w:szCs w:val="28"/>
        </w:rPr>
        <w:t>р</w:t>
      </w:r>
      <w:r w:rsidRPr="00620F21">
        <w:rPr>
          <w:rFonts w:ascii="Times New Roman" w:hAnsi="Times New Roman" w:cs="Times New Roman"/>
          <w:color w:val="000000"/>
          <w:sz w:val="28"/>
          <w:szCs w:val="28"/>
        </w:rPr>
        <w:t>-система, в основу которого положена латинская максима «</w:t>
      </w:r>
      <w:r w:rsidRPr="00620F21">
        <w:rPr>
          <w:rFonts w:ascii="Times New Roman" w:hAnsi="Times New Roman" w:cs="Times New Roman"/>
          <w:i/>
          <w:color w:val="000000"/>
          <w:sz w:val="28"/>
          <w:szCs w:val="28"/>
        </w:rPr>
        <w:t>о</w:t>
      </w:r>
      <w:proofErr w:type="spellStart"/>
      <w:r w:rsidRPr="00620F21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mnia</w:t>
      </w:r>
      <w:proofErr w:type="spellEnd"/>
      <w:r w:rsidRPr="00620F21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620F21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me</w:t>
      </w:r>
      <w:r w:rsidRPr="00620F21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а </w:t>
      </w:r>
      <w:r w:rsidRPr="00620F21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m</w:t>
      </w:r>
      <w:r w:rsidRPr="00620F21">
        <w:rPr>
          <w:rFonts w:ascii="Times New Roman" w:hAnsi="Times New Roman" w:cs="Times New Roman"/>
          <w:i/>
          <w:color w:val="000000"/>
          <w:sz w:val="28"/>
          <w:szCs w:val="28"/>
        </w:rPr>
        <w:t>е</w:t>
      </w:r>
      <w:r w:rsidRPr="00620F21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cum</w:t>
      </w:r>
      <w:r w:rsidRPr="00620F21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620F21">
        <w:rPr>
          <w:rFonts w:ascii="Times New Roman" w:hAnsi="Times New Roman" w:cs="Times New Roman"/>
          <w:i/>
          <w:color w:val="000000"/>
          <w:sz w:val="28"/>
          <w:szCs w:val="28"/>
        </w:rPr>
        <w:t>ро</w:t>
      </w:r>
      <w:proofErr w:type="spellEnd"/>
      <w:r w:rsidRPr="00620F21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rt</w:t>
      </w:r>
      <w:r w:rsidRPr="00620F21">
        <w:rPr>
          <w:rFonts w:ascii="Times New Roman" w:hAnsi="Times New Roman" w:cs="Times New Roman"/>
          <w:i/>
          <w:color w:val="000000"/>
          <w:sz w:val="28"/>
          <w:szCs w:val="28"/>
        </w:rPr>
        <w:t>о</w:t>
      </w:r>
      <w:r w:rsidRPr="00620F21">
        <w:rPr>
          <w:rFonts w:ascii="Times New Roman" w:hAnsi="Times New Roman" w:cs="Times New Roman"/>
          <w:sz w:val="28"/>
          <w:szCs w:val="28"/>
        </w:rPr>
        <w:t>», что переводится как «все свое ношу с собой» [20].</w:t>
      </w:r>
    </w:p>
    <w:p w14:paraId="7EEC111F" w14:textId="77777777" w:rsidR="005B4AEE" w:rsidRPr="00620F21" w:rsidRDefault="001A33D0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620F21">
        <w:rPr>
          <w:rFonts w:ascii="Times New Roman" w:eastAsia="Arial" w:hAnsi="Times New Roman" w:cs="Times New Roman"/>
          <w:color w:val="222222"/>
          <w:sz w:val="28"/>
          <w:szCs w:val="28"/>
          <w:shd w:val="clear" w:color="auto" w:fill="FFFFFF"/>
        </w:rPr>
        <w:t>В</w:t>
      </w:r>
      <w:r w:rsidRPr="00620F21">
        <w:rPr>
          <w:rFonts w:ascii="Times New Roman" w:hAnsi="Times New Roman" w:cs="Times New Roman"/>
          <w:sz w:val="28"/>
          <w:szCs w:val="28"/>
        </w:rPr>
        <w:t xml:space="preserve"> основе функционирования этого метода лежит постулат о принципиальном сходстве механизмов высок</w:t>
      </w:r>
      <w:r w:rsidRPr="00620F21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620F21">
        <w:rPr>
          <w:rFonts w:ascii="Times New Roman" w:hAnsi="Times New Roman" w:cs="Times New Roman"/>
          <w:sz w:val="28"/>
          <w:szCs w:val="28"/>
        </w:rPr>
        <w:t>специфического и неспецифического, катализируемого ионами двухвалентных металлов, гидролиза РНК, аналогичного щелочной и кислотной деструкции РНК [19].</w:t>
      </w:r>
    </w:p>
    <w:p w14:paraId="4159D6F6" w14:textId="77777777" w:rsidR="005B4AEE" w:rsidRPr="00620F21" w:rsidRDefault="001A33D0">
      <w:pPr>
        <w:pStyle w:val="Standard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20F21">
        <w:rPr>
          <w:rFonts w:ascii="Times New Roman" w:hAnsi="Times New Roman" w:cs="Times New Roman"/>
          <w:sz w:val="28"/>
          <w:szCs w:val="28"/>
        </w:rPr>
        <w:t xml:space="preserve">В процессе получения </w:t>
      </w:r>
      <w:proofErr w:type="spellStart"/>
      <w:r w:rsidRPr="00620F21">
        <w:rPr>
          <w:rFonts w:ascii="Times New Roman" w:hAnsi="Times New Roman" w:cs="Times New Roman"/>
          <w:sz w:val="28"/>
          <w:szCs w:val="28"/>
        </w:rPr>
        <w:t>полиаденилированных</w:t>
      </w:r>
      <w:proofErr w:type="spellEnd"/>
      <w:r w:rsidRPr="00620F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0F21">
        <w:rPr>
          <w:rFonts w:ascii="Times New Roman" w:hAnsi="Times New Roman" w:cs="Times New Roman"/>
          <w:sz w:val="28"/>
          <w:szCs w:val="28"/>
        </w:rPr>
        <w:t>мРНК</w:t>
      </w:r>
      <w:proofErr w:type="spellEnd"/>
      <w:r w:rsidRPr="00620F21">
        <w:rPr>
          <w:rFonts w:ascii="Times New Roman" w:hAnsi="Times New Roman" w:cs="Times New Roman"/>
          <w:sz w:val="28"/>
          <w:szCs w:val="28"/>
        </w:rPr>
        <w:t xml:space="preserve"> из проростков пшеницы, ячменя и созревающего зерна кукурузы были зафиксированы повторяющиеся изменения относительного выхода поли-(</w:t>
      </w:r>
      <w:r w:rsidRPr="00620F2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620F21">
        <w:rPr>
          <w:rFonts w:ascii="Times New Roman" w:hAnsi="Times New Roman" w:cs="Times New Roman"/>
          <w:sz w:val="28"/>
          <w:szCs w:val="28"/>
        </w:rPr>
        <w:t>)</w:t>
      </w:r>
      <w:r w:rsidRPr="00620F21">
        <w:rPr>
          <w:rFonts w:ascii="Times New Roman" w:hAnsi="Times New Roman" w:cs="Times New Roman"/>
          <w:sz w:val="28"/>
          <w:szCs w:val="28"/>
          <w:vertAlign w:val="superscript"/>
        </w:rPr>
        <w:t xml:space="preserve">++ </w:t>
      </w:r>
      <w:r w:rsidRPr="00620F21">
        <w:rPr>
          <w:rFonts w:ascii="Times New Roman" w:hAnsi="Times New Roman" w:cs="Times New Roman"/>
          <w:sz w:val="28"/>
          <w:szCs w:val="28"/>
        </w:rPr>
        <w:t>фракции мРНК от количества поли-(</w:t>
      </w:r>
      <w:r w:rsidRPr="00620F2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620F21">
        <w:rPr>
          <w:rFonts w:ascii="Times New Roman" w:hAnsi="Times New Roman" w:cs="Times New Roman"/>
          <w:sz w:val="28"/>
          <w:szCs w:val="28"/>
        </w:rPr>
        <w:t>)</w:t>
      </w:r>
      <w:r w:rsidRPr="00620F21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620F21">
        <w:rPr>
          <w:rFonts w:ascii="Times New Roman" w:hAnsi="Times New Roman" w:cs="Times New Roman"/>
          <w:sz w:val="28"/>
          <w:szCs w:val="28"/>
        </w:rPr>
        <w:t xml:space="preserve"> фракции мРНК, отражавшие как генотип, так и физиологический статус растения. Этот показатель получил название индекса стабильности м</w:t>
      </w:r>
      <w:r w:rsidRPr="00620F21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620F21">
        <w:rPr>
          <w:rFonts w:ascii="Times New Roman" w:hAnsi="Times New Roman" w:cs="Times New Roman"/>
          <w:sz w:val="28"/>
          <w:szCs w:val="28"/>
        </w:rPr>
        <w:t>НК (И</w:t>
      </w:r>
      <w:r w:rsidRPr="00620F2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20F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0F21">
        <w:rPr>
          <w:rFonts w:ascii="Times New Roman" w:hAnsi="Times New Roman" w:cs="Times New Roman"/>
          <w:sz w:val="28"/>
          <w:szCs w:val="28"/>
          <w:lang w:val="en-US"/>
        </w:rPr>
        <w:t>mP</w:t>
      </w:r>
      <w:proofErr w:type="spellEnd"/>
      <w:r w:rsidRPr="00620F21">
        <w:rPr>
          <w:rFonts w:ascii="Times New Roman" w:hAnsi="Times New Roman" w:cs="Times New Roman"/>
          <w:sz w:val="28"/>
          <w:szCs w:val="28"/>
        </w:rPr>
        <w:t>НК), (рис. 1).</w:t>
      </w:r>
    </w:p>
    <w:p w14:paraId="2E986938" w14:textId="77777777" w:rsidR="005B4AEE" w:rsidRPr="00620F21" w:rsidRDefault="001A33D0">
      <w:pPr>
        <w:pStyle w:val="Standard"/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620F21">
        <w:rPr>
          <w:rFonts w:ascii="Times New Roman" w:hAnsi="Times New Roman" w:cs="Times New Roman"/>
          <w:sz w:val="28"/>
          <w:szCs w:val="28"/>
        </w:rPr>
        <w:t>Впоследствии для нескольких специфических м</w:t>
      </w:r>
      <w:r w:rsidRPr="00620F21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620F21">
        <w:rPr>
          <w:rFonts w:ascii="Times New Roman" w:hAnsi="Times New Roman" w:cs="Times New Roman"/>
          <w:sz w:val="28"/>
          <w:szCs w:val="28"/>
        </w:rPr>
        <w:t xml:space="preserve">НК было выявлено сходство между деградацией мРНК </w:t>
      </w:r>
      <w:r w:rsidRPr="00620F21">
        <w:rPr>
          <w:rFonts w:ascii="Times New Roman" w:hAnsi="Times New Roman" w:cs="Times New Roman"/>
          <w:i/>
          <w:sz w:val="28"/>
          <w:szCs w:val="28"/>
          <w:lang w:val="en-US"/>
        </w:rPr>
        <w:t>in</w:t>
      </w:r>
      <w:r w:rsidRPr="00620F2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0F21">
        <w:rPr>
          <w:rFonts w:ascii="Times New Roman" w:hAnsi="Times New Roman" w:cs="Times New Roman"/>
          <w:i/>
          <w:sz w:val="28"/>
          <w:szCs w:val="28"/>
          <w:lang w:val="en-US"/>
        </w:rPr>
        <w:t>vivo</w:t>
      </w:r>
      <w:r w:rsidRPr="00620F21">
        <w:rPr>
          <w:rFonts w:ascii="Times New Roman" w:hAnsi="Times New Roman" w:cs="Times New Roman"/>
          <w:sz w:val="28"/>
          <w:szCs w:val="28"/>
        </w:rPr>
        <w:t xml:space="preserve"> (при воздействии актиномицина Д на транскрипцию) и </w:t>
      </w:r>
      <w:r w:rsidRPr="00620F21">
        <w:rPr>
          <w:rFonts w:ascii="Times New Roman" w:hAnsi="Times New Roman" w:cs="Times New Roman"/>
          <w:i/>
          <w:sz w:val="28"/>
          <w:szCs w:val="28"/>
          <w:lang w:val="en-US"/>
        </w:rPr>
        <w:t>in</w:t>
      </w:r>
      <w:r w:rsidRPr="00620F2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0F21">
        <w:rPr>
          <w:rFonts w:ascii="Times New Roman" w:hAnsi="Times New Roman" w:cs="Times New Roman"/>
          <w:i/>
          <w:sz w:val="28"/>
          <w:szCs w:val="28"/>
          <w:lang w:val="en-US"/>
        </w:rPr>
        <w:t>vitro</w:t>
      </w:r>
      <w:r w:rsidRPr="00620F21">
        <w:rPr>
          <w:rFonts w:ascii="Times New Roman" w:hAnsi="Times New Roman" w:cs="Times New Roman"/>
          <w:sz w:val="28"/>
          <w:szCs w:val="28"/>
        </w:rPr>
        <w:t xml:space="preserve"> (в процессе инкубирования препаратов РНК) </w:t>
      </w:r>
      <w:r w:rsidRPr="00620F21">
        <w:rPr>
          <w:rFonts w:ascii="Times New Roman" w:hAnsi="Times New Roman" w:cs="Times New Roman"/>
          <w:sz w:val="28"/>
          <w:szCs w:val="28"/>
        </w:rPr>
        <w:lastRenderedPageBreak/>
        <w:t>на тех же объектах злаковых культур [17, 20]. Эти предпосылки открыли путь для разработки молекулярно-кинетических маркёров, позволяющих количественно оценивать эффекты системы «генотип-среда», то есть, норму реакции организма, варьирование которой является главной целью селекции.</w:t>
      </w:r>
    </w:p>
    <w:p w14:paraId="2809589F" w14:textId="77777777" w:rsidR="005B4AEE" w:rsidRDefault="001A33D0">
      <w:pPr>
        <w:pStyle w:val="Standard"/>
        <w:spacing w:line="360" w:lineRule="auto"/>
        <w:ind w:firstLine="720"/>
        <w:jc w:val="center"/>
        <w:rPr>
          <w:rFonts w:hint="eastAsia"/>
        </w:rPr>
      </w:pPr>
      <w:r>
        <w:rPr>
          <w:noProof/>
          <w:lang w:eastAsia="ru-RU" w:bidi="ar-SA"/>
        </w:rPr>
        <w:drawing>
          <wp:inline distT="0" distB="0" distL="0" distR="0" wp14:anchorId="4EB4092C" wp14:editId="6BD0B0AD">
            <wp:extent cx="3687445" cy="1982470"/>
            <wp:effectExtent l="0" t="0" r="0" b="0"/>
            <wp:docPr id="1" name="Изображение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7445" cy="1982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9985FC" w14:textId="77777777" w:rsidR="005B4AEE" w:rsidRDefault="001A33D0">
      <w:pPr>
        <w:pStyle w:val="Standard"/>
        <w:ind w:right="-58" w:firstLine="720"/>
        <w:jc w:val="center"/>
        <w:rPr>
          <w:rFonts w:hint="eastAsia"/>
        </w:rPr>
      </w:pPr>
      <w:r>
        <w:rPr>
          <w:rFonts w:ascii="Times New Roman" w:hAnsi="Times New Roman" w:cs="Times New Roman"/>
        </w:rPr>
        <w:t xml:space="preserve">Примечание: </w:t>
      </w:r>
      <w:r>
        <w:t xml:space="preserve">А – </w:t>
      </w:r>
      <w:bookmarkStart w:id="1" w:name="_Hlk95226276"/>
      <w:r>
        <w:t>проростки пшеницы</w:t>
      </w:r>
      <w:bookmarkEnd w:id="1"/>
      <w:r>
        <w:t xml:space="preserve"> при 20</w:t>
      </w:r>
      <w:r>
        <w:rPr>
          <w:rFonts w:ascii="Times New Roman" w:hAnsi="Times New Roman" w:cs="Times New Roman"/>
          <w:color w:val="000000"/>
          <w:vertAlign w:val="superscript"/>
        </w:rPr>
        <w:t>о</w:t>
      </w:r>
      <w:r>
        <w:rPr>
          <w:rFonts w:ascii="Times New Roman" w:hAnsi="Times New Roman" w:cs="Times New Roman"/>
          <w:color w:val="000000"/>
        </w:rPr>
        <w:t xml:space="preserve">С; кукуруза линии </w:t>
      </w:r>
      <w:bookmarkStart w:id="2" w:name="_Hlk95228910"/>
      <w:r>
        <w:rPr>
          <w:rFonts w:ascii="Times New Roman" w:hAnsi="Times New Roman" w:cs="Times New Roman"/>
          <w:color w:val="000000"/>
          <w:lang w:val="en-US"/>
        </w:rPr>
        <w:t>W</w:t>
      </w:r>
      <w:r>
        <w:rPr>
          <w:rFonts w:ascii="Times New Roman" w:hAnsi="Times New Roman" w:cs="Times New Roman"/>
          <w:color w:val="000000"/>
        </w:rPr>
        <w:t>64</w:t>
      </w:r>
      <w:r>
        <w:rPr>
          <w:rFonts w:ascii="Times New Roman" w:hAnsi="Times New Roman" w:cs="Times New Roman"/>
          <w:color w:val="000000"/>
          <w:lang w:val="en-US"/>
        </w:rPr>
        <w:t>A</w:t>
      </w:r>
      <w:bookmarkEnd w:id="2"/>
      <w:r>
        <w:rPr>
          <w:rFonts w:ascii="Times New Roman" w:hAnsi="Times New Roman" w:cs="Times New Roman"/>
          <w:color w:val="000000"/>
        </w:rPr>
        <w:t>+/+;</w:t>
      </w:r>
    </w:p>
    <w:p w14:paraId="61B5CD31" w14:textId="77777777" w:rsidR="005B4AEE" w:rsidRDefault="001A33D0">
      <w:pPr>
        <w:pStyle w:val="Standard"/>
        <w:ind w:right="-58" w:firstLine="720"/>
        <w:jc w:val="center"/>
        <w:rPr>
          <w:rFonts w:hint="eastAsia"/>
        </w:rPr>
      </w:pPr>
      <w:r>
        <w:t>Б – проростки пшеницы при 4</w:t>
      </w:r>
      <w:r>
        <w:rPr>
          <w:color w:val="000000"/>
          <w:vertAlign w:val="superscript"/>
        </w:rPr>
        <w:t>о</w:t>
      </w:r>
      <w:r>
        <w:rPr>
          <w:color w:val="000000"/>
        </w:rPr>
        <w:t xml:space="preserve">С; </w:t>
      </w:r>
      <w:r>
        <w:rPr>
          <w:rFonts w:ascii="Times New Roman" w:hAnsi="Times New Roman" w:cs="Times New Roman"/>
          <w:color w:val="000000"/>
        </w:rPr>
        <w:t xml:space="preserve">кукуруза линии </w:t>
      </w:r>
      <w:r>
        <w:rPr>
          <w:rFonts w:ascii="Times New Roman" w:hAnsi="Times New Roman" w:cs="Times New Roman"/>
          <w:color w:val="000000"/>
          <w:lang w:val="en-US"/>
        </w:rPr>
        <w:t>W</w:t>
      </w:r>
      <w:r>
        <w:rPr>
          <w:rFonts w:ascii="Times New Roman" w:hAnsi="Times New Roman" w:cs="Times New Roman"/>
          <w:color w:val="000000"/>
        </w:rPr>
        <w:t>64Ао</w:t>
      </w:r>
      <w:r>
        <w:rPr>
          <w:rFonts w:ascii="Times New Roman" w:hAnsi="Times New Roman" w:cs="Times New Roman"/>
          <w:color w:val="000000"/>
          <w:vertAlign w:val="subscript"/>
        </w:rPr>
        <w:t>2</w:t>
      </w:r>
      <w:r>
        <w:rPr>
          <w:rFonts w:ascii="Times New Roman" w:hAnsi="Times New Roman" w:cs="Times New Roman"/>
          <w:color w:val="000000"/>
        </w:rPr>
        <w:t>/о</w:t>
      </w:r>
      <w:r>
        <w:rPr>
          <w:rFonts w:ascii="Times New Roman" w:hAnsi="Times New Roman" w:cs="Times New Roman"/>
          <w:color w:val="000000"/>
          <w:vertAlign w:val="subscript"/>
        </w:rPr>
        <w:t>2</w:t>
      </w:r>
      <w:r>
        <w:rPr>
          <w:rFonts w:ascii="Times New Roman" w:hAnsi="Times New Roman" w:cs="Times New Roman"/>
          <w:color w:val="000000"/>
        </w:rPr>
        <w:t>;</w:t>
      </w:r>
    </w:p>
    <w:p w14:paraId="168DB6EE" w14:textId="77777777" w:rsidR="005B4AEE" w:rsidRDefault="001A33D0">
      <w:pPr>
        <w:pStyle w:val="Standard"/>
        <w:ind w:firstLine="51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1 - рРНК; 2 – поли-(А)</w:t>
      </w:r>
      <w:r>
        <w:rPr>
          <w:rFonts w:ascii="Times New Roman" w:hAnsi="Times New Roman" w:cs="Times New Roman"/>
          <w:color w:val="000000"/>
          <w:vertAlign w:val="superscript"/>
        </w:rPr>
        <w:t>+</w:t>
      </w:r>
      <w:r>
        <w:rPr>
          <w:rFonts w:ascii="Times New Roman" w:hAnsi="Times New Roman" w:cs="Times New Roman"/>
          <w:color w:val="000000"/>
        </w:rPr>
        <w:t>мРНК; 3 - рРНК и продукты деградации мРНК; 4 – поли-(А)</w:t>
      </w:r>
      <w:r>
        <w:rPr>
          <w:rFonts w:ascii="Times New Roman" w:hAnsi="Times New Roman" w:cs="Times New Roman"/>
          <w:color w:val="000000"/>
          <w:vertAlign w:val="superscript"/>
        </w:rPr>
        <w:t>++</w:t>
      </w:r>
      <w:r>
        <w:rPr>
          <w:rFonts w:ascii="Times New Roman" w:hAnsi="Times New Roman" w:cs="Times New Roman"/>
          <w:color w:val="000000"/>
        </w:rPr>
        <w:t>мРНК; А</w:t>
      </w:r>
      <w:r>
        <w:rPr>
          <w:rFonts w:ascii="Times New Roman" w:hAnsi="Times New Roman" w:cs="Times New Roman"/>
          <w:color w:val="000000"/>
          <w:vertAlign w:val="subscript"/>
        </w:rPr>
        <w:t>260</w:t>
      </w:r>
      <w:r>
        <w:rPr>
          <w:rFonts w:ascii="Times New Roman" w:hAnsi="Times New Roman" w:cs="Times New Roman"/>
          <w:color w:val="000000"/>
        </w:rPr>
        <w:t xml:space="preserve"> - поглощение при 260 </w:t>
      </w:r>
      <w:proofErr w:type="spellStart"/>
      <w:r>
        <w:rPr>
          <w:rFonts w:ascii="Times New Roman" w:hAnsi="Times New Roman" w:cs="Times New Roman"/>
          <w:color w:val="000000"/>
        </w:rPr>
        <w:t>нм</w:t>
      </w:r>
      <w:proofErr w:type="spellEnd"/>
      <w:r>
        <w:rPr>
          <w:rFonts w:ascii="Times New Roman" w:hAnsi="Times New Roman" w:cs="Times New Roman"/>
          <w:color w:val="000000"/>
        </w:rPr>
        <w:t>.</w:t>
      </w:r>
    </w:p>
    <w:p w14:paraId="55AF920A" w14:textId="77777777" w:rsidR="005B4AEE" w:rsidRDefault="005B4AEE">
      <w:pPr>
        <w:pStyle w:val="Standard"/>
        <w:ind w:firstLine="510"/>
        <w:jc w:val="center"/>
        <w:rPr>
          <w:rFonts w:hint="eastAsia"/>
        </w:rPr>
      </w:pPr>
    </w:p>
    <w:p w14:paraId="4B8271B5" w14:textId="77777777" w:rsidR="005B4AEE" w:rsidRDefault="001A33D0">
      <w:pPr>
        <w:pStyle w:val="Standard"/>
        <w:ind w:right="-58" w:firstLine="720"/>
        <w:jc w:val="center"/>
        <w:rPr>
          <w:rFonts w:hint="eastAsia"/>
        </w:rPr>
      </w:pPr>
      <w:r>
        <w:rPr>
          <w:rFonts w:ascii="Times New Roman" w:hAnsi="Times New Roman" w:cs="Times New Roman"/>
          <w:color w:val="000000"/>
        </w:rPr>
        <w:t xml:space="preserve">Рис. 1 – Схема аффинной хроматографии магнийсодержащей РНК из проростков </w:t>
      </w:r>
      <w:r>
        <w:t>озимой мягкой пшеницы сорта Краснодарская 39</w:t>
      </w:r>
      <w:r>
        <w:rPr>
          <w:rFonts w:ascii="Times New Roman" w:hAnsi="Times New Roman" w:cs="Times New Roman"/>
          <w:color w:val="000000"/>
        </w:rPr>
        <w:t xml:space="preserve"> и созревающего зерна двух линий кукурузы </w:t>
      </w:r>
      <w:r>
        <w:rPr>
          <w:rFonts w:ascii="Times New Roman" w:hAnsi="Times New Roman" w:cs="Times New Roman"/>
          <w:color w:val="000000"/>
          <w:lang w:val="en-US"/>
        </w:rPr>
        <w:t>W</w:t>
      </w:r>
      <w:r>
        <w:rPr>
          <w:rFonts w:ascii="Times New Roman" w:hAnsi="Times New Roman" w:cs="Times New Roman"/>
          <w:color w:val="000000"/>
        </w:rPr>
        <w:t>64</w:t>
      </w:r>
      <w:r>
        <w:rPr>
          <w:rFonts w:ascii="Times New Roman" w:hAnsi="Times New Roman" w:cs="Times New Roman"/>
          <w:color w:val="000000"/>
          <w:lang w:val="en-US"/>
        </w:rPr>
        <w:t>A</w:t>
      </w:r>
      <w:r>
        <w:rPr>
          <w:rFonts w:ascii="Times New Roman" w:hAnsi="Times New Roman" w:cs="Times New Roman"/>
          <w:color w:val="000000"/>
        </w:rPr>
        <w:t xml:space="preserve"> [21]</w:t>
      </w:r>
    </w:p>
    <w:p w14:paraId="6651120E" w14:textId="77777777" w:rsidR="005B4AEE" w:rsidRDefault="005B4AEE">
      <w:pPr>
        <w:pStyle w:val="Standard"/>
        <w:spacing w:line="360" w:lineRule="auto"/>
        <w:ind w:firstLine="510"/>
        <w:jc w:val="both"/>
        <w:rPr>
          <w:rFonts w:hint="eastAsia"/>
        </w:rPr>
      </w:pPr>
    </w:p>
    <w:p w14:paraId="4F2E931A" w14:textId="77777777" w:rsidR="005B4AEE" w:rsidRDefault="001A33D0">
      <w:pPr>
        <w:pStyle w:val="Standard"/>
        <w:spacing w:line="360" w:lineRule="auto"/>
        <w:ind w:firstLine="510"/>
        <w:jc w:val="both"/>
        <w:rPr>
          <w:rFonts w:hint="eastAsia"/>
        </w:rPr>
      </w:pPr>
      <w:r>
        <w:rPr>
          <w:rFonts w:ascii="Times New Roman" w:hAnsi="Times New Roman" w:cs="Times New Roman"/>
          <w:sz w:val="28"/>
          <w:szCs w:val="28"/>
        </w:rPr>
        <w:t xml:space="preserve">Можно предположить, что магний-опосредованный распад </w:t>
      </w:r>
      <w:proofErr w:type="spellStart"/>
      <w:r>
        <w:rPr>
          <w:rFonts w:ascii="Times New Roman" w:hAnsi="Times New Roman" w:cs="Times New Roman"/>
          <w:sz w:val="28"/>
          <w:szCs w:val="28"/>
        </w:rPr>
        <w:t>мРНК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системе о</w:t>
      </w:r>
      <w:r>
        <w:rPr>
          <w:rFonts w:ascii="Times New Roman" w:hAnsi="Times New Roman" w:cs="Times New Roman"/>
          <w:sz w:val="28"/>
          <w:szCs w:val="28"/>
          <w:lang w:val="en-US"/>
        </w:rPr>
        <w:t>mm</w:t>
      </w:r>
      <w:r>
        <w:rPr>
          <w:rFonts w:ascii="Times New Roman" w:hAnsi="Times New Roman" w:cs="Times New Roman"/>
          <w:sz w:val="28"/>
          <w:szCs w:val="28"/>
        </w:rPr>
        <w:t xml:space="preserve">р связан со взаимодействием её молекул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полиаденилированных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интерферирующих РНК (</w:t>
      </w:r>
      <w:r>
        <w:rPr>
          <w:rFonts w:ascii="Times New Roman" w:hAnsi="Times New Roman" w:cs="Times New Roman"/>
          <w:sz w:val="28"/>
          <w:szCs w:val="28"/>
          <w:lang w:val="en-US"/>
        </w:rPr>
        <w:t>RN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) [30].</w:t>
      </w:r>
    </w:p>
    <w:p w14:paraId="48CE3B7D" w14:textId="77777777" w:rsidR="005B4AEE" w:rsidRDefault="001A33D0">
      <w:pPr>
        <w:pStyle w:val="Standard"/>
        <w:spacing w:line="360" w:lineRule="auto"/>
        <w:ind w:firstLine="510"/>
        <w:jc w:val="both"/>
        <w:rPr>
          <w:rFonts w:hint="eastAsia"/>
        </w:rPr>
      </w:pPr>
      <w:r>
        <w:rPr>
          <w:rFonts w:ascii="Times New Roman" w:hAnsi="Times New Roman" w:cs="Times New Roman"/>
          <w:sz w:val="28"/>
          <w:szCs w:val="28"/>
        </w:rPr>
        <w:t xml:space="preserve">С использованием этого метода были получены важные результаты по влиянию температуры [1, 20], освещения [18] и биологически активных веществ [1, 8] на стабильность мРНК проростков пшеницы и ячменя.  </w:t>
      </w:r>
    </w:p>
    <w:p w14:paraId="2ACD0B98" w14:textId="77777777" w:rsidR="005B4AEE" w:rsidRDefault="001A33D0">
      <w:pPr>
        <w:pStyle w:val="Standard"/>
        <w:spacing w:line="360" w:lineRule="auto"/>
        <w:ind w:firstLine="720"/>
        <w:jc w:val="both"/>
        <w:rPr>
          <w:rFonts w:hint="eastAsia"/>
        </w:rPr>
      </w:pPr>
      <w:r>
        <w:rPr>
          <w:rFonts w:ascii="Times New Roman" w:hAnsi="Times New Roman" w:cs="Times New Roman"/>
          <w:sz w:val="28"/>
          <w:szCs w:val="28"/>
        </w:rPr>
        <w:t>Метод позволил провести сравнительные исследования изменения стабильности мРНК под влиянием освещения у ряда сортов озимой пшеницы и озимого ячменя и показал различную реакцию на свет озимых и яровых сортов пшеницы, а также различных сортов озимого ячменя [12, 13, 20].</w:t>
      </w:r>
    </w:p>
    <w:p w14:paraId="17429040" w14:textId="77777777" w:rsidR="005B4AEE" w:rsidRDefault="001A33D0">
      <w:pPr>
        <w:pStyle w:val="Standard"/>
        <w:spacing w:line="360" w:lineRule="auto"/>
        <w:ind w:firstLine="720"/>
        <w:jc w:val="both"/>
        <w:rPr>
          <w:rFonts w:hint="eastAsia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рисунке 2 можно видеть изменение доли поли(А)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++ </w:t>
      </w:r>
      <w:r>
        <w:rPr>
          <w:rFonts w:ascii="Times New Roman" w:hAnsi="Times New Roman" w:cs="Times New Roman"/>
          <w:sz w:val="28"/>
          <w:szCs w:val="28"/>
        </w:rPr>
        <w:t>фракции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мРНК из этиолированных и зелёных проростков озимой пшеницы сорта Краснодарская 39. Освещение этиолированных проростков вызвало снижение, а затемнение зелёных проростков – увеличение выхода второй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фракции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полиаденелированной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мРНК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6FA4AC68" w14:textId="77777777" w:rsidR="005B4AEE" w:rsidRDefault="001A33D0">
      <w:pPr>
        <w:pStyle w:val="Standard"/>
        <w:spacing w:line="360" w:lineRule="auto"/>
        <w:ind w:firstLine="720"/>
        <w:jc w:val="center"/>
        <w:rPr>
          <w:rFonts w:hint="eastAsia"/>
        </w:rPr>
      </w:pPr>
      <w:r>
        <w:rPr>
          <w:noProof/>
          <w:lang w:eastAsia="ru-RU" w:bidi="ar-SA"/>
        </w:rPr>
        <w:drawing>
          <wp:inline distT="0" distB="0" distL="0" distR="0" wp14:anchorId="4016D8EE" wp14:editId="478CF482">
            <wp:extent cx="3682365" cy="2406650"/>
            <wp:effectExtent l="0" t="0" r="0" b="0"/>
            <wp:docPr id="2" name="Изображение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2365" cy="2406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7704B9" w14:textId="77777777" w:rsidR="005B4AEE" w:rsidRDefault="001A33D0">
      <w:pPr>
        <w:pStyle w:val="Standard"/>
        <w:jc w:val="center"/>
        <w:rPr>
          <w:rFonts w:hint="eastAsia"/>
        </w:rPr>
      </w:pPr>
      <w:r>
        <w:rPr>
          <w:rFonts w:ascii="Times New Roman" w:hAnsi="Times New Roman" w:cs="Times New Roman"/>
          <w:color w:val="000000"/>
        </w:rPr>
        <w:t>Примечание: 1 – затемнение зелёных проростков;</w:t>
      </w:r>
    </w:p>
    <w:p w14:paraId="3FFCF942" w14:textId="77777777" w:rsidR="005B4AEE" w:rsidRDefault="001A33D0">
      <w:pPr>
        <w:pStyle w:val="Standard"/>
        <w:jc w:val="center"/>
        <w:rPr>
          <w:rFonts w:hint="eastAsia"/>
        </w:rPr>
      </w:pPr>
      <w:r>
        <w:rPr>
          <w:rFonts w:ascii="Times New Roman" w:hAnsi="Times New Roman" w:cs="Times New Roman"/>
          <w:color w:val="000000"/>
        </w:rPr>
        <w:t>2 – освещение этиолированных проростков</w:t>
      </w:r>
    </w:p>
    <w:p w14:paraId="66F340D3" w14:textId="77777777" w:rsidR="005B4AEE" w:rsidRDefault="005B4AEE">
      <w:pPr>
        <w:pStyle w:val="Standard"/>
        <w:ind w:firstLine="720"/>
        <w:jc w:val="center"/>
        <w:rPr>
          <w:rFonts w:ascii="Times New Roman" w:hAnsi="Times New Roman" w:cs="Times New Roman"/>
          <w:color w:val="000000"/>
        </w:rPr>
      </w:pPr>
    </w:p>
    <w:p w14:paraId="1D0AD56B" w14:textId="77777777" w:rsidR="005B4AEE" w:rsidRDefault="001A33D0">
      <w:pPr>
        <w:pStyle w:val="Standard"/>
        <w:ind w:firstLine="720"/>
        <w:jc w:val="center"/>
        <w:rPr>
          <w:rFonts w:hint="eastAsia"/>
        </w:rPr>
      </w:pPr>
      <w:r>
        <w:rPr>
          <w:rFonts w:ascii="Times New Roman" w:hAnsi="Times New Roman" w:cs="Times New Roman"/>
          <w:color w:val="000000"/>
        </w:rPr>
        <w:t>Рис. 2 – Изменение выхода поли(А)</w:t>
      </w:r>
      <w:r>
        <w:rPr>
          <w:rFonts w:ascii="Times New Roman" w:hAnsi="Times New Roman" w:cs="Times New Roman"/>
          <w:color w:val="000000"/>
          <w:vertAlign w:val="superscript"/>
        </w:rPr>
        <w:t xml:space="preserve">++ </w:t>
      </w:r>
      <w:r>
        <w:rPr>
          <w:rFonts w:ascii="Times New Roman" w:hAnsi="Times New Roman" w:cs="Times New Roman"/>
          <w:color w:val="000000"/>
        </w:rPr>
        <w:t>фракции мРНК из четырехсуточных проростков пшеницы сорта Краснодарская 39 в зависимости от условий освещения,</w:t>
      </w:r>
    </w:p>
    <w:p w14:paraId="43AA1987" w14:textId="77777777" w:rsidR="005B4AEE" w:rsidRDefault="001A33D0">
      <w:pPr>
        <w:pStyle w:val="Standard"/>
        <w:ind w:firstLine="720"/>
        <w:jc w:val="center"/>
        <w:rPr>
          <w:rFonts w:hint="eastAsia"/>
        </w:rPr>
      </w:pPr>
      <w:r>
        <w:rPr>
          <w:rFonts w:ascii="Times New Roman" w:hAnsi="Times New Roman" w:cs="Times New Roman"/>
          <w:color w:val="000000"/>
        </w:rPr>
        <w:t>% от поли(А)</w:t>
      </w:r>
      <w:r>
        <w:rPr>
          <w:rFonts w:ascii="Times New Roman" w:hAnsi="Times New Roman" w:cs="Times New Roman"/>
          <w:color w:val="000000"/>
          <w:vertAlign w:val="superscript"/>
        </w:rPr>
        <w:t xml:space="preserve">+ </w:t>
      </w:r>
      <w:r>
        <w:rPr>
          <w:rFonts w:ascii="Times New Roman" w:hAnsi="Times New Roman" w:cs="Times New Roman"/>
          <w:color w:val="000000"/>
        </w:rPr>
        <w:t>фракции мРНК [20]</w:t>
      </w:r>
    </w:p>
    <w:p w14:paraId="6FA21799" w14:textId="77777777" w:rsidR="005B4AEE" w:rsidRDefault="005B4AEE">
      <w:pPr>
        <w:pStyle w:val="Standard"/>
        <w:spacing w:line="360" w:lineRule="auto"/>
        <w:ind w:firstLine="720"/>
        <w:jc w:val="both"/>
        <w:rPr>
          <w:rFonts w:hint="eastAsia"/>
        </w:rPr>
      </w:pPr>
    </w:p>
    <w:p w14:paraId="38703454" w14:textId="77777777" w:rsidR="005B4AEE" w:rsidRDefault="001A33D0">
      <w:pPr>
        <w:pStyle w:val="Standard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этом, интенсивность роста проростков в темноте была выше, чем при освещении. Следовательно, как и в ряде других случаев, здесь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наблюдалась прямо пропорциональная зависимость между интенсивностью роста и стабильностью суммарной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мРНК.</w:t>
      </w:r>
    </w:p>
    <w:p w14:paraId="43945C26" w14:textId="77777777" w:rsidR="005B4AEE" w:rsidRDefault="005B4AEE">
      <w:pPr>
        <w:pStyle w:val="13"/>
        <w:spacing w:line="240" w:lineRule="auto"/>
        <w:ind w:right="-58" w:firstLine="720"/>
        <w:jc w:val="center"/>
        <w:rPr>
          <w:b/>
          <w:bCs/>
          <w:color w:val="000000"/>
          <w:sz w:val="28"/>
          <w:szCs w:val="28"/>
        </w:rPr>
      </w:pPr>
    </w:p>
    <w:p w14:paraId="2D9FEB48" w14:textId="77777777" w:rsidR="005B4AEE" w:rsidRDefault="001A33D0">
      <w:pPr>
        <w:pStyle w:val="13"/>
        <w:spacing w:line="240" w:lineRule="auto"/>
        <w:ind w:right="-58" w:firstLine="720"/>
        <w:jc w:val="center"/>
      </w:pPr>
      <w:r>
        <w:rPr>
          <w:b/>
          <w:bCs/>
          <w:color w:val="000000"/>
          <w:sz w:val="28"/>
          <w:szCs w:val="28"/>
        </w:rPr>
        <w:t>Некоторые методические аспекты</w:t>
      </w:r>
    </w:p>
    <w:p w14:paraId="6B11FBF3" w14:textId="77777777" w:rsidR="005B4AEE" w:rsidRDefault="001A33D0">
      <w:pPr>
        <w:pStyle w:val="13"/>
        <w:spacing w:before="0" w:after="0" w:line="360" w:lineRule="auto"/>
        <w:ind w:right="-57"/>
        <w:jc w:val="center"/>
      </w:pPr>
      <w:r>
        <w:rPr>
          <w:i/>
          <w:iCs/>
          <w:color w:val="000000"/>
          <w:sz w:val="28"/>
          <w:szCs w:val="28"/>
        </w:rPr>
        <w:t xml:space="preserve">     </w:t>
      </w:r>
    </w:p>
    <w:p w14:paraId="2BFB8E77" w14:textId="77777777" w:rsidR="005B4AEE" w:rsidRPr="00213EAB" w:rsidRDefault="001A33D0">
      <w:pPr>
        <w:pStyle w:val="13"/>
        <w:spacing w:before="0" w:after="0" w:line="360" w:lineRule="auto"/>
        <w:ind w:right="-57"/>
        <w:jc w:val="both"/>
      </w:pPr>
      <w:r w:rsidRPr="00213EAB">
        <w:rPr>
          <w:i/>
          <w:iCs/>
          <w:color w:val="000000"/>
          <w:sz w:val="28"/>
          <w:szCs w:val="28"/>
        </w:rPr>
        <w:t xml:space="preserve">     </w:t>
      </w:r>
      <w:proofErr w:type="spellStart"/>
      <w:r w:rsidRPr="00213EAB">
        <w:rPr>
          <w:i/>
          <w:iCs/>
          <w:color w:val="000000"/>
          <w:sz w:val="28"/>
          <w:szCs w:val="28"/>
        </w:rPr>
        <w:t>Трис</w:t>
      </w:r>
      <w:proofErr w:type="spellEnd"/>
      <w:r w:rsidRPr="00213EAB">
        <w:rPr>
          <w:i/>
          <w:iCs/>
          <w:color w:val="000000"/>
          <w:sz w:val="28"/>
          <w:szCs w:val="28"/>
        </w:rPr>
        <w:t>(</w:t>
      </w:r>
      <w:proofErr w:type="spellStart"/>
      <w:r w:rsidRPr="00213EAB">
        <w:rPr>
          <w:i/>
          <w:iCs/>
          <w:color w:val="000000"/>
          <w:sz w:val="28"/>
          <w:szCs w:val="28"/>
        </w:rPr>
        <w:t>гидроксиметил</w:t>
      </w:r>
      <w:proofErr w:type="spellEnd"/>
      <w:r w:rsidRPr="00213EAB">
        <w:rPr>
          <w:i/>
          <w:iCs/>
          <w:color w:val="000000"/>
          <w:sz w:val="28"/>
          <w:szCs w:val="28"/>
        </w:rPr>
        <w:t xml:space="preserve">)метиламин как ингибитор активности </w:t>
      </w:r>
      <w:proofErr w:type="spellStart"/>
      <w:r w:rsidRPr="00213EAB">
        <w:rPr>
          <w:i/>
          <w:iCs/>
          <w:color w:val="000000"/>
          <w:sz w:val="28"/>
          <w:szCs w:val="28"/>
        </w:rPr>
        <w:t>РНКаз</w:t>
      </w:r>
      <w:proofErr w:type="spellEnd"/>
      <w:r w:rsidRPr="00213EAB">
        <w:rPr>
          <w:i/>
          <w:iCs/>
          <w:color w:val="000000"/>
          <w:sz w:val="28"/>
          <w:szCs w:val="28"/>
        </w:rPr>
        <w:t>. С</w:t>
      </w:r>
      <w:r w:rsidRPr="00213EAB">
        <w:rPr>
          <w:color w:val="000000"/>
          <w:sz w:val="28"/>
          <w:szCs w:val="28"/>
        </w:rPr>
        <w:t>пустя годы после публикации вышеприведённых результатов исследований в журналах «</w:t>
      </w:r>
      <w:r w:rsidRPr="00213EAB">
        <w:rPr>
          <w:color w:val="000000"/>
          <w:sz w:val="28"/>
          <w:szCs w:val="28"/>
          <w:lang w:val="en-US"/>
        </w:rPr>
        <w:t>Plant</w:t>
      </w:r>
      <w:r w:rsidRPr="00213EAB">
        <w:rPr>
          <w:color w:val="000000"/>
          <w:sz w:val="28"/>
          <w:szCs w:val="28"/>
        </w:rPr>
        <w:t xml:space="preserve"> </w:t>
      </w:r>
      <w:r w:rsidRPr="00213EAB">
        <w:rPr>
          <w:color w:val="000000"/>
          <w:sz w:val="28"/>
          <w:szCs w:val="28"/>
          <w:lang w:val="en-US"/>
        </w:rPr>
        <w:t>Molecular</w:t>
      </w:r>
      <w:r w:rsidRPr="00213EAB">
        <w:rPr>
          <w:color w:val="000000"/>
          <w:sz w:val="28"/>
          <w:szCs w:val="28"/>
        </w:rPr>
        <w:t xml:space="preserve"> </w:t>
      </w:r>
      <w:r w:rsidRPr="00213EAB">
        <w:rPr>
          <w:color w:val="000000"/>
          <w:sz w:val="28"/>
          <w:szCs w:val="28"/>
          <w:lang w:val="en-US"/>
        </w:rPr>
        <w:t>Biology</w:t>
      </w:r>
      <w:r w:rsidRPr="00213EAB">
        <w:rPr>
          <w:color w:val="000000"/>
          <w:sz w:val="28"/>
          <w:szCs w:val="28"/>
        </w:rPr>
        <w:t xml:space="preserve">» [48], «Генетика» </w:t>
      </w:r>
      <w:r w:rsidRPr="00213EAB">
        <w:rPr>
          <w:sz w:val="28"/>
          <w:szCs w:val="28"/>
        </w:rPr>
        <w:t>[13-15]</w:t>
      </w:r>
      <w:r w:rsidRPr="00213EAB">
        <w:rPr>
          <w:color w:val="000000"/>
          <w:sz w:val="28"/>
          <w:szCs w:val="28"/>
        </w:rPr>
        <w:t>,</w:t>
      </w:r>
      <w:r w:rsidRPr="00213EAB">
        <w:rPr>
          <w:sz w:val="28"/>
          <w:szCs w:val="28"/>
        </w:rPr>
        <w:t xml:space="preserve"> «Физиология </w:t>
      </w:r>
      <w:r w:rsidRPr="00213EAB">
        <w:rPr>
          <w:color w:val="000000"/>
          <w:sz w:val="28"/>
          <w:szCs w:val="28"/>
        </w:rPr>
        <w:t>растений» [2, 16, 34], обзорной статьи</w:t>
      </w:r>
      <w:r w:rsidRPr="00213EAB">
        <w:rPr>
          <w:sz w:val="28"/>
          <w:szCs w:val="28"/>
        </w:rPr>
        <w:t xml:space="preserve"> в журнале «Успехи современной биологии» [17], патента на способ оценки физиологического </w:t>
      </w:r>
      <w:r w:rsidRPr="00213EAB">
        <w:rPr>
          <w:sz w:val="28"/>
          <w:szCs w:val="28"/>
        </w:rPr>
        <w:lastRenderedPageBreak/>
        <w:t xml:space="preserve">состояния растений [12] некоторые оппоненты стали высказывать суждения о том, что в описываемых нами методических условиях невозможно выделить нативный препарат РНК. Это объяснялось, по-видимому, тем, что многие </w:t>
      </w:r>
      <w:r w:rsidRPr="00213EAB">
        <w:rPr>
          <w:color w:val="000000"/>
          <w:sz w:val="28"/>
          <w:szCs w:val="28"/>
        </w:rPr>
        <w:t xml:space="preserve">исследователи к настоящему времени </w:t>
      </w:r>
      <w:r w:rsidRPr="00213EAB">
        <w:rPr>
          <w:sz w:val="28"/>
          <w:szCs w:val="28"/>
        </w:rPr>
        <w:t xml:space="preserve">уже выделяли РНК только в присутствии реагента </w:t>
      </w:r>
      <w:proofErr w:type="spellStart"/>
      <w:r w:rsidRPr="00213EAB">
        <w:rPr>
          <w:sz w:val="28"/>
          <w:szCs w:val="28"/>
        </w:rPr>
        <w:t>Триз</w:t>
      </w:r>
      <w:proofErr w:type="spellEnd"/>
      <w:r w:rsidRPr="00213EAB">
        <w:rPr>
          <w:sz w:val="28"/>
          <w:szCs w:val="28"/>
          <w:lang w:val="en-US"/>
        </w:rPr>
        <w:t>o</w:t>
      </w:r>
      <w:r w:rsidRPr="00213EAB">
        <w:rPr>
          <w:sz w:val="28"/>
          <w:szCs w:val="28"/>
        </w:rPr>
        <w:t xml:space="preserve">л, действующим веществом которого был </w:t>
      </w:r>
      <w:proofErr w:type="spellStart"/>
      <w:r w:rsidRPr="00213EAB">
        <w:rPr>
          <w:sz w:val="28"/>
          <w:szCs w:val="28"/>
        </w:rPr>
        <w:t>изотиоцианат</w:t>
      </w:r>
      <w:proofErr w:type="spellEnd"/>
      <w:r w:rsidRPr="00213EAB">
        <w:rPr>
          <w:sz w:val="28"/>
          <w:szCs w:val="28"/>
        </w:rPr>
        <w:t xml:space="preserve"> натрия – мощнейший ингибитор активности рибонуклеаз (РНК-аз). При этом мало кто уже помни</w:t>
      </w:r>
      <w:r w:rsidRPr="00213EAB">
        <w:rPr>
          <w:color w:val="000000"/>
          <w:sz w:val="28"/>
          <w:szCs w:val="28"/>
        </w:rPr>
        <w:t xml:space="preserve">т, что </w:t>
      </w:r>
      <w:r w:rsidRPr="00213EAB">
        <w:rPr>
          <w:color w:val="202122"/>
          <w:sz w:val="28"/>
          <w:szCs w:val="28"/>
        </w:rPr>
        <w:t>химическое соединение</w:t>
      </w:r>
      <w:r w:rsidRPr="00213EAB">
        <w:rPr>
          <w:color w:val="000000"/>
          <w:sz w:val="28"/>
          <w:szCs w:val="28"/>
        </w:rPr>
        <w:t xml:space="preserve"> </w:t>
      </w:r>
      <w:proofErr w:type="spellStart"/>
      <w:r w:rsidRPr="00213EAB">
        <w:rPr>
          <w:color w:val="000000"/>
          <w:sz w:val="28"/>
          <w:szCs w:val="28"/>
        </w:rPr>
        <w:t>Трис</w:t>
      </w:r>
      <w:proofErr w:type="spellEnd"/>
      <w:r w:rsidRPr="00213EAB">
        <w:rPr>
          <w:color w:val="000000"/>
          <w:sz w:val="28"/>
          <w:szCs w:val="28"/>
        </w:rPr>
        <w:t> – (</w:t>
      </w:r>
      <w:proofErr w:type="spellStart"/>
      <w:r w:rsidRPr="00213EAB">
        <w:rPr>
          <w:color w:val="000000"/>
          <w:sz w:val="28"/>
          <w:szCs w:val="28"/>
        </w:rPr>
        <w:t>трис</w:t>
      </w:r>
      <w:proofErr w:type="spellEnd"/>
      <w:r w:rsidRPr="00213EAB">
        <w:rPr>
          <w:color w:val="000000"/>
          <w:sz w:val="28"/>
          <w:szCs w:val="28"/>
        </w:rPr>
        <w:t>(</w:t>
      </w:r>
      <w:proofErr w:type="spellStart"/>
      <w:r w:rsidRPr="00213EAB">
        <w:rPr>
          <w:color w:val="000000"/>
          <w:sz w:val="28"/>
          <w:szCs w:val="28"/>
        </w:rPr>
        <w:t>гидроксиметил</w:t>
      </w:r>
      <w:proofErr w:type="spellEnd"/>
      <w:r w:rsidRPr="00213EAB">
        <w:rPr>
          <w:color w:val="000000"/>
          <w:sz w:val="28"/>
          <w:szCs w:val="28"/>
        </w:rPr>
        <w:t>)метиламин), который присутствовал в</w:t>
      </w:r>
      <w:r w:rsidRPr="00213EAB">
        <w:rPr>
          <w:sz w:val="28"/>
          <w:szCs w:val="28"/>
        </w:rPr>
        <w:t xml:space="preserve"> нашем экстрагирующим </w:t>
      </w:r>
      <w:proofErr w:type="spellStart"/>
      <w:r w:rsidRPr="00213EAB">
        <w:rPr>
          <w:sz w:val="28"/>
          <w:szCs w:val="28"/>
        </w:rPr>
        <w:t>трис</w:t>
      </w:r>
      <w:proofErr w:type="spellEnd"/>
      <w:r w:rsidRPr="00213EAB">
        <w:rPr>
          <w:sz w:val="28"/>
          <w:szCs w:val="28"/>
        </w:rPr>
        <w:t>-</w:t>
      </w:r>
      <w:proofErr w:type="spellStart"/>
      <w:r w:rsidRPr="00213EAB">
        <w:rPr>
          <w:sz w:val="28"/>
          <w:szCs w:val="28"/>
        </w:rPr>
        <w:t>HCl</w:t>
      </w:r>
      <w:proofErr w:type="spellEnd"/>
      <w:r w:rsidRPr="00213EAB">
        <w:rPr>
          <w:sz w:val="28"/>
          <w:szCs w:val="28"/>
        </w:rPr>
        <w:t>-буфере (</w:t>
      </w:r>
      <w:proofErr w:type="spellStart"/>
      <w:r w:rsidRPr="00213EAB">
        <w:rPr>
          <w:sz w:val="28"/>
          <w:szCs w:val="28"/>
        </w:rPr>
        <w:t>pH</w:t>
      </w:r>
      <w:proofErr w:type="spellEnd"/>
      <w:r w:rsidRPr="00213EAB">
        <w:rPr>
          <w:sz w:val="28"/>
          <w:szCs w:val="28"/>
        </w:rPr>
        <w:t xml:space="preserve"> 8,5-9,0) в высокой концентрации (0,2 М), тоже эффективно подавляет активность этих ферментов. Впервые это было показано исследователями из США</w:t>
      </w:r>
      <w:r w:rsidRPr="00213EAB">
        <w:rPr>
          <w:color w:val="000000"/>
          <w:sz w:val="28"/>
          <w:szCs w:val="28"/>
        </w:rPr>
        <w:t xml:space="preserve"> в первой половине семидесятых годов </w:t>
      </w:r>
      <w:r w:rsidRPr="00213EAB">
        <w:rPr>
          <w:color w:val="000000"/>
          <w:sz w:val="28"/>
          <w:szCs w:val="28"/>
          <w:lang w:val="en-US"/>
        </w:rPr>
        <w:t>XX</w:t>
      </w:r>
      <w:r w:rsidRPr="00213EAB">
        <w:rPr>
          <w:color w:val="000000"/>
          <w:sz w:val="28"/>
          <w:szCs w:val="28"/>
        </w:rPr>
        <w:t xml:space="preserve"> века [37, 43, 44].</w:t>
      </w:r>
    </w:p>
    <w:p w14:paraId="6C95485D" w14:textId="77777777" w:rsidR="005B4AEE" w:rsidRPr="00213EAB" w:rsidRDefault="001A33D0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3EAB">
        <w:rPr>
          <w:rFonts w:ascii="Times New Roman" w:hAnsi="Times New Roman" w:cs="Times New Roman"/>
          <w:sz w:val="28"/>
          <w:szCs w:val="28"/>
        </w:rPr>
        <w:t xml:space="preserve">По данным лаборатории молекулярной биологии КНИИСХ, при фракционировании </w:t>
      </w:r>
      <w:proofErr w:type="spellStart"/>
      <w:r w:rsidRPr="00213EAB">
        <w:rPr>
          <w:rFonts w:ascii="Times New Roman" w:hAnsi="Times New Roman" w:cs="Times New Roman"/>
          <w:sz w:val="28"/>
          <w:szCs w:val="28"/>
        </w:rPr>
        <w:t>полирибосом</w:t>
      </w:r>
      <w:proofErr w:type="spellEnd"/>
      <w:r w:rsidRPr="00213EAB">
        <w:rPr>
          <w:rFonts w:ascii="Times New Roman" w:hAnsi="Times New Roman" w:cs="Times New Roman"/>
          <w:sz w:val="28"/>
          <w:szCs w:val="28"/>
        </w:rPr>
        <w:t xml:space="preserve"> созревающего зерна кукурузы </w:t>
      </w:r>
      <w:proofErr w:type="spellStart"/>
      <w:r w:rsidRPr="00213EAB">
        <w:rPr>
          <w:rFonts w:ascii="Times New Roman" w:hAnsi="Times New Roman" w:cs="Times New Roman"/>
          <w:sz w:val="28"/>
          <w:szCs w:val="28"/>
        </w:rPr>
        <w:t>ультр</w:t>
      </w:r>
      <w:proofErr w:type="spellEnd"/>
      <w:r w:rsidRPr="00213EAB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13EAB">
        <w:rPr>
          <w:rFonts w:ascii="Times New Roman" w:hAnsi="Times New Roman" w:cs="Times New Roman"/>
          <w:sz w:val="28"/>
          <w:szCs w:val="28"/>
        </w:rPr>
        <w:t xml:space="preserve">центрифугированием в градиенте плотности сахарозы, тяжёлые </w:t>
      </w:r>
      <w:proofErr w:type="spellStart"/>
      <w:r w:rsidRPr="00213EAB">
        <w:rPr>
          <w:rFonts w:ascii="Times New Roman" w:hAnsi="Times New Roman" w:cs="Times New Roman"/>
          <w:sz w:val="28"/>
          <w:szCs w:val="28"/>
        </w:rPr>
        <w:t>полирибосомы</w:t>
      </w:r>
      <w:proofErr w:type="spellEnd"/>
      <w:r w:rsidRPr="00213EAB">
        <w:rPr>
          <w:rFonts w:ascii="Times New Roman" w:hAnsi="Times New Roman" w:cs="Times New Roman"/>
          <w:sz w:val="28"/>
          <w:szCs w:val="28"/>
        </w:rPr>
        <w:t xml:space="preserve"> исчезали при концентрации </w:t>
      </w:r>
      <w:proofErr w:type="spellStart"/>
      <w:r w:rsidRPr="00213EAB">
        <w:rPr>
          <w:rFonts w:ascii="Times New Roman" w:hAnsi="Times New Roman" w:cs="Times New Roman"/>
          <w:sz w:val="28"/>
          <w:szCs w:val="28"/>
        </w:rPr>
        <w:t>триса</w:t>
      </w:r>
      <w:proofErr w:type="spellEnd"/>
      <w:r w:rsidRPr="00213EAB">
        <w:rPr>
          <w:rFonts w:ascii="Times New Roman" w:hAnsi="Times New Roman" w:cs="Times New Roman"/>
          <w:sz w:val="28"/>
          <w:szCs w:val="28"/>
        </w:rPr>
        <w:t xml:space="preserve"> 0,05М, но вполне сохранялись при </w:t>
      </w:r>
      <w:r w:rsidRPr="00213EAB">
        <w:rPr>
          <w:rFonts w:ascii="Times New Roman" w:hAnsi="Times New Roman" w:cs="Times New Roman"/>
          <w:color w:val="000000"/>
          <w:sz w:val="28"/>
          <w:szCs w:val="28"/>
        </w:rPr>
        <w:t>концентрации 0,2 М (рис. 3).</w:t>
      </w:r>
    </w:p>
    <w:p w14:paraId="36060F86" w14:textId="77777777" w:rsidR="005B4AEE" w:rsidRPr="00213EAB" w:rsidRDefault="005B4AEE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</w:p>
    <w:p w14:paraId="218E4559" w14:textId="77777777" w:rsidR="005B4AEE" w:rsidRPr="00213EAB" w:rsidRDefault="001A33D0">
      <w:pPr>
        <w:pStyle w:val="Standard"/>
        <w:spacing w:line="360" w:lineRule="auto"/>
        <w:jc w:val="center"/>
        <w:rPr>
          <w:rFonts w:ascii="Times New Roman" w:hAnsi="Times New Roman" w:cs="Times New Roman"/>
        </w:rPr>
      </w:pPr>
      <w:r w:rsidRPr="00213EAB">
        <w:rPr>
          <w:rFonts w:ascii="Times New Roman" w:hAnsi="Times New Roman" w:cs="Times New Roman"/>
          <w:noProof/>
          <w:lang w:eastAsia="ru-RU" w:bidi="ar-SA"/>
        </w:rPr>
        <w:drawing>
          <wp:inline distT="0" distB="0" distL="0" distR="0" wp14:anchorId="058CF519" wp14:editId="0BA379B5">
            <wp:extent cx="3772535" cy="1534795"/>
            <wp:effectExtent l="0" t="0" r="0" b="0"/>
            <wp:docPr id="3" name="Изображение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2535" cy="1534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072D9D" w14:textId="77777777" w:rsidR="005B4AEE" w:rsidRPr="00213EAB" w:rsidRDefault="001A33D0">
      <w:pPr>
        <w:pStyle w:val="Standard"/>
        <w:jc w:val="center"/>
        <w:rPr>
          <w:rFonts w:ascii="Times New Roman" w:hAnsi="Times New Roman" w:cs="Times New Roman"/>
        </w:rPr>
      </w:pPr>
      <w:r w:rsidRPr="00213EAB">
        <w:rPr>
          <w:rFonts w:ascii="Times New Roman" w:hAnsi="Times New Roman" w:cs="Times New Roman"/>
        </w:rPr>
        <w:t xml:space="preserve">Примечания: </w:t>
      </w:r>
      <w:r w:rsidRPr="00213EAB">
        <w:rPr>
          <w:rFonts w:ascii="Times New Roman" w:hAnsi="Times New Roman" w:cs="Times New Roman"/>
          <w:color w:val="000000"/>
        </w:rPr>
        <w:t xml:space="preserve">А - экстрагирующий буфер А (основа: 200 </w:t>
      </w:r>
      <w:proofErr w:type="spellStart"/>
      <w:r w:rsidRPr="00213EAB">
        <w:rPr>
          <w:rFonts w:ascii="Times New Roman" w:hAnsi="Times New Roman" w:cs="Times New Roman"/>
          <w:color w:val="000000"/>
        </w:rPr>
        <w:t>мМ</w:t>
      </w:r>
      <w:proofErr w:type="spellEnd"/>
      <w:r w:rsidRPr="00213EA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13EAB">
        <w:rPr>
          <w:rFonts w:ascii="Times New Roman" w:hAnsi="Times New Roman" w:cs="Times New Roman"/>
          <w:color w:val="000000"/>
        </w:rPr>
        <w:t>трис</w:t>
      </w:r>
      <w:proofErr w:type="spellEnd"/>
      <w:r w:rsidRPr="00213EAB">
        <w:rPr>
          <w:rFonts w:ascii="Times New Roman" w:hAnsi="Times New Roman" w:cs="Times New Roman"/>
          <w:color w:val="000000"/>
        </w:rPr>
        <w:t>-НС</w:t>
      </w:r>
      <w:r w:rsidRPr="00213EAB">
        <w:rPr>
          <w:rFonts w:ascii="Times New Roman" w:hAnsi="Times New Roman" w:cs="Times New Roman"/>
          <w:color w:val="000000"/>
          <w:lang w:val="en-US"/>
        </w:rPr>
        <w:t>l</w:t>
      </w:r>
      <w:r w:rsidRPr="00213EAB">
        <w:rPr>
          <w:rFonts w:ascii="Times New Roman" w:hAnsi="Times New Roman" w:cs="Times New Roman"/>
          <w:color w:val="000000"/>
        </w:rPr>
        <w:t xml:space="preserve">, рН 8,5 - подавляющая активность </w:t>
      </w:r>
      <w:proofErr w:type="spellStart"/>
      <w:r w:rsidRPr="00213EAB">
        <w:rPr>
          <w:rFonts w:ascii="Times New Roman" w:hAnsi="Times New Roman" w:cs="Times New Roman"/>
          <w:color w:val="000000"/>
        </w:rPr>
        <w:t>РНКаз</w:t>
      </w:r>
      <w:proofErr w:type="spellEnd"/>
      <w:r w:rsidRPr="00213EAB">
        <w:rPr>
          <w:rFonts w:ascii="Times New Roman" w:hAnsi="Times New Roman" w:cs="Times New Roman"/>
          <w:color w:val="000000"/>
        </w:rPr>
        <w:t xml:space="preserve">); Б - экстрагирующий буфер Б (основа: 50 </w:t>
      </w:r>
      <w:proofErr w:type="spellStart"/>
      <w:r w:rsidRPr="00213EAB">
        <w:rPr>
          <w:rFonts w:ascii="Times New Roman" w:hAnsi="Times New Roman" w:cs="Times New Roman"/>
          <w:color w:val="000000"/>
        </w:rPr>
        <w:t>мМ</w:t>
      </w:r>
      <w:proofErr w:type="spellEnd"/>
      <w:r w:rsidRPr="00213EA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13EAB">
        <w:rPr>
          <w:rFonts w:ascii="Times New Roman" w:hAnsi="Times New Roman" w:cs="Times New Roman"/>
          <w:color w:val="000000"/>
        </w:rPr>
        <w:t>трис</w:t>
      </w:r>
      <w:proofErr w:type="spellEnd"/>
      <w:r w:rsidRPr="00213EAB">
        <w:rPr>
          <w:rFonts w:ascii="Times New Roman" w:hAnsi="Times New Roman" w:cs="Times New Roman"/>
          <w:color w:val="000000"/>
        </w:rPr>
        <w:t xml:space="preserve"> НС</w:t>
      </w:r>
      <w:r w:rsidRPr="00213EAB">
        <w:rPr>
          <w:rFonts w:ascii="Times New Roman" w:hAnsi="Times New Roman" w:cs="Times New Roman"/>
          <w:color w:val="000000"/>
          <w:lang w:val="en-US"/>
        </w:rPr>
        <w:t>l</w:t>
      </w:r>
      <w:r w:rsidRPr="00213EAB">
        <w:rPr>
          <w:rFonts w:ascii="Times New Roman" w:hAnsi="Times New Roman" w:cs="Times New Roman"/>
          <w:color w:val="000000"/>
        </w:rPr>
        <w:t xml:space="preserve">, </w:t>
      </w:r>
      <w:r w:rsidRPr="00213EAB">
        <w:rPr>
          <w:rFonts w:ascii="Times New Roman" w:hAnsi="Times New Roman" w:cs="Times New Roman"/>
          <w:color w:val="000000"/>
          <w:lang w:val="en-US"/>
        </w:rPr>
        <w:t>pH</w:t>
      </w:r>
      <w:r w:rsidRPr="00213EAB">
        <w:rPr>
          <w:rFonts w:ascii="Times New Roman" w:hAnsi="Times New Roman" w:cs="Times New Roman"/>
          <w:color w:val="000000"/>
        </w:rPr>
        <w:t xml:space="preserve"> 8,5 - активность </w:t>
      </w:r>
      <w:proofErr w:type="spellStart"/>
      <w:r w:rsidRPr="00213EAB">
        <w:rPr>
          <w:rFonts w:ascii="Times New Roman" w:hAnsi="Times New Roman" w:cs="Times New Roman"/>
          <w:color w:val="000000"/>
        </w:rPr>
        <w:t>РНКаз</w:t>
      </w:r>
      <w:proofErr w:type="spellEnd"/>
      <w:r w:rsidRPr="00213EAB">
        <w:rPr>
          <w:rFonts w:ascii="Times New Roman" w:hAnsi="Times New Roman" w:cs="Times New Roman"/>
          <w:color w:val="000000"/>
        </w:rPr>
        <w:t xml:space="preserve"> приводит к исчезновению тяжёлых </w:t>
      </w:r>
      <w:proofErr w:type="spellStart"/>
      <w:r w:rsidRPr="00213EAB">
        <w:rPr>
          <w:rFonts w:ascii="Times New Roman" w:hAnsi="Times New Roman" w:cs="Times New Roman"/>
          <w:color w:val="000000"/>
        </w:rPr>
        <w:t>полирибосом</w:t>
      </w:r>
      <w:proofErr w:type="spellEnd"/>
      <w:r w:rsidRPr="00213EAB">
        <w:rPr>
          <w:rFonts w:ascii="Times New Roman" w:hAnsi="Times New Roman" w:cs="Times New Roman"/>
          <w:color w:val="000000"/>
        </w:rPr>
        <w:t>)</w:t>
      </w:r>
    </w:p>
    <w:p w14:paraId="306DC869" w14:textId="77777777" w:rsidR="005B4AEE" w:rsidRPr="00213EAB" w:rsidRDefault="005B4AEE">
      <w:pPr>
        <w:pStyle w:val="Standard"/>
        <w:ind w:firstLine="720"/>
        <w:jc w:val="center"/>
        <w:rPr>
          <w:rFonts w:ascii="Times New Roman" w:hAnsi="Times New Roman" w:cs="Times New Roman"/>
          <w:color w:val="000000"/>
        </w:rPr>
      </w:pPr>
    </w:p>
    <w:p w14:paraId="7EAE3EF4" w14:textId="77777777" w:rsidR="005B4AEE" w:rsidRPr="00213EAB" w:rsidRDefault="001A33D0">
      <w:pPr>
        <w:pStyle w:val="Standard"/>
        <w:ind w:firstLine="720"/>
        <w:jc w:val="center"/>
        <w:rPr>
          <w:rFonts w:ascii="Times New Roman" w:hAnsi="Times New Roman" w:cs="Times New Roman"/>
        </w:rPr>
      </w:pPr>
      <w:r w:rsidRPr="00213EAB">
        <w:rPr>
          <w:rFonts w:ascii="Times New Roman" w:hAnsi="Times New Roman" w:cs="Times New Roman"/>
          <w:color w:val="000000"/>
        </w:rPr>
        <w:t xml:space="preserve">Рис. 3 – </w:t>
      </w:r>
      <w:proofErr w:type="spellStart"/>
      <w:r w:rsidRPr="00213EAB">
        <w:rPr>
          <w:rFonts w:ascii="Times New Roman" w:hAnsi="Times New Roman" w:cs="Times New Roman"/>
          <w:color w:val="000000"/>
        </w:rPr>
        <w:t>Седиментационный</w:t>
      </w:r>
      <w:proofErr w:type="spellEnd"/>
      <w:r w:rsidRPr="00213EAB">
        <w:rPr>
          <w:rFonts w:ascii="Times New Roman" w:hAnsi="Times New Roman" w:cs="Times New Roman"/>
          <w:color w:val="000000"/>
        </w:rPr>
        <w:t xml:space="preserve"> анализ </w:t>
      </w:r>
      <w:proofErr w:type="spellStart"/>
      <w:r w:rsidRPr="00213EAB">
        <w:rPr>
          <w:rFonts w:ascii="Times New Roman" w:hAnsi="Times New Roman" w:cs="Times New Roman"/>
          <w:color w:val="000000"/>
        </w:rPr>
        <w:t>полирибосом</w:t>
      </w:r>
      <w:proofErr w:type="spellEnd"/>
      <w:r w:rsidRPr="00213EAB">
        <w:rPr>
          <w:rFonts w:ascii="Times New Roman" w:hAnsi="Times New Roman" w:cs="Times New Roman"/>
          <w:color w:val="000000"/>
        </w:rPr>
        <w:t xml:space="preserve"> созревающего зерна кукурузы (на двадцатые сутки после опыления) в градиенте концентрации сахарозы при разных составах экстрагирующего буфера [20, 21]</w:t>
      </w:r>
    </w:p>
    <w:p w14:paraId="7DB21C89" w14:textId="77777777" w:rsidR="005B4AEE" w:rsidRPr="00213EAB" w:rsidRDefault="005B4AEE">
      <w:pPr>
        <w:pStyle w:val="Standard"/>
        <w:ind w:firstLine="720"/>
        <w:jc w:val="center"/>
        <w:rPr>
          <w:rFonts w:ascii="Times New Roman" w:hAnsi="Times New Roman" w:cs="Times New Roman"/>
        </w:rPr>
      </w:pPr>
    </w:p>
    <w:p w14:paraId="34FDA463" w14:textId="77777777" w:rsidR="005B4AEE" w:rsidRPr="00213EAB" w:rsidRDefault="001A33D0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213EAB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этом аспекте в</w:t>
      </w:r>
      <w:r w:rsidRPr="00213EAB">
        <w:rPr>
          <w:rFonts w:ascii="Times New Roman" w:hAnsi="Times New Roman" w:cs="Times New Roman"/>
          <w:sz w:val="28"/>
          <w:szCs w:val="28"/>
        </w:rPr>
        <w:t xml:space="preserve"> лаборатории были проведены относительно широкие исследования влияния концентрации </w:t>
      </w:r>
      <w:proofErr w:type="spellStart"/>
      <w:r w:rsidRPr="00213EAB">
        <w:rPr>
          <w:rFonts w:ascii="Times New Roman" w:hAnsi="Times New Roman" w:cs="Times New Roman"/>
          <w:sz w:val="28"/>
          <w:szCs w:val="28"/>
        </w:rPr>
        <w:t>триса</w:t>
      </w:r>
      <w:proofErr w:type="spellEnd"/>
      <w:r w:rsidRPr="00213EAB">
        <w:rPr>
          <w:rFonts w:ascii="Times New Roman" w:hAnsi="Times New Roman" w:cs="Times New Roman"/>
          <w:sz w:val="28"/>
          <w:szCs w:val="28"/>
        </w:rPr>
        <w:t xml:space="preserve"> (0,05М; 0,2М; 0,5М) на электрофоретические профили долгоживущей </w:t>
      </w:r>
      <w:proofErr w:type="spellStart"/>
      <w:r w:rsidRPr="00213EAB">
        <w:rPr>
          <w:rFonts w:ascii="Times New Roman" w:hAnsi="Times New Roman" w:cs="Times New Roman"/>
          <w:sz w:val="28"/>
          <w:szCs w:val="28"/>
        </w:rPr>
        <w:t>рибосомной</w:t>
      </w:r>
      <w:proofErr w:type="spellEnd"/>
      <w:r w:rsidRPr="00213EAB">
        <w:rPr>
          <w:rFonts w:ascii="Times New Roman" w:hAnsi="Times New Roman" w:cs="Times New Roman"/>
          <w:sz w:val="28"/>
          <w:szCs w:val="28"/>
        </w:rPr>
        <w:t xml:space="preserve"> РНК зрелого зерна озимого ячменя.</w:t>
      </w:r>
    </w:p>
    <w:p w14:paraId="0198441C" w14:textId="77777777" w:rsidR="005B4AEE" w:rsidRPr="00213EAB" w:rsidRDefault="001A33D0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213EAB">
        <w:rPr>
          <w:rFonts w:ascii="Times New Roman" w:hAnsi="Times New Roman" w:cs="Times New Roman"/>
          <w:sz w:val="28"/>
          <w:szCs w:val="28"/>
        </w:rPr>
        <w:t xml:space="preserve">Исследования экспрессии генов с использованием таких методов, как ОТ-ПЦР, количественная ОТ-ПЦР и микрочипы, в настоящее время широко проводятся во многих областях молекулярной физиологии. Важной предпосылкой для этих исследований является успешное выделение РНК, которое обычно осложняется ее высокой лабильностью, вызванной присутствием </w:t>
      </w:r>
      <w:proofErr w:type="spellStart"/>
      <w:r w:rsidRPr="00213EAB">
        <w:rPr>
          <w:rFonts w:ascii="Times New Roman" w:hAnsi="Times New Roman" w:cs="Times New Roman"/>
          <w:sz w:val="28"/>
          <w:szCs w:val="28"/>
        </w:rPr>
        <w:t>рибонуклеаз</w:t>
      </w:r>
      <w:proofErr w:type="spellEnd"/>
      <w:r w:rsidRPr="00213EA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213EAB">
        <w:rPr>
          <w:rFonts w:ascii="Times New Roman" w:hAnsi="Times New Roman" w:cs="Times New Roman"/>
          <w:sz w:val="28"/>
          <w:szCs w:val="28"/>
        </w:rPr>
        <w:t>РНКаз</w:t>
      </w:r>
      <w:proofErr w:type="spellEnd"/>
      <w:r w:rsidRPr="00213EAB">
        <w:rPr>
          <w:rFonts w:ascii="Times New Roman" w:hAnsi="Times New Roman" w:cs="Times New Roman"/>
          <w:sz w:val="28"/>
          <w:szCs w:val="28"/>
        </w:rPr>
        <w:t>) в образце, а также в окружающей среде. </w:t>
      </w:r>
    </w:p>
    <w:p w14:paraId="497986FD" w14:textId="77777777" w:rsidR="005B4AEE" w:rsidRPr="00213EAB" w:rsidRDefault="001A33D0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EAB">
        <w:rPr>
          <w:rFonts w:ascii="Times New Roman" w:hAnsi="Times New Roman" w:cs="Times New Roman"/>
          <w:sz w:val="28"/>
          <w:szCs w:val="28"/>
        </w:rPr>
        <w:t>По этой причине деградация РНК может быть серьезной проблемой, и, таким образом, целостность извлеченной РНК обычно определяют перед ее применением в упомянутых выше исследованиях. Гель-электрофорез и визуализация главных полос РНК (рРНК) является наиболее распространенным методом оценки целостности экстрагированной РНК. В частности, анализируются большие рРНК, обозначенные у растений как 18S и 25</w:t>
      </w:r>
      <w:r w:rsidRPr="00213EAB"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Pr="00213EAB">
        <w:rPr>
          <w:rFonts w:ascii="Times New Roman" w:hAnsi="Times New Roman" w:cs="Times New Roman"/>
          <w:sz w:val="28"/>
          <w:szCs w:val="28"/>
        </w:rPr>
        <w:t xml:space="preserve">. Высококачественный образец обычно определяется как имеющий четкие электрофоретические полосы для обоих этих крупных видов рРНК. Хотя целостность рРНК не обязательно может быть точной мерой качества мРНК [46], но она, безусловно, полезна как легкодоступный индикатор общего состояния очищенной РНК. В наших исследованиях концентрация 0,2 М </w:t>
      </w:r>
      <w:proofErr w:type="spellStart"/>
      <w:r w:rsidRPr="00213EAB">
        <w:rPr>
          <w:rFonts w:ascii="Times New Roman" w:hAnsi="Times New Roman" w:cs="Times New Roman"/>
          <w:sz w:val="28"/>
          <w:szCs w:val="28"/>
        </w:rPr>
        <w:t>трис</w:t>
      </w:r>
      <w:proofErr w:type="spellEnd"/>
      <w:r w:rsidRPr="00213EAB">
        <w:rPr>
          <w:rFonts w:ascii="Times New Roman" w:hAnsi="Times New Roman" w:cs="Times New Roman"/>
          <w:sz w:val="28"/>
          <w:szCs w:val="28"/>
        </w:rPr>
        <w:t xml:space="preserve"> была оптимальной. На рисунках 4 и 5 хорошо видно, что при концентрации </w:t>
      </w:r>
      <w:proofErr w:type="spellStart"/>
      <w:r w:rsidRPr="00213EAB">
        <w:rPr>
          <w:rFonts w:ascii="Times New Roman" w:hAnsi="Times New Roman" w:cs="Times New Roman"/>
          <w:sz w:val="28"/>
          <w:szCs w:val="28"/>
        </w:rPr>
        <w:t>триса</w:t>
      </w:r>
      <w:proofErr w:type="spellEnd"/>
      <w:r w:rsidRPr="00213EAB">
        <w:rPr>
          <w:rFonts w:ascii="Times New Roman" w:hAnsi="Times New Roman" w:cs="Times New Roman"/>
          <w:sz w:val="28"/>
          <w:szCs w:val="28"/>
        </w:rPr>
        <w:t xml:space="preserve"> 0,05 М высокомолекулярная 25S рРНК отсутствует полностью и на профиле только один пик, соответствующей примерно положению 18S рРНК. Концентрация 0,2М </w:t>
      </w:r>
      <w:proofErr w:type="spellStart"/>
      <w:r w:rsidRPr="00213EAB">
        <w:rPr>
          <w:rFonts w:ascii="Times New Roman" w:hAnsi="Times New Roman" w:cs="Times New Roman"/>
          <w:sz w:val="28"/>
          <w:szCs w:val="28"/>
        </w:rPr>
        <w:t>трис</w:t>
      </w:r>
      <w:proofErr w:type="spellEnd"/>
      <w:r w:rsidRPr="00213EAB">
        <w:rPr>
          <w:rFonts w:ascii="Times New Roman" w:hAnsi="Times New Roman" w:cs="Times New Roman"/>
          <w:sz w:val="28"/>
          <w:szCs w:val="28"/>
        </w:rPr>
        <w:t xml:space="preserve"> сохраняла в целостности оба компонента рРНК (рис. 4, 5). </w:t>
      </w:r>
      <w:r w:rsidRPr="00213EAB">
        <w:rPr>
          <w:rFonts w:ascii="Times New Roman" w:hAnsi="Times New Roman" w:cs="Times New Roman"/>
          <w:color w:val="000000"/>
          <w:sz w:val="28"/>
          <w:szCs w:val="28"/>
        </w:rPr>
        <w:t xml:space="preserve">В дальнейшем для выделения РНК экстрагирующий буфер с </w:t>
      </w:r>
      <w:r w:rsidRPr="00213EAB">
        <w:rPr>
          <w:rFonts w:ascii="Times New Roman" w:hAnsi="Times New Roman" w:cs="Times New Roman"/>
          <w:sz w:val="28"/>
          <w:szCs w:val="28"/>
        </w:rPr>
        <w:lastRenderedPageBreak/>
        <w:t xml:space="preserve">содержанием </w:t>
      </w:r>
      <w:proofErr w:type="spellStart"/>
      <w:r w:rsidRPr="00213EAB">
        <w:rPr>
          <w:rFonts w:ascii="Times New Roman" w:hAnsi="Times New Roman" w:cs="Times New Roman"/>
          <w:sz w:val="28"/>
          <w:szCs w:val="28"/>
        </w:rPr>
        <w:t>трис</w:t>
      </w:r>
      <w:proofErr w:type="spellEnd"/>
      <w:r w:rsidRPr="00213EAB">
        <w:rPr>
          <w:rFonts w:ascii="Times New Roman" w:hAnsi="Times New Roman" w:cs="Times New Roman"/>
          <w:sz w:val="28"/>
          <w:szCs w:val="28"/>
        </w:rPr>
        <w:t xml:space="preserve"> в концентрации 0,2М успешно применили и к другим растительным объектам [46].</w:t>
      </w:r>
    </w:p>
    <w:p w14:paraId="563C872E" w14:textId="77777777" w:rsidR="005B4AEE" w:rsidRPr="00213EAB" w:rsidRDefault="001A33D0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EAB">
        <w:rPr>
          <w:rFonts w:ascii="Times New Roman" w:hAnsi="Times New Roman" w:cs="Times New Roman"/>
          <w:i/>
          <w:sz w:val="28"/>
          <w:szCs w:val="28"/>
        </w:rPr>
        <w:t xml:space="preserve">Долгоживущая РНК зрелых семян. </w:t>
      </w:r>
      <w:r w:rsidRPr="00213EAB">
        <w:rPr>
          <w:rFonts w:ascii="Times New Roman" w:hAnsi="Times New Roman" w:cs="Times New Roman"/>
          <w:sz w:val="28"/>
          <w:szCs w:val="28"/>
        </w:rPr>
        <w:t xml:space="preserve">Косвенные исследования долгоживущей мРНК проводили при помощи проращивание семян на растворе ингибитора транскрипции актиномицина Д с последующим изучением роста корней и </w:t>
      </w:r>
      <w:proofErr w:type="spellStart"/>
      <w:r w:rsidRPr="00213EAB">
        <w:rPr>
          <w:rFonts w:ascii="Times New Roman" w:hAnsi="Times New Roman" w:cs="Times New Roman"/>
          <w:sz w:val="28"/>
          <w:szCs w:val="28"/>
        </w:rPr>
        <w:t>колеоптилей</w:t>
      </w:r>
      <w:proofErr w:type="spellEnd"/>
      <w:r w:rsidRPr="00213EAB">
        <w:rPr>
          <w:rFonts w:ascii="Times New Roman" w:hAnsi="Times New Roman" w:cs="Times New Roman"/>
          <w:sz w:val="28"/>
          <w:szCs w:val="28"/>
        </w:rPr>
        <w:t>.</w:t>
      </w:r>
    </w:p>
    <w:p w14:paraId="6B1ACAE5" w14:textId="77777777" w:rsidR="005B4AEE" w:rsidRPr="00213EAB" w:rsidRDefault="001A33D0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213EAB">
        <w:rPr>
          <w:rFonts w:ascii="Times New Roman" w:hAnsi="Times New Roman" w:cs="Times New Roman"/>
          <w:sz w:val="28"/>
          <w:szCs w:val="28"/>
        </w:rPr>
        <w:t xml:space="preserve">При этом было отмечено неожиданное действие актиномицина Д: при концентрации 20 мкг/мл он не только не останавливал удлинение </w:t>
      </w:r>
      <w:proofErr w:type="spellStart"/>
      <w:r w:rsidRPr="00213EAB">
        <w:rPr>
          <w:rFonts w:ascii="Times New Roman" w:hAnsi="Times New Roman" w:cs="Times New Roman"/>
          <w:sz w:val="28"/>
          <w:szCs w:val="28"/>
        </w:rPr>
        <w:t>колеотилей</w:t>
      </w:r>
      <w:proofErr w:type="spellEnd"/>
      <w:r w:rsidRPr="00213EAB">
        <w:rPr>
          <w:rFonts w:ascii="Times New Roman" w:hAnsi="Times New Roman" w:cs="Times New Roman"/>
          <w:sz w:val="28"/>
          <w:szCs w:val="28"/>
        </w:rPr>
        <w:t xml:space="preserve"> пшеницы (тоже могло касаться корней), но даже стимулировал [20]. Такой же эффект, но при концентрации антибиотика в два раза выше, наблюдался у </w:t>
      </w:r>
      <w:proofErr w:type="spellStart"/>
      <w:r w:rsidRPr="00213EAB">
        <w:rPr>
          <w:rFonts w:ascii="Times New Roman" w:hAnsi="Times New Roman" w:cs="Times New Roman"/>
          <w:sz w:val="28"/>
          <w:szCs w:val="28"/>
        </w:rPr>
        <w:t>колеоптилей</w:t>
      </w:r>
      <w:proofErr w:type="spellEnd"/>
      <w:r w:rsidRPr="00213EAB">
        <w:rPr>
          <w:rFonts w:ascii="Times New Roman" w:hAnsi="Times New Roman" w:cs="Times New Roman"/>
          <w:sz w:val="28"/>
          <w:szCs w:val="28"/>
        </w:rPr>
        <w:t xml:space="preserve"> ячменя [24].</w:t>
      </w:r>
    </w:p>
    <w:p w14:paraId="7DE6B590" w14:textId="77777777" w:rsidR="005B4AEE" w:rsidRPr="00213EAB" w:rsidRDefault="001A33D0">
      <w:pPr>
        <w:pStyle w:val="Standard"/>
        <w:spacing w:line="360" w:lineRule="auto"/>
        <w:jc w:val="center"/>
        <w:rPr>
          <w:rFonts w:ascii="Times New Roman" w:hAnsi="Times New Roman" w:cs="Times New Roman"/>
        </w:rPr>
      </w:pPr>
      <w:r w:rsidRPr="00213EAB">
        <w:rPr>
          <w:rFonts w:ascii="Times New Roman" w:hAnsi="Times New Roman" w:cs="Times New Roman"/>
          <w:noProof/>
          <w:lang w:eastAsia="ru-RU" w:bidi="ar-SA"/>
        </w:rPr>
        <w:drawing>
          <wp:inline distT="0" distB="0" distL="0" distR="0" wp14:anchorId="1980BC05" wp14:editId="7AB9C62F">
            <wp:extent cx="2663825" cy="1672590"/>
            <wp:effectExtent l="0" t="0" r="0" b="0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825" cy="1672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D0579E" w14:textId="77777777" w:rsidR="005B4AEE" w:rsidRPr="00213EAB" w:rsidRDefault="001A33D0">
      <w:pPr>
        <w:pStyle w:val="Standard"/>
        <w:jc w:val="center"/>
        <w:rPr>
          <w:rFonts w:ascii="Times New Roman" w:hAnsi="Times New Roman" w:cs="Times New Roman"/>
          <w:color w:val="000000"/>
        </w:rPr>
      </w:pPr>
      <w:r w:rsidRPr="00213EAB">
        <w:rPr>
          <w:rFonts w:ascii="Times New Roman" w:hAnsi="Times New Roman" w:cs="Times New Roman"/>
          <w:color w:val="000000"/>
        </w:rPr>
        <w:t xml:space="preserve">Рис. 4 – Электрофорез в </w:t>
      </w:r>
      <w:proofErr w:type="spellStart"/>
      <w:r w:rsidRPr="00213EAB">
        <w:rPr>
          <w:rFonts w:ascii="Times New Roman" w:hAnsi="Times New Roman" w:cs="Times New Roman"/>
          <w:color w:val="000000"/>
        </w:rPr>
        <w:t>агарозном</w:t>
      </w:r>
      <w:proofErr w:type="spellEnd"/>
      <w:r w:rsidRPr="00213EAB">
        <w:rPr>
          <w:rFonts w:ascii="Times New Roman" w:hAnsi="Times New Roman" w:cs="Times New Roman"/>
          <w:color w:val="000000"/>
        </w:rPr>
        <w:t xml:space="preserve"> геле долгоживущей </w:t>
      </w:r>
      <w:proofErr w:type="spellStart"/>
      <w:r w:rsidRPr="00213EAB">
        <w:rPr>
          <w:rFonts w:ascii="Times New Roman" w:hAnsi="Times New Roman" w:cs="Times New Roman"/>
          <w:color w:val="000000"/>
        </w:rPr>
        <w:t>рибосомной</w:t>
      </w:r>
      <w:proofErr w:type="spellEnd"/>
      <w:r w:rsidRPr="00213EAB">
        <w:rPr>
          <w:rFonts w:ascii="Times New Roman" w:hAnsi="Times New Roman" w:cs="Times New Roman"/>
          <w:color w:val="000000"/>
        </w:rPr>
        <w:t xml:space="preserve"> РНК зрелого зерна озимого ячменя при разных составах экстрагирующего буфера (см. рис. 5)</w:t>
      </w:r>
    </w:p>
    <w:p w14:paraId="51BDF714" w14:textId="77777777" w:rsidR="005B4AEE" w:rsidRPr="00213EAB" w:rsidRDefault="001A33D0">
      <w:pPr>
        <w:pStyle w:val="Standard"/>
        <w:spacing w:line="360" w:lineRule="auto"/>
        <w:jc w:val="center"/>
        <w:rPr>
          <w:rFonts w:ascii="Times New Roman" w:hAnsi="Times New Roman" w:cs="Times New Roman"/>
        </w:rPr>
      </w:pPr>
      <w:r w:rsidRPr="00213EAB">
        <w:rPr>
          <w:rFonts w:ascii="Times New Roman" w:hAnsi="Times New Roman" w:cs="Times New Roman"/>
          <w:noProof/>
          <w:lang w:eastAsia="ru-RU" w:bidi="ar-SA"/>
        </w:rPr>
        <w:lastRenderedPageBreak/>
        <w:drawing>
          <wp:inline distT="0" distB="0" distL="0" distR="0" wp14:anchorId="43F4E605" wp14:editId="25292BDA">
            <wp:extent cx="5759450" cy="3491230"/>
            <wp:effectExtent l="0" t="0" r="0" b="0"/>
            <wp:docPr id="5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2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491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BC9A52" w14:textId="77777777" w:rsidR="005B4AEE" w:rsidRPr="00213EAB" w:rsidRDefault="005B4AEE">
      <w:pPr>
        <w:pStyle w:val="Standard"/>
        <w:jc w:val="center"/>
        <w:rPr>
          <w:rFonts w:ascii="Times New Roman" w:hAnsi="Times New Roman" w:cs="Times New Roman"/>
        </w:rPr>
      </w:pPr>
    </w:p>
    <w:p w14:paraId="017936C0" w14:textId="77777777" w:rsidR="005B4AEE" w:rsidRPr="00213EAB" w:rsidRDefault="001A33D0">
      <w:pPr>
        <w:pStyle w:val="Standard"/>
        <w:jc w:val="center"/>
        <w:rPr>
          <w:rFonts w:ascii="Times New Roman" w:hAnsi="Times New Roman" w:cs="Times New Roman"/>
        </w:rPr>
      </w:pPr>
      <w:r w:rsidRPr="00213EAB">
        <w:rPr>
          <w:rFonts w:ascii="Times New Roman" w:hAnsi="Times New Roman" w:cs="Times New Roman"/>
        </w:rPr>
        <w:t xml:space="preserve">Примечание: </w:t>
      </w:r>
      <w:r w:rsidRPr="00213EAB">
        <w:rPr>
          <w:rFonts w:ascii="Times New Roman" w:hAnsi="Times New Roman" w:cs="Times New Roman"/>
          <w:color w:val="000000"/>
        </w:rPr>
        <w:t xml:space="preserve">а - 50 </w:t>
      </w:r>
      <w:proofErr w:type="spellStart"/>
      <w:r w:rsidRPr="00213EAB">
        <w:rPr>
          <w:rFonts w:ascii="Times New Roman" w:hAnsi="Times New Roman" w:cs="Times New Roman"/>
          <w:color w:val="000000"/>
        </w:rPr>
        <w:t>мМ</w:t>
      </w:r>
      <w:proofErr w:type="spellEnd"/>
      <w:r w:rsidRPr="00213EA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13EAB">
        <w:rPr>
          <w:rFonts w:ascii="Times New Roman" w:hAnsi="Times New Roman" w:cs="Times New Roman"/>
          <w:color w:val="000000"/>
        </w:rPr>
        <w:t>трис</w:t>
      </w:r>
      <w:proofErr w:type="spellEnd"/>
      <w:r w:rsidRPr="00213EA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13EAB">
        <w:rPr>
          <w:rFonts w:ascii="Times New Roman" w:hAnsi="Times New Roman" w:cs="Times New Roman"/>
          <w:color w:val="000000"/>
        </w:rPr>
        <w:t>НСl</w:t>
      </w:r>
      <w:proofErr w:type="spellEnd"/>
      <w:r w:rsidRPr="00213EAB">
        <w:rPr>
          <w:rFonts w:ascii="Times New Roman" w:hAnsi="Times New Roman" w:cs="Times New Roman"/>
          <w:color w:val="000000"/>
        </w:rPr>
        <w:t xml:space="preserve">, активность </w:t>
      </w:r>
      <w:proofErr w:type="spellStart"/>
      <w:r w:rsidRPr="00213EAB">
        <w:rPr>
          <w:rFonts w:ascii="Times New Roman" w:hAnsi="Times New Roman" w:cs="Times New Roman"/>
          <w:color w:val="000000"/>
        </w:rPr>
        <w:t>РНКаз</w:t>
      </w:r>
      <w:proofErr w:type="spellEnd"/>
      <w:r w:rsidRPr="00213EAB">
        <w:rPr>
          <w:rFonts w:ascii="Times New Roman" w:hAnsi="Times New Roman" w:cs="Times New Roman"/>
          <w:color w:val="000000"/>
        </w:rPr>
        <w:t xml:space="preserve"> приводит к исчезновению 25S рРНК; б - 200 </w:t>
      </w:r>
      <w:proofErr w:type="spellStart"/>
      <w:r w:rsidRPr="00213EAB">
        <w:rPr>
          <w:rFonts w:ascii="Times New Roman" w:hAnsi="Times New Roman" w:cs="Times New Roman"/>
          <w:color w:val="000000"/>
        </w:rPr>
        <w:t>мМ</w:t>
      </w:r>
      <w:proofErr w:type="spellEnd"/>
      <w:r w:rsidRPr="00213EA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13EAB">
        <w:rPr>
          <w:rFonts w:ascii="Times New Roman" w:hAnsi="Times New Roman" w:cs="Times New Roman"/>
          <w:color w:val="000000"/>
        </w:rPr>
        <w:t>трис-НСl</w:t>
      </w:r>
      <w:proofErr w:type="spellEnd"/>
      <w:r w:rsidRPr="00213EAB">
        <w:rPr>
          <w:rFonts w:ascii="Times New Roman" w:hAnsi="Times New Roman" w:cs="Times New Roman"/>
          <w:color w:val="000000"/>
        </w:rPr>
        <w:t xml:space="preserve">, подавление активности </w:t>
      </w:r>
      <w:proofErr w:type="spellStart"/>
      <w:r w:rsidRPr="00213EAB">
        <w:rPr>
          <w:rFonts w:ascii="Times New Roman" w:hAnsi="Times New Roman" w:cs="Times New Roman"/>
          <w:color w:val="000000"/>
        </w:rPr>
        <w:t>РНКаз</w:t>
      </w:r>
      <w:proofErr w:type="spellEnd"/>
      <w:r w:rsidRPr="00213EAB">
        <w:rPr>
          <w:rFonts w:ascii="Times New Roman" w:hAnsi="Times New Roman" w:cs="Times New Roman"/>
          <w:color w:val="000000"/>
        </w:rPr>
        <w:t xml:space="preserve">; в и г —  300 и 500 </w:t>
      </w:r>
      <w:proofErr w:type="spellStart"/>
      <w:r w:rsidRPr="00213EAB">
        <w:rPr>
          <w:rFonts w:ascii="Times New Roman" w:hAnsi="Times New Roman" w:cs="Times New Roman"/>
          <w:color w:val="000000"/>
        </w:rPr>
        <w:t>мМ</w:t>
      </w:r>
      <w:proofErr w:type="spellEnd"/>
      <w:r w:rsidRPr="00213EA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13EAB">
        <w:rPr>
          <w:rFonts w:ascii="Times New Roman" w:hAnsi="Times New Roman" w:cs="Times New Roman"/>
          <w:color w:val="000000"/>
        </w:rPr>
        <w:t>трис</w:t>
      </w:r>
      <w:proofErr w:type="spellEnd"/>
      <w:r w:rsidRPr="00213EAB">
        <w:rPr>
          <w:rFonts w:ascii="Times New Roman" w:hAnsi="Times New Roman" w:cs="Times New Roman"/>
          <w:color w:val="000000"/>
        </w:rPr>
        <w:t>, соответственно; рН экстрагирующего буфера во всех вариантах 8,5.</w:t>
      </w:r>
    </w:p>
    <w:p w14:paraId="22361A13" w14:textId="77777777" w:rsidR="005B4AEE" w:rsidRPr="00213EAB" w:rsidRDefault="005B4AEE">
      <w:pPr>
        <w:jc w:val="center"/>
        <w:rPr>
          <w:rFonts w:ascii="Times New Roman" w:hAnsi="Times New Roman" w:cs="Times New Roman"/>
        </w:rPr>
      </w:pPr>
    </w:p>
    <w:p w14:paraId="109318D5" w14:textId="77777777" w:rsidR="005B4AEE" w:rsidRPr="00213EAB" w:rsidRDefault="001A33D0">
      <w:pPr>
        <w:jc w:val="center"/>
        <w:rPr>
          <w:rFonts w:ascii="Times New Roman" w:hAnsi="Times New Roman" w:cs="Times New Roman"/>
        </w:rPr>
      </w:pPr>
      <w:r w:rsidRPr="00213EAB">
        <w:rPr>
          <w:rFonts w:ascii="Times New Roman" w:hAnsi="Times New Roman" w:cs="Times New Roman"/>
        </w:rPr>
        <w:t xml:space="preserve">Рис. 5. Электрофоретический профиль </w:t>
      </w:r>
      <w:proofErr w:type="spellStart"/>
      <w:r w:rsidRPr="00213EAB">
        <w:rPr>
          <w:rFonts w:ascii="Times New Roman" w:hAnsi="Times New Roman" w:cs="Times New Roman"/>
        </w:rPr>
        <w:t>рибосомной</w:t>
      </w:r>
      <w:proofErr w:type="spellEnd"/>
      <w:r w:rsidRPr="00213EAB">
        <w:rPr>
          <w:rFonts w:ascii="Times New Roman" w:hAnsi="Times New Roman" w:cs="Times New Roman"/>
        </w:rPr>
        <w:t xml:space="preserve"> РНК зрелого зерна озимого ячменя при различной концентрации компонента </w:t>
      </w:r>
      <w:proofErr w:type="spellStart"/>
      <w:r w:rsidRPr="00213EAB">
        <w:rPr>
          <w:rFonts w:ascii="Times New Roman" w:hAnsi="Times New Roman" w:cs="Times New Roman"/>
        </w:rPr>
        <w:t>трис</w:t>
      </w:r>
      <w:proofErr w:type="spellEnd"/>
      <w:r w:rsidRPr="00213EAB">
        <w:rPr>
          <w:rFonts w:ascii="Times New Roman" w:hAnsi="Times New Roman" w:cs="Times New Roman"/>
        </w:rPr>
        <w:t xml:space="preserve"> экстрагирующего буфера</w:t>
      </w:r>
    </w:p>
    <w:p w14:paraId="762C5EC2" w14:textId="77777777" w:rsidR="005B4AEE" w:rsidRPr="00213EAB" w:rsidRDefault="005B4AEE">
      <w:pPr>
        <w:pStyle w:val="Standard"/>
        <w:spacing w:line="360" w:lineRule="auto"/>
        <w:ind w:firstLine="72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14:paraId="1F3C2397" w14:textId="77777777" w:rsidR="005B4AEE" w:rsidRPr="00213EAB" w:rsidRDefault="001A33D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EAB">
        <w:rPr>
          <w:rFonts w:ascii="Times New Roman" w:hAnsi="Times New Roman" w:cs="Times New Roman"/>
          <w:sz w:val="28"/>
          <w:szCs w:val="28"/>
        </w:rPr>
        <w:t xml:space="preserve">Предполагается, что при этих концентрациях актиномицина Д распадается мРНК неких ингибиторов роста. Этот эффект любопытен с позиции сочетания регуляции экспрессии генов и регуляции роста растений, с которым связаны все основные биологические особенности растения: стрессоустойчивость, </w:t>
      </w:r>
      <w:proofErr w:type="spellStart"/>
      <w:r w:rsidRPr="00213EAB">
        <w:rPr>
          <w:rFonts w:ascii="Times New Roman" w:hAnsi="Times New Roman" w:cs="Times New Roman"/>
          <w:sz w:val="28"/>
          <w:szCs w:val="28"/>
        </w:rPr>
        <w:t>фотопериодичность</w:t>
      </w:r>
      <w:proofErr w:type="spellEnd"/>
      <w:r w:rsidRPr="00213EAB">
        <w:rPr>
          <w:rFonts w:ascii="Times New Roman" w:hAnsi="Times New Roman" w:cs="Times New Roman"/>
          <w:sz w:val="28"/>
          <w:szCs w:val="28"/>
        </w:rPr>
        <w:t xml:space="preserve"> и др.</w:t>
      </w:r>
    </w:p>
    <w:p w14:paraId="612E1153" w14:textId="77777777" w:rsidR="005B4AEE" w:rsidRPr="00213EAB" w:rsidRDefault="001A33D0">
      <w:pPr>
        <w:pStyle w:val="Standard"/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213EA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Биологические эффекты наночастиц золота на службе физиологии растений. </w:t>
      </w:r>
      <w:r w:rsidRPr="00213EAB">
        <w:rPr>
          <w:rFonts w:ascii="Times New Roman" w:eastAsia="Times New Roman" w:hAnsi="Times New Roman" w:cs="Times New Roman"/>
          <w:color w:val="000000"/>
          <w:sz w:val="28"/>
          <w:szCs w:val="28"/>
        </w:rPr>
        <w:t>Достижения нанотехнологий [19] были успешно применены для оценки количества ген-специфических мРНК [45], получив предварительные, но вполне перспективные результаты [2].</w:t>
      </w:r>
    </w:p>
    <w:p w14:paraId="3F5B8334" w14:textId="77777777" w:rsidR="005B4AEE" w:rsidRPr="00213EAB" w:rsidRDefault="001A33D0">
      <w:pPr>
        <w:pStyle w:val="Standard"/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213E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дальнейшем внимание привлекли исследования влияния наночастиц металлов и их оксидов на физиологию культурных растений [5, 36]. Проблема поиска адаптогенов, способных увеличивать </w:t>
      </w:r>
      <w:r w:rsidRPr="00213EA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стрессоустойчивость растений, является одной из важнейших в молекулярной физиологии, применительно к сельскому хозяйству. Возрастающий интерес к действию наночастиц на живые организмы открыли большие перспективы для использования наноматериалов в этом направлении. Золотые наночастицы (ЗНЧ) обладают уникальными физическими, оптическими и химическими свойствами, благодаря которым легко проникают в растительный организм и перемещаются внутри него, накапливаясь в клетках и тканях. Известно также, что ЗНЧ </w:t>
      </w:r>
      <w:r w:rsidRPr="00213EAB">
        <w:rPr>
          <w:rFonts w:ascii="Times New Roman" w:hAnsi="Times New Roman" w:cs="Times New Roman"/>
          <w:sz w:val="28"/>
          <w:szCs w:val="28"/>
        </w:rPr>
        <w:t>усиливают водный обмен, интенсивность фотосинтеза и скорость электронного транспорта, увеличивают содержание фотосинтетических пигментов и активность антиоксидантных ферментов, а также влияют на экспрессию генов, ответственных за рост и развитие растений [3].</w:t>
      </w:r>
    </w:p>
    <w:p w14:paraId="34C54ADE" w14:textId="77777777" w:rsidR="005B4AEE" w:rsidRPr="00213EAB" w:rsidRDefault="001A33D0">
      <w:pPr>
        <w:pStyle w:val="Standard"/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213EAB">
        <w:rPr>
          <w:rFonts w:ascii="Times New Roman" w:eastAsia="Times New Roman" w:hAnsi="Times New Roman" w:cs="Times New Roman"/>
          <w:color w:val="000000"/>
          <w:sz w:val="28"/>
          <w:szCs w:val="28"/>
        </w:rPr>
        <w:t>В ходе подобных работ было показано, что ЗНЧ в низких концентрациях стимулируют прорастание семян и ростовые процессы озимого ячменя [27]. Развитие этих исследований показал</w:t>
      </w:r>
      <w:r w:rsidRPr="00213EAB">
        <w:rPr>
          <w:rFonts w:ascii="Times New Roman" w:hAnsi="Times New Roman" w:cs="Times New Roman"/>
          <w:sz w:val="28"/>
          <w:szCs w:val="28"/>
        </w:rPr>
        <w:t>о, что обработка семян озимой пшеницы наночастицами золота увеличивает устойчивость проростков к низкой температуре</w:t>
      </w:r>
      <w:r w:rsidRPr="00213E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[4]. Вместе с тем, наночастицы окиси магния (</w:t>
      </w:r>
      <w:r w:rsidRPr="00213EA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MgO</w:t>
      </w:r>
      <w:r w:rsidRPr="00213EAB">
        <w:rPr>
          <w:rFonts w:ascii="Times New Roman" w:eastAsia="Times New Roman" w:hAnsi="Times New Roman" w:cs="Times New Roman"/>
          <w:color w:val="000000"/>
          <w:sz w:val="28"/>
          <w:szCs w:val="28"/>
        </w:rPr>
        <w:t>) увеличивают количество и длину (биомассу) корней пшеницы; а также поднимают урожайность зерна максимально на 63% [5].</w:t>
      </w:r>
    </w:p>
    <w:p w14:paraId="0FD5EC7C" w14:textId="77777777" w:rsidR="005B4AEE" w:rsidRPr="00213EAB" w:rsidRDefault="001A33D0">
      <w:pPr>
        <w:pStyle w:val="Standard"/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213EAB">
        <w:rPr>
          <w:rFonts w:ascii="Times New Roman" w:eastAsia="Times New Roman" w:hAnsi="Times New Roman" w:cs="Times New Roman"/>
          <w:color w:val="000000"/>
          <w:sz w:val="28"/>
          <w:szCs w:val="28"/>
        </w:rPr>
        <w:t>Таким образом, наночастицы металлов могут рассматриваться в качестве перспективных новых адаптогенов, эффективность и молекулярные механизмы действия которых требуют дальнейшего изучения.</w:t>
      </w:r>
    </w:p>
    <w:p w14:paraId="1CDE0F9D" w14:textId="77777777" w:rsidR="005B4AEE" w:rsidRPr="00213EAB" w:rsidRDefault="001A33D0">
      <w:pPr>
        <w:pStyle w:val="Standard"/>
        <w:spacing w:line="360" w:lineRule="auto"/>
        <w:jc w:val="center"/>
        <w:rPr>
          <w:rFonts w:ascii="Times New Roman" w:hAnsi="Times New Roman" w:cs="Times New Roman"/>
        </w:rPr>
      </w:pPr>
      <w:r w:rsidRPr="00213EA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Заключение</w:t>
      </w:r>
    </w:p>
    <w:p w14:paraId="0E09C737" w14:textId="77777777" w:rsidR="005B4AEE" w:rsidRPr="00213EAB" w:rsidRDefault="001A33D0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 w:rsidRPr="00213EA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13EA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</w:t>
      </w:r>
      <w:r w:rsidRPr="00213EAB">
        <w:rPr>
          <w:rFonts w:ascii="Times New Roman" w:hAnsi="Times New Roman" w:cs="Times New Roman"/>
          <w:color w:val="000000"/>
          <w:sz w:val="28"/>
          <w:szCs w:val="28"/>
        </w:rPr>
        <w:t xml:space="preserve">Основным результатом селекции является изменение нормы реакции организма на факторы окружающей среды. </w:t>
      </w:r>
      <w:r w:rsidRPr="00213EAB">
        <w:rPr>
          <w:rFonts w:ascii="Times New Roman" w:hAnsi="Times New Roman" w:cs="Times New Roman"/>
          <w:sz w:val="28"/>
          <w:szCs w:val="28"/>
        </w:rPr>
        <w:t>Представленные в настоящей статье данные свидетельствуют о том, что и</w:t>
      </w:r>
      <w:r w:rsidRPr="00213EAB">
        <w:rPr>
          <w:rFonts w:ascii="Times New Roman" w:hAnsi="Times New Roman" w:cs="Times New Roman"/>
          <w:color w:val="000000"/>
          <w:sz w:val="28"/>
          <w:szCs w:val="28"/>
        </w:rPr>
        <w:t xml:space="preserve">сследование молекулярно-физиологических закономерностей формирования эффекта взаимодействия "генотип-среда" наиболее целесообразно на основе изучения центрального </w:t>
      </w:r>
      <w:r w:rsidRPr="00213EA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и самого лабильного компонента </w:t>
      </w:r>
      <w:proofErr w:type="spellStart"/>
      <w:r w:rsidRPr="00213EAB">
        <w:rPr>
          <w:rFonts w:ascii="Times New Roman" w:hAnsi="Times New Roman" w:cs="Times New Roman"/>
          <w:color w:val="000000"/>
          <w:sz w:val="28"/>
          <w:szCs w:val="28"/>
        </w:rPr>
        <w:t>посттранскрипционной</w:t>
      </w:r>
      <w:proofErr w:type="spellEnd"/>
      <w:r w:rsidRPr="00213EAB">
        <w:rPr>
          <w:rFonts w:ascii="Times New Roman" w:hAnsi="Times New Roman" w:cs="Times New Roman"/>
          <w:color w:val="000000"/>
          <w:sz w:val="28"/>
          <w:szCs w:val="28"/>
        </w:rPr>
        <w:t xml:space="preserve"> регуляции экспрессии генов -  дифференциальной стабильности </w:t>
      </w:r>
      <w:proofErr w:type="spellStart"/>
      <w:r w:rsidRPr="00213EAB">
        <w:rPr>
          <w:rFonts w:ascii="Times New Roman" w:hAnsi="Times New Roman" w:cs="Times New Roman"/>
          <w:color w:val="000000"/>
          <w:sz w:val="28"/>
          <w:szCs w:val="28"/>
        </w:rPr>
        <w:t>мРНК</w:t>
      </w:r>
      <w:proofErr w:type="spellEnd"/>
      <w:r w:rsidRPr="00213EAB">
        <w:rPr>
          <w:rFonts w:ascii="Times New Roman" w:hAnsi="Times New Roman" w:cs="Times New Roman"/>
          <w:color w:val="000000"/>
          <w:sz w:val="28"/>
          <w:szCs w:val="28"/>
        </w:rPr>
        <w:t xml:space="preserve"> различных генов растений и её вариабельности в зависимости от условий окружающей среды по оценке изменения поли-А-хвоста </w:t>
      </w:r>
      <w:proofErr w:type="spellStart"/>
      <w:r w:rsidRPr="00213EAB">
        <w:rPr>
          <w:rFonts w:ascii="Times New Roman" w:hAnsi="Times New Roman" w:cs="Times New Roman"/>
          <w:color w:val="000000"/>
          <w:sz w:val="28"/>
          <w:szCs w:val="28"/>
        </w:rPr>
        <w:t>мРНК</w:t>
      </w:r>
      <w:proofErr w:type="spellEnd"/>
      <w:r w:rsidRPr="00213EAB">
        <w:rPr>
          <w:rFonts w:ascii="Times New Roman" w:hAnsi="Times New Roman" w:cs="Times New Roman"/>
          <w:color w:val="000000"/>
          <w:sz w:val="28"/>
          <w:szCs w:val="28"/>
        </w:rPr>
        <w:t xml:space="preserve"> или с использованием системы </w:t>
      </w:r>
      <w:proofErr w:type="spellStart"/>
      <w:r w:rsidRPr="00213EAB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ommp</w:t>
      </w:r>
      <w:proofErr w:type="spellEnd"/>
      <w:r w:rsidRPr="00213EAB">
        <w:rPr>
          <w:rFonts w:ascii="Times New Roman" w:hAnsi="Times New Roman" w:cs="Times New Roman"/>
          <w:color w:val="000000"/>
          <w:sz w:val="28"/>
          <w:szCs w:val="28"/>
        </w:rPr>
        <w:t xml:space="preserve">, позволяющей относительно просто </w:t>
      </w:r>
      <w:r w:rsidRPr="00213EAB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in</w:t>
      </w:r>
      <w:r w:rsidRPr="00213EA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213EAB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vitro</w:t>
      </w:r>
      <w:r w:rsidRPr="00213EAB">
        <w:rPr>
          <w:rFonts w:ascii="Times New Roman" w:hAnsi="Times New Roman" w:cs="Times New Roman"/>
          <w:color w:val="000000"/>
          <w:sz w:val="28"/>
          <w:szCs w:val="28"/>
        </w:rPr>
        <w:t xml:space="preserve"> оценивать время </w:t>
      </w:r>
      <w:proofErr w:type="spellStart"/>
      <w:r w:rsidRPr="00213EAB">
        <w:rPr>
          <w:rFonts w:ascii="Times New Roman" w:hAnsi="Times New Roman" w:cs="Times New Roman"/>
          <w:color w:val="000000"/>
          <w:sz w:val="28"/>
          <w:szCs w:val="28"/>
        </w:rPr>
        <w:t>полужизни</w:t>
      </w:r>
      <w:proofErr w:type="spellEnd"/>
      <w:r w:rsidRPr="00213EA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13EAB">
        <w:rPr>
          <w:rFonts w:ascii="Times New Roman" w:hAnsi="Times New Roman" w:cs="Times New Roman"/>
          <w:color w:val="000000"/>
          <w:sz w:val="28"/>
          <w:szCs w:val="28"/>
        </w:rPr>
        <w:t>мРНК</w:t>
      </w:r>
      <w:proofErr w:type="spellEnd"/>
      <w:r w:rsidRPr="00213EAB">
        <w:rPr>
          <w:rFonts w:ascii="Times New Roman" w:hAnsi="Times New Roman" w:cs="Times New Roman"/>
          <w:color w:val="000000"/>
          <w:sz w:val="28"/>
          <w:szCs w:val="28"/>
        </w:rPr>
        <w:t xml:space="preserve"> и амплитуду её изменчивости.</w:t>
      </w:r>
    </w:p>
    <w:p w14:paraId="282C3FE8" w14:textId="77777777" w:rsidR="005B4AEE" w:rsidRPr="00213EAB" w:rsidRDefault="001A33D0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3EAB">
        <w:rPr>
          <w:rFonts w:ascii="Times New Roman" w:hAnsi="Times New Roman" w:cs="Times New Roman"/>
          <w:color w:val="000000"/>
          <w:sz w:val="28"/>
          <w:szCs w:val="28"/>
        </w:rPr>
        <w:t>Эти исследования привели к ряду простых практических выводов:</w:t>
      </w:r>
    </w:p>
    <w:p w14:paraId="449C603A" w14:textId="77777777" w:rsidR="005B4AEE" w:rsidRPr="00213EAB" w:rsidRDefault="001A33D0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3EAB">
        <w:rPr>
          <w:rFonts w:ascii="Times New Roman" w:hAnsi="Times New Roman" w:cs="Times New Roman"/>
          <w:color w:val="000000"/>
          <w:sz w:val="28"/>
          <w:szCs w:val="28"/>
        </w:rPr>
        <w:t xml:space="preserve">а) Выяснилось, что степень морозоустойчивости озимой пшеницы определяется содержанием долгоживущих нуклеиновых кислот в зрелом зерне – чем выше содержание, тем выше морозоустойчивость. Такая же закономерность характерна для риса и зимующего гороха [20]. Вероятно, это связано со степенью </w:t>
      </w:r>
      <w:proofErr w:type="spellStart"/>
      <w:r w:rsidRPr="00213EAB">
        <w:rPr>
          <w:rFonts w:ascii="Times New Roman" w:hAnsi="Times New Roman" w:cs="Times New Roman"/>
          <w:color w:val="000000"/>
          <w:sz w:val="28"/>
          <w:szCs w:val="28"/>
        </w:rPr>
        <w:t>полиплоидизации</w:t>
      </w:r>
      <w:proofErr w:type="spellEnd"/>
      <w:r w:rsidRPr="00213EAB">
        <w:rPr>
          <w:rFonts w:ascii="Times New Roman" w:hAnsi="Times New Roman" w:cs="Times New Roman"/>
          <w:color w:val="000000"/>
          <w:sz w:val="28"/>
          <w:szCs w:val="28"/>
        </w:rPr>
        <w:t xml:space="preserve"> запасающей ткани зерна, как это наблюдается у семядолей яблони [7].</w:t>
      </w:r>
    </w:p>
    <w:p w14:paraId="3E246CB5" w14:textId="77777777" w:rsidR="005B4AEE" w:rsidRDefault="001A33D0">
      <w:pPr>
        <w:pStyle w:val="Standard"/>
        <w:spacing w:line="360" w:lineRule="auto"/>
        <w:ind w:firstLine="709"/>
        <w:jc w:val="both"/>
        <w:rPr>
          <w:rFonts w:hint="eastAsia"/>
        </w:rPr>
      </w:pPr>
      <w:r w:rsidRPr="00213EAB">
        <w:rPr>
          <w:rFonts w:ascii="Times New Roman" w:hAnsi="Times New Roman" w:cs="Times New Roman"/>
          <w:color w:val="000000"/>
          <w:sz w:val="28"/>
          <w:szCs w:val="28"/>
        </w:rPr>
        <w:t xml:space="preserve">б) Озимый ячмень отличается от озимой пшеницы по молекулярно-физиологическому механизму морозоустойчивости. Степень его морозоустойчивости может быть определена по оценке гигроскопичности зерна [21], предварительно обработанного раствором </w:t>
      </w:r>
      <w:r w:rsidRPr="00213EAB">
        <w:rPr>
          <w:rFonts w:ascii="Times New Roman" w:hAnsi="Times New Roman" w:cs="Times New Roman"/>
          <w:color w:val="000000"/>
          <w:sz w:val="28"/>
          <w:szCs w:val="28"/>
          <w:lang w:val="en-US"/>
        </w:rPr>
        <w:t>KNO</w:t>
      </w:r>
      <w:r w:rsidRPr="00213EA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213EA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13EAB">
        <w:rPr>
          <w:rFonts w:ascii="Times New Roman" w:hAnsi="Times New Roman" w:cs="Times New Roman"/>
          <w:color w:val="000000"/>
          <w:sz w:val="28"/>
          <w:szCs w:val="28"/>
          <w:lang w:val="en-US"/>
        </w:rPr>
        <w:t>ZnSO</w:t>
      </w:r>
      <w:proofErr w:type="spellEnd"/>
      <w:r w:rsidRPr="00213EA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4</w:t>
      </w:r>
      <w:r w:rsidRPr="00213EAB">
        <w:rPr>
          <w:rFonts w:ascii="Times New Roman" w:hAnsi="Times New Roman" w:cs="Times New Roman"/>
          <w:color w:val="000000"/>
          <w:sz w:val="28"/>
          <w:szCs w:val="28"/>
        </w:rPr>
        <w:t xml:space="preserve"> или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гиббереловой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кислотой для стимуляции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сортоспецифического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синтеза растворимого крахмала (бета-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глюканов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) [31].</w:t>
      </w:r>
    </w:p>
    <w:p w14:paraId="166B3B37" w14:textId="77777777" w:rsidR="005B4AEE" w:rsidRDefault="001A33D0">
      <w:pPr>
        <w:pStyle w:val="Standard"/>
        <w:spacing w:line="360" w:lineRule="auto"/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Дальнейшие исследования стабильности мРНК зерновых культур как центрального звена их молекулярной физиологии должны быть направлены на формирование молекулярно-кинетических маркёров, позволяющих в лабораторных условиях и в относительно простых экспериментах оценивать характер и амплитуду эффекта взаимодействия «генотип-среда» [1,12, 17, 20].</w:t>
      </w:r>
    </w:p>
    <w:p w14:paraId="2ACB7031" w14:textId="77777777" w:rsidR="005B4AEE" w:rsidRDefault="005B4AEE">
      <w:pPr>
        <w:pStyle w:val="Standard"/>
        <w:jc w:val="center"/>
        <w:rPr>
          <w:rFonts w:ascii="Times New Roman" w:eastAsia="Arial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14:paraId="599BDF04" w14:textId="77777777" w:rsidR="005B4AEE" w:rsidRDefault="001A33D0">
      <w:pPr>
        <w:pStyle w:val="Standard"/>
        <w:jc w:val="center"/>
        <w:rPr>
          <w:rFonts w:ascii="Times New Roman" w:eastAsia="Arial" w:hAnsi="Times New Roman" w:cs="Times New Roman"/>
          <w:b/>
          <w:color w:val="000000"/>
          <w:shd w:val="clear" w:color="auto" w:fill="FFFFFF"/>
        </w:rPr>
      </w:pPr>
      <w:r>
        <w:rPr>
          <w:rFonts w:ascii="Times New Roman" w:eastAsia="Arial" w:hAnsi="Times New Roman" w:cs="Times New Roman"/>
          <w:b/>
          <w:color w:val="000000"/>
          <w:shd w:val="clear" w:color="auto" w:fill="FFFFFF"/>
        </w:rPr>
        <w:t>Использованные источники</w:t>
      </w:r>
    </w:p>
    <w:p w14:paraId="4BC786C7" w14:textId="77777777" w:rsidR="005B4AEE" w:rsidRDefault="001A33D0">
      <w:pPr>
        <w:pStyle w:val="Standard"/>
        <w:ind w:firstLine="567"/>
        <w:jc w:val="both"/>
        <w:rPr>
          <w:rFonts w:hint="eastAsia"/>
        </w:rPr>
      </w:pPr>
      <w:r>
        <w:rPr>
          <w:rFonts w:ascii="Times New Roman" w:eastAsia="Arial" w:hAnsi="Times New Roman" w:cs="Times New Roman"/>
          <w:bCs/>
          <w:color w:val="000000"/>
          <w:shd w:val="clear" w:color="auto" w:fill="FFFFFF"/>
        </w:rPr>
        <w:t xml:space="preserve">1) </w:t>
      </w:r>
      <w:proofErr w:type="spellStart"/>
      <w:r>
        <w:rPr>
          <w:rFonts w:ascii="Times New Roman" w:eastAsia="Arial" w:hAnsi="Times New Roman" w:cs="Times New Roman"/>
          <w:bCs/>
          <w:color w:val="000000"/>
          <w:shd w:val="clear" w:color="auto" w:fill="FFFFFF"/>
        </w:rPr>
        <w:t>Бакалдина</w:t>
      </w:r>
      <w:proofErr w:type="spellEnd"/>
      <w:r>
        <w:rPr>
          <w:rFonts w:ascii="Times New Roman" w:eastAsia="Arial" w:hAnsi="Times New Roman" w:cs="Times New Roman"/>
          <w:bCs/>
          <w:color w:val="000000"/>
          <w:shd w:val="clear" w:color="auto" w:fill="FFFFFF"/>
        </w:rPr>
        <w:t xml:space="preserve"> Н.Б., Алексеенко Ж.В., Плотников В.К. </w:t>
      </w:r>
      <w:proofErr w:type="spellStart"/>
      <w:r>
        <w:rPr>
          <w:rFonts w:ascii="Times New Roman" w:eastAsia="Arial" w:hAnsi="Times New Roman" w:cs="Times New Roman"/>
          <w:bCs/>
          <w:color w:val="000000"/>
          <w:shd w:val="clear" w:color="auto" w:fill="FFFFFF"/>
        </w:rPr>
        <w:t>Холодоиндуцированные</w:t>
      </w:r>
      <w:proofErr w:type="spellEnd"/>
      <w:r>
        <w:rPr>
          <w:rFonts w:ascii="Times New Roman" w:eastAsia="Arial" w:hAnsi="Times New Roman" w:cs="Times New Roman"/>
          <w:bCs/>
          <w:color w:val="000000"/>
          <w:shd w:val="clear" w:color="auto" w:fill="FFFFFF"/>
        </w:rPr>
        <w:t xml:space="preserve"> изменения стабильности </w:t>
      </w:r>
      <w:proofErr w:type="spellStart"/>
      <w:r>
        <w:rPr>
          <w:rFonts w:ascii="Times New Roman" w:eastAsia="Arial" w:hAnsi="Times New Roman" w:cs="Times New Roman"/>
          <w:bCs/>
          <w:color w:val="000000"/>
          <w:shd w:val="clear" w:color="auto" w:fill="FFFFFF"/>
        </w:rPr>
        <w:t>мРНК</w:t>
      </w:r>
      <w:proofErr w:type="spellEnd"/>
      <w:r>
        <w:rPr>
          <w:rFonts w:ascii="Times New Roman" w:eastAsia="Arial" w:hAnsi="Times New Roman" w:cs="Times New Roman"/>
          <w:bCs/>
          <w:color w:val="000000"/>
          <w:shd w:val="clear" w:color="auto" w:fill="FFFFFF"/>
        </w:rPr>
        <w:t xml:space="preserve"> субъединицы альфа фактора элонгации трансляции 1 у проростков пшеницы и ячменя // Физиология растений, 2001, т. 48, № 6, с. 879–885.</w:t>
      </w:r>
    </w:p>
    <w:p w14:paraId="408A5077" w14:textId="77777777" w:rsidR="005B4AEE" w:rsidRDefault="001A33D0">
      <w:pPr>
        <w:pStyle w:val="Standard"/>
        <w:ind w:firstLine="567"/>
        <w:jc w:val="both"/>
        <w:rPr>
          <w:rFonts w:hint="eastAsia"/>
        </w:rPr>
      </w:pPr>
      <w:r>
        <w:rPr>
          <w:color w:val="000000"/>
        </w:rPr>
        <w:lastRenderedPageBreak/>
        <w:t xml:space="preserve">2) Богатырев В.А., </w:t>
      </w:r>
      <w:proofErr w:type="spellStart"/>
      <w:r>
        <w:rPr>
          <w:color w:val="000000"/>
        </w:rPr>
        <w:t>Дыкман</w:t>
      </w:r>
      <w:proofErr w:type="spellEnd"/>
      <w:r>
        <w:rPr>
          <w:color w:val="000000"/>
        </w:rPr>
        <w:t xml:space="preserve"> Л.А., Краснов Я.М., Плотников В.К., </w:t>
      </w:r>
      <w:proofErr w:type="spellStart"/>
      <w:r>
        <w:rPr>
          <w:color w:val="000000"/>
        </w:rPr>
        <w:t>Хлебцов</w:t>
      </w:r>
      <w:proofErr w:type="spellEnd"/>
      <w:r>
        <w:rPr>
          <w:color w:val="000000"/>
        </w:rPr>
        <w:t xml:space="preserve"> Н.Г. Метод дифференциальной спектроскопии рассеянного света для исследования </w:t>
      </w:r>
      <w:proofErr w:type="spellStart"/>
      <w:r>
        <w:rPr>
          <w:color w:val="000000"/>
        </w:rPr>
        <w:t>биоспецифических</w:t>
      </w:r>
      <w:proofErr w:type="spellEnd"/>
      <w:r>
        <w:rPr>
          <w:color w:val="000000"/>
        </w:rPr>
        <w:t xml:space="preserve"> реакций в системах </w:t>
      </w:r>
      <w:proofErr w:type="spellStart"/>
      <w:r>
        <w:rPr>
          <w:color w:val="000000"/>
        </w:rPr>
        <w:t>конъюгатов</w:t>
      </w:r>
      <w:proofErr w:type="spellEnd"/>
      <w:r>
        <w:rPr>
          <w:color w:val="000000"/>
        </w:rPr>
        <w:t xml:space="preserve"> золотых </w:t>
      </w:r>
      <w:proofErr w:type="spellStart"/>
      <w:r>
        <w:rPr>
          <w:color w:val="000000"/>
        </w:rPr>
        <w:t>наночастиц</w:t>
      </w:r>
      <w:proofErr w:type="spellEnd"/>
      <w:r>
        <w:rPr>
          <w:color w:val="000000"/>
        </w:rPr>
        <w:t xml:space="preserve"> с белками или </w:t>
      </w:r>
      <w:proofErr w:type="spellStart"/>
      <w:r>
        <w:rPr>
          <w:color w:val="000000"/>
        </w:rPr>
        <w:t>олигонуклеотидами</w:t>
      </w:r>
      <w:proofErr w:type="spellEnd"/>
      <w:r>
        <w:rPr>
          <w:color w:val="000000"/>
        </w:rPr>
        <w:t xml:space="preserve"> // Коллоидный журнал, 2002, т. 64, № 6, с. 745-755.</w:t>
      </w:r>
    </w:p>
    <w:p w14:paraId="153DCCB6" w14:textId="77777777" w:rsidR="005B4AEE" w:rsidRDefault="001A33D0">
      <w:pPr>
        <w:pStyle w:val="Standard"/>
        <w:ind w:firstLine="567"/>
        <w:jc w:val="both"/>
        <w:rPr>
          <w:rFonts w:hint="eastAsia"/>
        </w:rPr>
      </w:pPr>
      <w:r>
        <w:rPr>
          <w:rFonts w:ascii="Times New Roman" w:eastAsia="Arial" w:hAnsi="Times New Roman" w:cs="Times New Roman"/>
          <w:bCs/>
          <w:color w:val="000000"/>
          <w:shd w:val="clear" w:color="auto" w:fill="FFFFFF"/>
        </w:rPr>
        <w:t xml:space="preserve">3) </w:t>
      </w:r>
      <w:proofErr w:type="spellStart"/>
      <w:r>
        <w:rPr>
          <w:rFonts w:ascii="Times New Roman" w:eastAsia="Arial" w:hAnsi="Times New Roman" w:cs="Times New Roman"/>
          <w:bCs/>
          <w:color w:val="000000"/>
          <w:shd w:val="clear" w:color="auto" w:fill="FFFFFF"/>
        </w:rPr>
        <w:t>Венжик</w:t>
      </w:r>
      <w:proofErr w:type="spellEnd"/>
      <w:r>
        <w:rPr>
          <w:rFonts w:ascii="Times New Roman" w:eastAsia="Arial" w:hAnsi="Times New Roman" w:cs="Times New Roman"/>
          <w:bCs/>
          <w:color w:val="000000"/>
          <w:shd w:val="clear" w:color="auto" w:fill="FFFFFF"/>
        </w:rPr>
        <w:t xml:space="preserve"> Ю. В., Мошков И. Е., </w:t>
      </w:r>
      <w:proofErr w:type="spellStart"/>
      <w:r>
        <w:rPr>
          <w:rFonts w:ascii="Times New Roman" w:eastAsia="Arial" w:hAnsi="Times New Roman" w:cs="Times New Roman"/>
          <w:bCs/>
          <w:color w:val="000000"/>
          <w:shd w:val="clear" w:color="auto" w:fill="FFFFFF"/>
        </w:rPr>
        <w:t>Дыкман</w:t>
      </w:r>
      <w:proofErr w:type="spellEnd"/>
      <w:r>
        <w:rPr>
          <w:rFonts w:ascii="Times New Roman" w:eastAsia="Arial" w:hAnsi="Times New Roman" w:cs="Times New Roman"/>
          <w:bCs/>
          <w:color w:val="000000"/>
          <w:shd w:val="clear" w:color="auto" w:fill="FFFFFF"/>
        </w:rPr>
        <w:t xml:space="preserve"> Л. А. Наночастицы в физиологии растений: основные эффекты и перспективы использования // Физиология растений, 2021, т. 68, № 3, с. 245–257.</w:t>
      </w:r>
    </w:p>
    <w:p w14:paraId="7EE30FAC" w14:textId="77777777" w:rsidR="005B4AEE" w:rsidRDefault="001A33D0">
      <w:pPr>
        <w:pStyle w:val="Standard"/>
        <w:ind w:firstLine="567"/>
        <w:jc w:val="both"/>
        <w:rPr>
          <w:rFonts w:hint="eastAsia"/>
        </w:rPr>
      </w:pPr>
      <w:r>
        <w:rPr>
          <w:rFonts w:ascii="Times New Roman" w:eastAsia="Arial" w:hAnsi="Times New Roman" w:cs="Times New Roman"/>
          <w:bCs/>
          <w:color w:val="000000"/>
          <w:shd w:val="clear" w:color="auto" w:fill="FFFFFF"/>
        </w:rPr>
        <w:t xml:space="preserve">4) </w:t>
      </w:r>
      <w:proofErr w:type="spellStart"/>
      <w:r>
        <w:rPr>
          <w:rFonts w:ascii="Times New Roman" w:eastAsia="Arial" w:hAnsi="Times New Roman" w:cs="Times New Roman"/>
          <w:bCs/>
          <w:color w:val="000000"/>
          <w:shd w:val="clear" w:color="auto" w:fill="FFFFFF"/>
        </w:rPr>
        <w:t>Венжик</w:t>
      </w:r>
      <w:proofErr w:type="spellEnd"/>
      <w:r>
        <w:rPr>
          <w:rFonts w:ascii="Times New Roman" w:eastAsia="Arial" w:hAnsi="Times New Roman" w:cs="Times New Roman"/>
          <w:bCs/>
          <w:color w:val="000000"/>
          <w:shd w:val="clear" w:color="auto" w:fill="FFFFFF"/>
        </w:rPr>
        <w:t xml:space="preserve"> Ю. В., Дерябин А. Н., Попов В. Н., </w:t>
      </w:r>
      <w:proofErr w:type="spellStart"/>
      <w:r>
        <w:rPr>
          <w:rFonts w:ascii="Times New Roman" w:eastAsia="Arial" w:hAnsi="Times New Roman" w:cs="Times New Roman"/>
          <w:bCs/>
          <w:color w:val="000000"/>
          <w:shd w:val="clear" w:color="auto" w:fill="FFFFFF"/>
        </w:rPr>
        <w:t>Дыкман</w:t>
      </w:r>
      <w:proofErr w:type="spellEnd"/>
      <w:r>
        <w:rPr>
          <w:rFonts w:ascii="Times New Roman" w:eastAsia="Arial" w:hAnsi="Times New Roman" w:cs="Times New Roman"/>
          <w:bCs/>
          <w:color w:val="000000"/>
          <w:shd w:val="clear" w:color="auto" w:fill="FFFFFF"/>
        </w:rPr>
        <w:t xml:space="preserve"> Л. А., Титов А. Ф., Мошков И. Е. Влияние наночастиц золота на устойчивость пшеницы к низкой температуре // Доклады РАН, 2022, т. 502, с. 10–14.</w:t>
      </w:r>
    </w:p>
    <w:p w14:paraId="67DD241B" w14:textId="77777777" w:rsidR="005B4AEE" w:rsidRDefault="001A33D0">
      <w:pPr>
        <w:pStyle w:val="Standard"/>
        <w:ind w:firstLine="567"/>
        <w:jc w:val="both"/>
        <w:rPr>
          <w:rFonts w:hint="eastAsia"/>
        </w:rPr>
      </w:pPr>
      <w:r>
        <w:rPr>
          <w:rFonts w:ascii="Times New Roman" w:eastAsia="Arial" w:hAnsi="Times New Roman" w:cs="Times New Roman"/>
          <w:bCs/>
          <w:color w:val="000000"/>
          <w:shd w:val="clear" w:color="auto" w:fill="FFFFFF"/>
        </w:rPr>
        <w:t xml:space="preserve">5) </w:t>
      </w:r>
      <w:proofErr w:type="spellStart"/>
      <w:r>
        <w:rPr>
          <w:rFonts w:ascii="Times New Roman" w:eastAsia="Arial" w:hAnsi="Times New Roman" w:cs="Times New Roman"/>
          <w:bCs/>
          <w:color w:val="000000"/>
          <w:shd w:val="clear" w:color="auto" w:fill="FFFFFF"/>
        </w:rPr>
        <w:t>Дыкман</w:t>
      </w:r>
      <w:proofErr w:type="spellEnd"/>
      <w:r>
        <w:rPr>
          <w:rFonts w:ascii="Times New Roman" w:eastAsia="Arial" w:hAnsi="Times New Roman" w:cs="Times New Roman"/>
          <w:bCs/>
          <w:color w:val="000000"/>
          <w:shd w:val="clear" w:color="auto" w:fill="FFFFFF"/>
        </w:rPr>
        <w:t xml:space="preserve"> Л.А., </w:t>
      </w:r>
      <w:proofErr w:type="spellStart"/>
      <w:r>
        <w:rPr>
          <w:rFonts w:ascii="Times New Roman" w:eastAsia="Arial" w:hAnsi="Times New Roman" w:cs="Times New Roman"/>
          <w:bCs/>
          <w:color w:val="000000"/>
          <w:shd w:val="clear" w:color="auto" w:fill="FFFFFF"/>
        </w:rPr>
        <w:t>Богатырёв</w:t>
      </w:r>
      <w:proofErr w:type="spellEnd"/>
      <w:r>
        <w:rPr>
          <w:rFonts w:ascii="Times New Roman" w:eastAsia="Arial" w:hAnsi="Times New Roman" w:cs="Times New Roman"/>
          <w:bCs/>
          <w:color w:val="000000"/>
          <w:shd w:val="clear" w:color="auto" w:fill="FFFFFF"/>
        </w:rPr>
        <w:t xml:space="preserve"> В.А., Соколов О.И., Плотников В.К., </w:t>
      </w:r>
      <w:proofErr w:type="spellStart"/>
      <w:r>
        <w:rPr>
          <w:rFonts w:ascii="Times New Roman" w:eastAsia="Arial" w:hAnsi="Times New Roman" w:cs="Times New Roman"/>
          <w:bCs/>
          <w:color w:val="000000"/>
          <w:shd w:val="clear" w:color="auto" w:fill="FFFFFF"/>
        </w:rPr>
        <w:t>Репко</w:t>
      </w:r>
      <w:proofErr w:type="spellEnd"/>
      <w:r>
        <w:rPr>
          <w:rFonts w:ascii="Times New Roman" w:eastAsia="Arial" w:hAnsi="Times New Roman" w:cs="Times New Roman"/>
          <w:bCs/>
          <w:color w:val="000000"/>
          <w:shd w:val="clear" w:color="auto" w:fill="FFFFFF"/>
        </w:rPr>
        <w:t xml:space="preserve"> Н.В., </w:t>
      </w:r>
      <w:proofErr w:type="spellStart"/>
      <w:r>
        <w:rPr>
          <w:rFonts w:ascii="Times New Roman" w:eastAsia="Arial" w:hAnsi="Times New Roman" w:cs="Times New Roman"/>
          <w:bCs/>
          <w:color w:val="000000"/>
          <w:shd w:val="clear" w:color="auto" w:fill="FFFFFF"/>
        </w:rPr>
        <w:t>Салфетников</w:t>
      </w:r>
      <w:proofErr w:type="spellEnd"/>
      <w:r>
        <w:rPr>
          <w:rFonts w:ascii="Times New Roman" w:eastAsia="Arial" w:hAnsi="Times New Roman" w:cs="Times New Roman"/>
          <w:bCs/>
          <w:color w:val="000000"/>
          <w:shd w:val="clear" w:color="auto" w:fill="FFFFFF"/>
        </w:rPr>
        <w:t xml:space="preserve"> А.А. Взаимодействие наночастиц золота, серебра и магния с растительными объектами // Политематический сетевой электронный научный журнал Кубанского государственного аграрного университета, 2016, № 120, с. 675-705.</w:t>
      </w:r>
    </w:p>
    <w:p w14:paraId="29BF0BEF" w14:textId="77777777" w:rsidR="005B4AEE" w:rsidRDefault="001A33D0">
      <w:pPr>
        <w:pStyle w:val="Standard"/>
        <w:ind w:firstLine="567"/>
        <w:jc w:val="both"/>
        <w:rPr>
          <w:rFonts w:hint="eastAsia"/>
        </w:rPr>
      </w:pPr>
      <w:r>
        <w:rPr>
          <w:rFonts w:ascii="Times New Roman" w:eastAsia="Arial" w:hAnsi="Times New Roman" w:cs="Times New Roman"/>
          <w:bCs/>
          <w:color w:val="000000"/>
          <w:shd w:val="clear" w:color="auto" w:fill="FFFFFF"/>
        </w:rPr>
        <w:t xml:space="preserve">6) Киль В.И., </w:t>
      </w:r>
      <w:proofErr w:type="spellStart"/>
      <w:r>
        <w:rPr>
          <w:rFonts w:ascii="Times New Roman" w:eastAsia="Arial" w:hAnsi="Times New Roman" w:cs="Times New Roman"/>
          <w:bCs/>
          <w:color w:val="000000"/>
          <w:shd w:val="clear" w:color="auto" w:fill="FFFFFF"/>
        </w:rPr>
        <w:t>Бибишев</w:t>
      </w:r>
      <w:proofErr w:type="spellEnd"/>
      <w:r>
        <w:rPr>
          <w:rFonts w:ascii="Times New Roman" w:eastAsia="Arial" w:hAnsi="Times New Roman" w:cs="Times New Roman"/>
          <w:bCs/>
          <w:color w:val="000000"/>
          <w:shd w:val="clear" w:color="auto" w:fill="FFFFFF"/>
        </w:rPr>
        <w:t xml:space="preserve"> В.А., Плотников В.К. Неспецифический прирост трансляционной активности полисом проростков пшеницы и ячменя под действием стрессов // Физиология растений, 1991, т. 38, </w:t>
      </w:r>
      <w:proofErr w:type="spellStart"/>
      <w:r>
        <w:rPr>
          <w:rFonts w:ascii="Times New Roman" w:eastAsia="Arial" w:hAnsi="Times New Roman" w:cs="Times New Roman"/>
          <w:bCs/>
          <w:color w:val="000000"/>
          <w:shd w:val="clear" w:color="auto" w:fill="FFFFFF"/>
        </w:rPr>
        <w:t>вып</w:t>
      </w:r>
      <w:proofErr w:type="spellEnd"/>
      <w:r>
        <w:rPr>
          <w:rFonts w:ascii="Times New Roman" w:eastAsia="Arial" w:hAnsi="Times New Roman" w:cs="Times New Roman"/>
          <w:bCs/>
          <w:color w:val="000000"/>
          <w:shd w:val="clear" w:color="auto" w:fill="FFFFFF"/>
        </w:rPr>
        <w:t>. 4, с. 730-735.</w:t>
      </w:r>
    </w:p>
    <w:p w14:paraId="2139876C" w14:textId="77777777" w:rsidR="005B4AEE" w:rsidRDefault="001A33D0">
      <w:pPr>
        <w:pStyle w:val="Standard"/>
        <w:ind w:firstLine="567"/>
        <w:rPr>
          <w:rFonts w:hint="eastAsia"/>
        </w:rPr>
      </w:pPr>
      <w:r>
        <w:rPr>
          <w:color w:val="000000"/>
        </w:rPr>
        <w:t xml:space="preserve">7) </w:t>
      </w:r>
      <w:proofErr w:type="spellStart"/>
      <w:r>
        <w:rPr>
          <w:color w:val="000000"/>
        </w:rPr>
        <w:t>Мишко</w:t>
      </w:r>
      <w:proofErr w:type="spellEnd"/>
      <w:r>
        <w:rPr>
          <w:color w:val="000000"/>
        </w:rPr>
        <w:t xml:space="preserve"> А.Е., Плотников В.К., Ненько Н. И. , Ульяновская Е.В. Сравнительный анализ физиолого-биохимических показателей сортов яблони разной плоидности // Плодоводство и </w:t>
      </w:r>
      <w:proofErr w:type="spellStart"/>
      <w:r>
        <w:rPr>
          <w:color w:val="000000"/>
        </w:rPr>
        <w:t>виноградорство</w:t>
      </w:r>
      <w:proofErr w:type="spellEnd"/>
      <w:r>
        <w:rPr>
          <w:color w:val="000000"/>
        </w:rPr>
        <w:t xml:space="preserve"> юга России, 2021 № 67 (1), с. 151-161.</w:t>
      </w:r>
    </w:p>
    <w:p w14:paraId="370D0B88" w14:textId="77777777" w:rsidR="005B4AEE" w:rsidRDefault="001A33D0">
      <w:pPr>
        <w:pStyle w:val="Standard"/>
        <w:ind w:firstLine="567"/>
        <w:jc w:val="both"/>
        <w:rPr>
          <w:rFonts w:hint="eastAsia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8)</w:t>
      </w:r>
      <w:r>
        <w:t xml:space="preserve"> Ненько Н.И., Плотников В.К., Кузембаева Н.А., Гаража В.Н., Суркова Е.В., Насонов А.И., Поспелова Ю.С., </w:t>
      </w:r>
      <w:proofErr w:type="spellStart"/>
      <w:r>
        <w:t>Малюга</w:t>
      </w:r>
      <w:proofErr w:type="spellEnd"/>
      <w:r>
        <w:t xml:space="preserve"> Н.Г. Влияние препарата </w:t>
      </w:r>
      <w:proofErr w:type="spellStart"/>
      <w:r>
        <w:t>фуролан</w:t>
      </w:r>
      <w:proofErr w:type="spellEnd"/>
      <w:r>
        <w:t xml:space="preserve"> на физиолого-биохимические характеристики созревающего зерна озимой пшеницы // Прикладная биохимия и микробиология, 2007, №  6, с. 715-721.</w:t>
      </w:r>
    </w:p>
    <w:p w14:paraId="0A803D52" w14:textId="77777777" w:rsidR="005B4AEE" w:rsidRDefault="001A33D0">
      <w:pPr>
        <w:pStyle w:val="Standard"/>
        <w:ind w:right="-136" w:firstLine="567"/>
        <w:rPr>
          <w:rFonts w:hint="eastAsia"/>
        </w:rPr>
      </w:pPr>
      <w:r>
        <w:rPr>
          <w:color w:val="000000"/>
        </w:rPr>
        <w:t xml:space="preserve">9) Плотников В.К., Киль В.И., </w:t>
      </w:r>
      <w:proofErr w:type="spellStart"/>
      <w:r>
        <w:rPr>
          <w:color w:val="000000"/>
        </w:rPr>
        <w:t>Бибишев</w:t>
      </w:r>
      <w:proofErr w:type="spellEnd"/>
      <w:r>
        <w:rPr>
          <w:color w:val="000000"/>
        </w:rPr>
        <w:t xml:space="preserve"> В.А., Новиков Б.Н. Влияние теплового шока на белоксинтезирующий аппарат зерна обычной и опак-2 кукурузы // Физиология растений, 1990, т. 37, </w:t>
      </w:r>
      <w:proofErr w:type="spellStart"/>
      <w:r>
        <w:rPr>
          <w:color w:val="000000"/>
        </w:rPr>
        <w:t>вып</w:t>
      </w:r>
      <w:proofErr w:type="spellEnd"/>
      <w:r>
        <w:rPr>
          <w:color w:val="000000"/>
        </w:rPr>
        <w:t>. 2, с. 302-307.</w:t>
      </w:r>
    </w:p>
    <w:p w14:paraId="74BD2F41" w14:textId="77777777" w:rsidR="005B4AEE" w:rsidRDefault="001A33D0">
      <w:pPr>
        <w:pStyle w:val="Standard"/>
        <w:ind w:right="-136" w:firstLine="567"/>
        <w:rPr>
          <w:rFonts w:hint="eastAsia"/>
        </w:rPr>
      </w:pPr>
      <w:r>
        <w:rPr>
          <w:color w:val="000000"/>
        </w:rPr>
        <w:t xml:space="preserve">10) Плотников В.К., </w:t>
      </w:r>
      <w:proofErr w:type="spellStart"/>
      <w:r>
        <w:rPr>
          <w:color w:val="000000"/>
        </w:rPr>
        <w:t>Бакалдина</w:t>
      </w:r>
      <w:proofErr w:type="spellEnd"/>
      <w:r>
        <w:rPr>
          <w:color w:val="000000"/>
        </w:rPr>
        <w:t xml:space="preserve"> Н.Б., Ефимов В.А. Стабильность </w:t>
      </w:r>
      <w:proofErr w:type="spellStart"/>
      <w:r>
        <w:rPr>
          <w:color w:val="000000"/>
        </w:rPr>
        <w:t>мРНК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зеина</w:t>
      </w:r>
      <w:proofErr w:type="spellEnd"/>
      <w:r>
        <w:rPr>
          <w:color w:val="000000"/>
        </w:rPr>
        <w:t xml:space="preserve"> кукурузы в условиях нормальной и высокой температур // Физиология растений, 1991, т. 38, </w:t>
      </w:r>
      <w:proofErr w:type="spellStart"/>
      <w:r>
        <w:rPr>
          <w:color w:val="000000"/>
        </w:rPr>
        <w:t>вып</w:t>
      </w:r>
      <w:proofErr w:type="spellEnd"/>
      <w:r>
        <w:rPr>
          <w:color w:val="000000"/>
        </w:rPr>
        <w:t>. 5, с. 981-990.</w:t>
      </w:r>
    </w:p>
    <w:p w14:paraId="18CAC0DC" w14:textId="77777777" w:rsidR="005B4AEE" w:rsidRDefault="001A33D0">
      <w:pPr>
        <w:pStyle w:val="Standard"/>
        <w:ind w:right="-136" w:firstLine="567"/>
        <w:rPr>
          <w:rFonts w:hint="eastAsia"/>
        </w:rPr>
      </w:pPr>
      <w:r>
        <w:rPr>
          <w:color w:val="000000"/>
        </w:rPr>
        <w:t>11) Плотников В.К. Стабильность мРНК как фактор регуляции экспрессии генов в клетках эукариот // Успехи современной биологии,</w:t>
      </w:r>
      <w:r>
        <w:rPr>
          <w:color w:val="0000FF"/>
        </w:rPr>
        <w:t xml:space="preserve"> </w:t>
      </w:r>
      <w:r>
        <w:rPr>
          <w:color w:val="000000"/>
        </w:rPr>
        <w:t xml:space="preserve">1992, т. 112, </w:t>
      </w:r>
      <w:proofErr w:type="spellStart"/>
      <w:r>
        <w:rPr>
          <w:color w:val="000000"/>
        </w:rPr>
        <w:t>вып</w:t>
      </w:r>
      <w:proofErr w:type="spellEnd"/>
      <w:r>
        <w:rPr>
          <w:color w:val="000000"/>
        </w:rPr>
        <w:t>. 2,</w:t>
      </w:r>
      <w:r>
        <w:rPr>
          <w:color w:val="0000FF"/>
        </w:rPr>
        <w:t xml:space="preserve"> </w:t>
      </w:r>
      <w:r>
        <w:t>с</w:t>
      </w:r>
      <w:r>
        <w:rPr>
          <w:color w:val="000000"/>
        </w:rPr>
        <w:t>. 186-199.</w:t>
      </w:r>
    </w:p>
    <w:p w14:paraId="35556F4B" w14:textId="77777777" w:rsidR="005B4AEE" w:rsidRDefault="001A33D0">
      <w:pPr>
        <w:pStyle w:val="Standard"/>
        <w:ind w:right="-136" w:firstLine="567"/>
        <w:rPr>
          <w:rFonts w:hint="eastAsia"/>
        </w:rPr>
      </w:pPr>
      <w:r>
        <w:rPr>
          <w:color w:val="000000"/>
        </w:rPr>
        <w:t xml:space="preserve">12) Плотников В.К., </w:t>
      </w:r>
      <w:proofErr w:type="spellStart"/>
      <w:r>
        <w:rPr>
          <w:color w:val="000000"/>
        </w:rPr>
        <w:t>Бакалдина</w:t>
      </w:r>
      <w:proofErr w:type="spellEnd"/>
      <w:r>
        <w:rPr>
          <w:color w:val="000000"/>
        </w:rPr>
        <w:t xml:space="preserve"> Н.Б., </w:t>
      </w:r>
      <w:proofErr w:type="spellStart"/>
      <w:r>
        <w:rPr>
          <w:color w:val="000000"/>
        </w:rPr>
        <w:t>Бибишев</w:t>
      </w:r>
      <w:proofErr w:type="spellEnd"/>
      <w:r>
        <w:rPr>
          <w:color w:val="000000"/>
        </w:rPr>
        <w:t xml:space="preserve"> В.А. Патент на изобретение RU 2084133 C1, 20.07.1997.  «Способ диагностики физиологического состояния зерновых культур» от 20 июля 1997. Заявка № 93032022/13 от 17.06.1993.</w:t>
      </w:r>
    </w:p>
    <w:p w14:paraId="299B7301" w14:textId="77777777" w:rsidR="005B4AEE" w:rsidRDefault="001A33D0">
      <w:pPr>
        <w:pStyle w:val="Standard"/>
        <w:ind w:right="-136" w:firstLine="567"/>
        <w:rPr>
          <w:rFonts w:hint="eastAsia"/>
        </w:rPr>
      </w:pPr>
      <w:r>
        <w:rPr>
          <w:color w:val="000000"/>
        </w:rPr>
        <w:t xml:space="preserve">13) Плотников В.К., </w:t>
      </w:r>
      <w:proofErr w:type="spellStart"/>
      <w:r>
        <w:rPr>
          <w:color w:val="000000"/>
        </w:rPr>
        <w:t>Бакалдина</w:t>
      </w:r>
      <w:proofErr w:type="spellEnd"/>
      <w:r>
        <w:rPr>
          <w:color w:val="000000"/>
        </w:rPr>
        <w:t xml:space="preserve"> Н.Б. </w:t>
      </w:r>
      <w:proofErr w:type="spellStart"/>
      <w:r>
        <w:rPr>
          <w:color w:val="000000"/>
        </w:rPr>
        <w:t>Посттранскрипционная</w:t>
      </w:r>
      <w:proofErr w:type="spellEnd"/>
      <w:r>
        <w:rPr>
          <w:color w:val="000000"/>
        </w:rPr>
        <w:t xml:space="preserve"> регуляция экспрессии генов: изучение дифференциального распада мРНК растений </w:t>
      </w:r>
      <w:r>
        <w:rPr>
          <w:color w:val="000000"/>
          <w:lang w:val="en-US"/>
        </w:rPr>
        <w:t>in</w:t>
      </w:r>
      <w:r>
        <w:rPr>
          <w:color w:val="000000"/>
        </w:rPr>
        <w:t xml:space="preserve"> </w:t>
      </w:r>
      <w:r>
        <w:rPr>
          <w:color w:val="000000"/>
          <w:lang w:val="en-US"/>
        </w:rPr>
        <w:t>vivo</w:t>
      </w:r>
      <w:r>
        <w:rPr>
          <w:color w:val="000000"/>
        </w:rPr>
        <w:t xml:space="preserve"> и </w:t>
      </w:r>
      <w:r>
        <w:rPr>
          <w:color w:val="000000"/>
          <w:lang w:val="en-US"/>
        </w:rPr>
        <w:t>in</w:t>
      </w:r>
      <w:r>
        <w:rPr>
          <w:color w:val="000000"/>
        </w:rPr>
        <w:t xml:space="preserve"> </w:t>
      </w:r>
      <w:r>
        <w:rPr>
          <w:color w:val="000000"/>
          <w:lang w:val="en-US"/>
        </w:rPr>
        <w:t>vitro</w:t>
      </w:r>
      <w:r>
        <w:rPr>
          <w:color w:val="000000"/>
        </w:rPr>
        <w:t xml:space="preserve"> // Генетика, 1997, т. 33, № 3, с. 343-349.</w:t>
      </w:r>
    </w:p>
    <w:p w14:paraId="4B97B046" w14:textId="77777777" w:rsidR="005B4AEE" w:rsidRDefault="001A33D0">
      <w:pPr>
        <w:pStyle w:val="A7"/>
        <w:tabs>
          <w:tab w:val="left" w:pos="851"/>
        </w:tabs>
        <w:ind w:firstLine="567"/>
        <w:rPr>
          <w:rFonts w:hint="eastAsia"/>
        </w:rPr>
      </w:pPr>
      <w:r>
        <w:rPr>
          <w:color w:val="000000"/>
          <w:sz w:val="24"/>
        </w:rPr>
        <w:t xml:space="preserve">14) Плотников В.К., </w:t>
      </w:r>
      <w:proofErr w:type="spellStart"/>
      <w:r>
        <w:rPr>
          <w:color w:val="000000"/>
          <w:sz w:val="24"/>
        </w:rPr>
        <w:t>Бакалдина</w:t>
      </w:r>
      <w:proofErr w:type="spellEnd"/>
      <w:r>
        <w:rPr>
          <w:color w:val="000000"/>
          <w:sz w:val="24"/>
        </w:rPr>
        <w:t xml:space="preserve"> Н.Б., Новиков Б.Н., Алексеенко Ж.В. </w:t>
      </w:r>
      <w:proofErr w:type="spellStart"/>
      <w:r>
        <w:rPr>
          <w:color w:val="000000"/>
          <w:sz w:val="24"/>
        </w:rPr>
        <w:t>Посттранскрипционная</w:t>
      </w:r>
      <w:proofErr w:type="spellEnd"/>
      <w:r>
        <w:rPr>
          <w:color w:val="000000"/>
          <w:sz w:val="24"/>
        </w:rPr>
        <w:t xml:space="preserve"> регуляция экспрессии генов растений: ряды индексов стабильности специфических мРНК </w:t>
      </w:r>
      <w:r>
        <w:rPr>
          <w:color w:val="000000"/>
          <w:sz w:val="24"/>
          <w:lang w:val="en-US"/>
        </w:rPr>
        <w:t>in</w:t>
      </w:r>
      <w:r>
        <w:rPr>
          <w:color w:val="000000"/>
          <w:sz w:val="24"/>
        </w:rPr>
        <w:t xml:space="preserve"> </w:t>
      </w:r>
      <w:r>
        <w:rPr>
          <w:color w:val="000000"/>
          <w:sz w:val="24"/>
          <w:lang w:val="en-US"/>
        </w:rPr>
        <w:t>vivo</w:t>
      </w:r>
      <w:r>
        <w:rPr>
          <w:color w:val="000000"/>
          <w:sz w:val="24"/>
        </w:rPr>
        <w:t xml:space="preserve"> и </w:t>
      </w:r>
      <w:r>
        <w:rPr>
          <w:color w:val="000000"/>
          <w:sz w:val="24"/>
          <w:lang w:val="en-US"/>
        </w:rPr>
        <w:t>in</w:t>
      </w:r>
      <w:r>
        <w:rPr>
          <w:color w:val="000000"/>
          <w:sz w:val="24"/>
        </w:rPr>
        <w:t xml:space="preserve"> </w:t>
      </w:r>
      <w:r>
        <w:rPr>
          <w:color w:val="000000"/>
          <w:sz w:val="24"/>
          <w:lang w:val="en-US"/>
        </w:rPr>
        <w:t>vitro</w:t>
      </w:r>
      <w:r>
        <w:rPr>
          <w:color w:val="000000"/>
          <w:sz w:val="24"/>
        </w:rPr>
        <w:t xml:space="preserve"> // Генетика, 1998, т.34, № 7, с. 869-875.</w:t>
      </w:r>
    </w:p>
    <w:p w14:paraId="15524F24" w14:textId="77777777" w:rsidR="005B4AEE" w:rsidRDefault="001A33D0">
      <w:pPr>
        <w:pStyle w:val="A7"/>
        <w:tabs>
          <w:tab w:val="left" w:pos="851"/>
        </w:tabs>
        <w:ind w:firstLine="567"/>
        <w:rPr>
          <w:rFonts w:hint="eastAsia"/>
        </w:rPr>
      </w:pPr>
      <w:r>
        <w:rPr>
          <w:color w:val="000000"/>
          <w:sz w:val="24"/>
        </w:rPr>
        <w:t xml:space="preserve">15) Плотников В.К., </w:t>
      </w:r>
      <w:proofErr w:type="spellStart"/>
      <w:r>
        <w:rPr>
          <w:color w:val="000000"/>
          <w:sz w:val="24"/>
        </w:rPr>
        <w:t>Бакалдина</w:t>
      </w:r>
      <w:proofErr w:type="spellEnd"/>
      <w:r>
        <w:rPr>
          <w:color w:val="000000"/>
          <w:sz w:val="24"/>
        </w:rPr>
        <w:t xml:space="preserve"> Н.Б., Новиков Б.Н., Алексеенко Ж.В., </w:t>
      </w:r>
      <w:proofErr w:type="spellStart"/>
      <w:r>
        <w:rPr>
          <w:color w:val="000000"/>
          <w:sz w:val="24"/>
        </w:rPr>
        <w:t>Бибишев</w:t>
      </w:r>
      <w:proofErr w:type="spellEnd"/>
      <w:r>
        <w:rPr>
          <w:color w:val="000000"/>
          <w:sz w:val="24"/>
        </w:rPr>
        <w:t xml:space="preserve"> В.А., Полежаев С.Л., Рядчиков В.Г. </w:t>
      </w:r>
      <w:proofErr w:type="spellStart"/>
      <w:r>
        <w:rPr>
          <w:color w:val="000000"/>
          <w:sz w:val="24"/>
        </w:rPr>
        <w:t>Посттранскрипционная</w:t>
      </w:r>
      <w:proofErr w:type="spellEnd"/>
      <w:r>
        <w:rPr>
          <w:color w:val="000000"/>
          <w:sz w:val="24"/>
        </w:rPr>
        <w:t xml:space="preserve"> регуляция экспрессии генов эукариот: влияние стрессов на стабильность мРНК </w:t>
      </w:r>
      <w:r>
        <w:rPr>
          <w:color w:val="000000"/>
          <w:sz w:val="24"/>
          <w:lang w:val="en-US"/>
        </w:rPr>
        <w:t>in</w:t>
      </w:r>
      <w:r>
        <w:rPr>
          <w:color w:val="000000"/>
          <w:sz w:val="24"/>
        </w:rPr>
        <w:t xml:space="preserve"> </w:t>
      </w:r>
      <w:r>
        <w:rPr>
          <w:color w:val="000000"/>
          <w:sz w:val="24"/>
          <w:lang w:val="en-US"/>
        </w:rPr>
        <w:t>vitro</w:t>
      </w:r>
      <w:r>
        <w:rPr>
          <w:color w:val="000000"/>
          <w:sz w:val="24"/>
        </w:rPr>
        <w:t xml:space="preserve"> // Генетика, 1998, т. 34, № 9, с. 1205-1211.</w:t>
      </w:r>
    </w:p>
    <w:p w14:paraId="11B2C62A" w14:textId="77777777" w:rsidR="005B4AEE" w:rsidRDefault="001A33D0">
      <w:pPr>
        <w:pStyle w:val="Standard"/>
        <w:ind w:right="-136" w:firstLine="567"/>
        <w:rPr>
          <w:rFonts w:hint="eastAsia"/>
        </w:rPr>
      </w:pPr>
      <w:r>
        <w:rPr>
          <w:color w:val="000000"/>
        </w:rPr>
        <w:t xml:space="preserve">16) Плотников В.К., </w:t>
      </w:r>
      <w:proofErr w:type="spellStart"/>
      <w:r>
        <w:rPr>
          <w:color w:val="000000"/>
        </w:rPr>
        <w:t>Бакалдина</w:t>
      </w:r>
      <w:proofErr w:type="spellEnd"/>
      <w:r>
        <w:rPr>
          <w:color w:val="000000"/>
        </w:rPr>
        <w:t xml:space="preserve"> Н.Б., </w:t>
      </w:r>
      <w:proofErr w:type="spellStart"/>
      <w:r>
        <w:rPr>
          <w:color w:val="000000"/>
        </w:rPr>
        <w:t>Сметанин</w:t>
      </w:r>
      <w:proofErr w:type="spellEnd"/>
      <w:r>
        <w:rPr>
          <w:color w:val="000000"/>
        </w:rPr>
        <w:t xml:space="preserve"> Д.В. Фотоиндуцированная модуляция стабильности мРНК фитохрома А у проростков пшеницы и ячменя // Физиология растений, 2000, т. 47, № 2, с. 203-209.</w:t>
      </w:r>
    </w:p>
    <w:p w14:paraId="1268E193" w14:textId="77777777" w:rsidR="005B4AEE" w:rsidRDefault="001A33D0">
      <w:pPr>
        <w:pStyle w:val="Standard"/>
        <w:ind w:firstLine="567"/>
        <w:jc w:val="both"/>
        <w:rPr>
          <w:rFonts w:hint="eastAsia"/>
        </w:rPr>
      </w:pPr>
      <w:r>
        <w:rPr>
          <w:color w:val="000000"/>
        </w:rPr>
        <w:lastRenderedPageBreak/>
        <w:t xml:space="preserve">17) Плотников В.К. Генетико-физиологическая детерминация распада мРНК злаков </w:t>
      </w:r>
      <w:r>
        <w:rPr>
          <w:i/>
          <w:iCs/>
          <w:color w:val="000000"/>
          <w:lang w:val="en-US"/>
        </w:rPr>
        <w:t>in</w:t>
      </w:r>
      <w:r>
        <w:rPr>
          <w:i/>
          <w:iCs/>
          <w:color w:val="000000"/>
        </w:rPr>
        <w:t xml:space="preserve"> </w:t>
      </w:r>
      <w:r>
        <w:rPr>
          <w:i/>
          <w:iCs/>
          <w:color w:val="000000"/>
          <w:lang w:val="en-US"/>
        </w:rPr>
        <w:t>vitro</w:t>
      </w:r>
      <w:r>
        <w:rPr>
          <w:color w:val="000000"/>
        </w:rPr>
        <w:t xml:space="preserve"> // Успехи современной биологии, 2003, т. 123, № 1, с. 98-109.</w:t>
      </w:r>
    </w:p>
    <w:p w14:paraId="5CA26D3D" w14:textId="77777777" w:rsidR="005B4AEE" w:rsidRDefault="001A33D0">
      <w:pPr>
        <w:pStyle w:val="Standard"/>
        <w:ind w:firstLine="567"/>
        <w:jc w:val="both"/>
        <w:rPr>
          <w:rFonts w:hint="eastAsia"/>
        </w:rPr>
      </w:pPr>
      <w:r>
        <w:rPr>
          <w:color w:val="000000"/>
        </w:rPr>
        <w:t>18</w:t>
      </w:r>
      <w:r>
        <w:t xml:space="preserve">) Плотников В.К., Насонов А.И., Иваненко Е.Е., </w:t>
      </w:r>
      <w:proofErr w:type="spellStart"/>
      <w:r>
        <w:t>Кузембаева</w:t>
      </w:r>
      <w:proofErr w:type="spellEnd"/>
      <w:r>
        <w:t xml:space="preserve"> Н.А., </w:t>
      </w:r>
      <w:proofErr w:type="spellStart"/>
      <w:r>
        <w:t>Букреева</w:t>
      </w:r>
      <w:proofErr w:type="spellEnd"/>
      <w:r>
        <w:t xml:space="preserve"> Г.И., </w:t>
      </w:r>
      <w:proofErr w:type="spellStart"/>
      <w:r>
        <w:t>Каленич</w:t>
      </w:r>
      <w:proofErr w:type="spellEnd"/>
      <w:r>
        <w:t xml:space="preserve"> В.И. Взаимосвязь морозостойкости озимой мягкой пшеницы с содержанием катионов магния в РНК // Известия Тимирязевской сельскохозяйственной академии, Москва, 2008, № 2, с. 89-92.</w:t>
      </w:r>
    </w:p>
    <w:p w14:paraId="5E4596C6" w14:textId="77777777" w:rsidR="005B4AEE" w:rsidRDefault="001A33D0">
      <w:pPr>
        <w:pStyle w:val="Standard"/>
        <w:ind w:firstLine="567"/>
        <w:jc w:val="both"/>
        <w:rPr>
          <w:rFonts w:hint="eastAsia"/>
        </w:rPr>
      </w:pPr>
      <w:r>
        <w:rPr>
          <w:color w:val="000000"/>
        </w:rPr>
        <w:t xml:space="preserve">19) Плотников В.К. </w:t>
      </w:r>
      <w:proofErr w:type="spellStart"/>
      <w:r>
        <w:rPr>
          <w:color w:val="000000"/>
        </w:rPr>
        <w:t>Нанобиотехнологические</w:t>
      </w:r>
      <w:proofErr w:type="spellEnd"/>
      <w:r>
        <w:rPr>
          <w:color w:val="000000"/>
        </w:rPr>
        <w:t xml:space="preserve"> методы исследования нуклеиновых кислот и перспективы их практического применения // Известия Тимирязевской сельскохозяйственной академии, Москва, 2009, № 4, с. 58-70.</w:t>
      </w:r>
    </w:p>
    <w:p w14:paraId="2EB60D10" w14:textId="77777777" w:rsidR="005B4AEE" w:rsidRDefault="001A33D0">
      <w:pPr>
        <w:pStyle w:val="Standard"/>
        <w:ind w:firstLine="567"/>
        <w:jc w:val="both"/>
        <w:rPr>
          <w:rFonts w:hint="eastAsia"/>
        </w:rPr>
      </w:pPr>
      <w:r>
        <w:rPr>
          <w:color w:val="000000"/>
        </w:rPr>
        <w:t>20) Плотников В.К. Биология РНК зерновых культур, Краснодар, Издательство «ЭДВИ», 2009, 375 с.</w:t>
      </w:r>
    </w:p>
    <w:p w14:paraId="191FDE34" w14:textId="77777777" w:rsidR="005B4AEE" w:rsidRDefault="001A33D0">
      <w:pPr>
        <w:pStyle w:val="Standard"/>
        <w:ind w:firstLine="567"/>
        <w:jc w:val="both"/>
        <w:rPr>
          <w:rFonts w:hint="eastAsia"/>
        </w:rPr>
      </w:pPr>
      <w:r>
        <w:rPr>
          <w:color w:val="000000"/>
        </w:rPr>
        <w:t>21) Плотников В.К., Евтушенко Я.Ю., Серкин Н.В. Сравнительный анализ морозоустойчивости сортов озимого ячменя по результатам промораживания и по гигроскопичности зрелого зерна // Физиология растений, 2012, т. 59, № 2, с. 316-319.</w:t>
      </w:r>
    </w:p>
    <w:p w14:paraId="769C3DFD" w14:textId="77777777" w:rsidR="005B4AEE" w:rsidRDefault="001A33D0">
      <w:pPr>
        <w:pStyle w:val="Standard"/>
        <w:ind w:right="-136" w:firstLine="567"/>
        <w:rPr>
          <w:rFonts w:hint="eastAsia"/>
        </w:rPr>
      </w:pPr>
      <w:r>
        <w:rPr>
          <w:color w:val="000000"/>
        </w:rPr>
        <w:t xml:space="preserve">22) Плотников В.К., Рядчиков В.Г. Биохимическое действие мутации регуляторного гена </w:t>
      </w:r>
      <w:r>
        <w:rPr>
          <w:color w:val="000000"/>
          <w:lang w:val="en-US"/>
        </w:rPr>
        <w:t>opaque</w:t>
      </w:r>
      <w:r>
        <w:rPr>
          <w:color w:val="000000"/>
        </w:rPr>
        <w:t xml:space="preserve">-2 в зерне </w:t>
      </w:r>
      <w:proofErr w:type="spellStart"/>
      <w:r>
        <w:rPr>
          <w:color w:val="000000"/>
        </w:rPr>
        <w:t>высоколизиновой</w:t>
      </w:r>
      <w:proofErr w:type="spellEnd"/>
      <w:r>
        <w:rPr>
          <w:color w:val="000000"/>
        </w:rPr>
        <w:t xml:space="preserve"> кукурузы: 50 лет исследований // Политематический сетевой электронный научный журнал Кубанского государственного аграрного университета, 2014, №98 (4), с. 213-219.</w:t>
      </w:r>
    </w:p>
    <w:p w14:paraId="63030F97" w14:textId="77777777" w:rsidR="005B4AEE" w:rsidRDefault="001A33D0">
      <w:pPr>
        <w:pStyle w:val="Standard"/>
        <w:ind w:firstLine="567"/>
        <w:jc w:val="both"/>
        <w:rPr>
          <w:rFonts w:hint="eastAsia"/>
        </w:rPr>
      </w:pPr>
      <w:r>
        <w:rPr>
          <w:color w:val="000000"/>
          <w:shd w:val="clear" w:color="auto" w:fill="F5F5F5"/>
        </w:rPr>
        <w:t>23</w:t>
      </w:r>
      <w:r>
        <w:t xml:space="preserve">) Плотников В.К., Евтушенко Я.Ю., </w:t>
      </w:r>
      <w:proofErr w:type="spellStart"/>
      <w:r>
        <w:t>Салфетников</w:t>
      </w:r>
      <w:proofErr w:type="spellEnd"/>
      <w:r>
        <w:t xml:space="preserve"> А.А., </w:t>
      </w:r>
      <w:proofErr w:type="spellStart"/>
      <w:r>
        <w:t>Репко</w:t>
      </w:r>
      <w:proofErr w:type="spellEnd"/>
      <w:r>
        <w:t xml:space="preserve"> Н.В., Насонов А.И. Биологические маркёры для селекции на морозоустойчивость озимых форм мягкой пшеницы и ячменя // </w:t>
      </w:r>
      <w:r>
        <w:rPr>
          <w:color w:val="000000"/>
        </w:rPr>
        <w:t>Политематический сетевой электронный научный журнал Кубанского государственного аграрного университета, 2014, № 104, с. 1855-1887.</w:t>
      </w:r>
    </w:p>
    <w:p w14:paraId="0779F74A" w14:textId="77777777" w:rsidR="005B4AEE" w:rsidRDefault="001A33D0">
      <w:pPr>
        <w:pStyle w:val="Standard"/>
        <w:ind w:firstLine="567"/>
        <w:jc w:val="both"/>
        <w:rPr>
          <w:rFonts w:hint="eastAsia"/>
        </w:rPr>
      </w:pPr>
      <w:r>
        <w:rPr>
          <w:color w:val="000000"/>
        </w:rPr>
        <w:t xml:space="preserve">24) Плотников В.К., </w:t>
      </w:r>
      <w:proofErr w:type="spellStart"/>
      <w:r>
        <w:rPr>
          <w:color w:val="000000"/>
        </w:rPr>
        <w:t>Репко</w:t>
      </w:r>
      <w:proofErr w:type="spellEnd"/>
      <w:r>
        <w:rPr>
          <w:color w:val="000000"/>
        </w:rPr>
        <w:t xml:space="preserve"> Н.В., </w:t>
      </w:r>
      <w:proofErr w:type="spellStart"/>
      <w:r>
        <w:rPr>
          <w:color w:val="000000"/>
        </w:rPr>
        <w:t>Салфетников</w:t>
      </w:r>
      <w:proofErr w:type="spellEnd"/>
      <w:r>
        <w:rPr>
          <w:color w:val="000000"/>
        </w:rPr>
        <w:t xml:space="preserve"> А.А. Цикличность влияния актиномицина Д на рост </w:t>
      </w:r>
      <w:proofErr w:type="spellStart"/>
      <w:r>
        <w:rPr>
          <w:color w:val="000000"/>
        </w:rPr>
        <w:t>колеоптилей</w:t>
      </w:r>
      <w:proofErr w:type="spellEnd"/>
      <w:r>
        <w:rPr>
          <w:color w:val="000000"/>
        </w:rPr>
        <w:t xml:space="preserve"> ячменя // Политематический сетевой электронный научный журнал Кубанского государственного аграрного университета, 2015, № 107 (03), с. 1352-1371.</w:t>
      </w:r>
    </w:p>
    <w:p w14:paraId="6D1086C8" w14:textId="77777777" w:rsidR="005B4AEE" w:rsidRDefault="001A33D0">
      <w:pPr>
        <w:pStyle w:val="Standard"/>
        <w:ind w:firstLine="567"/>
        <w:jc w:val="both"/>
        <w:rPr>
          <w:rFonts w:hint="eastAsia"/>
        </w:rPr>
      </w:pPr>
      <w:r>
        <w:rPr>
          <w:color w:val="000000"/>
        </w:rPr>
        <w:t>25</w:t>
      </w:r>
      <w:r>
        <w:t xml:space="preserve">) Плотников В.К., </w:t>
      </w:r>
      <w:proofErr w:type="spellStart"/>
      <w:r>
        <w:t>Салфетников</w:t>
      </w:r>
      <w:proofErr w:type="spellEnd"/>
      <w:r>
        <w:t xml:space="preserve"> А.А. 60 лет в строю: особенности молекулярной биологии озимой мягкой пшеницы сорта Безостая 1 // Политематический сетевой электронный научный журнал Кубанского государственного аграрного университета, 2016, № 118, с. 627-657.</w:t>
      </w:r>
    </w:p>
    <w:p w14:paraId="2E0F89A3" w14:textId="77777777" w:rsidR="005B4AEE" w:rsidRDefault="001A33D0">
      <w:pPr>
        <w:pStyle w:val="Standard"/>
        <w:ind w:firstLine="567"/>
        <w:jc w:val="both"/>
        <w:rPr>
          <w:rFonts w:hint="eastAsia"/>
        </w:rPr>
      </w:pPr>
      <w:r>
        <w:rPr>
          <w:color w:val="000000"/>
        </w:rPr>
        <w:t xml:space="preserve">26) Плотников В.К., Смирнова Е.В., </w:t>
      </w:r>
      <w:proofErr w:type="spellStart"/>
      <w:r>
        <w:rPr>
          <w:color w:val="000000"/>
        </w:rPr>
        <w:t>Репко</w:t>
      </w:r>
      <w:proofErr w:type="spellEnd"/>
      <w:r>
        <w:rPr>
          <w:color w:val="000000"/>
        </w:rPr>
        <w:t xml:space="preserve"> Н.В., </w:t>
      </w:r>
      <w:proofErr w:type="spellStart"/>
      <w:r>
        <w:rPr>
          <w:color w:val="000000"/>
        </w:rPr>
        <w:t>Салфетников</w:t>
      </w:r>
      <w:proofErr w:type="spellEnd"/>
      <w:r>
        <w:rPr>
          <w:color w:val="000000"/>
        </w:rPr>
        <w:t xml:space="preserve"> А.А. </w:t>
      </w:r>
      <w:proofErr w:type="spellStart"/>
      <w:r>
        <w:rPr>
          <w:color w:val="000000"/>
        </w:rPr>
        <w:t>Сортоспецифичность</w:t>
      </w:r>
      <w:proofErr w:type="spellEnd"/>
      <w:r>
        <w:rPr>
          <w:color w:val="000000"/>
        </w:rPr>
        <w:t xml:space="preserve"> действия </w:t>
      </w:r>
      <w:proofErr w:type="spellStart"/>
      <w:r>
        <w:rPr>
          <w:color w:val="000000"/>
        </w:rPr>
        <w:t>трилона</w:t>
      </w:r>
      <w:proofErr w:type="spellEnd"/>
      <w:r>
        <w:rPr>
          <w:color w:val="000000"/>
        </w:rPr>
        <w:t xml:space="preserve"> Б на прорастания семян озимого ячменя // Политематический сетевой электронный научный журнал Кубанского государственного аграрного университета, 2016, № 120, с. 706-729.</w:t>
      </w:r>
    </w:p>
    <w:p w14:paraId="25200A1C" w14:textId="77777777" w:rsidR="005B4AEE" w:rsidRDefault="001A33D0">
      <w:pPr>
        <w:pStyle w:val="Standard"/>
        <w:ind w:firstLine="567"/>
        <w:jc w:val="both"/>
        <w:rPr>
          <w:rFonts w:hint="eastAsia"/>
        </w:rPr>
      </w:pPr>
      <w:r>
        <w:rPr>
          <w:color w:val="000000"/>
        </w:rPr>
        <w:t>27</w:t>
      </w:r>
      <w:r>
        <w:t xml:space="preserve">) Плотников В.К., </w:t>
      </w:r>
      <w:proofErr w:type="spellStart"/>
      <w:r>
        <w:t>Салфетников</w:t>
      </w:r>
      <w:proofErr w:type="spellEnd"/>
      <w:r>
        <w:t xml:space="preserve"> А.А., Голубев А.А., </w:t>
      </w:r>
      <w:proofErr w:type="spellStart"/>
      <w:r>
        <w:t>Дыкман</w:t>
      </w:r>
      <w:proofErr w:type="spellEnd"/>
      <w:r>
        <w:t xml:space="preserve"> Л.А. Влияние </w:t>
      </w:r>
      <w:proofErr w:type="spellStart"/>
      <w:r>
        <w:t>наночастиц</w:t>
      </w:r>
      <w:proofErr w:type="spellEnd"/>
      <w:r>
        <w:t xml:space="preserve"> золота на прорастание семян озимого ячменя // Политематический сетевой электронный научный журнал Кубанского государственного аграрного университета, 2017, № 127 (03), с. 295-307.</w:t>
      </w:r>
    </w:p>
    <w:p w14:paraId="59308A1E" w14:textId="77777777" w:rsidR="005B4AEE" w:rsidRDefault="001A33D0">
      <w:pPr>
        <w:pStyle w:val="Standard"/>
        <w:ind w:firstLine="567"/>
        <w:jc w:val="both"/>
        <w:rPr>
          <w:rFonts w:hint="eastAsia"/>
        </w:rPr>
      </w:pPr>
      <w:r>
        <w:rPr>
          <w:color w:val="000000"/>
        </w:rPr>
        <w:t xml:space="preserve">28) Плотников В.К., </w:t>
      </w:r>
      <w:proofErr w:type="spellStart"/>
      <w:r>
        <w:rPr>
          <w:color w:val="000000"/>
        </w:rPr>
        <w:t>Салфетников</w:t>
      </w:r>
      <w:proofErr w:type="spellEnd"/>
      <w:r>
        <w:rPr>
          <w:color w:val="000000"/>
        </w:rPr>
        <w:t xml:space="preserve"> А.А.  Концепция «Мир РНК»: теория и практика // Политематический сетевой электронный научный журнал Кубанского государственного аграрного университета, 2017, № 128 (04), с. 741-771.</w:t>
      </w:r>
    </w:p>
    <w:p w14:paraId="362F98B6" w14:textId="77777777" w:rsidR="005B4AEE" w:rsidRDefault="001A33D0">
      <w:pPr>
        <w:pStyle w:val="Standard"/>
        <w:ind w:firstLine="567"/>
        <w:jc w:val="both"/>
        <w:rPr>
          <w:rFonts w:hint="eastAsia"/>
        </w:rPr>
      </w:pPr>
      <w:r>
        <w:rPr>
          <w:color w:val="000000"/>
        </w:rPr>
        <w:t xml:space="preserve">29) Плотников В.К., Яблонская Е.К., </w:t>
      </w:r>
      <w:proofErr w:type="spellStart"/>
      <w:r>
        <w:rPr>
          <w:color w:val="000000"/>
        </w:rPr>
        <w:t>Салфетников</w:t>
      </w:r>
      <w:proofErr w:type="spellEnd"/>
      <w:r>
        <w:rPr>
          <w:color w:val="000000"/>
        </w:rPr>
        <w:t xml:space="preserve"> А.А., Ненько Н.И.  Стабилизация мРНК злаков </w:t>
      </w:r>
      <w:r>
        <w:rPr>
          <w:i/>
          <w:iCs/>
          <w:color w:val="000000"/>
          <w:lang w:val="en-US"/>
        </w:rPr>
        <w:t>in</w:t>
      </w:r>
      <w:r>
        <w:rPr>
          <w:i/>
          <w:iCs/>
          <w:color w:val="000000"/>
        </w:rPr>
        <w:t xml:space="preserve"> </w:t>
      </w:r>
      <w:r>
        <w:rPr>
          <w:i/>
          <w:iCs/>
          <w:color w:val="000000"/>
          <w:lang w:val="en-US"/>
        </w:rPr>
        <w:t>vitro</w:t>
      </w:r>
      <w:r>
        <w:rPr>
          <w:color w:val="000000"/>
        </w:rPr>
        <w:t xml:space="preserve"> под влиянием кремния // Политематический сетевой электронный научный журнал Кубанского государственного аграрного университета, 2017, № 132 (08), с. 741-771.</w:t>
      </w:r>
    </w:p>
    <w:p w14:paraId="5B02429A" w14:textId="77777777" w:rsidR="005B4AEE" w:rsidRDefault="001A33D0">
      <w:pPr>
        <w:pStyle w:val="Standard"/>
        <w:ind w:firstLine="567"/>
        <w:jc w:val="both"/>
        <w:rPr>
          <w:rFonts w:hint="eastAsia"/>
        </w:rPr>
      </w:pPr>
      <w:r>
        <w:rPr>
          <w:color w:val="000000"/>
        </w:rPr>
        <w:t xml:space="preserve">30) Плотников В.К., </w:t>
      </w:r>
      <w:proofErr w:type="spellStart"/>
      <w:r>
        <w:rPr>
          <w:color w:val="000000"/>
        </w:rPr>
        <w:t>Салфетников</w:t>
      </w:r>
      <w:proofErr w:type="spellEnd"/>
      <w:r>
        <w:rPr>
          <w:color w:val="000000"/>
        </w:rPr>
        <w:t xml:space="preserve"> А.А., Насонов А.И., Ненько Н.И.  Молекулярные маркёры эффекта взаимодействия «генотип-среда» у растений на основе закономерностей распада </w:t>
      </w:r>
      <w:proofErr w:type="spellStart"/>
      <w:r>
        <w:rPr>
          <w:color w:val="000000"/>
        </w:rPr>
        <w:t>мРНК</w:t>
      </w:r>
      <w:proofErr w:type="spellEnd"/>
      <w:r>
        <w:rPr>
          <w:color w:val="000000"/>
        </w:rPr>
        <w:t xml:space="preserve"> </w:t>
      </w:r>
      <w:r>
        <w:rPr>
          <w:color w:val="000000"/>
          <w:lang w:val="en-US"/>
        </w:rPr>
        <w:t>in</w:t>
      </w:r>
      <w:r>
        <w:rPr>
          <w:color w:val="000000"/>
        </w:rPr>
        <w:t xml:space="preserve"> </w:t>
      </w:r>
      <w:r>
        <w:rPr>
          <w:color w:val="000000"/>
          <w:lang w:val="en-US"/>
        </w:rPr>
        <w:t>vivo</w:t>
      </w:r>
      <w:r>
        <w:rPr>
          <w:color w:val="000000"/>
        </w:rPr>
        <w:t xml:space="preserve"> (РНК-интерференция) и </w:t>
      </w:r>
      <w:r>
        <w:rPr>
          <w:color w:val="000000"/>
          <w:lang w:val="en-US"/>
        </w:rPr>
        <w:t>in</w:t>
      </w:r>
      <w:r>
        <w:rPr>
          <w:color w:val="000000"/>
        </w:rPr>
        <w:t xml:space="preserve"> </w:t>
      </w:r>
      <w:r>
        <w:rPr>
          <w:color w:val="000000"/>
          <w:lang w:val="en-US"/>
        </w:rPr>
        <w:t>vitro</w:t>
      </w:r>
      <w:r>
        <w:rPr>
          <w:color w:val="000000"/>
        </w:rPr>
        <w:t xml:space="preserve"> (</w:t>
      </w:r>
      <w:proofErr w:type="spellStart"/>
      <w:r>
        <w:rPr>
          <w:color w:val="000000"/>
          <w:lang w:val="en-US"/>
        </w:rPr>
        <w:t>ommp</w:t>
      </w:r>
      <w:proofErr w:type="spellEnd"/>
      <w:r>
        <w:t>-система) // Политематический сетевой электронный научный журнал Кубанского государственного аграрного университета, 2018, № 141 (07), с. 41-64.</w:t>
      </w:r>
    </w:p>
    <w:p w14:paraId="00C1E88A" w14:textId="77777777" w:rsidR="005B4AEE" w:rsidRDefault="001A33D0">
      <w:pPr>
        <w:pStyle w:val="Standard"/>
        <w:ind w:firstLine="567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 xml:space="preserve">31) Плотников В.К.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Салфетников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А.А., Ненько Н.И. Гигроскопичность зрелого зерна как </w:t>
      </w:r>
      <w:r>
        <w:rPr>
          <w:color w:val="000000"/>
        </w:rPr>
        <w:t>маркёр морозоустойчивости озимого ячменя и подсолнечника // Политематический сетевой электрон</w:t>
      </w:r>
      <w:r>
        <w:rPr>
          <w:rFonts w:ascii="Times New Roman" w:eastAsia="Times New Roman" w:hAnsi="Times New Roman" w:cs="Times New Roman"/>
          <w:color w:val="000000"/>
        </w:rPr>
        <w:t xml:space="preserve">ный научный журнал Кубанского государственного аграрного университета, </w:t>
      </w:r>
      <w:r>
        <w:rPr>
          <w:rFonts w:ascii="Times New Roman" w:eastAsia="TimesNewRoman" w:hAnsi="Times New Roman" w:cs="Times New Roman"/>
          <w:color w:val="000000"/>
        </w:rPr>
        <w:t>2019, № 145 (01), с. 7-30.</w:t>
      </w:r>
    </w:p>
    <w:p w14:paraId="2A029A66" w14:textId="77777777" w:rsidR="005B4AEE" w:rsidRDefault="001A33D0">
      <w:pPr>
        <w:pStyle w:val="Standard"/>
        <w:ind w:firstLine="567"/>
        <w:jc w:val="both"/>
        <w:rPr>
          <w:rFonts w:ascii="Times New Roman" w:eastAsia="TimesNewRoman" w:hAnsi="Times New Roman" w:cs="Times New Roman"/>
          <w:color w:val="000000"/>
        </w:rPr>
      </w:pPr>
      <w:r>
        <w:rPr>
          <w:noProof/>
          <w:lang w:eastAsia="ru-RU" w:bidi="ar-SA"/>
        </w:rPr>
        <mc:AlternateContent>
          <mc:Choice Requires="wps">
            <w:drawing>
              <wp:anchor distT="0" distB="0" distL="0" distR="0" simplePos="0" relativeHeight="7" behindDoc="0" locked="0" layoutInCell="0" allowOverlap="1" wp14:anchorId="37842276" wp14:editId="632AE1A8">
                <wp:simplePos x="0" y="0"/>
                <wp:positionH relativeFrom="character">
                  <wp:posOffset>0</wp:posOffset>
                </wp:positionH>
                <wp:positionV relativeFrom="margin">
                  <wp:posOffset>0</wp:posOffset>
                </wp:positionV>
                <wp:extent cx="15875" cy="15875"/>
                <wp:effectExtent l="0" t="0" r="0" b="0"/>
                <wp:wrapNone/>
                <wp:docPr id="6" name="Врезка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20" cy="151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08D7BB49" w14:textId="77777777" w:rsidR="005B4AEE" w:rsidRDefault="001A33D0">
                            <w:pPr>
                              <w:pStyle w:val="Textbody"/>
                              <w:rPr>
                                <w:rFonts w:hint="eastAsia"/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Author links open overlay panel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7842276" id="Врезка2" o:spid="_x0000_s1026" style="position:absolute;margin-left:0;margin-top:0;width:1.25pt;height:1.25pt;z-index:7;visibility:visible;mso-wrap-style:square;mso-wrap-distance-left:0;mso-wrap-distance-top:0;mso-wrap-distance-right:0;mso-wrap-distance-bottom:0;mso-position-horizontal:absolute;mso-position-horizontal-relative:char;mso-position-vertical:absolute;mso-position-vertical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" o:allowincell="f" filled="f" stroked="f" strokeweight="0">
                <v:textbox inset="0,0,0,0">
                  <w:txbxContent>
                    <w:p w14:paraId="08D7BB49" w14:textId="77777777" w:rsidR="005B4AEE" w:rsidRDefault="001A33D0">
                      <w:pPr>
                        <w:pStyle w:val="Textbody"/>
                        <w:rPr>
                          <w:rFonts w:hint="eastAsia"/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Author links open overlay panel</w:t>
                      </w:r>
                    </w:p>
                  </w:txbxContent>
                </v:textbox>
                <w10:wrap anchory="margin"/>
              </v:rect>
            </w:pict>
          </mc:Fallback>
        </mc:AlternateContent>
      </w:r>
      <w:r>
        <w:rPr>
          <w:rFonts w:ascii="Times New Roman" w:eastAsia="TimesNewRoman" w:hAnsi="Times New Roman" w:cs="Times New Roman"/>
          <w:color w:val="000000"/>
        </w:rPr>
        <w:t xml:space="preserve">32) Плотников В. К., </w:t>
      </w:r>
      <w:proofErr w:type="spellStart"/>
      <w:r>
        <w:rPr>
          <w:rFonts w:ascii="Times New Roman" w:eastAsia="TimesNewRoman" w:hAnsi="Times New Roman" w:cs="Times New Roman"/>
          <w:color w:val="000000"/>
        </w:rPr>
        <w:t>Салфетников</w:t>
      </w:r>
      <w:proofErr w:type="spellEnd"/>
      <w:r>
        <w:rPr>
          <w:rFonts w:ascii="Times New Roman" w:eastAsia="TimesNewRoman" w:hAnsi="Times New Roman" w:cs="Times New Roman"/>
          <w:color w:val="000000"/>
        </w:rPr>
        <w:t xml:space="preserve"> А. А., Косовский Г. Ю., </w:t>
      </w:r>
      <w:proofErr w:type="spellStart"/>
      <w:r>
        <w:rPr>
          <w:rFonts w:ascii="Times New Roman" w:eastAsia="TimesNewRoman" w:hAnsi="Times New Roman" w:cs="Times New Roman"/>
          <w:color w:val="000000"/>
        </w:rPr>
        <w:t>Глазко</w:t>
      </w:r>
      <w:proofErr w:type="spellEnd"/>
      <w:r>
        <w:rPr>
          <w:rFonts w:ascii="Times New Roman" w:eastAsia="TimesNewRoman" w:hAnsi="Times New Roman" w:cs="Times New Roman"/>
          <w:color w:val="000000"/>
        </w:rPr>
        <w:t xml:space="preserve"> В. И. К 150-летию открытия ДНК // Вестник РАЕН, 2020, № 1, С. 74-85.</w:t>
      </w:r>
    </w:p>
    <w:p w14:paraId="40EA1199" w14:textId="77777777" w:rsidR="005B4AEE" w:rsidRDefault="001A33D0">
      <w:pPr>
        <w:pStyle w:val="Standard"/>
        <w:ind w:firstLine="567"/>
        <w:jc w:val="both"/>
        <w:rPr>
          <w:rFonts w:ascii="Times New Roman" w:eastAsia="TimesNewRoman" w:hAnsi="Times New Roman" w:cs="Times New Roman"/>
          <w:color w:val="000000"/>
        </w:rPr>
      </w:pPr>
      <w:r>
        <w:rPr>
          <w:rFonts w:ascii="Times New Roman" w:eastAsia="TimesNewRoman" w:hAnsi="Times New Roman" w:cs="Times New Roman"/>
          <w:color w:val="000000"/>
        </w:rPr>
        <w:t xml:space="preserve">33) </w:t>
      </w:r>
      <w:proofErr w:type="spellStart"/>
      <w:r>
        <w:rPr>
          <w:rFonts w:ascii="Times New Roman" w:eastAsia="TimesNewRoman" w:hAnsi="Times New Roman" w:cs="Times New Roman"/>
          <w:color w:val="000000"/>
        </w:rPr>
        <w:t>Реймерс</w:t>
      </w:r>
      <w:proofErr w:type="spellEnd"/>
      <w:r>
        <w:rPr>
          <w:rFonts w:ascii="Times New Roman" w:eastAsia="TimesNewRoman" w:hAnsi="Times New Roman" w:cs="Times New Roman"/>
          <w:color w:val="000000"/>
        </w:rPr>
        <w:t xml:space="preserve"> Ф. Э. Д. А. Сабинин и его творческое наследие (по воспоминанием современников), Издательство «Наука» Сибирское отделение, Новосибирск, 1981, 240 с.</w:t>
      </w:r>
    </w:p>
    <w:p w14:paraId="6EB1F80D" w14:textId="77777777" w:rsidR="005B4AEE" w:rsidRDefault="001A33D0">
      <w:pPr>
        <w:pStyle w:val="Standard"/>
        <w:ind w:firstLine="567"/>
        <w:jc w:val="both"/>
        <w:rPr>
          <w:rFonts w:hint="eastAsia"/>
        </w:rPr>
      </w:pPr>
      <w:r>
        <w:rPr>
          <w:rFonts w:ascii="Times New Roman" w:eastAsia="TimesNewRoman" w:hAnsi="Times New Roman" w:cs="Times New Roman"/>
          <w:color w:val="000000"/>
        </w:rPr>
        <w:t>34) Сметанин</w:t>
      </w:r>
      <w:r>
        <w:rPr>
          <w:rFonts w:ascii="Times New Roman" w:eastAsia="TimesNewRoman" w:hAnsi="Times New Roman" w:cs="Times New Roman"/>
          <w:color w:val="000000"/>
          <w:spacing w:val="90"/>
        </w:rPr>
        <w:t xml:space="preserve"> </w:t>
      </w:r>
      <w:r>
        <w:rPr>
          <w:rFonts w:ascii="Times New Roman" w:eastAsia="TimesNewRoman" w:hAnsi="Times New Roman" w:cs="Times New Roman"/>
          <w:color w:val="000000"/>
        </w:rPr>
        <w:t>Д.В., Онуфриенко</w:t>
      </w:r>
      <w:r>
        <w:rPr>
          <w:rFonts w:ascii="Times New Roman" w:eastAsia="TimesNewRoman" w:hAnsi="Times New Roman" w:cs="Times New Roman"/>
          <w:color w:val="000000"/>
          <w:spacing w:val="90"/>
        </w:rPr>
        <w:t xml:space="preserve"> </w:t>
      </w:r>
      <w:r>
        <w:rPr>
          <w:rFonts w:ascii="Times New Roman" w:eastAsia="TimesNewRoman" w:hAnsi="Times New Roman" w:cs="Times New Roman"/>
          <w:color w:val="000000"/>
        </w:rPr>
        <w:t>В.В., Плотников</w:t>
      </w:r>
      <w:r>
        <w:rPr>
          <w:rFonts w:ascii="Times New Roman" w:eastAsia="TimesNewRoman" w:hAnsi="Times New Roman" w:cs="Times New Roman"/>
          <w:color w:val="000000"/>
          <w:spacing w:val="90"/>
        </w:rPr>
        <w:t xml:space="preserve"> </w:t>
      </w:r>
      <w:r>
        <w:rPr>
          <w:rFonts w:ascii="Times New Roman" w:eastAsia="TimesNewRoman" w:hAnsi="Times New Roman" w:cs="Times New Roman"/>
          <w:color w:val="000000"/>
        </w:rPr>
        <w:t xml:space="preserve">В.К., </w:t>
      </w:r>
      <w:proofErr w:type="spellStart"/>
      <w:r>
        <w:rPr>
          <w:rFonts w:ascii="Times New Roman" w:eastAsia="TimesNewRoman" w:hAnsi="Times New Roman" w:cs="Times New Roman"/>
          <w:color w:val="000000"/>
        </w:rPr>
        <w:t>Бакалдина</w:t>
      </w:r>
      <w:proofErr w:type="spellEnd"/>
      <w:r>
        <w:rPr>
          <w:rFonts w:ascii="Times New Roman" w:eastAsia="TimesNewRoman" w:hAnsi="Times New Roman" w:cs="Times New Roman"/>
          <w:color w:val="000000"/>
          <w:spacing w:val="90"/>
        </w:rPr>
        <w:t xml:space="preserve"> </w:t>
      </w:r>
      <w:r>
        <w:rPr>
          <w:rFonts w:ascii="Times New Roman" w:eastAsia="TimesNewRoman" w:hAnsi="Times New Roman" w:cs="Times New Roman"/>
          <w:color w:val="000000"/>
        </w:rPr>
        <w:t>Н.Б., Рядчиков В.Г. Модуляция</w:t>
      </w:r>
      <w:r>
        <w:rPr>
          <w:rFonts w:ascii="Times New Roman" w:eastAsia="TimesNewRoman" w:hAnsi="Times New Roman" w:cs="Times New Roman"/>
          <w:color w:val="000000"/>
          <w:spacing w:val="165"/>
        </w:rPr>
        <w:t xml:space="preserve"> </w:t>
      </w:r>
      <w:r>
        <w:rPr>
          <w:rFonts w:ascii="Times New Roman" w:eastAsia="TimesNewRoman" w:hAnsi="Times New Roman" w:cs="Times New Roman"/>
          <w:color w:val="000000"/>
        </w:rPr>
        <w:t>стабильности</w:t>
      </w:r>
      <w:r>
        <w:rPr>
          <w:rFonts w:ascii="Times New Roman" w:eastAsia="TimesNewRoman" w:hAnsi="Times New Roman" w:cs="Times New Roman"/>
          <w:color w:val="000000"/>
          <w:spacing w:val="165"/>
        </w:rPr>
        <w:t xml:space="preserve"> </w:t>
      </w:r>
      <w:proofErr w:type="spellStart"/>
      <w:r>
        <w:rPr>
          <w:rFonts w:ascii="Times New Roman" w:eastAsia="TimesNewRoman" w:hAnsi="Times New Roman" w:cs="Times New Roman"/>
          <w:color w:val="000000"/>
        </w:rPr>
        <w:t>мРНК</w:t>
      </w:r>
      <w:proofErr w:type="spellEnd"/>
      <w:r>
        <w:rPr>
          <w:rFonts w:ascii="Times New Roman" w:eastAsia="TimesNewRoman" w:hAnsi="Times New Roman" w:cs="Times New Roman"/>
          <w:color w:val="000000"/>
          <w:spacing w:val="165"/>
        </w:rPr>
        <w:t xml:space="preserve"> </w:t>
      </w:r>
      <w:proofErr w:type="spellStart"/>
      <w:r>
        <w:rPr>
          <w:rFonts w:ascii="Times New Roman" w:eastAsia="TimesNewRoman" w:hAnsi="Times New Roman" w:cs="Times New Roman"/>
          <w:color w:val="000000"/>
        </w:rPr>
        <w:t>зеинов</w:t>
      </w:r>
      <w:proofErr w:type="spellEnd"/>
      <w:r>
        <w:rPr>
          <w:rFonts w:ascii="Times New Roman" w:eastAsia="TimesNewRoman" w:hAnsi="Times New Roman" w:cs="Times New Roman"/>
          <w:color w:val="000000"/>
          <w:spacing w:val="165"/>
        </w:rPr>
        <w:t xml:space="preserve"> </w:t>
      </w:r>
      <w:r>
        <w:rPr>
          <w:rFonts w:ascii="Times New Roman" w:eastAsia="TimesNewRoman" w:hAnsi="Times New Roman" w:cs="Times New Roman"/>
          <w:color w:val="000000"/>
        </w:rPr>
        <w:t>в</w:t>
      </w:r>
      <w:r>
        <w:rPr>
          <w:rFonts w:ascii="Times New Roman" w:eastAsia="TimesNewRoman" w:hAnsi="Times New Roman" w:cs="Times New Roman"/>
          <w:color w:val="000000"/>
          <w:spacing w:val="165"/>
        </w:rPr>
        <w:t xml:space="preserve"> </w:t>
      </w:r>
      <w:r>
        <w:rPr>
          <w:rFonts w:ascii="Times New Roman" w:eastAsia="TimesNewRoman" w:hAnsi="Times New Roman" w:cs="Times New Roman"/>
          <w:color w:val="000000"/>
        </w:rPr>
        <w:t>процессе</w:t>
      </w:r>
      <w:r>
        <w:rPr>
          <w:rFonts w:ascii="Times New Roman" w:eastAsia="TimesNewRoman" w:hAnsi="Times New Roman" w:cs="Times New Roman"/>
          <w:color w:val="000000"/>
          <w:spacing w:val="165"/>
        </w:rPr>
        <w:t xml:space="preserve"> </w:t>
      </w:r>
      <w:r>
        <w:rPr>
          <w:rFonts w:ascii="Times New Roman" w:eastAsia="TimesNewRoman" w:hAnsi="Times New Roman" w:cs="Times New Roman"/>
          <w:color w:val="000000"/>
        </w:rPr>
        <w:t>развития</w:t>
      </w:r>
      <w:r>
        <w:rPr>
          <w:rFonts w:ascii="Times New Roman" w:eastAsia="TimesNewRoman" w:hAnsi="Times New Roman" w:cs="Times New Roman"/>
          <w:color w:val="000000"/>
          <w:spacing w:val="165"/>
        </w:rPr>
        <w:t xml:space="preserve"> </w:t>
      </w:r>
      <w:r>
        <w:rPr>
          <w:rFonts w:ascii="Times New Roman" w:eastAsia="TimesNewRoman" w:hAnsi="Times New Roman" w:cs="Times New Roman"/>
          <w:color w:val="000000"/>
        </w:rPr>
        <w:t>зерна</w:t>
      </w:r>
      <w:r>
        <w:rPr>
          <w:rFonts w:ascii="Times New Roman" w:eastAsia="TimesNewRoman" w:hAnsi="Times New Roman" w:cs="Times New Roman"/>
          <w:color w:val="000000"/>
          <w:spacing w:val="165"/>
        </w:rPr>
        <w:t xml:space="preserve"> </w:t>
      </w:r>
      <w:r>
        <w:rPr>
          <w:rFonts w:ascii="Times New Roman" w:eastAsia="TimesNewRoman" w:hAnsi="Times New Roman" w:cs="Times New Roman"/>
          <w:color w:val="000000"/>
        </w:rPr>
        <w:t>кукурузы // Физиология растений, 2000, т. 47, № 4, с. 555-561.</w:t>
      </w:r>
    </w:p>
    <w:p w14:paraId="3C860E99" w14:textId="77777777" w:rsidR="005B4AEE" w:rsidRDefault="001A33D0">
      <w:pPr>
        <w:pStyle w:val="Standard"/>
        <w:ind w:firstLine="567"/>
        <w:jc w:val="both"/>
        <w:rPr>
          <w:rFonts w:hint="eastAsia"/>
          <w:lang w:val="en-US"/>
        </w:rPr>
      </w:pPr>
      <w:r>
        <w:rPr>
          <w:rFonts w:ascii="Times New Roman" w:eastAsia="TimesNewRoman" w:hAnsi="Times New Roman" w:cs="Times New Roman"/>
          <w:color w:val="000000"/>
        </w:rPr>
        <w:t>35) С</w:t>
      </w:r>
      <w:r>
        <w:t>метанин Д.В., Плотников В.К. Теоретические и экспериментальные предпосылки создания нового метода оценки относительной длины терминального поли(А)-сегмента мРНК проростков пшеницы // Сб. науч. тр. КНИИСХ</w:t>
      </w:r>
      <w:r>
        <w:rPr>
          <w:lang w:val="en-US"/>
        </w:rPr>
        <w:t xml:space="preserve"> </w:t>
      </w:r>
      <w:r>
        <w:t>им</w:t>
      </w:r>
      <w:r>
        <w:rPr>
          <w:lang w:val="en-US"/>
        </w:rPr>
        <w:t xml:space="preserve">. </w:t>
      </w:r>
      <w:r>
        <w:t>П</w:t>
      </w:r>
      <w:r>
        <w:rPr>
          <w:lang w:val="en-US"/>
        </w:rPr>
        <w:t>.</w:t>
      </w:r>
      <w:r>
        <w:t>П</w:t>
      </w:r>
      <w:r>
        <w:rPr>
          <w:lang w:val="en-US"/>
        </w:rPr>
        <w:t xml:space="preserve">. </w:t>
      </w:r>
      <w:r>
        <w:t>Лукьяненко</w:t>
      </w:r>
      <w:r>
        <w:rPr>
          <w:lang w:val="en-US"/>
        </w:rPr>
        <w:t xml:space="preserve">, </w:t>
      </w:r>
      <w:r>
        <w:t>Краснодар</w:t>
      </w:r>
      <w:r>
        <w:rPr>
          <w:lang w:val="en-US"/>
        </w:rPr>
        <w:t xml:space="preserve">, 2000, </w:t>
      </w:r>
      <w:r>
        <w:t>с</w:t>
      </w:r>
      <w:r>
        <w:rPr>
          <w:lang w:val="en-US"/>
        </w:rPr>
        <w:t>. 220-224.</w:t>
      </w:r>
    </w:p>
    <w:p w14:paraId="7DEAD16E" w14:textId="77777777" w:rsidR="005B4AEE" w:rsidRDefault="001A33D0">
      <w:pPr>
        <w:pStyle w:val="Standard"/>
        <w:ind w:firstLine="567"/>
        <w:jc w:val="both"/>
        <w:rPr>
          <w:rFonts w:hint="eastAsia"/>
          <w:lang w:val="en-US"/>
        </w:rPr>
      </w:pPr>
      <w:r>
        <w:rPr>
          <w:rFonts w:ascii="Times New Roman" w:eastAsia="TimesNewRoman" w:hAnsi="Times New Roman" w:cs="Times New Roman"/>
          <w:color w:val="000000"/>
          <w:lang w:val="en-US"/>
        </w:rPr>
        <w:t xml:space="preserve">36) </w:t>
      </w:r>
      <w:proofErr w:type="spellStart"/>
      <w:r>
        <w:rPr>
          <w:rFonts w:ascii="Times New Roman" w:eastAsia="TimesNewRoman" w:hAnsi="Times New Roman" w:cs="Times New Roman"/>
          <w:color w:val="000000"/>
          <w:lang w:val="en-US"/>
        </w:rPr>
        <w:t>AliAhmad</w:t>
      </w:r>
      <w:proofErr w:type="spellEnd"/>
      <w:r>
        <w:rPr>
          <w:rFonts w:ascii="Times New Roman" w:eastAsia="TimesNewRoman" w:hAnsi="Times New Roman" w:cs="Times New Roman"/>
          <w:color w:val="000000"/>
          <w:lang w:val="en-US"/>
        </w:rPr>
        <w:t xml:space="preserve">, Syed </w:t>
      </w:r>
      <w:proofErr w:type="spellStart"/>
      <w:r>
        <w:rPr>
          <w:rFonts w:ascii="Times New Roman" w:eastAsia="TimesNewRoman" w:hAnsi="Times New Roman" w:cs="Times New Roman"/>
          <w:color w:val="000000"/>
          <w:lang w:val="en-US"/>
        </w:rPr>
        <w:t>SalmanHashmi</w:t>
      </w:r>
      <w:proofErr w:type="spellEnd"/>
      <w:r>
        <w:rPr>
          <w:rFonts w:ascii="Times New Roman" w:eastAsia="TimesNewRoman" w:hAnsi="Times New Roman" w:cs="Times New Roman"/>
          <w:color w:val="000000"/>
          <w:lang w:val="en-US"/>
        </w:rPr>
        <w:t xml:space="preserve">, Palma M., Corpas F. J. Influence of metallic, metallic oxide, and organic nanoparticles on plant physiology // Chemosphere, 2021, </w:t>
      </w:r>
      <w:r>
        <w:rPr>
          <w:rFonts w:ascii="Times New Roman" w:eastAsia="TimesNewRoman" w:hAnsi="Times New Roman" w:cs="Times New Roman"/>
          <w:color w:val="2E2E2E"/>
          <w:lang w:val="en-US"/>
        </w:rPr>
        <w:t>Available online 16 December 2021, 133329</w:t>
      </w:r>
    </w:p>
    <w:p w14:paraId="34715E99" w14:textId="77777777" w:rsidR="005B4AEE" w:rsidRDefault="001A33D0">
      <w:pPr>
        <w:pStyle w:val="Standard"/>
        <w:ind w:firstLine="567"/>
        <w:jc w:val="both"/>
        <w:rPr>
          <w:rFonts w:hint="eastAsia"/>
          <w:lang w:val="en-US"/>
        </w:rPr>
      </w:pPr>
      <w:r>
        <w:rPr>
          <w:rFonts w:ascii="Times New Roman" w:eastAsia="Times New Roman" w:hAnsi="Times New Roman" w:cs="Times New Roman"/>
          <w:lang w:val="en-US"/>
        </w:rPr>
        <w:t xml:space="preserve">37) Davies B.A. Polyribosomes from peas. An improved method </w:t>
      </w:r>
      <w:proofErr w:type="spellStart"/>
      <w:r>
        <w:rPr>
          <w:rFonts w:ascii="Times New Roman" w:eastAsia="Times New Roman" w:hAnsi="Times New Roman" w:cs="Times New Roman"/>
          <w:lang w:val="en-US"/>
        </w:rPr>
        <w:t>fortheir</w:t>
      </w:r>
      <w:proofErr w:type="spellEnd"/>
      <w:r>
        <w:rPr>
          <w:rFonts w:ascii="Times New Roman" w:eastAsia="Times New Roman" w:hAnsi="Times New Roman" w:cs="Times New Roman"/>
          <w:lang w:val="en-US"/>
        </w:rPr>
        <w:t xml:space="preserve"> isolation in the absence of ribonuclease inhibitors. Plant Physiol.,1972, v.50, p.581-584.</w:t>
      </w:r>
    </w:p>
    <w:p w14:paraId="7C46F450" w14:textId="77777777" w:rsidR="005B4AEE" w:rsidRDefault="001A33D0">
      <w:pPr>
        <w:pStyle w:val="Textbody"/>
        <w:spacing w:after="0" w:line="240" w:lineRule="auto"/>
        <w:ind w:firstLine="567"/>
        <w:jc w:val="both"/>
        <w:rPr>
          <w:rFonts w:hint="eastAsia"/>
          <w:lang w:val="en-US"/>
        </w:rPr>
      </w:pPr>
      <w:r>
        <w:rPr>
          <w:rFonts w:ascii="Times New Roman" w:eastAsia="Times New Roman" w:hAnsi="Times New Roman" w:cs="Times New Roman"/>
          <w:lang w:val="en-US"/>
        </w:rPr>
        <w:t>38) Duke</w:t>
      </w:r>
      <w:bookmarkStart w:id="3" w:name="bAFF11"/>
      <w:bookmarkEnd w:id="3"/>
      <w:r>
        <w:rPr>
          <w:rFonts w:ascii="Times New Roman" w:eastAsia="Times New Roman" w:hAnsi="Times New Roman" w:cs="Times New Roman"/>
          <w:lang w:val="en-US"/>
        </w:rPr>
        <w:t xml:space="preserve"> E.R. </w:t>
      </w:r>
      <w:proofErr w:type="spellStart"/>
      <w:r>
        <w:rPr>
          <w:lang w:val="en-US"/>
        </w:rPr>
        <w:t>Doehlert</w:t>
      </w:r>
      <w:bookmarkStart w:id="4" w:name="bAFF21"/>
      <w:bookmarkEnd w:id="4"/>
      <w:proofErr w:type="spellEnd"/>
      <w:r>
        <w:rPr>
          <w:lang w:val="en-US"/>
        </w:rPr>
        <w:t xml:space="preserve"> </w:t>
      </w:r>
      <w:r>
        <w:rPr>
          <w:rFonts w:ascii="Times New Roman" w:eastAsia="Times New Roman" w:hAnsi="Times New Roman" w:cs="Times New Roman"/>
          <w:lang w:val="en-US"/>
        </w:rPr>
        <w:t>D.C. Effects of heat stress on enzyme activities and transcript levels in developing maize kernels grown in culture //Environmental and Experimental Botany,1996, v. 36, № 2</w:t>
      </w:r>
      <w:r>
        <w:rPr>
          <w:lang w:val="en-US"/>
        </w:rPr>
        <w:t>, p. 199-208</w:t>
      </w:r>
      <w:r>
        <w:rPr>
          <w:rFonts w:ascii="Times New Roman" w:eastAsia="Times New Roman" w:hAnsi="Times New Roman" w:cs="Times New Roman"/>
          <w:lang w:val="en-US"/>
        </w:rPr>
        <w:t>.</w:t>
      </w:r>
    </w:p>
    <w:p w14:paraId="49178E02" w14:textId="77777777" w:rsidR="005B4AEE" w:rsidRDefault="001A33D0">
      <w:pPr>
        <w:pStyle w:val="Standard"/>
        <w:ind w:firstLine="567"/>
        <w:jc w:val="both"/>
        <w:rPr>
          <w:rFonts w:hint="eastAsia"/>
          <w:lang w:val="en-US"/>
        </w:rPr>
      </w:pPr>
      <w:r>
        <w:rPr>
          <w:rFonts w:eastAsia="Times New Roman" w:cs="Times New Roman"/>
          <w:lang w:val="en-US"/>
        </w:rPr>
        <w:t xml:space="preserve">39) </w:t>
      </w:r>
      <w:proofErr w:type="spellStart"/>
      <w:r>
        <w:rPr>
          <w:rFonts w:eastAsia="Times New Roman" w:cs="Times New Roman"/>
          <w:lang w:val="en-US"/>
        </w:rPr>
        <w:t>Fialcowitz</w:t>
      </w:r>
      <w:proofErr w:type="spellEnd"/>
      <w:r>
        <w:rPr>
          <w:rFonts w:eastAsia="Times New Roman" w:cs="Times New Roman"/>
          <w:lang w:val="en-US"/>
        </w:rPr>
        <w:t xml:space="preserve"> E.J., Brewer B.Y., Keenan B.P., Wilson G.M. A Hairpin-like Structure within an AU-ich mRNA-destabilizing Element Regulates trans-Factor Binding Selectivity and mRNA Decay Kinetics // J. Biol. Chem., 2005, v. 280, p. 22406 – 22417.</w:t>
      </w:r>
    </w:p>
    <w:p w14:paraId="27AFC0C3" w14:textId="77777777" w:rsidR="005B4AEE" w:rsidRDefault="001A33D0">
      <w:pPr>
        <w:pStyle w:val="Textbody"/>
        <w:spacing w:after="0" w:line="240" w:lineRule="auto"/>
        <w:ind w:firstLine="567"/>
        <w:jc w:val="both"/>
        <w:rPr>
          <w:rFonts w:hint="eastAsia"/>
          <w:lang w:val="en-US"/>
        </w:rPr>
      </w:pPr>
      <w:r>
        <w:rPr>
          <w:rFonts w:ascii="Times New Roman" w:eastAsia="Times New Roman" w:hAnsi="Times New Roman" w:cs="Times New Roman"/>
          <w:lang w:val="en-US"/>
        </w:rPr>
        <w:t xml:space="preserve">40) Jackson R.J.,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Standart</w:t>
      </w:r>
      <w:proofErr w:type="spellEnd"/>
      <w:r>
        <w:rPr>
          <w:rFonts w:ascii="Times New Roman" w:eastAsia="Times New Roman" w:hAnsi="Times New Roman" w:cs="Times New Roman"/>
          <w:lang w:val="en-US"/>
        </w:rPr>
        <w:t xml:space="preserve"> N. Do the poly(A)tail and 3’–</w:t>
      </w:r>
      <w:proofErr w:type="spellStart"/>
      <w:r>
        <w:rPr>
          <w:rFonts w:ascii="Times New Roman" w:eastAsia="Times New Roman" w:hAnsi="Times New Roman" w:cs="Times New Roman"/>
          <w:lang w:val="en-US"/>
        </w:rPr>
        <w:t>untranslation</w:t>
      </w:r>
      <w:proofErr w:type="spellEnd"/>
      <w:r>
        <w:rPr>
          <w:rFonts w:ascii="Times New Roman" w:eastAsia="Times New Roman" w:hAnsi="Times New Roman" w:cs="Times New Roman"/>
          <w:lang w:val="en-US"/>
        </w:rPr>
        <w:t xml:space="preserve"> region control mRNA translation, Cell, 1990, v. 62, p.15-24.</w:t>
      </w:r>
    </w:p>
    <w:p w14:paraId="1C82D11C" w14:textId="77777777" w:rsidR="005B4AEE" w:rsidRDefault="001A33D0">
      <w:pPr>
        <w:pStyle w:val="Textbody"/>
        <w:spacing w:after="0" w:line="240" w:lineRule="auto"/>
        <w:ind w:firstLine="567"/>
        <w:jc w:val="both"/>
        <w:rPr>
          <w:rFonts w:hint="eastAsia"/>
          <w:lang w:val="en-US"/>
        </w:rPr>
      </w:pPr>
      <w:r>
        <w:rPr>
          <w:rFonts w:ascii="Times New Roman" w:eastAsia="Times New Roman" w:hAnsi="Times New Roman" w:cs="Times New Roman"/>
          <w:lang w:val="en-US"/>
        </w:rPr>
        <w:t xml:space="preserve">41) Jalkanen A.L., Coleman S.J., Wilusz J.  Determinants and implications of mRNA Poly(A) Tail Size – Does this Protein Make My Tail Look Big? // Semin Cell Dev Biol. 2014; 0; p. 24-32. Published online 2014 Jun 5, </w:t>
      </w:r>
      <w:proofErr w:type="spellStart"/>
      <w:r>
        <w:rPr>
          <w:rFonts w:ascii="Times New Roman" w:eastAsia="Times New Roman" w:hAnsi="Times New Roman" w:cs="Times New Roman"/>
          <w:lang w:val="en-US"/>
        </w:rPr>
        <w:t>doi</w:t>
      </w:r>
      <w:proofErr w:type="spellEnd"/>
      <w:r>
        <w:rPr>
          <w:rFonts w:ascii="Times New Roman" w:eastAsia="Times New Roman" w:hAnsi="Times New Roman" w:cs="Times New Roman"/>
          <w:lang w:val="en-US"/>
        </w:rPr>
        <w:t>: 10.1016/j.semobdb.2014.05.018</w:t>
      </w:r>
    </w:p>
    <w:p w14:paraId="619CD199" w14:textId="77777777" w:rsidR="005B4AEE" w:rsidRDefault="001A33D0">
      <w:pPr>
        <w:pStyle w:val="Textbody"/>
        <w:spacing w:after="0" w:line="240" w:lineRule="auto"/>
        <w:ind w:firstLine="567"/>
        <w:jc w:val="both"/>
        <w:rPr>
          <w:rFonts w:hint="eastAsia"/>
          <w:lang w:val="en-US"/>
        </w:rPr>
      </w:pPr>
      <w:r>
        <w:rPr>
          <w:rFonts w:ascii="Times New Roman" w:eastAsia="Times New Roman" w:hAnsi="Times New Roman" w:cs="Times New Roman"/>
          <w:lang w:val="en-US"/>
        </w:rPr>
        <w:t>42) Jan A.U., Hadi F. Analysis of frost resistance of sunflower varieties by comparing freezing survival of whole plants and the hygroscopicity of mature seeds // Intern. Conf. of Botany, Chitral, Pakistan, March 29 – April 2, 2018. p. 1-9.</w:t>
      </w:r>
    </w:p>
    <w:p w14:paraId="5821BDC9" w14:textId="77777777" w:rsidR="005B4AEE" w:rsidRDefault="001A33D0">
      <w:pPr>
        <w:pStyle w:val="Textbody"/>
        <w:spacing w:after="0" w:line="240" w:lineRule="auto"/>
        <w:ind w:firstLine="567"/>
        <w:jc w:val="both"/>
        <w:rPr>
          <w:rFonts w:hint="eastAsia"/>
          <w:lang w:val="en-US"/>
        </w:rPr>
      </w:pPr>
      <w:r>
        <w:rPr>
          <w:rFonts w:ascii="Times New Roman" w:eastAsia="Times New Roman" w:hAnsi="Times New Roman" w:cs="Times New Roman"/>
          <w:lang w:val="en-US"/>
        </w:rPr>
        <w:t>43) Larkins B.A., Dalby A. In Vitro Synthesis of Zein like Protein by Maize Polyribosomes. Biochemical and Biophysical Research Communications, 1975, v. 66, N 3, p.1048-1054.</w:t>
      </w:r>
    </w:p>
    <w:p w14:paraId="217AB4BE" w14:textId="77777777" w:rsidR="005B4AEE" w:rsidRDefault="001A33D0">
      <w:pPr>
        <w:pStyle w:val="Textbody"/>
        <w:spacing w:after="0" w:line="240" w:lineRule="auto"/>
        <w:ind w:firstLine="567"/>
        <w:rPr>
          <w:rFonts w:hint="eastAsia"/>
          <w:lang w:val="en-US"/>
        </w:rPr>
      </w:pPr>
      <w:r>
        <w:rPr>
          <w:rFonts w:ascii="Times New Roman" w:hAnsi="Times New Roman"/>
          <w:lang w:val="en-US"/>
        </w:rPr>
        <w:t>44) Larkins B.A., Davies E. Polyribosomes from peas. V. An Attempt to characterize the total free and membrane-</w:t>
      </w:r>
      <w:proofErr w:type="spellStart"/>
      <w:r>
        <w:rPr>
          <w:rFonts w:ascii="Times New Roman" w:hAnsi="Times New Roman"/>
          <w:lang w:val="en-US"/>
        </w:rPr>
        <w:t>boun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polysomal</w:t>
      </w:r>
      <w:proofErr w:type="spellEnd"/>
      <w:r>
        <w:rPr>
          <w:rFonts w:ascii="Times New Roman" w:hAnsi="Times New Roman"/>
          <w:lang w:val="en-US"/>
        </w:rPr>
        <w:t xml:space="preserve"> population. Plant Physiol., 1975, v.55, N 4, p.749-756.</w:t>
      </w:r>
    </w:p>
    <w:p w14:paraId="7B74A600" w14:textId="77777777" w:rsidR="005B4AEE" w:rsidRDefault="001A33D0">
      <w:pPr>
        <w:pStyle w:val="Standard"/>
        <w:ind w:firstLine="567"/>
        <w:rPr>
          <w:rFonts w:hint="eastAsia"/>
          <w:lang w:val="en-US"/>
        </w:rPr>
      </w:pPr>
      <w:r>
        <w:rPr>
          <w:lang w:val="en-US"/>
        </w:rPr>
        <w:t xml:space="preserve">45) </w:t>
      </w:r>
      <w:r>
        <w:rPr>
          <w:rFonts w:ascii="Times New Roman" w:hAnsi="Times New Roman"/>
          <w:lang w:val="en-US"/>
        </w:rPr>
        <w:t>Mirkin Ch. A., Letsinger R.L., Mucic R.C., Storhoff J.J. A DNA-based method for rationally assembling nanoparticles into macroscopic materials // Nature, 1996, v. 382. p. 607-609.</w:t>
      </w:r>
    </w:p>
    <w:p w14:paraId="45114B0E" w14:textId="77777777" w:rsidR="005B4AEE" w:rsidRDefault="001A33D0">
      <w:pPr>
        <w:pStyle w:val="Textbody"/>
        <w:spacing w:after="0" w:line="240" w:lineRule="auto"/>
        <w:ind w:firstLine="567"/>
        <w:rPr>
          <w:rFonts w:hint="eastAsia"/>
          <w:lang w:val="en-US"/>
        </w:rPr>
      </w:pPr>
      <w:r>
        <w:rPr>
          <w:rFonts w:ascii="Times New Roman" w:hAnsi="Times New Roman"/>
          <w:lang w:val="en-US"/>
        </w:rPr>
        <w:t xml:space="preserve">46) Mishko A., </w:t>
      </w:r>
      <w:proofErr w:type="spellStart"/>
      <w:r>
        <w:rPr>
          <w:rFonts w:ascii="Times New Roman" w:hAnsi="Times New Roman"/>
          <w:lang w:val="en-US"/>
        </w:rPr>
        <w:t>Sundyreva</w:t>
      </w:r>
      <w:proofErr w:type="spellEnd"/>
      <w:r>
        <w:rPr>
          <w:rFonts w:ascii="Times New Roman" w:hAnsi="Times New Roman"/>
          <w:lang w:val="en-US"/>
        </w:rPr>
        <w:t xml:space="preserve"> M., Stepanov I., Efimenko S., Plotnikov V., </w:t>
      </w:r>
      <w:proofErr w:type="spellStart"/>
      <w:r>
        <w:rPr>
          <w:rFonts w:ascii="Times New Roman" w:hAnsi="Times New Roman"/>
          <w:lang w:val="en-US"/>
        </w:rPr>
        <w:t>Nenko</w:t>
      </w:r>
      <w:proofErr w:type="spellEnd"/>
      <w:r>
        <w:rPr>
          <w:rFonts w:ascii="Times New Roman" w:hAnsi="Times New Roman"/>
          <w:lang w:val="en-US"/>
        </w:rPr>
        <w:t xml:space="preserve"> N. Isolation of high-quality RNA from plant seeds // Biological Communications, 2021, v. 66, № 2, p. 144-150.</w:t>
      </w:r>
    </w:p>
    <w:p w14:paraId="43793812" w14:textId="77777777" w:rsidR="005B4AEE" w:rsidRDefault="001A33D0">
      <w:pPr>
        <w:pStyle w:val="Textbody"/>
        <w:spacing w:after="0" w:line="240" w:lineRule="auto"/>
        <w:ind w:firstLine="567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47) Munroe D., Jacobson A.A. Tales of poly (A), Gene, 1990; v. 91, p. 151-158</w:t>
      </w:r>
    </w:p>
    <w:p w14:paraId="1C68D82B" w14:textId="77777777" w:rsidR="005B4AEE" w:rsidRDefault="001A33D0">
      <w:pPr>
        <w:pStyle w:val="Textbody"/>
        <w:spacing w:after="0" w:line="240" w:lineRule="auto"/>
        <w:ind w:firstLine="567"/>
        <w:rPr>
          <w:rFonts w:hint="eastAsia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48) Plotnikov V.K., </w:t>
      </w:r>
      <w:proofErr w:type="spellStart"/>
      <w:r>
        <w:rPr>
          <w:rFonts w:ascii="Times New Roman" w:hAnsi="Times New Roman" w:cs="Times New Roman"/>
          <w:lang w:val="en-US"/>
        </w:rPr>
        <w:t>Bakaldina</w:t>
      </w:r>
      <w:proofErr w:type="spellEnd"/>
      <w:r>
        <w:rPr>
          <w:rFonts w:ascii="Times New Roman" w:hAnsi="Times New Roman" w:cs="Times New Roman"/>
          <w:lang w:val="en-US"/>
        </w:rPr>
        <w:t xml:space="preserve"> N.B. Differential stability of zein mRNA in developing corn kernel // Plant Molecular Biology, 1996, v.31, p. 507-515.</w:t>
      </w:r>
    </w:p>
    <w:p w14:paraId="7D39A3FD" w14:textId="77777777" w:rsidR="005B4AEE" w:rsidRDefault="001A33D0">
      <w:pPr>
        <w:pStyle w:val="Standard"/>
        <w:ind w:firstLine="567"/>
        <w:rPr>
          <w:rFonts w:hint="eastAsia"/>
          <w:lang w:val="en-US"/>
        </w:rPr>
      </w:pPr>
      <w:r>
        <w:rPr>
          <w:rFonts w:ascii="Times New Roman" w:hAnsi="Times New Roman" w:cs="Times New Roman"/>
          <w:lang w:val="en-US"/>
        </w:rPr>
        <w:lastRenderedPageBreak/>
        <w:t xml:space="preserve">49) </w:t>
      </w:r>
      <w:proofErr w:type="spellStart"/>
      <w:r>
        <w:rPr>
          <w:lang w:val="en-US"/>
        </w:rPr>
        <w:t>Sperrazza</w:t>
      </w:r>
      <w:proofErr w:type="spellEnd"/>
      <w:r>
        <w:rPr>
          <w:lang w:val="en-US"/>
        </w:rPr>
        <w:t xml:space="preserve"> J.M., </w:t>
      </w:r>
      <w:proofErr w:type="spellStart"/>
      <w:r>
        <w:rPr>
          <w:lang w:val="en-US"/>
        </w:rPr>
        <w:t>Spremulli</w:t>
      </w:r>
      <w:proofErr w:type="spellEnd"/>
      <w:r>
        <w:rPr>
          <w:lang w:val="en-US"/>
        </w:rPr>
        <w:t xml:space="preserve"> L.L. </w:t>
      </w:r>
      <w:proofErr w:type="spellStart"/>
      <w:r>
        <w:rPr>
          <w:lang w:val="en-US"/>
        </w:rPr>
        <w:t>Ouantitation</w:t>
      </w:r>
      <w:proofErr w:type="spellEnd"/>
      <w:r>
        <w:rPr>
          <w:lang w:val="en-US"/>
        </w:rPr>
        <w:t xml:space="preserve"> of cation binding to wheat germ ribosomes: influences on subunit association equilibria and ribosome activity // Nucleic Acids Research., 1983, v. 11, № 9, p. 2665–2679.</w:t>
      </w:r>
    </w:p>
    <w:p w14:paraId="27550DDC" w14:textId="77777777" w:rsidR="005B4AEE" w:rsidRDefault="005B4AEE">
      <w:pPr>
        <w:pStyle w:val="Standard"/>
        <w:ind w:firstLine="567"/>
        <w:rPr>
          <w:rFonts w:hint="eastAsia"/>
          <w:lang w:val="en-US"/>
        </w:rPr>
      </w:pPr>
    </w:p>
    <w:p w14:paraId="05016899" w14:textId="77777777" w:rsidR="005B4AEE" w:rsidRDefault="001A33D0">
      <w:pPr>
        <w:pStyle w:val="Standard"/>
        <w:ind w:firstLine="709"/>
        <w:jc w:val="center"/>
        <w:rPr>
          <w:rFonts w:ascii="Times New Roman" w:hAnsi="Times New Roman" w:cs="Times New Roman"/>
          <w:b/>
          <w:bCs/>
          <w:color w:val="000000"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>R</w:t>
      </w:r>
      <w:r>
        <w:rPr>
          <w:rFonts w:ascii="Times New Roman" w:hAnsi="Times New Roman" w:cs="Times New Roman"/>
          <w:b/>
          <w:bCs/>
        </w:rPr>
        <w:t>е</w:t>
      </w:r>
      <w:proofErr w:type="spellStart"/>
      <w:r>
        <w:rPr>
          <w:rFonts w:ascii="Times New Roman" w:hAnsi="Times New Roman" w:cs="Times New Roman"/>
          <w:b/>
          <w:bCs/>
          <w:lang w:val="en-US"/>
        </w:rPr>
        <w:t>ferenc</w:t>
      </w:r>
      <w:proofErr w:type="spellEnd"/>
      <w:r>
        <w:rPr>
          <w:rFonts w:ascii="Times New Roman" w:hAnsi="Times New Roman" w:cs="Times New Roman"/>
          <w:b/>
          <w:bCs/>
        </w:rPr>
        <w:t>е</w:t>
      </w:r>
      <w:r>
        <w:rPr>
          <w:rFonts w:ascii="Times New Roman" w:hAnsi="Times New Roman" w:cs="Times New Roman"/>
          <w:b/>
          <w:bCs/>
          <w:lang w:val="en-US"/>
        </w:rPr>
        <w:t>s</w:t>
      </w:r>
    </w:p>
    <w:p w14:paraId="2216677D" w14:textId="77777777" w:rsidR="005B4AEE" w:rsidRDefault="001A33D0">
      <w:pPr>
        <w:pStyle w:val="Standard"/>
        <w:ind w:firstLine="709"/>
        <w:jc w:val="both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1)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Bakaldina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N.B.,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Alekseenko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ZH.V., Plotnikov V.K.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Holodoinducirovannye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izmeneniya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stabil'nosti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mRNK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sub"edinicy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al'fa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faktora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elongacii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translyacii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1 u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prorostkov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pshenicy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yachmenya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//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Fiziologiya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rastenij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>, 2001, t. 48, № 6, s. 879–885.</w:t>
      </w:r>
    </w:p>
    <w:p w14:paraId="508CD8D6" w14:textId="77777777" w:rsidR="005B4AEE" w:rsidRDefault="001A33D0">
      <w:pPr>
        <w:pStyle w:val="Standard"/>
        <w:ind w:firstLine="709"/>
        <w:jc w:val="both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2)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Bogatyrev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V.A.,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Dykman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L.A., Krasnov YA.M., Plotnikov V.K.,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Hlebcov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N.G.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Metod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differencial'noj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spektroskopii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rasseyannogo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sveta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dlya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issledovaniya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biospecificheskih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reakcij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v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sistemah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kon"yugatov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zolotyh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nanochastic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s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belkami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ili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oligonukleotidami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//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Kolloidnyj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zhurnal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>, 2002, t. 64, № 6, s. 745-755.</w:t>
      </w:r>
    </w:p>
    <w:p w14:paraId="46676CF2" w14:textId="77777777" w:rsidR="005B4AEE" w:rsidRDefault="001A33D0">
      <w:pPr>
        <w:pStyle w:val="Standard"/>
        <w:ind w:firstLine="709"/>
        <w:jc w:val="both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3)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Venzhik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YU. V.,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Moshkov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I. E., Dykman L. A.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Nanochasticy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v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fiziologii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rastenij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: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osnovnye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effekty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perspektivy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ispol'zovaniya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//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Fiziologiya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rastenij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>, 2021, t. 68, № 3, s. 245–257.</w:t>
      </w:r>
    </w:p>
    <w:p w14:paraId="08CB6CA4" w14:textId="77777777" w:rsidR="005B4AEE" w:rsidRDefault="001A33D0">
      <w:pPr>
        <w:pStyle w:val="Standard"/>
        <w:ind w:firstLine="709"/>
        <w:jc w:val="both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4)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Venzhik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YU. V.,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Deryabin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A. N., Popov V. N., Dykman L. A., Titov A. F.,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Moshkov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I. E.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Vliyanie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nanochastic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zolota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na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ustojchivost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'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pshenicy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k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nizkoj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temperature //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Doklady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RAN, 2022, t. 502, s. 10–14.</w:t>
      </w:r>
    </w:p>
    <w:p w14:paraId="7F137231" w14:textId="77777777" w:rsidR="005B4AEE" w:rsidRDefault="001A33D0">
      <w:pPr>
        <w:pStyle w:val="Standard"/>
        <w:ind w:firstLine="709"/>
        <w:jc w:val="both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5)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Dykman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L.A.,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Bogatyryov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V.A., Sokolov O.I., Plotnikov V.K., Repko N.V.,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Salfetnikov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A.A.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Vzaimodejstvie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nanochastic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zolota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serebra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magniya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s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rastitel'nymi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ob"ektami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//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Politematicheskij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setevoj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elektronnyj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nauchnyj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zhurnal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Kubanskogo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gosudarstvennogo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agrarnogo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universiteta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>, 2016, № 120, s. 675-705.</w:t>
      </w:r>
    </w:p>
    <w:p w14:paraId="2810BEDC" w14:textId="77777777" w:rsidR="005B4AEE" w:rsidRDefault="001A33D0">
      <w:pPr>
        <w:pStyle w:val="Standard"/>
        <w:ind w:firstLine="709"/>
        <w:jc w:val="both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6)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Kil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' V.I.,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Bibishev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V.A., Plotnikov V.K.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Nespecificheskij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prirost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translyacionnoj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aktivnosti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polisom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prorostkov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pshenicy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yachmenya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pod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dejstviem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stressov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//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Fiziologiya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rastenij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, 1991, t. 38,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vyp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>. 4, s. 730-735.</w:t>
      </w:r>
    </w:p>
    <w:p w14:paraId="2576B78B" w14:textId="77777777" w:rsidR="005B4AEE" w:rsidRDefault="001A33D0">
      <w:pPr>
        <w:pStyle w:val="Standard"/>
        <w:ind w:firstLine="709"/>
        <w:jc w:val="both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7)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Mishko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A.E., Plotnikov V.K.,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Nen'ko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N. I. 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Ul'yanovskaya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E.V.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Sravnitel'nyj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analiz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fiziologo-biohimicheskih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pokazatelej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sortov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yabloni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raznoj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ploidnosti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//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Plodovodstvo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vinogradorstvo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yuga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Rossii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>, 2021 № 67 (1), s. 151-161.</w:t>
      </w:r>
    </w:p>
    <w:p w14:paraId="566C1D1F" w14:textId="77777777" w:rsidR="005B4AEE" w:rsidRDefault="001A33D0">
      <w:pPr>
        <w:pStyle w:val="Standard"/>
        <w:ind w:firstLine="709"/>
        <w:jc w:val="both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8)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Nen'ko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N.I., Plotnikov V.K.,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Kuzembaeva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N.A.,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Garazha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V.N.,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Surkova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E.V.,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Nasonov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A.I.,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Pospelova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YU.S.,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Malyuga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N.G.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Vliyanie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preparata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furolan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na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fiziologo-biohimicheskie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harakteristiki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sozrevayushchego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zerna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ozimoj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pshenicy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//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Prikladnaya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biohimiya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mikrobiologiya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>, 2007, №  6, s. 715-721.</w:t>
      </w:r>
    </w:p>
    <w:p w14:paraId="0CA60EFF" w14:textId="77777777" w:rsidR="005B4AEE" w:rsidRDefault="001A33D0">
      <w:pPr>
        <w:pStyle w:val="Standard"/>
        <w:ind w:firstLine="709"/>
        <w:jc w:val="both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9) Plotnikov V.K.,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Kil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' V.I.,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Bibishev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V.A., Novikov B.N.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Vliyanie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teplovogo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shoka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na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beloksinteziruyushchij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apparat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zerna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obychnoj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opak-2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kukuruzy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//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Fiziologiya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rastenij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, 1990, t. 37,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vyp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>. 2, s. 302-307.</w:t>
      </w:r>
    </w:p>
    <w:p w14:paraId="599A1338" w14:textId="77777777" w:rsidR="005B4AEE" w:rsidRDefault="001A33D0">
      <w:pPr>
        <w:pStyle w:val="Standard"/>
        <w:ind w:firstLine="709"/>
        <w:jc w:val="both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10) Plotnikov V.K.,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Bakaldina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N.B.,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Efimov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V.A.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Stabil'nost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'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mRNK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zeina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kukuruzy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v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usloviyah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normal'noj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vysokoj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temperatur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//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Fiziologiya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rastenij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, 1991, t. 38,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vyp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>. 5, s. 981-990.</w:t>
      </w:r>
    </w:p>
    <w:p w14:paraId="06E0293C" w14:textId="77777777" w:rsidR="005B4AEE" w:rsidRDefault="001A33D0">
      <w:pPr>
        <w:pStyle w:val="Standard"/>
        <w:ind w:firstLine="709"/>
        <w:jc w:val="both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11) Plotnikov V.K.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Stabil'nost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'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mRNK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kak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faktor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regulyacii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ekspressii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genov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v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kletkah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eukariot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//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Uspekhi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sovremennoj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biologii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, 1992, t. 112,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vyp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>. 2, s. 186-199.</w:t>
      </w:r>
    </w:p>
    <w:p w14:paraId="609A86C3" w14:textId="77777777" w:rsidR="005B4AEE" w:rsidRDefault="001A33D0">
      <w:pPr>
        <w:pStyle w:val="Standard"/>
        <w:ind w:firstLine="709"/>
        <w:jc w:val="both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12) Plotnikov V.K.,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Bakaldina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N.B.,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Bibishev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V.A. Patent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na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izobretenie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RU 2084133 C1, 20.07.1997.  «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Sposob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diagnostiki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fiziologicheskogo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sostoyaniya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zernovyh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kul'tur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»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ot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20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iyulya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1997.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Zayavka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№ 93032022/13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ot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17.06.1993.</w:t>
      </w:r>
    </w:p>
    <w:p w14:paraId="2330C7E0" w14:textId="77777777" w:rsidR="005B4AEE" w:rsidRDefault="001A33D0">
      <w:pPr>
        <w:pStyle w:val="Standard"/>
        <w:ind w:firstLine="709"/>
        <w:jc w:val="both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13) Plotnikov V.K.,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Bakaldina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N.B.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Posttranskripcionnaya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regulyaciya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ekspressii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genov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: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izuchenie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differencial'nogo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raspada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mRNK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rastenij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in vivo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in vitro //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Genetika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>, 1997, t. 33, № 3, s. 343-349.</w:t>
      </w:r>
    </w:p>
    <w:p w14:paraId="21709878" w14:textId="77777777" w:rsidR="005B4AEE" w:rsidRDefault="001A33D0">
      <w:pPr>
        <w:pStyle w:val="Standard"/>
        <w:ind w:firstLine="709"/>
        <w:jc w:val="both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14) Plotnikov V.K.,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Bakaldina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N.B., Novikov B.N.,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Alekseenko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ZH.V.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Posttranskripcionnaya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regulyaciya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ekspressii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genov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rastenij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: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ryady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indeksov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stabil'nosti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specificheskih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mRNK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in vivo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in vitro //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Genetika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>, 1998, t.34, № 7, s. 869-875.</w:t>
      </w:r>
    </w:p>
    <w:p w14:paraId="779600FE" w14:textId="77777777" w:rsidR="005B4AEE" w:rsidRDefault="001A33D0">
      <w:pPr>
        <w:pStyle w:val="Standard"/>
        <w:ind w:firstLine="709"/>
        <w:jc w:val="both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lastRenderedPageBreak/>
        <w:t xml:space="preserve">15) Plotnikov V.K.,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Bakaldina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N.B., Novikov B.N.,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Alekseenko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ZH.V.,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Bibishev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V.A.,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Polezhaev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S.L.,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Ryadchikov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V.G.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Posttranskripcionnaya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regulyaciya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ekspressii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genov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eukariot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: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vliyanie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stressov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na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stabil'nost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'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mRNK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in vitro //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Genetika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>, 1998, t. 34, № 9, s. 1205-1211.</w:t>
      </w:r>
    </w:p>
    <w:p w14:paraId="50B10277" w14:textId="77777777" w:rsidR="005B4AEE" w:rsidRDefault="001A33D0">
      <w:pPr>
        <w:pStyle w:val="Standard"/>
        <w:ind w:firstLine="709"/>
        <w:jc w:val="both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16) Plotnikov V.K.,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Bakaldina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N.B.,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Smetanin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D.V.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Fotoinducirovannaya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modulyaciya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stabil'nosti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mRNK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fitohroma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A u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prorostkov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pshenicy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yachmenya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//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Fiziologiya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rastenij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>, 2000, t. 47, № 2, s. 203-209.</w:t>
      </w:r>
    </w:p>
    <w:p w14:paraId="31B8622D" w14:textId="77777777" w:rsidR="005B4AEE" w:rsidRDefault="001A33D0">
      <w:pPr>
        <w:pStyle w:val="Standard"/>
        <w:ind w:firstLine="709"/>
        <w:jc w:val="both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17) Plotnikov V.K.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Genetiko-fiziologicheskaya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determinaciya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raspada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mRNK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zlakov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in vitro //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Uspekhi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sovremennoj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biologii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>, 2003, t. 123, № 1, s. 98-109.</w:t>
      </w:r>
    </w:p>
    <w:p w14:paraId="099B351D" w14:textId="77777777" w:rsidR="005B4AEE" w:rsidRDefault="001A33D0">
      <w:pPr>
        <w:pStyle w:val="Standard"/>
        <w:ind w:firstLine="709"/>
        <w:jc w:val="both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18) Plotnikov V.K.,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Nasonov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A.I.,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Ivanenko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E.E.,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Kuzembaeva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N.A.,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Bukreeva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G.I.,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Kalenich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V.I.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Vzaimosvyaz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'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morozostojkosti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ozimoj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myagkoj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pshenicy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s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soderzhaniem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kationov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magniya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v RNK //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Izvestiya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Timiryazevskoj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sel'skohozyajstvennoj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akademii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>, Moskva, 2008, № 2, s. 89-92.</w:t>
      </w:r>
    </w:p>
    <w:p w14:paraId="22514811" w14:textId="77777777" w:rsidR="005B4AEE" w:rsidRDefault="001A33D0">
      <w:pPr>
        <w:pStyle w:val="Standard"/>
        <w:ind w:firstLine="709"/>
        <w:jc w:val="both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19) Plotnikov V.K.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Nanobiotekhnologicheskie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metody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issledovaniya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nukleinovyh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kislot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perspektivy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ih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prakticheskogo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primeneniya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//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Izvestiya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Timiryazevskoj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sel'skohozyajstvennoj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akademii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>, Moskva, 2009, № 4, s. 58-70.</w:t>
      </w:r>
    </w:p>
    <w:p w14:paraId="2346864D" w14:textId="77777777" w:rsidR="005B4AEE" w:rsidRDefault="001A33D0">
      <w:pPr>
        <w:pStyle w:val="Standard"/>
        <w:ind w:firstLine="709"/>
        <w:jc w:val="both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20) Plotnikov V.K.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Biologiya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RNK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zernovyh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kul'tur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, Krasnodar,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Izdatel'stvo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«EDVI», 2009, 375 s.</w:t>
      </w:r>
    </w:p>
    <w:p w14:paraId="639AEE72" w14:textId="77777777" w:rsidR="005B4AEE" w:rsidRDefault="001A33D0">
      <w:pPr>
        <w:pStyle w:val="Standard"/>
        <w:ind w:firstLine="709"/>
        <w:jc w:val="both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21) Plotnikov V.K., Evtushenko YA.YU., Serkin N.V.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Sravnitel'nyj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analiz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morozoustojchivosti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sortov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ozimogo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yachmenya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po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rezul'tatam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promorazhivaniya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po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gigroskopichnosti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zrelogo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zerna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//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Fiziologiya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rastenij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>, 2012, t. 59, № 2, s. 316-319.</w:t>
      </w:r>
    </w:p>
    <w:p w14:paraId="49BA6747" w14:textId="77777777" w:rsidR="005B4AEE" w:rsidRDefault="001A33D0">
      <w:pPr>
        <w:pStyle w:val="Standard"/>
        <w:ind w:firstLine="709"/>
        <w:jc w:val="both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22) Plotnikov V.K.,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Ryadchikov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V.G.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Biohimicheskoe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dejstvie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mutacii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regulyatornogo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gena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opaque-2 v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zerne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vysokolizinovoj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kukuruzy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: 50 let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issledovanij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//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Politematicheskij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setevoj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elektronnyj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nauchnyj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zhurnal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Kubanskogo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gosudarstvennogo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agrarnogo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universiteta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>, 2014, №98 (4), s. 213-219.</w:t>
      </w:r>
    </w:p>
    <w:p w14:paraId="0F18DCCC" w14:textId="77777777" w:rsidR="005B4AEE" w:rsidRDefault="001A33D0">
      <w:pPr>
        <w:pStyle w:val="Standard"/>
        <w:ind w:firstLine="709"/>
        <w:jc w:val="both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23) Plotnikov V.K., Evtushenko YA.YU.,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Salfetnikov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A.A., Repko N.V.,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Nasonov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A.I.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Biologicheskie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markyory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dlya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selekcii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na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morozoustojchivost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'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ozimyh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form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myagkoj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pshenicy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yachmenya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//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Politematicheskij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setevoj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elektronnyj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nauchnyj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zhurnal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Kubanskogo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gosudarstvennogo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agrarnogo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universiteta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>, 2014, № 104, s. 1855-1887.</w:t>
      </w:r>
    </w:p>
    <w:p w14:paraId="47DB34F5" w14:textId="77777777" w:rsidR="005B4AEE" w:rsidRDefault="001A33D0">
      <w:pPr>
        <w:pStyle w:val="Standard"/>
        <w:ind w:firstLine="709"/>
        <w:jc w:val="both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24) Plotnikov V.K., Repko N.V.,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Salfetnikov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A.A.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Ciklichnost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'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vliyaniya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aktinomicina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D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na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rost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koleoptilej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yachmenya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//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Politematicheskij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setevoj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elektronnyj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nauchnyj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zhurnal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Kubanskogo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gosudarstvennogo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agrarnogo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universiteta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>, 2015, № 107 (03), s. 1352-1371.</w:t>
      </w:r>
    </w:p>
    <w:p w14:paraId="3F8B7358" w14:textId="77777777" w:rsidR="005B4AEE" w:rsidRDefault="001A33D0">
      <w:pPr>
        <w:pStyle w:val="Standard"/>
        <w:ind w:firstLine="709"/>
        <w:jc w:val="both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25) Plotnikov V.K.,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Salfetnikov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A.A. 60 let v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stroyu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: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osobennosti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molekulyarnoj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biologii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ozimoj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myagkoj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pshenicy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sorta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Bezostaya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1 //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Politematicheskij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setevoj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elektronnyj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nauchnyj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zhurnal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Kubanskogo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gosudarstvennogo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agrarnogo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universiteta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>, 2016, № 118, s. 627-657.</w:t>
      </w:r>
    </w:p>
    <w:p w14:paraId="63D4D6BA" w14:textId="77777777" w:rsidR="005B4AEE" w:rsidRDefault="001A33D0">
      <w:pPr>
        <w:pStyle w:val="Standard"/>
        <w:ind w:firstLine="709"/>
        <w:jc w:val="both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26) Plotnikov V.K., Smirnova E.V., Repko N.V.,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Salfetnikov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A.A.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Sortospecifichnost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'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dejstviya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trilona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B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na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prorastaniya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semyan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ozimogo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yachmenya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//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Politematicheskij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setevoj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elektronnyj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nauchnyj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zhurnal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Kubanskogo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gosudarstvennogo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agrarnogo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universiteta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>, 2016, № 120, s. 706-729.</w:t>
      </w:r>
    </w:p>
    <w:p w14:paraId="773E7CA7" w14:textId="77777777" w:rsidR="005B4AEE" w:rsidRDefault="001A33D0">
      <w:pPr>
        <w:pStyle w:val="Standard"/>
        <w:ind w:firstLine="709"/>
        <w:jc w:val="both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27) Plotnikov V.K.,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Salfetnikov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A.A.,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Golubev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A.A.,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Dykman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L.A.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Vliyanie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nanochastic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zolota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na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prorastanie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semyan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ozimogo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yachmenya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//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Politematicheskij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setevoj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elektronnyj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nauchnyj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zhurnal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Kubanskogo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gosudarstvennogo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agrarnogo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universiteta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>, 2017, № 127 (03), s. 295-307.</w:t>
      </w:r>
    </w:p>
    <w:p w14:paraId="3340FFC4" w14:textId="77777777" w:rsidR="005B4AEE" w:rsidRDefault="001A33D0">
      <w:pPr>
        <w:pStyle w:val="Standard"/>
        <w:ind w:firstLine="709"/>
        <w:jc w:val="both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28) Plotnikov V.K.,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Salfetnikov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A.A. 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Koncepciya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«Mir RNK»: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teoriya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praktika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//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Politematicheskij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setevoj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elektronnyj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nauchnyj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zhurnal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Kubanskogo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gosudarstvennogo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agrarnogo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universiteta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>, 2017, № 128 (04), s. 741-771.</w:t>
      </w:r>
    </w:p>
    <w:p w14:paraId="5FA0C7A9" w14:textId="77777777" w:rsidR="005B4AEE" w:rsidRDefault="001A33D0">
      <w:pPr>
        <w:pStyle w:val="Standard"/>
        <w:ind w:firstLine="709"/>
        <w:jc w:val="both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29) Plotnikov V.K.,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YAblonskaya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E.K.,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Salfetnikov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A.A.,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Nen'ko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N.I. 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Stabilizaciya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mRNK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zlakov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in vitro pod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vliyaniem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kremniya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//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Politematicheskij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setevoj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elektronnyj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lastRenderedPageBreak/>
        <w:t>nauchnyj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zhurnal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Kubanskogo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gosudarstvennogo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agrarnogo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universiteta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>, 2017, № 132 (08), s. 741-771.</w:t>
      </w:r>
    </w:p>
    <w:p w14:paraId="361886D8" w14:textId="77777777" w:rsidR="005B4AEE" w:rsidRDefault="001A33D0">
      <w:pPr>
        <w:pStyle w:val="Standard"/>
        <w:ind w:firstLine="709"/>
        <w:jc w:val="both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30) Plotnikov V.K.,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Salfetnikov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A.A.,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Nasonov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A.I.,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Nen'ko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N.I. 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Molekulyarnye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markyory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effekta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vzaimodejstviya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«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genotip-sreda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» u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rastenij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na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osnove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zakonomernostej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raspada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mRNK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in vivo (RNK-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interferenciya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)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in vitro (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ommp-sistema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) //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Politematicheskij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setevoj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elektronnyj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nauchnyj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zhurnal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Kubanskogo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gosudarstvennogo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agrarnogo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universiteta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>, 2018, № 141 (07), s. 41-64.</w:t>
      </w:r>
    </w:p>
    <w:p w14:paraId="65F9EE40" w14:textId="77777777" w:rsidR="005B4AEE" w:rsidRDefault="001A33D0">
      <w:pPr>
        <w:pStyle w:val="Standard"/>
        <w:ind w:firstLine="709"/>
        <w:jc w:val="both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31) Plotnikov V.K.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Salfetnikov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A.A.,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Nen'ko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N.I.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Gigroskopichnost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'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zrelogo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zerna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kak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markyor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morozoustojchivosti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ozimogo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yachmenya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podsolnechnika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//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Politematicheskij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setevoj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elektronnyj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nauchnyj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zhurnal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Kubanskogo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gosudarstvennogo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agrarnogo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universiteta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>, 2019, № 145 (01), s. 7-30.</w:t>
      </w:r>
    </w:p>
    <w:p w14:paraId="4035E8AA" w14:textId="77777777" w:rsidR="005B4AEE" w:rsidRDefault="001A33D0">
      <w:pPr>
        <w:pStyle w:val="Standard"/>
        <w:ind w:firstLine="709"/>
        <w:jc w:val="both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32) Plotnikov V. K.,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Salfetnikov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A. A.,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Kosovskij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G. YU.,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Glazko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V. I. K 150-letiyu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otkrytiya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DNK //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Vestnik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RAEN, 2020, № 1, S. 74-85.</w:t>
      </w:r>
    </w:p>
    <w:p w14:paraId="6F2B8C4F" w14:textId="77777777" w:rsidR="005B4AEE" w:rsidRDefault="001A33D0">
      <w:pPr>
        <w:pStyle w:val="Standard"/>
        <w:ind w:firstLine="709"/>
        <w:jc w:val="both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33) Rejmers F. E. (p/r) D. A.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Sabinin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ego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tvorcheskoe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nasledie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(po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vospominaniem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sovremennikov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),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Izdatel'stvo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«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Nauka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»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Sibirskoe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otdelenie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>, Novosibirsk, 1981, 240 s.</w:t>
      </w:r>
    </w:p>
    <w:p w14:paraId="74B2A8A2" w14:textId="77777777" w:rsidR="005B4AEE" w:rsidRDefault="001A33D0">
      <w:pPr>
        <w:pStyle w:val="Standard"/>
        <w:ind w:firstLine="709"/>
        <w:jc w:val="both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34)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Smetanin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D.V.,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Onufrienko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V.V., Plotnikov V.K.,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Bakaldina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N.B.,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Ryadchikov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V.G.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Modulyaciya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stabil'nosti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mRNK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zeinov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v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processe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razvitiya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zerna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kukuruzy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//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Fiziologiya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rastenij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>, 2000, t. 47, № 4, s. 555-561.</w:t>
      </w:r>
    </w:p>
    <w:p w14:paraId="04FC4B76" w14:textId="77777777" w:rsidR="005B4AEE" w:rsidRDefault="001A33D0">
      <w:pPr>
        <w:pStyle w:val="Standard"/>
        <w:ind w:firstLine="709"/>
        <w:jc w:val="both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35)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Smetanin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D.V., Plotnikov V.K.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Teoreticheskie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eksperimental'nye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predposylki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sozdaniya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novogo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metoda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ocenki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otnositel'noj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dliny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terminal'nogo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poli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>(A)-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segmenta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mRNK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prorostkov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pshenicy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// Sb. nauch. tr. KNIISKH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im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. P.P.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Luk'yanenko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>, Krasnodar, 2000, s. 220-224.</w:t>
      </w:r>
    </w:p>
    <w:p w14:paraId="5DE7A40A" w14:textId="77777777" w:rsidR="005B4AEE" w:rsidRDefault="001A33D0">
      <w:pPr>
        <w:pStyle w:val="Standard"/>
        <w:ind w:firstLine="709"/>
        <w:jc w:val="both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36)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AliAhmad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, Syed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SalmanHashmi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>, Palma M., Corpas F. J. Influence of metallic, metallic oxide, and organic nanoparticles on plant physiology // Chemosphere, 2021, Available online 16 December 2021, 133329</w:t>
      </w:r>
    </w:p>
    <w:p w14:paraId="1A8CF9FD" w14:textId="77777777" w:rsidR="005B4AEE" w:rsidRDefault="001A33D0">
      <w:pPr>
        <w:pStyle w:val="Standard"/>
        <w:ind w:firstLine="709"/>
        <w:jc w:val="both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37) Davies B.A. Polyribosomes from peas. An improved method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fortheir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isolation in the absence of ribonuclease inhibitors. Plant Physiol.,1972, v.50, p.581-584.</w:t>
      </w:r>
    </w:p>
    <w:p w14:paraId="2D5F1708" w14:textId="77777777" w:rsidR="005B4AEE" w:rsidRDefault="001A33D0">
      <w:pPr>
        <w:pStyle w:val="Standard"/>
        <w:ind w:firstLine="709"/>
        <w:jc w:val="both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38) Duke E.R.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Doehlert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D.C. Effects of heat stress on enzyme activities and transcript levels in developing maize kernels grown in culture //Environmental and Experimental Botany,1996, v. 36, № 2,  p. 199-208.</w:t>
      </w:r>
    </w:p>
    <w:p w14:paraId="3403699F" w14:textId="77777777" w:rsidR="005B4AEE" w:rsidRDefault="001A33D0">
      <w:pPr>
        <w:pStyle w:val="Standard"/>
        <w:ind w:firstLine="709"/>
        <w:jc w:val="both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39)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Fialcowitz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E.J., Brewer B.Y., Keenan B.P., Wilson G.M. A Hairpin-like Structure within an AU-ich mRNA-destabilizing Element Regulates trans-Factor Binding Selectivity and mRNA Decay Kinetics // J. Biol. Chem., 2005, v. 280, p. 22406 – 22417.</w:t>
      </w:r>
    </w:p>
    <w:p w14:paraId="01F7B8D4" w14:textId="77777777" w:rsidR="005B4AEE" w:rsidRDefault="001A33D0">
      <w:pPr>
        <w:pStyle w:val="Standard"/>
        <w:ind w:firstLine="709"/>
        <w:jc w:val="both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40) Jackson R.J.,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Standart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N. Do the poly(A)tail and 3’–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untranslation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region control mRNA translation, Cell, 1990, v. 62, p.15-24.</w:t>
      </w:r>
    </w:p>
    <w:p w14:paraId="177A5C1C" w14:textId="77777777" w:rsidR="005B4AEE" w:rsidRDefault="001A33D0">
      <w:pPr>
        <w:pStyle w:val="Standard"/>
        <w:ind w:firstLine="709"/>
        <w:jc w:val="both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41) Jalkanen A.L., Coleman S.J., Wilusz J.  Determinants and implications of mRNA Poly(A) Tail Size – Does this Protein Make My Tail Look Big? // Semin Cell Dev Biol. 2014; 0; p. 24-32.      Published online 2014 Jun 5,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doi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>: 10.1016/j.semobdb.2014.05.018</w:t>
      </w:r>
    </w:p>
    <w:p w14:paraId="4C2C4F67" w14:textId="77777777" w:rsidR="005B4AEE" w:rsidRDefault="001A33D0">
      <w:pPr>
        <w:pStyle w:val="Standard"/>
        <w:ind w:firstLine="709"/>
        <w:jc w:val="both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>42) Jan A.U., Hadi F. Analysis of frost resistance of sunflower varieties by comparing freezing survival of whole plants and the hygroscopicity of mature seeds // Intern. Conf. of Botany, Chitral, Pakistan, March 29 – April 2, 2018. p. 1-9.</w:t>
      </w:r>
    </w:p>
    <w:p w14:paraId="5AEEF9DC" w14:textId="77777777" w:rsidR="005B4AEE" w:rsidRDefault="001A33D0">
      <w:pPr>
        <w:pStyle w:val="Standard"/>
        <w:ind w:firstLine="709"/>
        <w:jc w:val="both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>43) Larkins B.A., Dalby A. In Vitro Synthesis of Zein like Protein by Maize Polyribosomes. Biochemical and Biophysical Research Communications, 1975, v. 66, N 3, p.1048-1054.</w:t>
      </w:r>
    </w:p>
    <w:p w14:paraId="1CF445CA" w14:textId="77777777" w:rsidR="005B4AEE" w:rsidRDefault="001A33D0">
      <w:pPr>
        <w:pStyle w:val="Standard"/>
        <w:ind w:firstLine="709"/>
        <w:jc w:val="both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>44) Larkins B.A., Davies E. Polyribosomes from peas. V. An Attempt to characterize the total free and membrane-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boun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polysomal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population. Plant Physiol., 1975, v.55, N 4, p.749-756.</w:t>
      </w:r>
    </w:p>
    <w:p w14:paraId="62261A31" w14:textId="77777777" w:rsidR="005B4AEE" w:rsidRDefault="001A33D0">
      <w:pPr>
        <w:pStyle w:val="Standard"/>
        <w:ind w:firstLine="709"/>
        <w:jc w:val="both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>45) Mirkin Ch. A., Letsinger R.L., Mucic R.C., Storhoff J.J. A DNA-based method for rationally assembling nanoparticles into macroscopic materials // Nature, 1996, v. 382. p. 607-609.</w:t>
      </w:r>
    </w:p>
    <w:p w14:paraId="6AC7B266" w14:textId="77777777" w:rsidR="005B4AEE" w:rsidRDefault="001A33D0">
      <w:pPr>
        <w:pStyle w:val="Standard"/>
        <w:ind w:firstLine="709"/>
        <w:jc w:val="both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lastRenderedPageBreak/>
        <w:t xml:space="preserve">46) Mishko A.,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Sundyreva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M., Stepanov I., Efimenko S., Plotnikov V.,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Nenko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N. Isolation of high-quality RNA from plant seeds // Biological Communications, 2021, v. 66, № 2, p. 144-150.</w:t>
      </w:r>
    </w:p>
    <w:p w14:paraId="0A13E2C7" w14:textId="77777777" w:rsidR="005B4AEE" w:rsidRDefault="001A33D0">
      <w:pPr>
        <w:pStyle w:val="Standard"/>
        <w:ind w:firstLine="709"/>
        <w:jc w:val="both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>47) Munroe D., Jacobson A.A. Tales of poly (A), Gene, 1990; v. 91, p. 151-158</w:t>
      </w:r>
    </w:p>
    <w:p w14:paraId="37EF992D" w14:textId="77777777" w:rsidR="005B4AEE" w:rsidRDefault="001A33D0">
      <w:pPr>
        <w:pStyle w:val="Standard"/>
        <w:ind w:firstLine="709"/>
        <w:jc w:val="both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48) Plotnikov V.K.,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Bakaldina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N.B. Differential stability of zein mRNA in developing corn kernel // Plant Molecular Biology, 1996, v.31, p. 507-515.</w:t>
      </w:r>
    </w:p>
    <w:p w14:paraId="7DD4259E" w14:textId="77777777" w:rsidR="005B4AEE" w:rsidRDefault="001A33D0">
      <w:pPr>
        <w:pStyle w:val="Standard"/>
        <w:ind w:firstLine="709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color w:val="000000"/>
          <w:lang w:val="en-US"/>
        </w:rPr>
        <w:t xml:space="preserve">49)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Sperrazza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J.M.,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Spremulli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L.L.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Ouantitation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of cation binding to wheat germ ribosomes: influences on subunit association equilibria and ribosome activity // Nucleic Acids Research., 1983, v. 11, № 9, p. 2665–2679.</w:t>
      </w:r>
    </w:p>
    <w:sectPr w:rsidR="005B4AEE" w:rsidSect="00620F21">
      <w:headerReference w:type="even" r:id="rId12"/>
      <w:headerReference w:type="default" r:id="rId13"/>
      <w:footerReference w:type="default" r:id="rId14"/>
      <w:pgSz w:w="11906" w:h="16838"/>
      <w:pgMar w:top="1418" w:right="1418" w:bottom="1418" w:left="1418" w:header="624" w:footer="72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E7EBC3" w14:textId="77777777" w:rsidR="00801291" w:rsidRDefault="00801291">
      <w:pPr>
        <w:rPr>
          <w:rFonts w:hint="eastAsia"/>
        </w:rPr>
      </w:pPr>
      <w:r>
        <w:separator/>
      </w:r>
    </w:p>
  </w:endnote>
  <w:endnote w:type="continuationSeparator" w:id="0">
    <w:p w14:paraId="60D3C24A" w14:textId="77777777" w:rsidR="00801291" w:rsidRDefault="0080129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iberation Serif">
    <w:altName w:val="Times New Roman"/>
    <w:panose1 w:val="020B0604020202020204"/>
    <w:charset w:val="CC"/>
    <w:family w:val="swiss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ahoma, Verdana, Arial, Helveti">
    <w:altName w:val="Tahoma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0">
    <w:panose1 w:val="020B0604020202020204"/>
    <w:charset w:val="00"/>
    <w:family w:val="modern"/>
    <w:pitch w:val="fixed"/>
  </w:font>
  <w:font w:name="OpenSymbol">
    <w:panose1 w:val="020B0604020202020204"/>
    <w:charset w:val="CC"/>
    <w:family w:val="roman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">
    <w:panose1 w:val="020B0604020202020204"/>
    <w:charset w:val="00"/>
    <w:family w:val="modern"/>
    <w:pitch w:val="fixed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40FB1" w14:textId="75F2F5DB" w:rsidR="00A038A4" w:rsidRDefault="003E1534">
    <w:pPr>
      <w:pStyle w:val="Footer"/>
      <w:rPr>
        <w:rFonts w:hint="eastAsia"/>
      </w:rPr>
    </w:pPr>
    <w:hyperlink r:id="rId1" w:history="1">
      <w:r w:rsidRPr="00E1053C">
        <w:rPr>
          <w:rStyle w:val="Hyperlink"/>
          <w:rFonts w:ascii="Times New Roman" w:hAnsi="Times New Roman" w:cs="Times New Roman"/>
        </w:rPr>
        <w:t>http://ej.kubagro.ru/2022/04/pdf/</w:t>
      </w:r>
      <w:r w:rsidRPr="00E1053C">
        <w:rPr>
          <w:rStyle w:val="Hyperlink"/>
          <w:rFonts w:ascii="Times New Roman" w:hAnsi="Times New Roman" w:cs="Times New Roman"/>
        </w:rPr>
        <w:t>13</w:t>
      </w:r>
      <w:r w:rsidRPr="00E1053C">
        <w:rPr>
          <w:rStyle w:val="Hyperlink"/>
          <w:rFonts w:ascii="Times New Roman" w:hAnsi="Times New Roman" w:cs="Times New Roman"/>
        </w:rPr>
        <w:t>.pdf</w:t>
      </w:r>
    </w:hyperlink>
    <w:r>
      <w:rPr>
        <w:rFonts w:ascii="Times New Roman" w:hAnsi="Times New Roman" w:cs="Times New Roman"/>
      </w:rPr>
      <w:t xml:space="preserve"> </w:t>
    </w:r>
    <w:r>
      <w:rPr>
        <w:rFonts w:ascii="Times New Roman" w:hAnsi="Times New Roman" w:cs="Times New Roman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10C2A9" w14:textId="77777777" w:rsidR="00801291" w:rsidRDefault="00801291">
      <w:pPr>
        <w:rPr>
          <w:rFonts w:hint="eastAsia"/>
        </w:rPr>
      </w:pPr>
      <w:r>
        <w:separator/>
      </w:r>
    </w:p>
  </w:footnote>
  <w:footnote w:type="continuationSeparator" w:id="0">
    <w:p w14:paraId="1BAD9063" w14:textId="77777777" w:rsidR="00801291" w:rsidRDefault="00801291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  <w:rFonts w:eastAsia="NSimSun" w:hint="eastAsia"/>
      </w:rPr>
      <w:id w:val="-1774307434"/>
      <w:docPartObj>
        <w:docPartGallery w:val="Page Numbers (Top of Page)"/>
        <w:docPartUnique/>
      </w:docPartObj>
    </w:sdtPr>
    <w:sdtContent>
      <w:p w14:paraId="04DA0B96" w14:textId="2E2135F5" w:rsidR="00A038A4" w:rsidRDefault="00A038A4" w:rsidP="00E1053C">
        <w:pPr>
          <w:pStyle w:val="Header"/>
          <w:framePr w:wrap="none" w:vAnchor="text" w:hAnchor="margin" w:xAlign="right" w:y="1"/>
          <w:rPr>
            <w:rStyle w:val="PageNumber"/>
            <w:rFonts w:eastAsia="NSimSun"/>
          </w:rPr>
        </w:pPr>
        <w:r>
          <w:rPr>
            <w:rStyle w:val="PageNumber"/>
            <w:rFonts w:eastAsia="NSimSun" w:hint="eastAsia"/>
          </w:rPr>
          <w:fldChar w:fldCharType="begin"/>
        </w:r>
        <w:r>
          <w:rPr>
            <w:rStyle w:val="PageNumber"/>
            <w:rFonts w:eastAsia="NSimSun"/>
          </w:rPr>
          <w:instrText xml:space="preserve"> PAGE </w:instrText>
        </w:r>
        <w:r>
          <w:rPr>
            <w:rStyle w:val="PageNumber"/>
            <w:rFonts w:eastAsia="NSimSun" w:hint="eastAsia"/>
          </w:rPr>
          <w:fldChar w:fldCharType="end"/>
        </w:r>
      </w:p>
    </w:sdtContent>
  </w:sdt>
  <w:p w14:paraId="56BE7794" w14:textId="77777777" w:rsidR="00A038A4" w:rsidRDefault="00A038A4" w:rsidP="00A038A4">
    <w:pPr>
      <w:pStyle w:val="Header"/>
      <w:ind w:right="360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  <w:rFonts w:ascii="Times New Roman" w:eastAsia="NSimSun" w:hAnsi="Times New Roman" w:cs="Times New Roman"/>
        <w:sz w:val="28"/>
        <w:szCs w:val="28"/>
      </w:rPr>
      <w:id w:val="781002879"/>
      <w:docPartObj>
        <w:docPartGallery w:val="Page Numbers (Top of Page)"/>
        <w:docPartUnique/>
      </w:docPartObj>
    </w:sdtPr>
    <w:sdtContent>
      <w:p w14:paraId="5F479455" w14:textId="026702A5" w:rsidR="00A038A4" w:rsidRPr="00A038A4" w:rsidRDefault="00A038A4" w:rsidP="00E1053C">
        <w:pPr>
          <w:pStyle w:val="Header"/>
          <w:framePr w:wrap="none" w:vAnchor="text" w:hAnchor="margin" w:xAlign="right" w:y="1"/>
          <w:rPr>
            <w:rStyle w:val="PageNumber"/>
            <w:rFonts w:ascii="Times New Roman" w:eastAsia="NSimSun" w:hAnsi="Times New Roman" w:cs="Times New Roman"/>
            <w:sz w:val="28"/>
            <w:szCs w:val="28"/>
          </w:rPr>
        </w:pPr>
        <w:r w:rsidRPr="00A038A4">
          <w:rPr>
            <w:rStyle w:val="PageNumber"/>
            <w:rFonts w:ascii="Times New Roman" w:eastAsia="NSimSun" w:hAnsi="Times New Roman" w:cs="Times New Roman"/>
            <w:sz w:val="28"/>
            <w:szCs w:val="28"/>
          </w:rPr>
          <w:fldChar w:fldCharType="begin"/>
        </w:r>
        <w:r w:rsidRPr="00A038A4">
          <w:rPr>
            <w:rStyle w:val="PageNumber"/>
            <w:rFonts w:ascii="Times New Roman" w:eastAsia="NSimSun" w:hAnsi="Times New Roman" w:cs="Times New Roman"/>
            <w:sz w:val="28"/>
            <w:szCs w:val="28"/>
          </w:rPr>
          <w:instrText xml:space="preserve"> PAGE </w:instrText>
        </w:r>
        <w:r w:rsidRPr="00A038A4">
          <w:rPr>
            <w:rStyle w:val="PageNumber"/>
            <w:rFonts w:ascii="Times New Roman" w:eastAsia="NSimSun" w:hAnsi="Times New Roman" w:cs="Times New Roman"/>
            <w:sz w:val="28"/>
            <w:szCs w:val="28"/>
          </w:rPr>
          <w:fldChar w:fldCharType="separate"/>
        </w:r>
        <w:r w:rsidRPr="00A038A4">
          <w:rPr>
            <w:rStyle w:val="PageNumber"/>
            <w:rFonts w:ascii="Times New Roman" w:eastAsia="NSimSun" w:hAnsi="Times New Roman" w:cs="Times New Roman"/>
            <w:noProof/>
            <w:sz w:val="28"/>
            <w:szCs w:val="28"/>
          </w:rPr>
          <w:t>1</w:t>
        </w:r>
        <w:r w:rsidRPr="00A038A4">
          <w:rPr>
            <w:rStyle w:val="PageNumber"/>
            <w:rFonts w:ascii="Times New Roman" w:eastAsia="NSimSun" w:hAnsi="Times New Roman" w:cs="Times New Roman"/>
            <w:sz w:val="28"/>
            <w:szCs w:val="28"/>
          </w:rPr>
          <w:fldChar w:fldCharType="end"/>
        </w:r>
      </w:p>
    </w:sdtContent>
  </w:sdt>
  <w:sdt>
    <w:sdtPr>
      <w:id w:val="-691225413"/>
      <w:docPartObj>
        <w:docPartGallery w:val="Page Numbers (Top of Page)"/>
        <w:docPartUnique/>
      </w:docPartObj>
    </w:sdtPr>
    <w:sdtContent>
      <w:p w14:paraId="59160F83" w14:textId="50F3CE6C" w:rsidR="00620F21" w:rsidRPr="00A038A4" w:rsidRDefault="00A038A4" w:rsidP="00A038A4">
        <w:pPr>
          <w:pStyle w:val="Header"/>
          <w:tabs>
            <w:tab w:val="center" w:pos="4536"/>
            <w:tab w:val="right" w:pos="9072"/>
          </w:tabs>
          <w:ind w:right="360"/>
          <w:rPr>
            <w:rFonts w:hint="eastAsia"/>
          </w:rPr>
        </w:pPr>
        <w:proofErr w:type="spellStart"/>
        <w:r w:rsidRPr="00C63F73">
          <w:rPr>
            <w:rFonts w:ascii="Times New Roman" w:hAnsi="Times New Roman" w:cs="Times New Roman"/>
            <w:szCs w:val="24"/>
            <w:lang w:val="en-US"/>
          </w:rPr>
          <w:t>Научный</w:t>
        </w:r>
        <w:proofErr w:type="spellEnd"/>
        <w:r w:rsidRPr="00C63F73">
          <w:rPr>
            <w:rFonts w:ascii="Times New Roman" w:hAnsi="Times New Roman" w:cs="Times New Roman"/>
            <w:szCs w:val="24"/>
            <w:lang w:val="en-US"/>
          </w:rPr>
          <w:t xml:space="preserve"> </w:t>
        </w:r>
        <w:proofErr w:type="spellStart"/>
        <w:r w:rsidRPr="00C63F73">
          <w:rPr>
            <w:rFonts w:ascii="Times New Roman" w:hAnsi="Times New Roman" w:cs="Times New Roman"/>
            <w:szCs w:val="24"/>
            <w:lang w:val="en-US"/>
          </w:rPr>
          <w:t>журнал</w:t>
        </w:r>
        <w:proofErr w:type="spellEnd"/>
        <w:r w:rsidRPr="00C63F73">
          <w:rPr>
            <w:rFonts w:ascii="Times New Roman" w:hAnsi="Times New Roman" w:cs="Times New Roman"/>
            <w:szCs w:val="24"/>
            <w:lang w:val="en-US"/>
          </w:rPr>
          <w:t xml:space="preserve"> </w:t>
        </w:r>
        <w:proofErr w:type="spellStart"/>
        <w:r w:rsidRPr="00C63F73">
          <w:rPr>
            <w:rFonts w:ascii="Times New Roman" w:hAnsi="Times New Roman" w:cs="Times New Roman"/>
            <w:szCs w:val="24"/>
            <w:lang w:val="en-US"/>
          </w:rPr>
          <w:t>КубГАУ</w:t>
        </w:r>
        <w:proofErr w:type="spellEnd"/>
        <w:r w:rsidRPr="00C63F73">
          <w:rPr>
            <w:rFonts w:ascii="Times New Roman" w:hAnsi="Times New Roman" w:cs="Times New Roman"/>
            <w:szCs w:val="24"/>
            <w:lang w:val="en-US"/>
          </w:rPr>
          <w:t>, №17</w:t>
        </w:r>
        <w:r>
          <w:rPr>
            <w:rFonts w:ascii="Times New Roman" w:hAnsi="Times New Roman" w:cs="Times New Roman"/>
            <w:szCs w:val="24"/>
          </w:rPr>
          <w:t>8</w:t>
        </w:r>
        <w:r w:rsidRPr="00C63F73">
          <w:rPr>
            <w:rFonts w:ascii="Times New Roman" w:hAnsi="Times New Roman" w:cs="Times New Roman"/>
            <w:szCs w:val="24"/>
            <w:lang w:val="en-US"/>
          </w:rPr>
          <w:t>(0</w:t>
        </w:r>
        <w:r>
          <w:rPr>
            <w:rFonts w:ascii="Times New Roman" w:hAnsi="Times New Roman" w:cs="Times New Roman"/>
            <w:szCs w:val="24"/>
          </w:rPr>
          <w:t>4</w:t>
        </w:r>
        <w:r w:rsidRPr="00C63F73">
          <w:rPr>
            <w:rFonts w:ascii="Times New Roman" w:hAnsi="Times New Roman" w:cs="Times New Roman"/>
            <w:szCs w:val="24"/>
            <w:lang w:val="en-US"/>
          </w:rPr>
          <w:t xml:space="preserve">), 2022 </w:t>
        </w:r>
        <w:proofErr w:type="spellStart"/>
        <w:r w:rsidRPr="00C63F73">
          <w:rPr>
            <w:rFonts w:ascii="Times New Roman" w:hAnsi="Times New Roman" w:cs="Times New Roman"/>
            <w:szCs w:val="24"/>
            <w:lang w:val="en-US"/>
          </w:rPr>
          <w:t>год</w:t>
        </w:r>
        <w:proofErr w:type="spellEnd"/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5"/>
  <w:proofState w:spelling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AEE"/>
    <w:rsid w:val="00141755"/>
    <w:rsid w:val="001A33D0"/>
    <w:rsid w:val="00213EAB"/>
    <w:rsid w:val="002A758A"/>
    <w:rsid w:val="00357CF0"/>
    <w:rsid w:val="003B441B"/>
    <w:rsid w:val="003E1534"/>
    <w:rsid w:val="00487DB8"/>
    <w:rsid w:val="005B4AEE"/>
    <w:rsid w:val="00620F21"/>
    <w:rsid w:val="00767D65"/>
    <w:rsid w:val="00801291"/>
    <w:rsid w:val="00871E7C"/>
    <w:rsid w:val="00930292"/>
    <w:rsid w:val="00A038A4"/>
    <w:rsid w:val="00B3410F"/>
    <w:rsid w:val="00B4138A"/>
    <w:rsid w:val="00B90846"/>
    <w:rsid w:val="00F26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B4296A3"/>
  <w15:docId w15:val="{86473DE0-54D2-104F-9E51-2FB0F32D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textAlignment w:val="baseline"/>
    </w:pPr>
  </w:style>
  <w:style w:type="paragraph" w:styleId="Heading1">
    <w:name w:val="heading 1"/>
    <w:basedOn w:val="1"/>
    <w:next w:val="Textbody"/>
    <w:uiPriority w:val="9"/>
    <w:qFormat/>
    <w:pPr>
      <w:outlineLvl w:val="0"/>
    </w:pPr>
    <w:rPr>
      <w:rFonts w:ascii="Liberation Serif" w:eastAsia="NSimSun" w:hAnsi="Liberation Serif" w:cs="Lucida Sans"/>
      <w:b/>
      <w:bCs/>
      <w:sz w:val="48"/>
      <w:szCs w:val="48"/>
    </w:rPr>
  </w:style>
  <w:style w:type="paragraph" w:styleId="Heading2">
    <w:name w:val="heading 2"/>
    <w:basedOn w:val="1"/>
    <w:next w:val="Textbody"/>
    <w:uiPriority w:val="9"/>
    <w:semiHidden/>
    <w:unhideWhenUsed/>
    <w:qFormat/>
    <w:pPr>
      <w:spacing w:before="200" w:after="0"/>
      <w:outlineLvl w:val="1"/>
    </w:pPr>
    <w:rPr>
      <w:rFonts w:ascii="Liberation Serif" w:eastAsia="NSimSun" w:hAnsi="Liberation Serif" w:cs="Lucida Sans"/>
      <w:b/>
      <w:bCs/>
      <w:sz w:val="36"/>
      <w:szCs w:val="36"/>
    </w:rPr>
  </w:style>
  <w:style w:type="paragraph" w:styleId="Heading3">
    <w:name w:val="heading 3"/>
    <w:basedOn w:val="1"/>
    <w:uiPriority w:val="9"/>
    <w:semiHidden/>
    <w:unhideWhenUsed/>
    <w:qFormat/>
    <w:pPr>
      <w:outlineLvl w:val="2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-">
    <w:name w:val="Интернет-ссылка"/>
    <w:qFormat/>
    <w:rPr>
      <w:color w:val="000080"/>
      <w:u w:val="single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">
    <w:name w:val="Текст сноски Знак"/>
    <w:qFormat/>
    <w:rPr>
      <w:sz w:val="20"/>
    </w:rPr>
  </w:style>
  <w:style w:type="character" w:customStyle="1" w:styleId="10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Heading1Char">
    <w:name w:val="Heading 1 Char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eading2Char">
    <w:name w:val="Heading 2 Char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eading3Char">
    <w:name w:val="Heading 3 Char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eading4Char">
    <w:name w:val="Heading 4 Char"/>
    <w:qFormat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Heading5Char">
    <w:name w:val="Heading 5 Char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alloonTextChar">
    <w:name w:val="Balloon Text Char"/>
    <w:qFormat/>
    <w:rPr>
      <w:rFonts w:ascii="Tahoma" w:eastAsia="Tahoma" w:hAnsi="Tahoma" w:cs="Tahoma, Verdana, Arial, Helveti"/>
      <w:sz w:val="16"/>
      <w:szCs w:val="16"/>
    </w:rPr>
  </w:style>
  <w:style w:type="character" w:customStyle="1" w:styleId="BodyText3Char">
    <w:name w:val="Body Text 3 Char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Char">
    <w:name w:val="Body Text Char"/>
    <w:qFormat/>
    <w:rPr>
      <w:rFonts w:eastAsia="Times New Roman"/>
    </w:rPr>
  </w:style>
  <w:style w:type="character" w:customStyle="1" w:styleId="BodyTextFirstIndentChar">
    <w:name w:val="Body Text First Indent Char"/>
    <w:qFormat/>
    <w:rPr>
      <w:rFonts w:eastAsia="Times New Roman"/>
    </w:rPr>
  </w:style>
  <w:style w:type="character" w:customStyle="1" w:styleId="BodyTextIndentChar">
    <w:name w:val="Body Text Indent Char"/>
    <w:qFormat/>
    <w:rPr>
      <w:rFonts w:eastAsia="Times New Roman"/>
    </w:rPr>
  </w:style>
  <w:style w:type="character" w:styleId="HTMLCite">
    <w:name w:val="HTML Cite"/>
    <w:qFormat/>
    <w:rPr>
      <w:rFonts w:eastAsia="Times New Roman"/>
      <w:iCs/>
    </w:rPr>
  </w:style>
  <w:style w:type="character" w:styleId="Strong">
    <w:name w:val="Strong"/>
    <w:qFormat/>
    <w:rPr>
      <w:rFonts w:eastAsia="Times New Roman"/>
      <w:bCs/>
    </w:rPr>
  </w:style>
  <w:style w:type="character" w:customStyle="1" w:styleId="HeaderChar">
    <w:name w:val="Header Char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Indent2Char">
    <w:name w:val="Body Text Indent 2 Char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ocumentMapChar">
    <w:name w:val="Document Map Char"/>
    <w:qFormat/>
    <w:rPr>
      <w:rFonts w:ascii="Tahoma" w:eastAsia="Tahoma" w:hAnsi="Tahoma" w:cs="Tahoma, Verdana, Arial, Helveti"/>
      <w:sz w:val="20"/>
      <w:szCs w:val="20"/>
      <w:shd w:val="clear" w:color="auto" w:fill="000080"/>
      <w:lang w:eastAsia="ru-RU"/>
    </w:rPr>
  </w:style>
  <w:style w:type="character" w:customStyle="1" w:styleId="PlainTextChar">
    <w:name w:val="Plain Text Char"/>
    <w:qFormat/>
    <w:rPr>
      <w:rFonts w:ascii="Courier New" w:eastAsia="Courier New" w:hAnsi="Courier New" w:cs="Courier New"/>
      <w:sz w:val="20"/>
      <w:szCs w:val="20"/>
      <w:lang w:eastAsia="ru-RU"/>
    </w:rPr>
  </w:style>
  <w:style w:type="character" w:styleId="PageNumber">
    <w:name w:val="page number"/>
    <w:qFormat/>
    <w:rPr>
      <w:rFonts w:eastAsia="Times New Roman"/>
    </w:rPr>
  </w:style>
  <w:style w:type="character" w:customStyle="1" w:styleId="WW-">
    <w:name w:val="WW-Символ концевой сноски"/>
    <w:qFormat/>
  </w:style>
  <w:style w:type="character" w:customStyle="1" w:styleId="WW8Num1z0">
    <w:name w:val="WW8Num1z0"/>
    <w:qFormat/>
    <w:rPr>
      <w:lang w:val="en-US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2">
    <w:name w:val="Заголовок 2 Знак"/>
    <w:qFormat/>
    <w:rPr>
      <w:rFonts w:ascii="Cambria" w:eastAsia="Times New Roman" w:hAnsi="Cambria" w:cs="Cambria"/>
      <w:b/>
      <w:bCs/>
      <w:i/>
      <w:iCs/>
      <w:sz w:val="28"/>
      <w:szCs w:val="28"/>
    </w:rPr>
  </w:style>
  <w:style w:type="character" w:customStyle="1" w:styleId="3">
    <w:name w:val="Заголовок 3 Знак"/>
    <w:qFormat/>
    <w:rPr>
      <w:rFonts w:ascii="Cambria" w:eastAsia="Times New Roman" w:hAnsi="Cambria" w:cs="Cambria"/>
      <w:b/>
      <w:bCs/>
      <w:sz w:val="26"/>
      <w:szCs w:val="26"/>
    </w:rPr>
  </w:style>
  <w:style w:type="character" w:customStyle="1" w:styleId="a0">
    <w:name w:val="Основной текст с отступом Знак"/>
    <w:qFormat/>
    <w:rPr>
      <w:rFonts w:ascii="Times New Roman" w:eastAsia="Times New Roman" w:hAnsi="Times New Roman" w:cs="Times New Roman"/>
    </w:rPr>
  </w:style>
  <w:style w:type="character" w:customStyle="1" w:styleId="30">
    <w:name w:val="Основной текст 3 Знак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WW8Num27z0">
    <w:name w:val="WW8Num27z0"/>
    <w:qFormat/>
    <w:rPr>
      <w:sz w:val="32"/>
    </w:rPr>
  </w:style>
  <w:style w:type="character" w:customStyle="1" w:styleId="WW8Num26z0">
    <w:name w:val="WW8Num26z0"/>
    <w:qFormat/>
  </w:style>
  <w:style w:type="character" w:customStyle="1" w:styleId="WW8Num24z0">
    <w:name w:val="WW8Num24z0"/>
    <w:qFormat/>
  </w:style>
  <w:style w:type="character" w:customStyle="1" w:styleId="WW8Num23z0">
    <w:name w:val="WW8Num23z0"/>
    <w:qFormat/>
    <w:rPr>
      <w:sz w:val="32"/>
    </w:rPr>
  </w:style>
  <w:style w:type="character" w:customStyle="1" w:styleId="WW8Num22z0">
    <w:name w:val="WW8Num22z0"/>
    <w:qFormat/>
    <w:rPr>
      <w:sz w:val="32"/>
      <w:lang w:val="ro-RO"/>
    </w:rPr>
  </w:style>
  <w:style w:type="character" w:customStyle="1" w:styleId="WW8Num21z8">
    <w:name w:val="WW8Num21z8"/>
    <w:qFormat/>
  </w:style>
  <w:style w:type="character" w:customStyle="1" w:styleId="WW8Num21z7">
    <w:name w:val="WW8Num21z7"/>
    <w:qFormat/>
  </w:style>
  <w:style w:type="character" w:customStyle="1" w:styleId="WW8Num21z6">
    <w:name w:val="WW8Num21z6"/>
    <w:qFormat/>
  </w:style>
  <w:style w:type="character" w:customStyle="1" w:styleId="WW8Num21z5">
    <w:name w:val="WW8Num21z5"/>
    <w:qFormat/>
  </w:style>
  <w:style w:type="character" w:customStyle="1" w:styleId="WW8Num21z4">
    <w:name w:val="WW8Num21z4"/>
    <w:qFormat/>
  </w:style>
  <w:style w:type="character" w:customStyle="1" w:styleId="WW8Num21z3">
    <w:name w:val="WW8Num21z3"/>
    <w:qFormat/>
  </w:style>
  <w:style w:type="character" w:customStyle="1" w:styleId="WW8Num21z2">
    <w:name w:val="WW8Num21z2"/>
    <w:qFormat/>
  </w:style>
  <w:style w:type="character" w:customStyle="1" w:styleId="WW8Num21z1">
    <w:name w:val="WW8Num21z1"/>
    <w:qFormat/>
  </w:style>
  <w:style w:type="character" w:customStyle="1" w:styleId="WW8Num21z0">
    <w:name w:val="WW8Num21z0"/>
    <w:qFormat/>
    <w:rPr>
      <w:sz w:val="28"/>
      <w:vertAlign w:val="superscript"/>
    </w:rPr>
  </w:style>
  <w:style w:type="character" w:customStyle="1" w:styleId="WW8Num20z0">
    <w:name w:val="WW8Num20z0"/>
    <w:qFormat/>
  </w:style>
  <w:style w:type="character" w:customStyle="1" w:styleId="WW8Num18z0">
    <w:name w:val="WW8Num18z0"/>
    <w:qFormat/>
  </w:style>
  <w:style w:type="character" w:customStyle="1" w:styleId="WW8Num17z0">
    <w:name w:val="WW8Num17z0"/>
    <w:qFormat/>
    <w:rPr>
      <w:sz w:val="32"/>
    </w:rPr>
  </w:style>
  <w:style w:type="character" w:customStyle="1" w:styleId="WW8Num15z8">
    <w:name w:val="WW8Num15z8"/>
    <w:qFormat/>
  </w:style>
  <w:style w:type="character" w:customStyle="1" w:styleId="WW8Num15z7">
    <w:name w:val="WW8Num15z7"/>
    <w:qFormat/>
  </w:style>
  <w:style w:type="character" w:customStyle="1" w:styleId="WW8Num15z6">
    <w:name w:val="WW8Num15z6"/>
    <w:qFormat/>
  </w:style>
  <w:style w:type="character" w:customStyle="1" w:styleId="WW8Num15z5">
    <w:name w:val="WW8Num15z5"/>
    <w:qFormat/>
  </w:style>
  <w:style w:type="character" w:customStyle="1" w:styleId="WW8Num15z4">
    <w:name w:val="WW8Num15z4"/>
    <w:qFormat/>
  </w:style>
  <w:style w:type="character" w:customStyle="1" w:styleId="WW8Num15z3">
    <w:name w:val="WW8Num15z3"/>
    <w:qFormat/>
  </w:style>
  <w:style w:type="character" w:customStyle="1" w:styleId="WW8Num15z2">
    <w:name w:val="WW8Num15z2"/>
    <w:qFormat/>
  </w:style>
  <w:style w:type="character" w:customStyle="1" w:styleId="WW8Num15z1">
    <w:name w:val="WW8Num15z1"/>
    <w:qFormat/>
  </w:style>
  <w:style w:type="character" w:customStyle="1" w:styleId="WW8Num15z0">
    <w:name w:val="WW8Num15z0"/>
    <w:qFormat/>
  </w:style>
  <w:style w:type="character" w:customStyle="1" w:styleId="WW8Num14z0">
    <w:name w:val="WW8Num14z0"/>
    <w:qFormat/>
  </w:style>
  <w:style w:type="character" w:customStyle="1" w:styleId="WW8Num13z0">
    <w:name w:val="WW8Num13z0"/>
    <w:qFormat/>
  </w:style>
  <w:style w:type="character" w:customStyle="1" w:styleId="WW8Num12z0">
    <w:name w:val="WW8Num12z0"/>
    <w:qFormat/>
    <w:rPr>
      <w:sz w:val="24"/>
    </w:rPr>
  </w:style>
  <w:style w:type="character" w:customStyle="1" w:styleId="WW8Num11z8">
    <w:name w:val="WW8Num11z8"/>
    <w:qFormat/>
  </w:style>
  <w:style w:type="character" w:customStyle="1" w:styleId="WW8Num11z7">
    <w:name w:val="WW8Num11z7"/>
    <w:qFormat/>
  </w:style>
  <w:style w:type="character" w:customStyle="1" w:styleId="WW8Num11z6">
    <w:name w:val="WW8Num11z6"/>
    <w:qFormat/>
  </w:style>
  <w:style w:type="character" w:customStyle="1" w:styleId="WW8Num11z5">
    <w:name w:val="WW8Num11z5"/>
    <w:qFormat/>
  </w:style>
  <w:style w:type="character" w:customStyle="1" w:styleId="WW8Num11z4">
    <w:name w:val="WW8Num11z4"/>
    <w:qFormat/>
  </w:style>
  <w:style w:type="character" w:customStyle="1" w:styleId="WW8Num11z3">
    <w:name w:val="WW8Num11z3"/>
    <w:qFormat/>
  </w:style>
  <w:style w:type="character" w:customStyle="1" w:styleId="WW8Num11z2">
    <w:name w:val="WW8Num11z2"/>
    <w:qFormat/>
  </w:style>
  <w:style w:type="character" w:customStyle="1" w:styleId="WW8Num11z1">
    <w:name w:val="WW8Num11z1"/>
    <w:qFormat/>
  </w:style>
  <w:style w:type="character" w:customStyle="1" w:styleId="WW8Num11z0">
    <w:name w:val="WW8Num11z0"/>
    <w:qFormat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  <w:spacing w:val="0"/>
      <w:sz w:val="28"/>
    </w:rPr>
  </w:style>
  <w:style w:type="character" w:customStyle="1" w:styleId="11">
    <w:name w:val="Заголовок 1 Знак"/>
    <w:qFormat/>
    <w:rPr>
      <w:rFonts w:ascii="Cambria" w:eastAsia="0" w:hAnsi="Cambria" w:cs="Cambria"/>
      <w:b/>
      <w:bCs/>
      <w:color w:val="365F91"/>
      <w:sz w:val="28"/>
      <w:szCs w:val="28"/>
    </w:rPr>
  </w:style>
  <w:style w:type="character" w:customStyle="1" w:styleId="a1">
    <w:name w:val="Текст выноски Знак"/>
    <w:qFormat/>
    <w:rPr>
      <w:rFonts w:ascii="Tahoma" w:eastAsia="Tahoma" w:hAnsi="Tahoma" w:cs="Tahoma, Verdana, Arial, Helveti"/>
      <w:sz w:val="16"/>
      <w:szCs w:val="16"/>
    </w:rPr>
  </w:style>
  <w:style w:type="character" w:customStyle="1" w:styleId="a2">
    <w:name w:val="Основной текст Знак"/>
    <w:qFormat/>
  </w:style>
  <w:style w:type="character" w:customStyle="1" w:styleId="a3">
    <w:name w:val="Красная строка Знак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sz w:val="32"/>
    </w:rPr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b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sz w:val="28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apple-converted-space">
    <w:name w:val="apple-converted-space"/>
    <w:qFormat/>
  </w:style>
  <w:style w:type="character" w:customStyle="1" w:styleId="apple-style-span">
    <w:name w:val="apple-style-span"/>
    <w:qFormat/>
  </w:style>
  <w:style w:type="character" w:customStyle="1" w:styleId="a4">
    <w:name w:val="Знак Знак"/>
    <w:qFormat/>
    <w:rPr>
      <w:rFonts w:ascii="Cambria" w:eastAsia="Cambria" w:hAnsi="Cambria" w:cs="Cambria"/>
      <w:b/>
      <w:bCs/>
      <w:sz w:val="32"/>
      <w:szCs w:val="32"/>
      <w:lang w:eastAsia="ar-SA"/>
    </w:rPr>
  </w:style>
  <w:style w:type="character" w:customStyle="1" w:styleId="20">
    <w:name w:val="Знак Знак2"/>
    <w:qFormat/>
    <w:rPr>
      <w:rFonts w:ascii="Cambria" w:eastAsia="Cambria" w:hAnsi="Cambria" w:cs="Cambria"/>
      <w:b/>
      <w:bCs/>
      <w:sz w:val="32"/>
      <w:szCs w:val="32"/>
      <w:lang w:eastAsia="ar-SA"/>
    </w:rPr>
  </w:style>
  <w:style w:type="character" w:customStyle="1" w:styleId="hl">
    <w:name w:val="hl"/>
    <w:qFormat/>
  </w:style>
  <w:style w:type="character" w:customStyle="1" w:styleId="menug">
    <w:name w:val="menug"/>
    <w:qFormat/>
  </w:style>
  <w:style w:type="character" w:customStyle="1" w:styleId="ref-journal">
    <w:name w:val="ref-journal"/>
    <w:qFormat/>
  </w:style>
  <w:style w:type="character" w:customStyle="1" w:styleId="ref-vol1">
    <w:name w:val="ref-vol1"/>
    <w:qFormat/>
    <w:rPr>
      <w:b/>
    </w:rPr>
  </w:style>
  <w:style w:type="character" w:customStyle="1" w:styleId="ref-journal1">
    <w:name w:val="ref-journal1"/>
    <w:qFormat/>
    <w:rPr>
      <w:i/>
    </w:rPr>
  </w:style>
  <w:style w:type="character" w:customStyle="1" w:styleId="ref-vol">
    <w:name w:val="ref-vol"/>
    <w:qFormat/>
  </w:style>
  <w:style w:type="character" w:customStyle="1" w:styleId="authortext">
    <w:name w:val="author_text"/>
    <w:qFormat/>
  </w:style>
  <w:style w:type="character" w:customStyle="1" w:styleId="a5">
    <w:name w:val="Посещённая гиперссылка"/>
    <w:qFormat/>
    <w:rPr>
      <w:color w:val="800000"/>
      <w:u w:val="single"/>
    </w:rPr>
  </w:style>
  <w:style w:type="character" w:styleId="Emphasis">
    <w:name w:val="Emphasis"/>
    <w:qFormat/>
    <w:rPr>
      <w:i/>
      <w:iCs/>
    </w:rPr>
  </w:style>
  <w:style w:type="character" w:customStyle="1" w:styleId="a6">
    <w:name w:val="Маркеры"/>
    <w:qFormat/>
    <w:rPr>
      <w:rFonts w:ascii="OpenSymbol" w:eastAsia="OpenSymbol" w:hAnsi="OpenSymbol" w:cs="OpenSymbol"/>
    </w:rPr>
  </w:style>
  <w:style w:type="character" w:customStyle="1" w:styleId="31">
    <w:name w:val="Знак Знак3"/>
    <w:qFormat/>
    <w:rPr>
      <w:rFonts w:ascii="Cambria" w:eastAsia="Cambria" w:hAnsi="Cambria" w:cs="Cambria"/>
      <w:b/>
      <w:bCs/>
      <w:sz w:val="32"/>
      <w:szCs w:val="32"/>
      <w:lang w:val="ru-RU" w:eastAsia="ar-SA"/>
    </w:rPr>
  </w:style>
  <w:style w:type="character" w:customStyle="1" w:styleId="8">
    <w:name w:val="Знак Знак8"/>
    <w:qFormat/>
    <w:rPr>
      <w:rFonts w:ascii="Calibri" w:eastAsia="Calibri" w:hAnsi="Calibri" w:cs="Calibri"/>
      <w:sz w:val="28"/>
      <w:lang w:val="ru-RU" w:eastAsia="ar-SA"/>
    </w:rPr>
  </w:style>
  <w:style w:type="paragraph" w:customStyle="1" w:styleId="1">
    <w:name w:val="Заголовок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qFormat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12">
    <w:name w:val="Указатель1"/>
    <w:basedOn w:val="Standard"/>
    <w:qFormat/>
    <w:rPr>
      <w:lang w:eastAsia="ar-SA"/>
    </w:rPr>
  </w:style>
  <w:style w:type="paragraph" w:customStyle="1" w:styleId="Standard">
    <w:name w:val="Standard"/>
    <w:qFormat/>
    <w:pPr>
      <w:textAlignment w:val="baseline"/>
    </w:p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13">
    <w:name w:val="Обычный (веб)1"/>
    <w:basedOn w:val="Standard"/>
    <w:qFormat/>
    <w:pPr>
      <w:spacing w:before="100" w:after="100" w:line="240" w:lineRule="exact"/>
    </w:pPr>
    <w:rPr>
      <w:rFonts w:ascii="Times New Roman" w:eastAsia="Times New Roman" w:hAnsi="Times New Roman" w:cs="Times New Roman"/>
      <w:lang w:eastAsia="ar-SA"/>
    </w:rPr>
  </w:style>
  <w:style w:type="paragraph" w:styleId="ListBullet">
    <w:name w:val="List Bullet"/>
    <w:basedOn w:val="Standard"/>
    <w:qFormat/>
    <w:pPr>
      <w:tabs>
        <w:tab w:val="left" w:pos="720"/>
      </w:tabs>
      <w:spacing w:line="240" w:lineRule="exact"/>
      <w:ind w:left="360" w:hanging="360"/>
    </w:pPr>
    <w:rPr>
      <w:rFonts w:ascii="Times New Roman" w:eastAsia="Times New Roman" w:hAnsi="Times New Roman" w:cs="Times New Roman"/>
      <w:szCs w:val="20"/>
      <w:lang w:eastAsia="ar-SA"/>
    </w:rPr>
  </w:style>
  <w:style w:type="paragraph" w:styleId="BodyTextIndent2">
    <w:name w:val="Body Text Indent 2"/>
    <w:basedOn w:val="Standard"/>
    <w:qFormat/>
    <w:pPr>
      <w:spacing w:after="120" w:line="480" w:lineRule="exact"/>
      <w:ind w:left="283"/>
    </w:pPr>
    <w:rPr>
      <w:rFonts w:ascii="Times New Roman" w:eastAsia="Times New Roman" w:hAnsi="Times New Roman" w:cs="Times New Roman"/>
      <w:szCs w:val="20"/>
      <w:lang w:eastAsia="ar-SA"/>
    </w:rPr>
  </w:style>
  <w:style w:type="paragraph" w:styleId="DocumentMap">
    <w:name w:val="Document Map"/>
    <w:basedOn w:val="Standard"/>
    <w:qFormat/>
    <w:pPr>
      <w:shd w:val="clear" w:color="auto" w:fill="000080"/>
      <w:spacing w:line="240" w:lineRule="exact"/>
    </w:pPr>
    <w:rPr>
      <w:rFonts w:ascii="Tahoma" w:eastAsia="Tahoma" w:hAnsi="Tahoma" w:cs="Tahoma"/>
      <w:sz w:val="20"/>
      <w:szCs w:val="20"/>
      <w:lang w:eastAsia="ar-SA"/>
    </w:rPr>
  </w:style>
  <w:style w:type="paragraph" w:customStyle="1" w:styleId="14">
    <w:name w:val="Текст1"/>
    <w:basedOn w:val="Standard"/>
    <w:qFormat/>
    <w:pPr>
      <w:spacing w:line="240" w:lineRule="exact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NormalWeb">
    <w:name w:val="Normal (Web)"/>
    <w:basedOn w:val="Standard"/>
    <w:qFormat/>
    <w:pPr>
      <w:spacing w:before="100" w:after="100" w:line="240" w:lineRule="exact"/>
    </w:pPr>
    <w:rPr>
      <w:rFonts w:ascii="Times New Roman" w:eastAsia="Times New Roman" w:hAnsi="Times New Roman" w:cs="Times New Roman"/>
      <w:lang w:eastAsia="ar-SA"/>
    </w:rPr>
  </w:style>
  <w:style w:type="paragraph" w:styleId="BodyText3">
    <w:name w:val="Body Text 3"/>
    <w:basedOn w:val="Standard"/>
    <w:qFormat/>
    <w:pPr>
      <w:spacing w:after="120"/>
    </w:pPr>
    <w:rPr>
      <w:sz w:val="16"/>
    </w:rPr>
  </w:style>
  <w:style w:type="paragraph" w:styleId="BalloonText">
    <w:name w:val="Balloon Text"/>
    <w:basedOn w:val="Standard"/>
    <w:qFormat/>
    <w:pPr>
      <w:spacing w:line="240" w:lineRule="exact"/>
    </w:pPr>
    <w:rPr>
      <w:rFonts w:ascii="Tahoma" w:eastAsia="Tahoma" w:hAnsi="Tahoma" w:cs="Tahoma"/>
      <w:sz w:val="16"/>
      <w:szCs w:val="16"/>
      <w:lang w:eastAsia="ar-SA"/>
    </w:rPr>
  </w:style>
  <w:style w:type="paragraph" w:styleId="ListParagraph">
    <w:name w:val="List Paragraph"/>
    <w:basedOn w:val="Standard"/>
    <w:qFormat/>
    <w:pPr>
      <w:ind w:left="720"/>
    </w:pPr>
  </w:style>
  <w:style w:type="paragraph" w:styleId="BodyTextIndent">
    <w:name w:val="Body Text Indent"/>
    <w:qFormat/>
    <w:pPr>
      <w:spacing w:after="120"/>
      <w:textAlignment w:val="baseline"/>
    </w:pPr>
    <w:rPr>
      <w:rFonts w:eastAsia="Lucida Sans" w:cs="Liberation Serif"/>
      <w:sz w:val="20"/>
      <w:lang w:eastAsia="hi-IN"/>
    </w:rPr>
  </w:style>
  <w:style w:type="paragraph" w:customStyle="1" w:styleId="A7">
    <w:name w:val="A_обычный"/>
    <w:basedOn w:val="Standard"/>
    <w:qFormat/>
    <w:pPr>
      <w:ind w:firstLine="709"/>
      <w:jc w:val="both"/>
    </w:pPr>
    <w:rPr>
      <w:sz w:val="28"/>
    </w:rPr>
  </w:style>
  <w:style w:type="paragraph" w:customStyle="1" w:styleId="A8">
    <w:name w:val="A_Название табл"/>
    <w:qFormat/>
    <w:pPr>
      <w:keepNext/>
      <w:spacing w:before="120" w:after="120"/>
      <w:jc w:val="both"/>
      <w:textAlignment w:val="baseline"/>
    </w:pPr>
    <w:rPr>
      <w:rFonts w:eastAsia="Lucida Sans" w:cs="Liberation Serif"/>
      <w:lang w:eastAsia="hi-IN"/>
    </w:rPr>
  </w:style>
  <w:style w:type="paragraph" w:customStyle="1" w:styleId="A9">
    <w:name w:val="A_В_Таблице"/>
    <w:basedOn w:val="Standard"/>
    <w:qFormat/>
    <w:pPr>
      <w:ind w:left="-57" w:right="-57"/>
      <w:jc w:val="center"/>
    </w:pPr>
    <w:rPr>
      <w:spacing w:val="-4"/>
      <w:sz w:val="20"/>
    </w:rPr>
  </w:style>
  <w:style w:type="paragraph" w:customStyle="1" w:styleId="aa">
    <w:name w:val="Обычный.подрис"/>
    <w:qFormat/>
    <w:pPr>
      <w:ind w:left="1134" w:right="1134"/>
      <w:jc w:val="center"/>
      <w:textAlignment w:val="baseline"/>
    </w:pPr>
    <w:rPr>
      <w:rFonts w:ascii="Times New Roman" w:eastAsia="Liberation Serif" w:hAnsi="Times New Roman" w:cs="Liberation Serif"/>
      <w:sz w:val="20"/>
      <w:szCs w:val="20"/>
      <w:lang w:eastAsia="hi-IN"/>
    </w:rPr>
  </w:style>
  <w:style w:type="paragraph" w:customStyle="1" w:styleId="Default">
    <w:name w:val="Default"/>
    <w:qFormat/>
    <w:pPr>
      <w:textAlignment w:val="baseline"/>
    </w:pPr>
    <w:rPr>
      <w:rFonts w:ascii="Times New Roman" w:eastAsia="Liberation Serif" w:hAnsi="Times New Roman" w:cs="Liberation Serif"/>
      <w:color w:val="000000"/>
      <w:lang w:eastAsia="hi-IN"/>
    </w:rPr>
  </w:style>
  <w:style w:type="paragraph" w:customStyle="1" w:styleId="FR1">
    <w:name w:val="FR1"/>
    <w:qFormat/>
    <w:pPr>
      <w:widowControl w:val="0"/>
      <w:ind w:left="40" w:hanging="40"/>
      <w:textAlignment w:val="baseline"/>
    </w:pPr>
    <w:rPr>
      <w:rFonts w:ascii="Times New Roman" w:eastAsia="Liberation Serif" w:hAnsi="Times New Roman" w:cs="Liberation Serif"/>
      <w:i/>
      <w:sz w:val="16"/>
      <w:szCs w:val="20"/>
      <w:lang w:val="en-US" w:eastAsia="hi-IN"/>
    </w:rPr>
  </w:style>
  <w:style w:type="paragraph" w:customStyle="1" w:styleId="ab">
    <w:name w:val="Содержимое таблицы"/>
    <w:basedOn w:val="Standard"/>
    <w:qFormat/>
    <w:pPr>
      <w:widowControl w:val="0"/>
      <w:suppressLineNumbers/>
    </w:pPr>
  </w:style>
  <w:style w:type="paragraph" w:customStyle="1" w:styleId="ac">
    <w:name w:val="Заголовок таблицы"/>
    <w:basedOn w:val="ab"/>
    <w:qFormat/>
  </w:style>
  <w:style w:type="paragraph" w:customStyle="1" w:styleId="ad">
    <w:name w:val="Содержимое врезки"/>
    <w:basedOn w:val="Standard"/>
    <w:qFormat/>
  </w:style>
  <w:style w:type="paragraph" w:customStyle="1" w:styleId="ae">
    <w:name w:val="Верхний и нижний колонтитулы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Footer">
    <w:name w:val="footer"/>
    <w:basedOn w:val="ae"/>
    <w:uiPriority w:val="99"/>
  </w:style>
  <w:style w:type="paragraph" w:styleId="Header">
    <w:name w:val="header"/>
    <w:basedOn w:val="Normal"/>
    <w:link w:val="HeaderChar1"/>
    <w:uiPriority w:val="99"/>
    <w:unhideWhenUsed/>
    <w:rsid w:val="00620F21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HeaderChar1">
    <w:name w:val="Header Char1"/>
    <w:basedOn w:val="DefaultParagraphFont"/>
    <w:link w:val="Header"/>
    <w:uiPriority w:val="99"/>
    <w:rsid w:val="00620F21"/>
    <w:rPr>
      <w:rFonts w:cs="Mangal"/>
      <w:szCs w:val="21"/>
    </w:rPr>
  </w:style>
  <w:style w:type="character" w:styleId="Hyperlink">
    <w:name w:val="Hyperlink"/>
    <w:basedOn w:val="DefaultParagraphFont"/>
    <w:uiPriority w:val="99"/>
    <w:unhideWhenUsed/>
    <w:rsid w:val="00871E7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71E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87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dx.doi.org/10.21515/1990-4665-178-013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2/04/pdf/13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884</TotalTime>
  <Pages>25</Pages>
  <Words>7818</Words>
  <Characters>44486</Characters>
  <Application>Microsoft Office Word</Application>
  <DocSecurity>0</DocSecurity>
  <Lines>1202</Lines>
  <Paragraphs>533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Microsoft Office User</cp:lastModifiedBy>
  <cp:revision>56</cp:revision>
  <cp:lastPrinted>2022-03-10T09:11:00Z</cp:lastPrinted>
  <dcterms:created xsi:type="dcterms:W3CDTF">2022-02-12T11:19:00Z</dcterms:created>
  <dcterms:modified xsi:type="dcterms:W3CDTF">2022-04-30T20:28:00Z</dcterms:modified>
  <dc:language>ru-RU</dc:language>
</cp:coreProperties>
</file>