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5"/>
      </w:tblGrid>
      <w:tr w:rsidR="00AA71EA" w:rsidRPr="0068450B" w:rsidTr="00902078">
        <w:trPr>
          <w:trHeight w:val="474"/>
        </w:trPr>
        <w:tc>
          <w:tcPr>
            <w:tcW w:w="4665" w:type="dxa"/>
          </w:tcPr>
          <w:p w:rsidR="00AA71EA" w:rsidRPr="0042219D" w:rsidRDefault="00AA71EA" w:rsidP="006164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Pr="00422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219D">
              <w:rPr>
                <w:rFonts w:ascii="Times New Roman" w:hAnsi="Times New Roman" w:cs="Times New Roman"/>
                <w:sz w:val="20"/>
                <w:szCs w:val="20"/>
              </w:rPr>
              <w:t>574.2.504</w:t>
            </w:r>
          </w:p>
          <w:p w:rsidR="00AA71EA" w:rsidRPr="0042219D" w:rsidRDefault="00AA71EA" w:rsidP="006164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5" w:type="dxa"/>
          </w:tcPr>
          <w:p w:rsidR="0042219D" w:rsidRPr="0042219D" w:rsidRDefault="00AA71EA" w:rsidP="006164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422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219D">
              <w:rPr>
                <w:rFonts w:ascii="Times New Roman" w:hAnsi="Times New Roman" w:cs="Times New Roman"/>
                <w:sz w:val="20"/>
                <w:szCs w:val="20"/>
              </w:rPr>
              <w:t>574.2.504</w:t>
            </w:r>
          </w:p>
          <w:p w:rsidR="00AA71EA" w:rsidRPr="0042219D" w:rsidRDefault="00AA71EA" w:rsidP="00616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1EA" w:rsidRPr="006164A1" w:rsidTr="00902078">
        <w:trPr>
          <w:trHeight w:val="712"/>
        </w:trPr>
        <w:tc>
          <w:tcPr>
            <w:tcW w:w="4665" w:type="dxa"/>
          </w:tcPr>
          <w:p w:rsidR="00AA71EA" w:rsidRPr="0034370B" w:rsidRDefault="00AA71EA" w:rsidP="006164A1">
            <w:pP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C43DB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05.13.10 – Управление в социальных и экономических системах (технические науки)</w:t>
            </w:r>
          </w:p>
          <w:p w:rsidR="005C43DB" w:rsidRPr="0034370B" w:rsidRDefault="005C43DB" w:rsidP="00616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5" w:type="dxa"/>
          </w:tcPr>
          <w:p w:rsidR="00AA71EA" w:rsidRPr="005C43DB" w:rsidRDefault="00AA71EA" w:rsidP="006164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6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05.13.10 - 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Management</w:t>
            </w:r>
            <w:r w:rsidRPr="000A6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0A6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social</w:t>
            </w:r>
            <w:r w:rsidRPr="000A6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0A6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economic</w:t>
            </w:r>
            <w:r w:rsidRPr="000A6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43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systems (technical sciences)</w:t>
            </w:r>
          </w:p>
        </w:tc>
      </w:tr>
      <w:tr w:rsidR="00AA71EA" w:rsidRPr="006164A1" w:rsidTr="00902078">
        <w:trPr>
          <w:trHeight w:val="982"/>
        </w:trPr>
        <w:tc>
          <w:tcPr>
            <w:tcW w:w="4665" w:type="dxa"/>
          </w:tcPr>
          <w:p w:rsidR="00AA71EA" w:rsidRPr="005A2D14" w:rsidRDefault="00404E3B" w:rsidP="006164A1">
            <w:pPr>
              <w:pStyle w:val="NormalWeb"/>
              <w:spacing w:before="0" w:beforeAutospacing="0" w:after="0" w:afterAutospacing="0"/>
              <w:ind w:firstLine="0"/>
              <w:rPr>
                <w:b/>
                <w:bCs/>
                <w:caps/>
                <w:sz w:val="20"/>
              </w:rPr>
            </w:pPr>
            <w:r>
              <w:rPr>
                <w:b/>
                <w:bCs/>
                <w:caps/>
                <w:sz w:val="20"/>
              </w:rPr>
              <w:t>агрессивная визуальная среда как один из Негативных факторов в социальной экологии</w:t>
            </w:r>
          </w:p>
        </w:tc>
        <w:tc>
          <w:tcPr>
            <w:tcW w:w="4665" w:type="dxa"/>
          </w:tcPr>
          <w:p w:rsidR="00AA71EA" w:rsidRDefault="00404E3B" w:rsidP="006164A1">
            <w:pPr>
              <w:rPr>
                <w:rFonts w:ascii="Times New Roman" w:eastAsia="Times New Roman" w:hAnsi="Times New Roman" w:cs="Times New Roman"/>
                <w:b/>
                <w:sz w:val="20"/>
                <w:szCs w:val="34"/>
                <w:lang w:val="en" w:eastAsia="ru-RU"/>
              </w:rPr>
            </w:pPr>
            <w:r w:rsidRPr="00404E3B">
              <w:rPr>
                <w:rFonts w:ascii="Times New Roman" w:eastAsia="Times New Roman" w:hAnsi="Times New Roman" w:cs="Times New Roman"/>
                <w:b/>
                <w:sz w:val="20"/>
                <w:szCs w:val="34"/>
                <w:lang w:val="en" w:eastAsia="ru-RU"/>
              </w:rPr>
              <w:t xml:space="preserve">AGGRESSIVE VISUAL ENVIRONMENT AS ONE OF THE NEGATIVE FACTORS IN SOCIAL ECOLOGY </w:t>
            </w:r>
          </w:p>
          <w:p w:rsidR="00404E3B" w:rsidRPr="00925383" w:rsidRDefault="00404E3B" w:rsidP="006164A1">
            <w:pPr>
              <w:rPr>
                <w:lang w:val="en-US"/>
              </w:rPr>
            </w:pPr>
          </w:p>
        </w:tc>
      </w:tr>
      <w:tr w:rsidR="008C1D25" w:rsidRPr="003C30E7" w:rsidTr="00902078">
        <w:trPr>
          <w:trHeight w:val="1650"/>
        </w:trPr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Францева Татьяна Петровна</w:t>
            </w:r>
          </w:p>
          <w:p w:rsidR="008C1D25" w:rsidRPr="00A24554" w:rsidRDefault="008C1D25" w:rsidP="006164A1">
            <w:pPr>
              <w:tabs>
                <w:tab w:val="left" w:pos="1515"/>
              </w:tabs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к.т.н., доцент</w:t>
            </w:r>
          </w:p>
          <w:p w:rsidR="008C1D25" w:rsidRPr="00525F4A" w:rsidRDefault="008C1D25" w:rsidP="006164A1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525F4A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525F4A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525F4A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Pr="00525F4A">
              <w:rPr>
                <w:rFonts w:ascii="Times New Roman" w:hAnsi="Times New Roman" w:cs="Times New Roman"/>
                <w:sz w:val="20"/>
                <w:szCs w:val="20"/>
              </w:rPr>
              <w:t>9613-7395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8C1D25" w:rsidRPr="00C24715" w:rsidRDefault="00650B27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7" w:history="1"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tatian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-81@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mail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</w:hyperlink>
          </w:p>
          <w:p w:rsidR="008C1D25" w:rsidRPr="00AA71EA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Frantseva Tatiana Petrovna</w:t>
            </w:r>
          </w:p>
          <w:p w:rsidR="0031201E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Cand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Sci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Tech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assistant professor</w:t>
            </w:r>
          </w:p>
          <w:p w:rsidR="008C1D25" w:rsidRPr="0031201E" w:rsidRDefault="0031201E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RSCI</w:t>
            </w:r>
            <w:r w:rsidR="008C1D25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 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8C1D25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8C1D25"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9613-7395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>Kuban state agrarian university named after I.T.Trubilin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</w:p>
          <w:p w:rsidR="008C1D25" w:rsidRPr="00376960" w:rsidRDefault="00650B27" w:rsidP="006164A1">
            <w:pPr>
              <w:rPr>
                <w:sz w:val="20"/>
                <w:lang w:val="en-US"/>
              </w:rPr>
            </w:pPr>
            <w:hyperlink r:id="rId8" w:history="1"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tatian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-81@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mail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</w:hyperlink>
          </w:p>
        </w:tc>
      </w:tr>
      <w:tr w:rsidR="008C1D25" w:rsidRPr="006164A1" w:rsidTr="00902078">
        <w:trPr>
          <w:trHeight w:val="1435"/>
        </w:trPr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Черняева Алина Азатовна</w:t>
            </w:r>
          </w:p>
          <w:p w:rsidR="008C1D25" w:rsidRPr="00AA71EA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магистр 2 курса кафедры прикладной экологии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8C1D25" w:rsidRDefault="00650B27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9" w:history="1">
              <w:r w:rsidR="008C1D25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ms.malin_ko@inbox.ru</w:t>
              </w:r>
            </w:hyperlink>
          </w:p>
          <w:p w:rsidR="008C1D25" w:rsidRPr="00AA71EA" w:rsidRDefault="008C1D25" w:rsidP="006164A1">
            <w:pPr>
              <w:contextualSpacing/>
              <w:rPr>
                <w:i/>
                <w:iCs/>
                <w:sz w:val="20"/>
              </w:rPr>
            </w:pPr>
          </w:p>
        </w:tc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Chernyaeva Alina Azatovna</w:t>
            </w:r>
          </w:p>
          <w:p w:rsidR="008C1D2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2nd year master of the Department of Primed Ecology</w:t>
            </w:r>
          </w:p>
          <w:p w:rsidR="008C1D25" w:rsidRPr="00AA71EA" w:rsidRDefault="008C1D25" w:rsidP="006164A1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I.T.Trubilin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  <w:r w:rsidRPr="00AA71EA">
              <w:rPr>
                <w:rFonts w:ascii="Times New Roman" w:hAnsi="Times New Roman" w:cs="Times New Roman"/>
                <w:i/>
                <w:sz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Kalinin 13</w:t>
            </w:r>
          </w:p>
          <w:p w:rsidR="008C1D25" w:rsidRPr="00376960" w:rsidRDefault="00650B27" w:rsidP="006164A1">
            <w:pPr>
              <w:rPr>
                <w:sz w:val="20"/>
                <w:lang w:val="en-US"/>
              </w:rPr>
            </w:pPr>
            <w:hyperlink r:id="rId10" w:history="1">
              <w:r w:rsidR="008C1D25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ms.malin_ko@inbox.ru</w:t>
              </w:r>
            </w:hyperlink>
          </w:p>
        </w:tc>
      </w:tr>
      <w:tr w:rsidR="008C1D25" w:rsidRPr="00D1663F" w:rsidTr="00902078">
        <w:trPr>
          <w:trHeight w:val="1661"/>
        </w:trPr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Чернышева Наталья Викторовна</w:t>
            </w:r>
          </w:p>
          <w:p w:rsidR="008C1D25" w:rsidRPr="00A24554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к.б.н., профессор</w:t>
            </w:r>
          </w:p>
          <w:p w:rsidR="008C1D25" w:rsidRPr="00A24554" w:rsidRDefault="008C1D25" w:rsidP="006164A1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Pr="00525F4A">
              <w:rPr>
                <w:rFonts w:ascii="Times New Roman" w:hAnsi="Times New Roman" w:cs="Times New Roman"/>
                <w:sz w:val="20"/>
                <w:szCs w:val="20"/>
              </w:rPr>
              <w:t>5199-7071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8C1D25" w:rsidRPr="00C24715" w:rsidRDefault="00650B27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1" w:history="1"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nv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chernisheva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@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yandex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</w:hyperlink>
          </w:p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Chernysheva Nataliya Viktorovna</w:t>
            </w:r>
          </w:p>
          <w:p w:rsidR="008C1D2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Cand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Sci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Bio</w:t>
            </w:r>
            <w:r w:rsidRPr="00AA71EA">
              <w:rPr>
                <w:rFonts w:ascii="Times New Roman" w:hAnsi="Times New Roman" w:cs="Times New Roman"/>
                <w:sz w:val="20"/>
                <w:lang w:val="en-US"/>
              </w:rPr>
              <w:t xml:space="preserve">., </w:t>
            </w: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professor</w:t>
            </w:r>
          </w:p>
          <w:p w:rsidR="008C1D25" w:rsidRPr="00AA71EA" w:rsidRDefault="0031201E" w:rsidP="006164A1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RSCI</w:t>
            </w:r>
            <w:r w:rsidR="008C1D25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 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8C1D25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8C1D25" w:rsidRPr="00DB7F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5199-7071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I.T.Trubilin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</w:p>
          <w:p w:rsidR="008C1D25" w:rsidRPr="00C24715" w:rsidRDefault="00650B27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2" w:history="1"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nv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chernisheva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@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yandex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</w:rPr>
                <w:t>.</w:t>
              </w:r>
              <w:r w:rsidR="008C1D25" w:rsidRPr="00C24715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ru</w:t>
              </w:r>
            </w:hyperlink>
          </w:p>
        </w:tc>
      </w:tr>
      <w:tr w:rsidR="008C1D25" w:rsidRPr="008C1D25" w:rsidTr="00902078">
        <w:trPr>
          <w:trHeight w:val="1650"/>
        </w:trPr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Осепян Яна</w:t>
            </w:r>
          </w:p>
          <w:p w:rsidR="008C1D2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магистр 2 курса кафедры прикладной экологии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</w:t>
            </w:r>
            <w:r>
              <w:rPr>
                <w:rFonts w:ascii="Times New Roman" w:hAnsi="Times New Roman" w:cs="Times New Roman"/>
                <w:i/>
                <w:sz w:val="20"/>
              </w:rPr>
              <w:t>сия, Калинина 13</w:t>
            </w:r>
          </w:p>
          <w:p w:rsidR="008C1D25" w:rsidRDefault="00650B27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3" w:history="1">
              <w:r w:rsidR="008C1D25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yana-hovsepyan@mail.ru</w:t>
              </w:r>
            </w:hyperlink>
            <w:r w:rsidR="008C1D25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65" w:type="dxa"/>
          </w:tcPr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Osepyan Yana</w:t>
            </w:r>
          </w:p>
          <w:p w:rsidR="008C1D2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  <w:lang w:val="en-US"/>
              </w:rPr>
              <w:t>2nd year master of the Department of Primed Ecology</w:t>
            </w:r>
          </w:p>
          <w:p w:rsidR="008C1D25" w:rsidRPr="00AA71EA" w:rsidRDefault="008C1D25" w:rsidP="006164A1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I.T.Trubilin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  <w:r w:rsidRPr="00AA71EA">
              <w:rPr>
                <w:rFonts w:ascii="Times New Roman" w:hAnsi="Times New Roman" w:cs="Times New Roman"/>
                <w:i/>
                <w:sz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Kalinin 13</w:t>
            </w:r>
          </w:p>
          <w:p w:rsidR="008C1D25" w:rsidRPr="00C24715" w:rsidRDefault="00650B27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4" w:history="1">
              <w:r w:rsidR="008C1D25" w:rsidRPr="00E1208B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yana-hovsepyan@mail.ru</w:t>
              </w:r>
            </w:hyperlink>
            <w:r w:rsidR="008C1D25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8C1D25" w:rsidRPr="008C1D25" w:rsidTr="00902078">
        <w:trPr>
          <w:trHeight w:val="1650"/>
        </w:trPr>
        <w:tc>
          <w:tcPr>
            <w:tcW w:w="4665" w:type="dxa"/>
          </w:tcPr>
          <w:p w:rsidR="008C1D2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Стрельников Виктор Владимирович</w:t>
            </w:r>
          </w:p>
          <w:p w:rsidR="008C1D25" w:rsidRPr="00A24554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д.б.н., профессор</w:t>
            </w:r>
          </w:p>
          <w:p w:rsidR="008C1D25" w:rsidRPr="00A24554" w:rsidRDefault="008C1D25" w:rsidP="006164A1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AA71EA">
              <w:rPr>
                <w:rFonts w:ascii="Times New Roman" w:hAnsi="Times New Roman" w:cs="Times New Roman"/>
                <w:iCs/>
                <w:sz w:val="20"/>
              </w:rPr>
              <w:t>РИНЦ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 </w:t>
            </w:r>
            <w:r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>-</w:t>
            </w:r>
            <w:r w:rsidRPr="00AA71EA">
              <w:rPr>
                <w:rFonts w:ascii="Times New Roman" w:hAnsi="Times New Roman" w:cs="Times New Roman"/>
                <w:iCs/>
                <w:sz w:val="20"/>
              </w:rPr>
              <w:t>код</w:t>
            </w:r>
            <w:r w:rsidRPr="00A24554">
              <w:rPr>
                <w:rFonts w:ascii="Times New Roman" w:hAnsi="Times New Roman" w:cs="Times New Roman"/>
                <w:iCs/>
                <w:sz w:val="20"/>
              </w:rPr>
              <w:t xml:space="preserve">: </w:t>
            </w:r>
            <w:r w:rsidRPr="00A24554">
              <w:rPr>
                <w:rFonts w:ascii="Times New Roman" w:hAnsi="Times New Roman" w:cs="Times New Roman"/>
                <w:sz w:val="20"/>
                <w:szCs w:val="20"/>
              </w:rPr>
              <w:t>2808-3170</w:t>
            </w:r>
          </w:p>
          <w:p w:rsidR="008C1D25" w:rsidRPr="00331802" w:rsidRDefault="008C1D25" w:rsidP="006164A1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24715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</w:t>
            </w:r>
            <w:r w:rsidRPr="0033180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</w:rPr>
              <w:t>имени И.Т. Трубилина</w:t>
            </w:r>
            <w:r w:rsidRPr="00C24715">
              <w:rPr>
                <w:rFonts w:ascii="Times New Roman" w:hAnsi="Times New Roman" w:cs="Times New Roman"/>
                <w:i/>
                <w:sz w:val="20"/>
              </w:rPr>
              <w:t>, Краснодар, Россия</w:t>
            </w:r>
          </w:p>
          <w:p w:rsidR="008C1D25" w:rsidRDefault="00650B27" w:rsidP="006164A1">
            <w:pPr>
              <w:rPr>
                <w:rFonts w:ascii="Times New Roman" w:hAnsi="Times New Roman" w:cs="Times New Roman"/>
                <w:sz w:val="20"/>
              </w:rPr>
            </w:pPr>
            <w:hyperlink r:id="rId15" w:history="1">
              <w:r w:rsidR="008C1D25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strelecol@yandex.ru</w:t>
              </w:r>
            </w:hyperlink>
            <w:r w:rsidR="008C1D25" w:rsidRPr="00C24715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C1D25" w:rsidRPr="00C24715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65" w:type="dxa"/>
          </w:tcPr>
          <w:p w:rsidR="008C1D25" w:rsidRPr="00E82A9C" w:rsidRDefault="008C1D25" w:rsidP="006164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Strelnikov Viktor Vladimirovich</w:t>
            </w:r>
          </w:p>
          <w:p w:rsidR="008C1D25" w:rsidRPr="00E82A9C" w:rsidRDefault="008C1D25" w:rsidP="006164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A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Dr.Sci.Biol., Professor</w:t>
            </w:r>
          </w:p>
          <w:p w:rsidR="008C1D25" w:rsidRPr="00A24554" w:rsidRDefault="0031201E" w:rsidP="006164A1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RSCI </w:t>
            </w:r>
            <w:r w:rsidR="008C1D25" w:rsidRPr="00AA71EA">
              <w:rPr>
                <w:rFonts w:ascii="Times New Roman" w:hAnsi="Times New Roman" w:cs="Times New Roman"/>
                <w:iCs/>
                <w:sz w:val="20"/>
                <w:lang w:val="en-US"/>
              </w:rPr>
              <w:t>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8C1D25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8C1D25" w:rsidRPr="00A24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2808-3170</w:t>
            </w:r>
          </w:p>
          <w:p w:rsidR="008C1D25" w:rsidRDefault="008C1D25" w:rsidP="006164A1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Kuban state agrarian university named after I.T.Trubilin </w:t>
            </w:r>
            <w:r w:rsidRPr="00C24715">
              <w:rPr>
                <w:rFonts w:ascii="Times New Roman" w:hAnsi="Times New Roman" w:cs="Times New Roman"/>
                <w:i/>
                <w:sz w:val="20"/>
                <w:lang w:val="en-US"/>
              </w:rPr>
              <w:t>, Krasnodar, Russia</w:t>
            </w:r>
          </w:p>
          <w:p w:rsidR="008C1D25" w:rsidRDefault="00650B27" w:rsidP="0061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8C1D25" w:rsidRPr="00A2455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strelecol@yandex.ru</w:t>
              </w:r>
            </w:hyperlink>
          </w:p>
          <w:p w:rsidR="008C1D25" w:rsidRPr="00A24554" w:rsidRDefault="008C1D25" w:rsidP="006164A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A71EA" w:rsidRPr="006164A1" w:rsidTr="00902078">
        <w:trPr>
          <w:trHeight w:val="1423"/>
        </w:trPr>
        <w:tc>
          <w:tcPr>
            <w:tcW w:w="4665" w:type="dxa"/>
          </w:tcPr>
          <w:p w:rsidR="00AA71EA" w:rsidRPr="0031201E" w:rsidRDefault="005C43DB" w:rsidP="006164A1">
            <w:pPr>
              <w:contextualSpacing/>
              <w:rPr>
                <w:sz w:val="20"/>
                <w:lang w:val="en-US"/>
              </w:rPr>
            </w:pPr>
            <w:r w:rsidRPr="00C24715">
              <w:rPr>
                <w:rFonts w:ascii="Times New Roman" w:hAnsi="Times New Roman" w:cs="Times New Roman"/>
                <w:sz w:val="20"/>
              </w:rPr>
              <w:t>В статье рассмотрен</w:t>
            </w:r>
            <w:r w:rsidR="00E741ED">
              <w:rPr>
                <w:rFonts w:ascii="Times New Roman" w:hAnsi="Times New Roman" w:cs="Times New Roman"/>
                <w:sz w:val="20"/>
              </w:rPr>
              <w:t xml:space="preserve">ы проблемы </w:t>
            </w:r>
            <w:r w:rsidR="00DB6C66">
              <w:rPr>
                <w:rFonts w:ascii="Times New Roman" w:hAnsi="Times New Roman" w:cs="Times New Roman"/>
                <w:sz w:val="20"/>
              </w:rPr>
              <w:t>визуальной среды</w:t>
            </w:r>
            <w:r w:rsidR="00E741ED">
              <w:rPr>
                <w:rFonts w:ascii="Times New Roman" w:hAnsi="Times New Roman" w:cs="Times New Roman"/>
                <w:sz w:val="20"/>
              </w:rPr>
              <w:t xml:space="preserve"> в социо-экосистеме. Произведен расчет ко</w:t>
            </w:r>
            <w:r w:rsidR="00404E3B">
              <w:rPr>
                <w:rFonts w:ascii="Times New Roman" w:hAnsi="Times New Roman" w:cs="Times New Roman"/>
                <w:sz w:val="20"/>
              </w:rPr>
              <w:t>эффициента агрессивности жилых домов в Музыкальном микрорайоне, г. Краснодар.</w:t>
            </w:r>
            <w:r w:rsidR="00DB6C6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04E3B">
              <w:rPr>
                <w:rFonts w:ascii="Times New Roman" w:hAnsi="Times New Roman" w:cs="Times New Roman"/>
                <w:sz w:val="20"/>
              </w:rPr>
              <w:t>Проанализирован экологический подход к дизайну городской среды</w:t>
            </w:r>
          </w:p>
        </w:tc>
        <w:tc>
          <w:tcPr>
            <w:tcW w:w="4665" w:type="dxa"/>
          </w:tcPr>
          <w:p w:rsidR="00AA71EA" w:rsidRDefault="00404E3B" w:rsidP="006164A1">
            <w:pPr>
              <w:pStyle w:val="NormalWeb"/>
              <w:spacing w:before="0" w:beforeAutospacing="0" w:after="0" w:afterAutospacing="0"/>
              <w:ind w:firstLine="0"/>
              <w:rPr>
                <w:sz w:val="20"/>
                <w:lang w:val="en-US"/>
              </w:rPr>
            </w:pPr>
            <w:r w:rsidRPr="00404E3B">
              <w:rPr>
                <w:sz w:val="20"/>
                <w:lang w:val="en-US"/>
              </w:rPr>
              <w:t xml:space="preserve">The article considers the problems of the visual environment in the socio-ecosystem. </w:t>
            </w:r>
            <w:r w:rsidR="0031201E">
              <w:rPr>
                <w:sz w:val="20"/>
                <w:lang w:val="en-US"/>
              </w:rPr>
              <w:t xml:space="preserve">We have </w:t>
            </w:r>
            <w:r w:rsidR="0031201E" w:rsidRPr="00404E3B">
              <w:rPr>
                <w:sz w:val="20"/>
                <w:lang w:val="en-US"/>
              </w:rPr>
              <w:t>calculated</w:t>
            </w:r>
            <w:r w:rsidRPr="00404E3B">
              <w:rPr>
                <w:sz w:val="20"/>
                <w:lang w:val="en-US"/>
              </w:rPr>
              <w:t xml:space="preserve"> the coefficient of aggressiveness of residential buildings in the Music</w:t>
            </w:r>
            <w:r w:rsidR="0031201E">
              <w:rPr>
                <w:sz w:val="20"/>
                <w:lang w:val="en-US"/>
              </w:rPr>
              <w:t>al</w:t>
            </w:r>
            <w:r w:rsidRPr="00404E3B">
              <w:rPr>
                <w:sz w:val="20"/>
                <w:lang w:val="en-US"/>
              </w:rPr>
              <w:t xml:space="preserve"> District, </w:t>
            </w:r>
            <w:r w:rsidR="0031201E">
              <w:rPr>
                <w:sz w:val="20"/>
                <w:lang w:val="en-US"/>
              </w:rPr>
              <w:t xml:space="preserve">in the city of </w:t>
            </w:r>
            <w:r w:rsidRPr="00404E3B">
              <w:rPr>
                <w:sz w:val="20"/>
                <w:lang w:val="en-US"/>
              </w:rPr>
              <w:t xml:space="preserve">Krasnodar. </w:t>
            </w:r>
            <w:r w:rsidR="0031201E">
              <w:rPr>
                <w:sz w:val="20"/>
                <w:lang w:val="en-US"/>
              </w:rPr>
              <w:t>We have also a</w:t>
            </w:r>
            <w:r w:rsidRPr="00404E3B">
              <w:rPr>
                <w:sz w:val="20"/>
                <w:lang w:val="en-US"/>
              </w:rPr>
              <w:t>nalyzed the ecological approach to the design of the urban environment</w:t>
            </w:r>
          </w:p>
          <w:p w:rsidR="00404E3B" w:rsidRPr="00404E3B" w:rsidRDefault="00404E3B" w:rsidP="006164A1">
            <w:pPr>
              <w:pStyle w:val="NormalWeb"/>
              <w:spacing w:before="0" w:beforeAutospacing="0" w:after="0" w:afterAutospacing="0"/>
              <w:ind w:firstLine="0"/>
              <w:rPr>
                <w:sz w:val="20"/>
                <w:lang w:val="en-US"/>
              </w:rPr>
            </w:pPr>
          </w:p>
        </w:tc>
      </w:tr>
      <w:tr w:rsidR="00AA71EA" w:rsidRPr="006164A1" w:rsidTr="00902078">
        <w:trPr>
          <w:trHeight w:hRule="exact" w:val="1178"/>
        </w:trPr>
        <w:tc>
          <w:tcPr>
            <w:tcW w:w="4665" w:type="dxa"/>
          </w:tcPr>
          <w:p w:rsidR="00AA71EA" w:rsidRDefault="005C43DB" w:rsidP="006164A1">
            <w:pPr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Ключевые слова: </w:t>
            </w:r>
            <w:r w:rsidR="005A491A">
              <w:rPr>
                <w:rFonts w:ascii="Times New Roman" w:hAnsi="Times New Roman" w:cs="Times New Roman"/>
                <w:sz w:val="20"/>
              </w:rPr>
              <w:t xml:space="preserve">АГРЕССИВНЫЕ ПОЛЯ, ГОРОДСКОЙ ДИЗАЙН, </w:t>
            </w:r>
            <w:r w:rsidR="00404E3B">
              <w:rPr>
                <w:rFonts w:ascii="Times New Roman" w:hAnsi="Times New Roman" w:cs="Times New Roman"/>
                <w:sz w:val="20"/>
              </w:rPr>
              <w:t>ВИЗУ</w:t>
            </w:r>
            <w:r w:rsidR="005A491A">
              <w:rPr>
                <w:rFonts w:ascii="Times New Roman" w:hAnsi="Times New Roman" w:cs="Times New Roman"/>
                <w:sz w:val="20"/>
              </w:rPr>
              <w:t>АЛЬНАЯ СРЕДА</w:t>
            </w:r>
            <w:r w:rsidR="00404E3B">
              <w:rPr>
                <w:rFonts w:ascii="Times New Roman" w:hAnsi="Times New Roman" w:cs="Times New Roman"/>
                <w:sz w:val="20"/>
              </w:rPr>
              <w:t>, ОКРУЖАЮЩАЯ СРЕДА</w:t>
            </w:r>
          </w:p>
          <w:p w:rsidR="00902078" w:rsidRDefault="00902078" w:rsidP="006164A1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  <w:p w:rsidR="00404E3B" w:rsidRPr="00902078" w:rsidRDefault="00902078" w:rsidP="006164A1">
            <w:pPr>
              <w:contextualSpacing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7" w:history="1">
              <w:r w:rsidRPr="00063D5C">
                <w:rPr>
                  <w:rStyle w:val="Hyperlink"/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http://dx.doi.org/10.21515/1990-4665-176-0</w:t>
              </w:r>
              <w:r w:rsidRPr="00063D5C">
                <w:rPr>
                  <w:rStyle w:val="Hyperlink"/>
                  <w:rFonts w:ascii="Times New Roman" w:eastAsia="Times New Roman" w:hAnsi="Times New Roman"/>
                  <w:bCs/>
                  <w:sz w:val="20"/>
                  <w:szCs w:val="20"/>
                  <w:lang w:val="en-US" w:eastAsia="ru-RU"/>
                </w:rPr>
                <w:t>17</w:t>
              </w:r>
            </w:hyperlink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665" w:type="dxa"/>
          </w:tcPr>
          <w:p w:rsidR="00AA71EA" w:rsidRPr="005C43DB" w:rsidRDefault="005C43DB" w:rsidP="006164A1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5C43DB">
              <w:rPr>
                <w:rFonts w:ascii="Times New Roman" w:hAnsi="Times New Roman" w:cs="Times New Roman"/>
                <w:sz w:val="20"/>
                <w:lang w:val="en-US"/>
              </w:rPr>
              <w:t xml:space="preserve">Keywords: </w:t>
            </w:r>
            <w:r w:rsidR="005A491A" w:rsidRPr="00E741ED">
              <w:rPr>
                <w:rFonts w:ascii="Times New Roman" w:hAnsi="Times New Roman" w:cs="Times New Roman"/>
                <w:sz w:val="20"/>
                <w:lang w:val="en-US"/>
              </w:rPr>
              <w:t xml:space="preserve">AGGRESSIVE FIELDS, URBAN DESIGN, </w:t>
            </w:r>
            <w:r w:rsidR="00404E3B" w:rsidRPr="00E741ED">
              <w:rPr>
                <w:rFonts w:ascii="Times New Roman" w:hAnsi="Times New Roman" w:cs="Times New Roman"/>
                <w:sz w:val="20"/>
                <w:lang w:val="en-US"/>
              </w:rPr>
              <w:t>VISUAL ENVIRONMENT, ENVIRONMENT</w:t>
            </w:r>
          </w:p>
        </w:tc>
      </w:tr>
    </w:tbl>
    <w:p w:rsidR="00902078" w:rsidRPr="00902078" w:rsidRDefault="00902078" w:rsidP="00F47061">
      <w:pPr>
        <w:pStyle w:val="BodyText"/>
        <w:spacing w:line="360" w:lineRule="auto"/>
        <w:ind w:right="99"/>
        <w:rPr>
          <w:b/>
          <w:lang w:val="en-US"/>
        </w:rPr>
      </w:pPr>
    </w:p>
    <w:p w:rsidR="00F47061" w:rsidRDefault="005C43DB" w:rsidP="00F47061">
      <w:pPr>
        <w:pStyle w:val="BodyText"/>
        <w:spacing w:line="360" w:lineRule="auto"/>
        <w:ind w:right="99"/>
      </w:pPr>
      <w:r w:rsidRPr="005C43DB">
        <w:rPr>
          <w:b/>
        </w:rPr>
        <w:t>Введение.</w:t>
      </w:r>
      <w:r>
        <w:t xml:space="preserve"> </w:t>
      </w:r>
      <w:r w:rsidR="0000008D">
        <w:t xml:space="preserve">В настоящее время </w:t>
      </w:r>
      <w:r w:rsidR="001F3038">
        <w:t>проблема экологии человека во мно</w:t>
      </w:r>
      <w:r w:rsidR="001F3038">
        <w:lastRenderedPageBreak/>
        <w:t>гих странах несете экономическую и социальную значимость. Но когда речь заходит об экологических проблемах, люди в первую очередь име</w:t>
      </w:r>
      <w:r w:rsidR="005A491A">
        <w:t>ют в виду повышение шума и радиации, загрязнение</w:t>
      </w:r>
      <w:r w:rsidR="001F3038">
        <w:t xml:space="preserve"> возд</w:t>
      </w:r>
      <w:r w:rsidR="005A491A">
        <w:t>уха</w:t>
      </w:r>
      <w:r w:rsidR="001F3038">
        <w:t xml:space="preserve"> и вод</w:t>
      </w:r>
      <w:r w:rsidR="005A491A">
        <w:t xml:space="preserve">ы, </w:t>
      </w:r>
      <w:r w:rsidR="001F3038">
        <w:t xml:space="preserve">но </w:t>
      </w:r>
      <w:r w:rsidR="005A491A">
        <w:t xml:space="preserve">особое внимание требует такой же важный </w:t>
      </w:r>
      <w:r w:rsidR="001F3038">
        <w:t xml:space="preserve"> </w:t>
      </w:r>
      <w:r w:rsidR="005A491A">
        <w:t>экологический</w:t>
      </w:r>
      <w:r w:rsidR="001F3038">
        <w:t xml:space="preserve"> фактор</w:t>
      </w:r>
      <w:r w:rsidR="005A491A">
        <w:t>,</w:t>
      </w:r>
      <w:r w:rsidR="001F3038">
        <w:t xml:space="preserve"> </w:t>
      </w:r>
      <w:r w:rsidR="005A491A">
        <w:t>как</w:t>
      </w:r>
      <w:r w:rsidR="001F3038">
        <w:t xml:space="preserve"> видимая экологиче</w:t>
      </w:r>
      <w:r w:rsidR="005A491A">
        <w:t xml:space="preserve">ская среда, который оказывает не меньшее негативное воздействие, как </w:t>
      </w:r>
      <w:r w:rsidR="00F47061">
        <w:t>и другие экологические факторы</w:t>
      </w:r>
      <w:r w:rsidR="00E741ED" w:rsidRPr="00E741ED">
        <w:t xml:space="preserve"> </w:t>
      </w:r>
      <w:r w:rsidR="00E741ED" w:rsidRPr="00E741ED">
        <w:rPr>
          <w:lang w:val="ka-GE"/>
        </w:rPr>
        <w:t>[1]</w:t>
      </w:r>
      <w:r w:rsidR="00F47061" w:rsidRPr="00E741ED">
        <w:t>.</w:t>
      </w:r>
    </w:p>
    <w:p w:rsidR="00F47061" w:rsidRDefault="00F47061" w:rsidP="00F47061">
      <w:pPr>
        <w:pStyle w:val="BodyText"/>
        <w:spacing w:line="360" w:lineRule="auto"/>
        <w:ind w:right="99"/>
      </w:pPr>
      <w:r>
        <w:t>На сегодняшний день в связи с быстр</w:t>
      </w:r>
      <w:r w:rsidR="00D47C8E">
        <w:t>ым развитием современных городов конструкция окружающего пространства, ее цветовая гамма и принципы ее организации резко изменились. Стал</w:t>
      </w:r>
      <w:r w:rsidR="00C44F92">
        <w:t>и</w:t>
      </w:r>
      <w:r w:rsidR="00D47C8E">
        <w:t xml:space="preserve"> преобладать темно-серы</w:t>
      </w:r>
      <w:r w:rsidR="00C44F92">
        <w:t>е</w:t>
      </w:r>
      <w:r w:rsidR="00D47C8E">
        <w:t xml:space="preserve"> цвет</w:t>
      </w:r>
      <w:r w:rsidR="00C44F92">
        <w:t>а</w:t>
      </w:r>
      <w:r w:rsidR="00D47C8E">
        <w:t>,</w:t>
      </w:r>
      <w:r w:rsidR="00AA668B">
        <w:t xml:space="preserve"> прямые линии и плоские невыразительные поверхности, </w:t>
      </w:r>
      <w:r w:rsidR="00D47C8E">
        <w:t xml:space="preserve">однообразные фасады зданий, небоскребы с агрессивными и гомогенными полями, </w:t>
      </w:r>
      <w:r w:rsidR="00AA668B">
        <w:t>а следовательно,</w:t>
      </w:r>
      <w:r w:rsidR="00D47C8E">
        <w:t xml:space="preserve"> и снизился уровень озеленения территории</w:t>
      </w:r>
      <w:r w:rsidR="00AA668B">
        <w:t>.</w:t>
      </w:r>
      <w:r w:rsidR="00C44F92">
        <w:t xml:space="preserve"> Расположение однообразных элементов пагубно влияет на самочувствие человека.</w:t>
      </w:r>
    </w:p>
    <w:p w:rsidR="004F18BB" w:rsidRPr="00F47061" w:rsidRDefault="004F18BB" w:rsidP="00F47061">
      <w:pPr>
        <w:pStyle w:val="BodyText"/>
        <w:spacing w:line="360" w:lineRule="auto"/>
        <w:ind w:right="99"/>
      </w:pPr>
      <w:r>
        <w:t>В некоторых частях города необходимо благоприятно урбанизировать пространство, следует с помощью ландшафта преобразовать в пригодную для</w:t>
      </w:r>
      <w:r w:rsidR="00EB0F68">
        <w:t xml:space="preserve"> нормальной</w:t>
      </w:r>
      <w:r>
        <w:t xml:space="preserve"> жи</w:t>
      </w:r>
      <w:r w:rsidR="005A491A">
        <w:t xml:space="preserve">знедеятельности среду обитания. </w:t>
      </w:r>
      <w:r w:rsidR="00EB0F68">
        <w:t>Ландшафт</w:t>
      </w:r>
      <w:r w:rsidR="005A491A">
        <w:t>ный дизайн способен</w:t>
      </w:r>
      <w:r w:rsidR="00EB0F68">
        <w:t xml:space="preserve"> повы</w:t>
      </w:r>
      <w:r w:rsidR="005A491A">
        <w:t>сить</w:t>
      </w:r>
      <w:r w:rsidR="00EB0F68">
        <w:t xml:space="preserve"> художественную выразительность архитектурных комплексов, смягч</w:t>
      </w:r>
      <w:r w:rsidR="005A491A">
        <w:t xml:space="preserve">ить однообразие и </w:t>
      </w:r>
      <w:r w:rsidR="00EB0F68">
        <w:t>простоту современной застройки, а также созда</w:t>
      </w:r>
      <w:r w:rsidR="005A491A">
        <w:t>ть</w:t>
      </w:r>
      <w:r w:rsidR="00EB0F68">
        <w:t xml:space="preserve"> благоприятные микроклиматические и санитарно-гигиенически</w:t>
      </w:r>
      <w:r w:rsidR="005A491A">
        <w:t>е</w:t>
      </w:r>
      <w:r w:rsidR="00EB0F68">
        <w:t xml:space="preserve"> условия</w:t>
      </w:r>
      <w:r w:rsidR="00E741ED">
        <w:t xml:space="preserve"> </w:t>
      </w:r>
      <w:r w:rsidR="00E741ED" w:rsidRPr="00E741ED">
        <w:rPr>
          <w:lang w:val="ka-GE"/>
        </w:rPr>
        <w:t>[</w:t>
      </w:r>
      <w:r w:rsidR="00E741ED">
        <w:t>5</w:t>
      </w:r>
      <w:r w:rsidR="00E741ED" w:rsidRPr="00E741ED">
        <w:rPr>
          <w:lang w:val="ka-GE"/>
        </w:rPr>
        <w:t>]</w:t>
      </w:r>
      <w:r w:rsidR="00E741ED" w:rsidRPr="00E741ED">
        <w:t>.</w:t>
      </w:r>
    </w:p>
    <w:p w:rsidR="00EB0F68" w:rsidRDefault="00EB0F68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исследования был выбран микрорайон</w:t>
      </w:r>
      <w:r w:rsidR="00E74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«Музыкальный», расположенны</w:t>
      </w:r>
      <w:r w:rsidR="00E741E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городе Краснодар</w:t>
      </w:r>
      <w:r w:rsidR="00E741ED">
        <w:rPr>
          <w:rFonts w:ascii="Times New Roman" w:hAnsi="Times New Roman" w:cs="Times New Roman"/>
          <w:sz w:val="28"/>
          <w:szCs w:val="28"/>
        </w:rPr>
        <w:t>, Прикубанский округ.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F68" w:rsidRPr="00EB0F68" w:rsidRDefault="00331802" w:rsidP="00EB0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802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>
        <w:rPr>
          <w:rFonts w:ascii="Times New Roman" w:hAnsi="Times New Roman" w:cs="Times New Roman"/>
          <w:sz w:val="28"/>
          <w:szCs w:val="28"/>
        </w:rPr>
        <w:t>исследования</w:t>
      </w:r>
      <w:r w:rsidRPr="00331802">
        <w:rPr>
          <w:rFonts w:ascii="Times New Roman" w:hAnsi="Times New Roman" w:cs="Times New Roman"/>
          <w:sz w:val="28"/>
          <w:szCs w:val="28"/>
        </w:rPr>
        <w:t xml:space="preserve"> связана с тем, </w:t>
      </w:r>
      <w:r w:rsidR="00EB0F68" w:rsidRPr="00EB0F68">
        <w:rPr>
          <w:rFonts w:ascii="Times New Roman" w:hAnsi="Times New Roman" w:cs="Times New Roman"/>
          <w:sz w:val="28"/>
          <w:szCs w:val="28"/>
          <w:shd w:val="clear" w:color="auto" w:fill="FFFFFF"/>
        </w:rPr>
        <w:t>что неблагоприятная визуальная среда отрицательно в</w:t>
      </w:r>
      <w:r w:rsidR="005A491A">
        <w:rPr>
          <w:rFonts w:ascii="Times New Roman" w:hAnsi="Times New Roman" w:cs="Times New Roman"/>
          <w:sz w:val="28"/>
          <w:szCs w:val="28"/>
          <w:shd w:val="clear" w:color="auto" w:fill="FFFFFF"/>
        </w:rPr>
        <w:t>оздействуе</w:t>
      </w:r>
      <w:r w:rsidR="00EB0F68" w:rsidRPr="00EB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на здоровье </w:t>
      </w:r>
      <w:r w:rsidR="005A491A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человечества</w:t>
      </w:r>
      <w:r w:rsidR="00EB0F68" w:rsidRPr="00EB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влечет за собой </w:t>
      </w:r>
      <w:r w:rsidR="005A491A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отдельное немалое количество медико-</w:t>
      </w:r>
      <w:r w:rsidR="005A491A" w:rsidRPr="00EB0F68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социальных</w:t>
      </w:r>
      <w:r w:rsidR="00EB0F68" w:rsidRPr="00EB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последствий.</w:t>
      </w:r>
    </w:p>
    <w:p w:rsidR="00D16C76" w:rsidRPr="00D16C76" w:rsidRDefault="00331802" w:rsidP="00D16C7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331802">
        <w:rPr>
          <w:b/>
          <w:sz w:val="28"/>
          <w:szCs w:val="28"/>
        </w:rPr>
        <w:lastRenderedPageBreak/>
        <w:t>Материалы и</w:t>
      </w:r>
      <w:r w:rsidR="005C43DB">
        <w:rPr>
          <w:b/>
          <w:sz w:val="28"/>
          <w:szCs w:val="28"/>
        </w:rPr>
        <w:t xml:space="preserve">сследования. </w:t>
      </w:r>
      <w:r w:rsidR="00D16C76" w:rsidRPr="00D16C76">
        <w:rPr>
          <w:color w:val="auto"/>
          <w:sz w:val="28"/>
          <w:szCs w:val="28"/>
        </w:rPr>
        <w:t>Метод расчета коэффициентов агрессивности и гомогенности позволяют определить комфортность визуальной среды.</w:t>
      </w:r>
    </w:p>
    <w:p w:rsidR="00D16C76" w:rsidRPr="00D16C76" w:rsidRDefault="00D16C76" w:rsidP="00D16C7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16C76">
        <w:rPr>
          <w:color w:val="auto"/>
          <w:sz w:val="28"/>
          <w:szCs w:val="28"/>
        </w:rPr>
        <w:t>Для начала, осуществляется выбор исследуемого объекта, далее на его изображение накладываются горизонтальные и вертикальные линии, образующие сетку. Некоторые ячейки сетки могут содержат в себе два и более одинаковых элемента. Далее, производится подсчет таких ячеек и получившееся количество необходимо разделить на суммарное число ячеек сетки для подсчета коэффициента агрессивности</w:t>
      </w:r>
      <w:r w:rsidR="00E741ED">
        <w:rPr>
          <w:color w:val="auto"/>
          <w:sz w:val="28"/>
          <w:szCs w:val="28"/>
        </w:rPr>
        <w:t xml:space="preserve"> </w:t>
      </w:r>
      <w:r w:rsidR="00E741ED" w:rsidRPr="00E741ED">
        <w:rPr>
          <w:lang w:val="ka-GE"/>
        </w:rPr>
        <w:t>[</w:t>
      </w:r>
      <w:r w:rsidR="00E741ED">
        <w:t>2</w:t>
      </w:r>
      <w:r w:rsidR="00E741ED" w:rsidRPr="00E741ED">
        <w:rPr>
          <w:lang w:val="ka-GE"/>
        </w:rPr>
        <w:t>]</w:t>
      </w:r>
      <w:r w:rsidRPr="00D16C76">
        <w:rPr>
          <w:color w:val="auto"/>
          <w:sz w:val="28"/>
          <w:szCs w:val="28"/>
        </w:rPr>
        <w:t>.</w:t>
      </w:r>
    </w:p>
    <w:p w:rsidR="00D16C76" w:rsidRPr="00D16C76" w:rsidRDefault="00D16C76" w:rsidP="00D16C76">
      <w:pPr>
        <w:pStyle w:val="Default"/>
        <w:spacing w:after="240" w:line="360" w:lineRule="auto"/>
        <w:ind w:firstLine="709"/>
        <w:jc w:val="both"/>
        <w:rPr>
          <w:color w:val="auto"/>
          <w:sz w:val="28"/>
          <w:szCs w:val="28"/>
        </w:rPr>
      </w:pPr>
      <w:r w:rsidRPr="00D16C76">
        <w:rPr>
          <w:color w:val="auto"/>
          <w:sz w:val="28"/>
          <w:szCs w:val="28"/>
        </w:rPr>
        <w:t xml:space="preserve"> По формуле первой производится расчет коэффициента агрессивности визуальной среды </w:t>
      </w:r>
      <w:r w:rsidRPr="00D16C76">
        <w:rPr>
          <w:i/>
          <w:color w:val="auto"/>
          <w:sz w:val="28"/>
          <w:szCs w:val="28"/>
        </w:rPr>
        <w:t>К</w:t>
      </w:r>
      <w:r w:rsidRPr="00D16C76">
        <w:rPr>
          <w:i/>
          <w:color w:val="auto"/>
          <w:sz w:val="28"/>
          <w:szCs w:val="28"/>
          <w:vertAlign w:val="subscript"/>
        </w:rPr>
        <w:t xml:space="preserve">агр </w:t>
      </w:r>
      <w:r w:rsidRPr="00D16C76">
        <w:rPr>
          <w:color w:val="auto"/>
          <w:sz w:val="28"/>
          <w:szCs w:val="28"/>
        </w:rPr>
        <w:t xml:space="preserve">: </w:t>
      </w:r>
    </w:p>
    <w:p w:rsidR="00D16C76" w:rsidRPr="00D16C76" w:rsidRDefault="00D16C76" w:rsidP="00D16C76">
      <w:pPr>
        <w:pBdr>
          <w:top w:val="nil"/>
          <w:left w:val="nil"/>
          <w:bottom w:val="nil"/>
          <w:right w:val="nil"/>
          <w:between w:val="nil"/>
        </w:pBdr>
        <w:tabs>
          <w:tab w:val="center" w:pos="3204"/>
          <w:tab w:val="right" w:pos="6634"/>
        </w:tabs>
        <w:spacing w:after="24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6C76">
        <w:rPr>
          <w:rFonts w:ascii="Times New Roman" w:hAnsi="Times New Roman" w:cs="Times New Roman"/>
          <w:i/>
          <w:sz w:val="28"/>
          <w:szCs w:val="28"/>
        </w:rPr>
        <w:tab/>
        <w:t>К</w:t>
      </w:r>
      <w:r w:rsidRPr="00D16C76">
        <w:rPr>
          <w:rFonts w:ascii="Times New Roman" w:hAnsi="Times New Roman" w:cs="Times New Roman"/>
          <w:i/>
          <w:sz w:val="28"/>
          <w:szCs w:val="28"/>
          <w:vertAlign w:val="subscript"/>
        </w:rPr>
        <w:t>агр</w:t>
      </w:r>
      <w:r w:rsidRPr="00D16C76">
        <w:rPr>
          <w:rFonts w:ascii="Times New Roman" w:hAnsi="Times New Roman" w:cs="Times New Roman"/>
          <w:i/>
          <w:sz w:val="28"/>
          <w:szCs w:val="28"/>
        </w:rPr>
        <w:t xml:space="preserve"> = Н</w:t>
      </w:r>
      <w:r w:rsidRPr="00D16C76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П </w:t>
      </w:r>
      <w:r w:rsidRPr="00D16C76">
        <w:rPr>
          <w:rFonts w:ascii="Times New Roman" w:hAnsi="Times New Roman" w:cs="Times New Roman"/>
          <w:i/>
          <w:sz w:val="28"/>
          <w:szCs w:val="28"/>
        </w:rPr>
        <w:t>/ ∑</w:t>
      </w:r>
      <w:r w:rsidRPr="00D16C76">
        <w:rPr>
          <w:rFonts w:ascii="Times New Roman" w:hAnsi="Times New Roman" w:cs="Times New Roman"/>
          <w:i/>
          <w:sz w:val="28"/>
          <w:szCs w:val="28"/>
          <w:vertAlign w:val="subscript"/>
        </w:rPr>
        <w:t>Н</w:t>
      </w:r>
      <w:r w:rsidRPr="00D16C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16C76">
        <w:rPr>
          <w:rFonts w:ascii="Times New Roman" w:hAnsi="Times New Roman" w:cs="Times New Roman"/>
          <w:sz w:val="28"/>
          <w:szCs w:val="28"/>
        </w:rPr>
        <w:t>(1)</w:t>
      </w:r>
    </w:p>
    <w:p w:rsidR="00D16C76" w:rsidRPr="00D16C76" w:rsidRDefault="00D16C76" w:rsidP="00D16C7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16C76">
        <w:rPr>
          <w:color w:val="auto"/>
          <w:sz w:val="28"/>
          <w:szCs w:val="28"/>
        </w:rPr>
        <w:t>Где, Н</w:t>
      </w:r>
      <w:r w:rsidRPr="00D16C76">
        <w:rPr>
          <w:color w:val="auto"/>
          <w:sz w:val="28"/>
          <w:szCs w:val="28"/>
          <w:vertAlign w:val="subscript"/>
        </w:rPr>
        <w:t xml:space="preserve">П </w:t>
      </w:r>
      <w:r w:rsidRPr="00D16C76">
        <w:rPr>
          <w:color w:val="auto"/>
          <w:sz w:val="28"/>
          <w:szCs w:val="28"/>
        </w:rPr>
        <w:t xml:space="preserve">– ячейки, содержат больше 2-х одинаковых элемента; </w:t>
      </w:r>
    </w:p>
    <w:p w:rsidR="00D16C76" w:rsidRPr="00D16C76" w:rsidRDefault="00D16C76" w:rsidP="00D16C7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16C76">
        <w:rPr>
          <w:color w:val="auto"/>
          <w:sz w:val="28"/>
          <w:szCs w:val="28"/>
        </w:rPr>
        <w:t>∑</w:t>
      </w:r>
      <w:r w:rsidRPr="00D16C76">
        <w:rPr>
          <w:color w:val="auto"/>
          <w:sz w:val="28"/>
          <w:szCs w:val="28"/>
          <w:vertAlign w:val="subscript"/>
        </w:rPr>
        <w:t>Н</w:t>
      </w:r>
      <w:r w:rsidRPr="00D16C76">
        <w:rPr>
          <w:color w:val="auto"/>
          <w:sz w:val="28"/>
          <w:szCs w:val="28"/>
        </w:rPr>
        <w:t xml:space="preserve"> – суммарное число ячеек.</w:t>
      </w:r>
    </w:p>
    <w:p w:rsidR="00D16C76" w:rsidRPr="00D16C76" w:rsidRDefault="00D16C76" w:rsidP="00D16C7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16C76">
        <w:rPr>
          <w:color w:val="auto"/>
          <w:sz w:val="28"/>
          <w:szCs w:val="28"/>
        </w:rPr>
        <w:t>В диапазон значений 0≤К</w:t>
      </w:r>
      <w:r w:rsidRPr="00E741ED">
        <w:rPr>
          <w:color w:val="auto"/>
          <w:sz w:val="28"/>
          <w:szCs w:val="28"/>
          <w:vertAlign w:val="subscript"/>
        </w:rPr>
        <w:t>агр</w:t>
      </w:r>
      <w:r w:rsidRPr="00D16C76">
        <w:rPr>
          <w:color w:val="auto"/>
          <w:sz w:val="28"/>
          <w:szCs w:val="28"/>
        </w:rPr>
        <w:t>≤1 должен входить итоговый рассчитанный коэффициент агрессивности. В случае если визуальная среда соответствует значению, равному единице, то она является агрессивной, а если значение коэффициента приближается к нулю, то соответственно видимая среда неагрессивная</w:t>
      </w:r>
      <w:r w:rsidR="00E741ED">
        <w:rPr>
          <w:color w:val="auto"/>
          <w:sz w:val="28"/>
          <w:szCs w:val="28"/>
        </w:rPr>
        <w:t xml:space="preserve"> </w:t>
      </w:r>
      <w:r w:rsidR="00E741ED" w:rsidRPr="00E741ED">
        <w:rPr>
          <w:sz w:val="28"/>
          <w:lang w:val="ka-GE"/>
        </w:rPr>
        <w:t>[</w:t>
      </w:r>
      <w:r w:rsidR="00E741ED" w:rsidRPr="00E741ED">
        <w:rPr>
          <w:sz w:val="28"/>
        </w:rPr>
        <w:t>3,</w:t>
      </w:r>
      <w:r w:rsidR="00E741ED">
        <w:rPr>
          <w:sz w:val="28"/>
        </w:rPr>
        <w:t xml:space="preserve"> 4</w:t>
      </w:r>
      <w:r w:rsidR="00E741ED" w:rsidRPr="00E741ED">
        <w:rPr>
          <w:sz w:val="28"/>
          <w:lang w:val="ka-GE"/>
        </w:rPr>
        <w:t>]</w:t>
      </w:r>
      <w:r w:rsidR="00E741ED" w:rsidRPr="00E741ED">
        <w:rPr>
          <w:sz w:val="28"/>
        </w:rPr>
        <w:t>.</w:t>
      </w:r>
    </w:p>
    <w:p w:rsidR="00D16C76" w:rsidRPr="003A7F1B" w:rsidRDefault="00D16C76" w:rsidP="003A7F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802">
        <w:rPr>
          <w:rFonts w:ascii="Times New Roman" w:hAnsi="Times New Roman" w:cs="Times New Roman"/>
          <w:b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исследования. </w:t>
      </w:r>
      <w:r w:rsidRPr="003A7F1B">
        <w:rPr>
          <w:rFonts w:ascii="Times New Roman" w:hAnsi="Times New Roman" w:cs="Times New Roman"/>
          <w:sz w:val="28"/>
          <w:szCs w:val="28"/>
        </w:rPr>
        <w:t>Исходные данные для расчета коэффициента агрессивности визуальных полей для разных фасадов здания были определены отдельно для всех параметров исследуемых домов, полученные данные внесены в таблицу 1.</w:t>
      </w:r>
    </w:p>
    <w:p w:rsidR="00D16C76" w:rsidRPr="003A7F1B" w:rsidRDefault="00D16C76" w:rsidP="003A7F1B">
      <w:pPr>
        <w:pStyle w:val="140"/>
        <w:spacing w:after="240"/>
        <w:rPr>
          <w:rFonts w:ascii="Times New Roman" w:hAnsi="Times New Roman" w:cs="Times New Roman"/>
          <w:szCs w:val="28"/>
        </w:rPr>
      </w:pPr>
      <w:r w:rsidRPr="003A7F1B">
        <w:rPr>
          <w:rFonts w:ascii="Times New Roman" w:hAnsi="Times New Roman" w:cs="Times New Roman"/>
          <w:szCs w:val="28"/>
        </w:rPr>
        <w:t>Из-за отсутствия специальных геодезических приборов углы обзора определялись по следующей формуле</w:t>
      </w:r>
      <w:r w:rsidR="003A7F1B">
        <w:rPr>
          <w:rFonts w:ascii="Times New Roman" w:hAnsi="Times New Roman" w:cs="Times New Roman"/>
          <w:szCs w:val="28"/>
        </w:rPr>
        <w:t xml:space="preserve"> 2</w:t>
      </w:r>
      <w:r w:rsidRPr="003A7F1B">
        <w:rPr>
          <w:rFonts w:ascii="Times New Roman" w:hAnsi="Times New Roman" w:cs="Times New Roman"/>
          <w:szCs w:val="28"/>
        </w:rPr>
        <w:t xml:space="preserve">: </w:t>
      </w:r>
    </w:p>
    <w:p w:rsidR="00D16C76" w:rsidRPr="003A7F1B" w:rsidRDefault="00D16C76" w:rsidP="003A7F1B">
      <w:pPr>
        <w:pBdr>
          <w:top w:val="nil"/>
          <w:left w:val="nil"/>
          <w:bottom w:val="nil"/>
          <w:right w:val="nil"/>
          <w:between w:val="nil"/>
        </w:pBdr>
        <w:tabs>
          <w:tab w:val="center" w:pos="3204"/>
          <w:tab w:val="right" w:pos="6634"/>
          <w:tab w:val="left" w:pos="7655"/>
        </w:tabs>
        <w:spacing w:after="240" w:line="36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F1B">
        <w:rPr>
          <w:rFonts w:ascii="Times New Roman" w:hAnsi="Times New Roman" w:cs="Times New Roman"/>
          <w:i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α=arccos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ф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3A7F1B">
        <w:rPr>
          <w:rFonts w:ascii="Times New Roman" w:hAnsi="Times New Roman" w:cs="Times New Roman"/>
          <w:i/>
          <w:sz w:val="28"/>
          <w:szCs w:val="28"/>
        </w:rPr>
        <w:t>x</w:t>
      </w:r>
      <w:r w:rsidRPr="003A7F1B">
        <w:rPr>
          <w:rFonts w:ascii="Times New Roman" w:hAnsi="Times New Roman" w:cs="Times New Roman"/>
          <w:sz w:val="28"/>
          <w:szCs w:val="28"/>
        </w:rPr>
        <w:t xml:space="preserve"> </w:t>
      </w:r>
      <w:r w:rsidRP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A7F1B">
        <w:rPr>
          <w:rFonts w:ascii="Times New Roman" w:hAnsi="Times New Roman" w:cs="Times New Roman"/>
          <w:sz w:val="28"/>
          <w:szCs w:val="28"/>
        </w:rPr>
        <w:t>(</w:t>
      </w:r>
      <w:r w:rsidR="003A7F1B">
        <w:rPr>
          <w:rFonts w:ascii="Times New Roman" w:hAnsi="Times New Roman" w:cs="Times New Roman"/>
          <w:sz w:val="28"/>
          <w:szCs w:val="28"/>
        </w:rPr>
        <w:t>2</w:t>
      </w:r>
      <w:r w:rsidRPr="003A7F1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16C76" w:rsidRPr="003A7F1B" w:rsidRDefault="00D16C76" w:rsidP="003A7F1B">
      <w:pPr>
        <w:pStyle w:val="NormalWeb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3A7F1B">
        <w:rPr>
          <w:sz w:val="28"/>
          <w:szCs w:val="28"/>
        </w:rPr>
        <w:lastRenderedPageBreak/>
        <w:t>Значения С</w:t>
      </w:r>
      <w:r w:rsidRPr="003A7F1B">
        <w:rPr>
          <w:sz w:val="28"/>
          <w:szCs w:val="28"/>
          <w:vertAlign w:val="subscript"/>
        </w:rPr>
        <w:t>1</w:t>
      </w:r>
      <w:r w:rsidRPr="003A7F1B">
        <w:rPr>
          <w:sz w:val="28"/>
          <w:szCs w:val="28"/>
        </w:rPr>
        <w:t xml:space="preserve"> и С</w:t>
      </w:r>
      <w:r w:rsidRPr="003A7F1B">
        <w:rPr>
          <w:sz w:val="28"/>
          <w:szCs w:val="28"/>
          <w:vertAlign w:val="subscript"/>
        </w:rPr>
        <w:t>2</w:t>
      </w:r>
      <w:r w:rsidRPr="003A7F1B">
        <w:rPr>
          <w:sz w:val="28"/>
          <w:szCs w:val="28"/>
        </w:rPr>
        <w:t xml:space="preserve"> представляют собой</w:t>
      </w:r>
      <w:r w:rsidRPr="003A7F1B">
        <w:rPr>
          <w:b/>
          <w:sz w:val="28"/>
          <w:szCs w:val="28"/>
        </w:rPr>
        <w:t xml:space="preserve"> </w:t>
      </w:r>
      <w:r w:rsidRPr="003A7F1B">
        <w:rPr>
          <w:sz w:val="28"/>
          <w:szCs w:val="28"/>
        </w:rPr>
        <w:t>длину прямой, соединяющей крайние границы плоскости фасада и точки обзора, м;</w:t>
      </w:r>
    </w:p>
    <w:p w:rsidR="00D16C76" w:rsidRPr="003A7F1B" w:rsidRDefault="00D16C76" w:rsidP="003A7F1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7F1B">
        <w:rPr>
          <w:sz w:val="28"/>
          <w:szCs w:val="28"/>
        </w:rPr>
        <w:t>L</w:t>
      </w:r>
      <w:r w:rsidRPr="003A7F1B">
        <w:rPr>
          <w:sz w:val="28"/>
          <w:szCs w:val="28"/>
          <w:vertAlign w:val="subscript"/>
        </w:rPr>
        <w:t>Ф</w:t>
      </w:r>
      <w:r w:rsidRPr="003A7F1B">
        <w:rPr>
          <w:sz w:val="28"/>
          <w:szCs w:val="28"/>
        </w:rPr>
        <w:t>, L – длина лицевой части фасада и длина горизонтальной линии, проходящей через центр исследуемого объекта до видовой точки, соответственно, выражается в метрах;</w:t>
      </w:r>
    </w:p>
    <w:p w:rsidR="00B57931" w:rsidRPr="00B57931" w:rsidRDefault="00D16C76" w:rsidP="003A7F1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7F1B">
        <w:rPr>
          <w:sz w:val="28"/>
          <w:szCs w:val="28"/>
          <w:lang w:val="en-US"/>
        </w:rPr>
        <w:t>d</w:t>
      </w:r>
      <w:r w:rsidRPr="003A7F1B">
        <w:rPr>
          <w:sz w:val="28"/>
          <w:szCs w:val="28"/>
        </w:rPr>
        <w:t>, Н – разность высот уровня поверхности земли, где расположен объект и уровня глаз смотрящего; высота здания. Оба значения выражаются в метрах.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 обзора для дома № 1, расположенного по адресу ул. Петра Метальникова 3: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7931" w:rsidRPr="00B57931" w:rsidRDefault="00B57931" w:rsidP="00B5793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ɑ= </w:t>
      </w:r>
      <w:r w:rsidRPr="00B57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arccos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8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68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150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120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2⋅68⋅150</m:t>
            </m:r>
          </m:den>
        </m:f>
      </m:oMath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=51,7</w:t>
      </w:r>
    </w:p>
    <w:p w:rsidR="00B57931" w:rsidRPr="00B57931" w:rsidRDefault="00B57931" w:rsidP="00B5793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F1B" w:rsidRDefault="00B57931" w:rsidP="003A7F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же образом рассчитаем углы обзора по горизонтали для остальных домов: </w:t>
      </w:r>
    </w:p>
    <w:p w:rsidR="00B57931" w:rsidRPr="003A7F1B" w:rsidRDefault="00B57931" w:rsidP="003A7F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>ɑ(ул. Мусоргского 1) =</w:t>
      </w:r>
      <w:r w:rsidR="003A7F1B" w:rsidRP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>114,2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ɑ(ул. Рахманинова 17) = 101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ɑ(ул. Московская 144) =</w:t>
      </w:r>
      <w:r w:rsid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88,3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ɑ(ул. Сергея Есенина 108/2) =</w:t>
      </w:r>
      <w:r w:rsid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 обзора по вертикали для дома № 1, расположенного по адресу ул. Петра Метальникова 3: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7931" w:rsidRPr="00B57931" w:rsidRDefault="00B57931" w:rsidP="00B5793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β =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arccos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32"/>
                <w:szCs w:val="28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32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1,5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32"/>
                <w:szCs w:val="28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32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140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32"/>
                <w:szCs w:val="28"/>
                <w:lang w:eastAsia="ru-RU"/>
              </w:rPr>
              <m:t>-48⋅1,5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32"/>
                    <w:szCs w:val="28"/>
                    <w:lang w:val="en-US" w:eastAsia="ru-RU"/>
                  </w:rPr>
                </m:ctrlPr>
              </m:radPr>
              <m:deg/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32"/>
                        <w:szCs w:val="28"/>
                        <w:lang w:val="en-US" w:eastAsia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32"/>
                            <w:szCs w:val="28"/>
                            <w:lang w:val="en-US"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32"/>
                            <w:szCs w:val="28"/>
                            <w:lang w:eastAsia="ru-RU"/>
                          </w:rPr>
                          <m:t>1,5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32"/>
                            <w:szCs w:val="28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2"/>
                        <w:szCs w:val="28"/>
                        <w:lang w:eastAsia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32"/>
                            <w:szCs w:val="28"/>
                            <w:lang w:val="en-US"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32"/>
                            <w:szCs w:val="28"/>
                            <w:lang w:eastAsia="ru-RU"/>
                          </w:rPr>
                          <m:t>140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32"/>
                            <w:szCs w:val="28"/>
                            <w:lang w:eastAsia="ru-RU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⋅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32"/>
                        <w:szCs w:val="28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2"/>
                        <w:szCs w:val="28"/>
                        <w:lang w:eastAsia="ru-RU"/>
                      </w:rPr>
                      <m:t>((48-1,5)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2"/>
                        <w:szCs w:val="28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32"/>
                        <w:szCs w:val="28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2"/>
                        <w:szCs w:val="28"/>
                        <w:lang w:eastAsia="ru-RU"/>
                      </w:rPr>
                      <m:t>140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2"/>
                        <w:szCs w:val="28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32"/>
                    <w:szCs w:val="28"/>
                    <w:lang w:eastAsia="ru-RU"/>
                  </w:rPr>
                  <m:t>)</m:t>
                </m:r>
              </m:e>
            </m:rad>
          </m:den>
        </m:f>
      </m:oMath>
      <w:r w:rsidRPr="00B57931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=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18,2</w:t>
      </w:r>
    </w:p>
    <w:p w:rsidR="00B57931" w:rsidRPr="00B57931" w:rsidRDefault="00B57931" w:rsidP="00B5793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же образом рассчитаем углы обзора по вертикали для остальных домов: 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β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(ул. Мусоргского 1) =23,1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β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(ул. Рахманинова 17) = 55,2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β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(ул. Московская 144) =11,5</w:t>
      </w:r>
    </w:p>
    <w:p w:rsidR="00B57931" w:rsidRPr="00B57931" w:rsidRDefault="00B57931" w:rsidP="003A7F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β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(ул. Сергея Есенина 108/2) =21,6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ячеек по горизонтали составит: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ул. Петра Метальникова 3: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51,7/2=28,85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Мусоргского 1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114,2/2</w:t>
      </w:r>
      <w:r w:rsid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=57,1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Рахманинова 17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101/2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 50,5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Московская 144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88,3/2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=44,15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Сергея Есенина 108/2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89/2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=44,5</w:t>
      </w:r>
    </w:p>
    <w:p w:rsidR="00B57931" w:rsidRPr="00B57931" w:rsidRDefault="00B57931" w:rsidP="00B579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ячеек по вертикали составит: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ул. Петра Метальникова 3: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18,2/2=9,1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Мусоргского 1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23,1/2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=11,55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Рахманинова 17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55,2/2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 27,6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Московская 144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11,5/2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=5,75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Сергея Есенина 108/2: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21,6/2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=10,8</w:t>
      </w:r>
    </w:p>
    <w:p w:rsidR="00B57931" w:rsidRPr="00B57931" w:rsidRDefault="00B57931" w:rsidP="00B57931">
      <w:pPr>
        <w:tabs>
          <w:tab w:val="left" w:pos="703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ячеек разбивочной сети составит: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Петра Метальникова 3</w:t>
      </w:r>
      <w:r w:rsidR="003A7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общ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51,7</w:t>
      </w:r>
      <w:r w:rsidRPr="00B579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⋅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18,2=941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Мусоргского </w:t>
      </w:r>
      <w:r w:rsid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общ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114,2</w:t>
      </w:r>
      <w:r w:rsidRPr="00B579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⋅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23,1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=2638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Рахманинова 17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общ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101</w:t>
      </w:r>
      <w:r w:rsidRPr="00B579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⋅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55,2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 5575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Московская 144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общ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88,3</w:t>
      </w:r>
      <w:r w:rsidRPr="00B579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⋅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11,5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=1015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Сергея Есенина 108/2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общ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89</w:t>
      </w:r>
      <w:r w:rsidRPr="00B579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⋅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21,6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=1922</w:t>
      </w:r>
    </w:p>
    <w:p w:rsidR="00B57931" w:rsidRPr="00B57931" w:rsidRDefault="00B57931" w:rsidP="003A7F1B">
      <w:pPr>
        <w:spacing w:after="24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агрессивности по формуле </w:t>
      </w:r>
      <w:r w:rsid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равен:</w:t>
      </w:r>
    </w:p>
    <w:p w:rsidR="00B57931" w:rsidRPr="00B57931" w:rsidRDefault="00B57931" w:rsidP="003A7F1B">
      <w:pPr>
        <w:spacing w:after="240" w:line="360" w:lineRule="auto"/>
        <w:ind w:firstLine="255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агр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Н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∑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</w:r>
      <w:r w:rsidR="003A7F1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A7F1B" w:rsidRPr="003A7F1B">
        <w:rPr>
          <w:rFonts w:ascii="Times New Roman" w:hAnsi="Times New Roman" w:cs="Times New Roman"/>
          <w:sz w:val="28"/>
          <w:szCs w:val="28"/>
        </w:rPr>
        <w:t>(</w:t>
      </w:r>
      <w:r w:rsidR="003A7F1B">
        <w:rPr>
          <w:rFonts w:ascii="Times New Roman" w:hAnsi="Times New Roman" w:cs="Times New Roman"/>
          <w:sz w:val="28"/>
          <w:szCs w:val="28"/>
        </w:rPr>
        <w:t>3</w:t>
      </w:r>
      <w:r w:rsidR="003A7F1B" w:rsidRPr="003A7F1B">
        <w:rPr>
          <w:rFonts w:ascii="Times New Roman" w:hAnsi="Times New Roman" w:cs="Times New Roman"/>
          <w:sz w:val="28"/>
          <w:szCs w:val="28"/>
        </w:rPr>
        <w:t>)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агр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(ул. Петра Метальникова 3):514/941 = 0,54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агр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(ул. Мусоргского 1)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1899/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2638 = 0,72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агр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(ул. Рахманинова 17)</w:t>
      </w:r>
      <w:r w:rsidR="003A7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4158/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5575 = 0,75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агр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(ул. Сергея Есенина 108/2)</w:t>
      </w:r>
      <w:r w:rsidR="003A7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610/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>1015 = 0,6</w:t>
      </w:r>
    </w:p>
    <w:p w:rsidR="00B57931" w:rsidRPr="00B57931" w:rsidRDefault="00B57931" w:rsidP="00B579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агр</w:t>
      </w:r>
      <w:r w:rsidRPr="00B5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(ул. Московская 144) = 924/1922=0,48</w:t>
      </w:r>
    </w:p>
    <w:p w:rsidR="00B57931" w:rsidRDefault="00B57931" w:rsidP="00404E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Значения расположения точек в бассейне видимости объекта исследования будут измерены отдельно по каждому исследуемому дому, полученные значения будут представлены в таблице</w:t>
      </w:r>
      <w:r w:rsidR="003A7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491A" w:rsidRPr="00B57931" w:rsidRDefault="005A491A" w:rsidP="00404E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7931" w:rsidRPr="00B57931" w:rsidRDefault="00B57931" w:rsidP="003A7F1B">
      <w:pPr>
        <w:spacing w:after="0" w:line="360" w:lineRule="auto"/>
        <w:jc w:val="center"/>
        <w:rPr>
          <w:rFonts w:ascii="Times New Roman" w:eastAsia="Times New Roman,Bold" w:hAnsi="Times New Roman" w:cs="Times New Roman"/>
          <w:bCs/>
          <w:sz w:val="28"/>
          <w:szCs w:val="28"/>
          <w:lang w:eastAsia="ru-RU"/>
        </w:rPr>
      </w:pPr>
      <w:r w:rsidRPr="00B57931">
        <w:rPr>
          <w:rFonts w:ascii="Times New Roman" w:eastAsia="Times New Roman,Bold" w:hAnsi="Times New Roman" w:cs="Times New Roman"/>
          <w:bCs/>
          <w:sz w:val="28"/>
          <w:szCs w:val="28"/>
          <w:lang w:eastAsia="ru-RU"/>
        </w:rPr>
        <w:t xml:space="preserve">Таблица </w:t>
      </w:r>
      <w:r w:rsidR="003A7F1B">
        <w:rPr>
          <w:rFonts w:ascii="Times New Roman" w:eastAsia="Times New Roman,Bold" w:hAnsi="Times New Roman" w:cs="Times New Roman"/>
          <w:bCs/>
          <w:sz w:val="28"/>
          <w:szCs w:val="28"/>
          <w:lang w:eastAsia="ru-RU"/>
        </w:rPr>
        <w:t>1</w:t>
      </w:r>
      <w:r w:rsidRPr="00B57931">
        <w:rPr>
          <w:rFonts w:ascii="Times New Roman" w:eastAsia="Times New Roman,Bold" w:hAnsi="Times New Roman" w:cs="Times New Roman"/>
          <w:bCs/>
          <w:sz w:val="28"/>
          <w:szCs w:val="28"/>
          <w:lang w:eastAsia="ru-RU"/>
        </w:rPr>
        <w:t>− Результаты подсчета коэффициента агрессивности</w:t>
      </w:r>
      <w:r w:rsidR="003A7F1B">
        <w:rPr>
          <w:rFonts w:ascii="Times New Roman" w:eastAsia="Times New Roman,Bold" w:hAnsi="Times New Roman" w:cs="Times New Roman"/>
          <w:bCs/>
          <w:sz w:val="28"/>
          <w:szCs w:val="28"/>
          <w:lang w:eastAsia="ru-RU"/>
        </w:rPr>
        <w:t xml:space="preserve"> </w:t>
      </w:r>
      <w:r w:rsidRPr="00B57931">
        <w:rPr>
          <w:rFonts w:ascii="Times New Roman" w:eastAsia="Times New Roman,Bold" w:hAnsi="Times New Roman" w:cs="Times New Roman"/>
          <w:bCs/>
          <w:sz w:val="28"/>
          <w:szCs w:val="28"/>
          <w:lang w:eastAsia="ru-RU"/>
        </w:rPr>
        <w:t>визуальных полей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6"/>
        <w:gridCol w:w="1165"/>
        <w:gridCol w:w="1300"/>
        <w:gridCol w:w="1368"/>
        <w:gridCol w:w="1100"/>
        <w:gridCol w:w="863"/>
        <w:gridCol w:w="1138"/>
        <w:gridCol w:w="1136"/>
      </w:tblGrid>
      <w:tr w:rsidR="00B57931" w:rsidRPr="00B57931" w:rsidTr="002D4E54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дома</w:t>
            </w:r>
          </w:p>
        </w:tc>
        <w:tc>
          <w:tcPr>
            <w:tcW w:w="83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Исходные данные, м</w:t>
            </w:r>
          </w:p>
        </w:tc>
      </w:tr>
      <w:tr w:rsidR="00B57931" w:rsidRPr="00B57931" w:rsidTr="002D4E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931" w:rsidRPr="00B57931" w:rsidRDefault="00B57931" w:rsidP="00B57931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</w:t>
            </w: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Kagr</w:t>
            </w:r>
          </w:p>
        </w:tc>
      </w:tr>
      <w:tr w:rsidR="00B57931" w:rsidRPr="00B57931" w:rsidTr="002D4E5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0,54</w:t>
            </w:r>
          </w:p>
        </w:tc>
      </w:tr>
      <w:tr w:rsidR="00B57931" w:rsidRPr="00B57931" w:rsidTr="002D4E5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9</w:t>
            </w: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0,72</w:t>
            </w:r>
          </w:p>
        </w:tc>
      </w:tr>
      <w:tr w:rsidR="00B57931" w:rsidRPr="00B57931" w:rsidTr="002D4E5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0,75</w:t>
            </w:r>
          </w:p>
        </w:tc>
      </w:tr>
      <w:tr w:rsidR="00B57931" w:rsidRPr="00B57931" w:rsidTr="002D4E5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0,6</w:t>
            </w:r>
          </w:p>
        </w:tc>
      </w:tr>
      <w:tr w:rsidR="00B57931" w:rsidRPr="00B57931" w:rsidTr="002D4E5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31" w:rsidRPr="00B57931" w:rsidRDefault="00B57931" w:rsidP="00B57931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31" w:rsidRPr="00B57931" w:rsidRDefault="00B57931" w:rsidP="00B579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579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0,48</w:t>
            </w:r>
          </w:p>
        </w:tc>
      </w:tr>
    </w:tbl>
    <w:p w:rsidR="00B57931" w:rsidRPr="003A7F1B" w:rsidRDefault="00B57931" w:rsidP="003A7F1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579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Исходя из полученных результатов можно сделать вывод, что дома на </w:t>
      </w:r>
      <w:r w:rsidRPr="00B57931">
        <w:rPr>
          <w:rFonts w:ascii="Times New Roman" w:eastAsia="Times New Roman" w:hAnsi="Times New Roman" w:cs="Times New Roman"/>
          <w:sz w:val="28"/>
          <w:szCs w:val="28"/>
        </w:rPr>
        <w:t>ул. Мусоргского, ул. Рахманинова 17, ул. ул. Сергея Есенина 108/2 считаются агрессивными, так как их значения приближаются к единице</w:t>
      </w:r>
      <w:r w:rsidR="003A7F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0611" w:rsidRDefault="00331802" w:rsidP="007B0872">
      <w:pPr>
        <w:pStyle w:val="BodyText"/>
        <w:spacing w:line="360" w:lineRule="auto"/>
      </w:pPr>
      <w:r w:rsidRPr="00331802">
        <w:rPr>
          <w:b/>
        </w:rPr>
        <w:t>Выводы и обсуждения</w:t>
      </w:r>
      <w:r w:rsidR="005C43DB">
        <w:rPr>
          <w:b/>
        </w:rPr>
        <w:t xml:space="preserve">. </w:t>
      </w:r>
      <w:r w:rsidR="007B0872">
        <w:t>Для подсчета коэффициента агрессивности визуальных полей были выбраны 5 домов 6-16 этажей. Подсчет К</w:t>
      </w:r>
      <w:r w:rsidR="007B0872">
        <w:rPr>
          <w:vertAlign w:val="subscript"/>
        </w:rPr>
        <w:t>агр</w:t>
      </w:r>
      <w:r w:rsidR="007B0872">
        <w:t xml:space="preserve"> варьирует от 0,48 до 0,75. Дома по адресу: ул. Мусоргского 1, ул. Рахманинова 17 и ул. Сергея Есенина 108/2 считаются агрессивными, так как их значения </w:t>
      </w:r>
      <w:r w:rsidR="000A6A0A">
        <w:t>приближены</w:t>
      </w:r>
      <w:r w:rsidR="007B0872">
        <w:t xml:space="preserve"> к единице. Дома по ул. Петра Метальникова 3, и Московская 144 считаются нейтральными (их значения равны 0,54 и 0,48 </w:t>
      </w:r>
      <w:r w:rsidR="000A6A0A">
        <w:t>соответственно</w:t>
      </w:r>
      <w:r w:rsidR="007B0872">
        <w:t>).</w:t>
      </w:r>
    </w:p>
    <w:p w:rsidR="007B0872" w:rsidRPr="007B0872" w:rsidRDefault="00331802" w:rsidP="007B0872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802">
        <w:rPr>
          <w:b/>
          <w:sz w:val="28"/>
          <w:szCs w:val="28"/>
        </w:rPr>
        <w:t>Заключение</w:t>
      </w:r>
      <w:r w:rsidR="005C43DB">
        <w:rPr>
          <w:b/>
          <w:sz w:val="28"/>
          <w:szCs w:val="28"/>
        </w:rPr>
        <w:t xml:space="preserve">. </w:t>
      </w:r>
      <w:r w:rsidR="007B0872" w:rsidRPr="007B0872">
        <w:rPr>
          <w:sz w:val="28"/>
          <w:szCs w:val="28"/>
        </w:rPr>
        <w:t>Для снижения агрессивности визуальной среды следует применять разнообразие цветовой гаммы фасадов жилых домов, необходимо сократить наличие прямых линий и углов. Учитывать сгущение и удаление элементов фасада.</w:t>
      </w:r>
    </w:p>
    <w:p w:rsidR="007B0872" w:rsidRPr="007B0872" w:rsidRDefault="007B0872" w:rsidP="007B0872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0872">
        <w:rPr>
          <w:sz w:val="28"/>
          <w:szCs w:val="28"/>
        </w:rPr>
        <w:t>Чтобы уменьшить видеозагрязнение на исследуемых объектах, следует: смягчать прямые линии и углы при помощи узорчатых вставок, ажурных металлоизделий, использовать декоративные изделия, а также применять световую и цветовую коррекцию. При смягчении простран</w:t>
      </w:r>
      <w:r w:rsidRPr="007B0872">
        <w:rPr>
          <w:sz w:val="28"/>
          <w:szCs w:val="28"/>
        </w:rPr>
        <w:lastRenderedPageBreak/>
        <w:t>ственного несоответствия жилого здания стоит применять элементы природного ландшафта и</w:t>
      </w:r>
      <w:r w:rsidRPr="007B0872">
        <w:rPr>
          <w:rFonts w:eastAsia="Calibri"/>
          <w:sz w:val="28"/>
          <w:szCs w:val="28"/>
        </w:rPr>
        <w:t xml:space="preserve"> озеленять микрорайон.</w:t>
      </w:r>
    </w:p>
    <w:p w:rsidR="007B0872" w:rsidRPr="007B0872" w:rsidRDefault="007B0872" w:rsidP="007B0872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0872">
        <w:rPr>
          <w:sz w:val="28"/>
          <w:szCs w:val="28"/>
        </w:rPr>
        <w:t>А также рекомендуется увеличение площади озеленения путем посадки небольших групп деревьев, а также цветов в передвижные емкости. Так как в микрорайоне присутствует высокая плотность застройки необходима единичная посадка деревьев и кустарников, а также создание садов на крышах домов.</w:t>
      </w:r>
    </w:p>
    <w:p w:rsidR="00331802" w:rsidRPr="005C43DB" w:rsidRDefault="00331802" w:rsidP="005C43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802" w:rsidRDefault="005C43DB" w:rsidP="003318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622B2" w:rsidRDefault="007622B2" w:rsidP="0076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2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2B2">
        <w:rPr>
          <w:rFonts w:ascii="Times New Roman" w:hAnsi="Times New Roman" w:cs="Times New Roman"/>
          <w:sz w:val="24"/>
          <w:szCs w:val="24"/>
        </w:rPr>
        <w:t>Кусяпкулова А.А. Агрессивность визуальной экологии городской среды как фактор воздействия на здоровье и психологическое состояние человека / А.А. Кусяпкулова, Т.П. Францева // В сборнике: Научное обеспечение агропромышленного комплекса. Сборник статей по материалам 76-й научно-практической конференции студентов по итогам НИР за 2020 год. В 3-х частях. Отв. за выпуск А.Г. Кощаев. Краснодар, 2021. С. 27-30.</w:t>
      </w:r>
    </w:p>
    <w:p w:rsidR="007622B2" w:rsidRDefault="007622B2" w:rsidP="0076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622B2">
        <w:rPr>
          <w:rFonts w:ascii="Times New Roman" w:hAnsi="Times New Roman" w:cs="Times New Roman"/>
          <w:sz w:val="24"/>
          <w:szCs w:val="24"/>
        </w:rPr>
        <w:t>Осепян Я. Проблемы визуальной экологии в городской среде / Я. Осепян, А.А. Кусяпкулова, Н.В. Чернышева // В сборнике: Современные проблемы биологии и экологии. Материалы докладов III Международной научно-практической конференции, посвящённой 80-летию со дня рождения Исмаилова Шейиха Ибрагимовича. Махачкала, 2021. С. 423-424.</w:t>
      </w:r>
    </w:p>
    <w:p w:rsidR="007622B2" w:rsidRDefault="007622B2" w:rsidP="0076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622B2">
        <w:rPr>
          <w:rFonts w:ascii="Times New Roman" w:hAnsi="Times New Roman" w:cs="Times New Roman"/>
          <w:sz w:val="24"/>
          <w:szCs w:val="24"/>
        </w:rPr>
        <w:t xml:space="preserve">Стрельников В.В. Социальная экология / сост. В. В. Стрельников, Т. П. Францева // [текст]: учебно-методическое пособие – Краснодар, 2012. </w:t>
      </w:r>
    </w:p>
    <w:p w:rsidR="007622B2" w:rsidRDefault="007622B2" w:rsidP="0076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622B2">
        <w:rPr>
          <w:rFonts w:ascii="Times New Roman" w:hAnsi="Times New Roman" w:cs="Times New Roman"/>
          <w:sz w:val="24"/>
          <w:szCs w:val="24"/>
        </w:rPr>
        <w:t xml:space="preserve">Стрельников В.В. Экология человека. / В.В. Стрельников, Н.В. Чернышева учебник / ООО «Издательский Дом </w:t>
      </w:r>
      <w:r w:rsidRPr="007622B2">
        <w:rPr>
          <w:rFonts w:ascii="Times New Roman" w:hAnsi="Times New Roman" w:cs="Times New Roman"/>
          <w:sz w:val="24"/>
          <w:szCs w:val="24"/>
        </w:rPr>
        <w:softHyphen/>
        <w:t xml:space="preserve"> Юг». ФГБОУ ВПО «Кубанский государственный аграрный университет». Краснодар, 2014. (2</w:t>
      </w:r>
      <w:r w:rsidRPr="007622B2">
        <w:rPr>
          <w:rFonts w:ascii="Times New Roman" w:hAnsi="Times New Roman" w:cs="Times New Roman"/>
          <w:sz w:val="24"/>
          <w:szCs w:val="24"/>
        </w:rPr>
        <w:softHyphen/>
        <w:t>е изд., доп. и перераб.)</w:t>
      </w:r>
    </w:p>
    <w:p w:rsidR="007622B2" w:rsidRPr="005A491A" w:rsidRDefault="007622B2" w:rsidP="0076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622B2">
        <w:rPr>
          <w:rFonts w:ascii="Times New Roman" w:hAnsi="Times New Roman" w:cs="Times New Roman"/>
          <w:sz w:val="24"/>
          <w:szCs w:val="24"/>
        </w:rPr>
        <w:t xml:space="preserve">Черняева А.А. </w:t>
      </w:r>
      <w:r w:rsidR="00E741ED">
        <w:rPr>
          <w:rFonts w:ascii="Times New Roman" w:hAnsi="Times New Roman" w:cs="Times New Roman"/>
          <w:sz w:val="24"/>
          <w:szCs w:val="24"/>
        </w:rPr>
        <w:t>Э</w:t>
      </w:r>
      <w:r w:rsidRPr="007622B2">
        <w:rPr>
          <w:rFonts w:ascii="Times New Roman" w:hAnsi="Times New Roman" w:cs="Times New Roman"/>
          <w:sz w:val="24"/>
          <w:szCs w:val="24"/>
        </w:rPr>
        <w:t xml:space="preserve">кологические аспекты дизайна городской среды / А.А. Черняева, Я. Осепян, Т.П. Францева // В сборнике: Российская цивилизация в эпоху глобальной эволюции: обеспечение безопасности и поиск путей решения проблем в условиях меняющегося миропорядка. Кубанский государственный технологический университет Армавирский механико-технологический институт Кафедра гуманитарных дисциплин. </w:t>
      </w:r>
      <w:r w:rsidRPr="005A491A">
        <w:rPr>
          <w:rFonts w:ascii="Times New Roman" w:hAnsi="Times New Roman" w:cs="Times New Roman"/>
          <w:sz w:val="24"/>
          <w:szCs w:val="24"/>
          <w:lang w:val="en-US"/>
        </w:rPr>
        <w:t xml:space="preserve">2021. </w:t>
      </w:r>
      <w:r w:rsidRPr="007622B2">
        <w:rPr>
          <w:rFonts w:ascii="Times New Roman" w:hAnsi="Times New Roman" w:cs="Times New Roman"/>
          <w:sz w:val="24"/>
          <w:szCs w:val="24"/>
        </w:rPr>
        <w:t>С</w:t>
      </w:r>
      <w:r w:rsidRPr="005A491A">
        <w:rPr>
          <w:rFonts w:ascii="Times New Roman" w:hAnsi="Times New Roman" w:cs="Times New Roman"/>
          <w:sz w:val="24"/>
          <w:szCs w:val="24"/>
          <w:lang w:val="en-US"/>
        </w:rPr>
        <w:t>. 174-177.</w:t>
      </w:r>
    </w:p>
    <w:p w:rsidR="00CF5FEE" w:rsidRPr="00CF5FEE" w:rsidRDefault="00CF5FEE" w:rsidP="00404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CF5FEE" w:rsidRPr="00CF5FEE" w:rsidRDefault="00CF5FEE" w:rsidP="00CF5F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5FEE">
        <w:rPr>
          <w:rFonts w:ascii="Times New Roman" w:hAnsi="Times New Roman" w:cs="Times New Roman"/>
          <w:b/>
          <w:sz w:val="28"/>
          <w:szCs w:val="28"/>
          <w:lang w:val="en-US"/>
        </w:rPr>
        <w:t>References</w:t>
      </w:r>
    </w:p>
    <w:p w:rsidR="00CF5FEE" w:rsidRPr="00CF5FEE" w:rsidRDefault="00CF5FEE" w:rsidP="00CF5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B320E9" w:rsidRPr="00B320E9" w:rsidRDefault="00B320E9" w:rsidP="00B320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20E9">
        <w:rPr>
          <w:rFonts w:ascii="Times New Roman" w:hAnsi="Times New Roman" w:cs="Times New Roman"/>
          <w:sz w:val="24"/>
          <w:szCs w:val="24"/>
          <w:lang w:val="en-US"/>
        </w:rPr>
        <w:t>1. Kusjapkulova A.A. Agressivnost' vizual'noj jekologii gorodskoj sredy kak faktor vozdejstvija na zdorov'e i psihologicheskoe sostojanie cheloveka / A.A. Kusjapkulova, T.P. Franceva // V sbornike: Nauchnoe obespechenie agropromyshlennogo kompleksa. Sbornik statej po materialam 76-j nauchno-prakticheskoj konferencii studentov po itogam NIR za 2020 god. V 3-h chastjah. Otv. za vypusk A.G. Koshhaev. Krasnodar, 2021. S. 27-30.</w:t>
      </w:r>
    </w:p>
    <w:p w:rsidR="00B320E9" w:rsidRPr="00B320E9" w:rsidRDefault="00B320E9" w:rsidP="00B320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20E9">
        <w:rPr>
          <w:rFonts w:ascii="Times New Roman" w:hAnsi="Times New Roman" w:cs="Times New Roman"/>
          <w:sz w:val="24"/>
          <w:szCs w:val="24"/>
          <w:lang w:val="en-US"/>
        </w:rPr>
        <w:t>2. Osepjan Ja. Problemy vizual'noj jekologii v gorodskoj srede / Ja. Osepjan, A.A. Kusjapkulova, N.V. Chernysheva // V sbornike: Sovremennye problemy biologii i jekolo-gii. Materialy dokladov III Mezhdunarodnoj nauchno-prakticheskoj konferencii, posvjashhjonnoj 80-letiju so dnja rozhdenija Ismailova Shejiha Ibragimovicha. Mahachkala, 2021. S. 423-424.</w:t>
      </w:r>
    </w:p>
    <w:p w:rsidR="00B320E9" w:rsidRPr="00B320E9" w:rsidRDefault="00B320E9" w:rsidP="00B320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20E9">
        <w:rPr>
          <w:rFonts w:ascii="Times New Roman" w:hAnsi="Times New Roman" w:cs="Times New Roman"/>
          <w:sz w:val="24"/>
          <w:szCs w:val="24"/>
          <w:lang w:val="en-US"/>
        </w:rPr>
        <w:lastRenderedPageBreak/>
        <w:t>3. Strel'nikov V.V. Social'naja jekologija / sost. V. V. Strel'nikov, T. P. Fran</w:t>
      </w:r>
      <w:bookmarkStart w:id="0" w:name="_GoBack"/>
      <w:bookmarkEnd w:id="0"/>
      <w:r w:rsidRPr="00B320E9">
        <w:rPr>
          <w:rFonts w:ascii="Times New Roman" w:hAnsi="Times New Roman" w:cs="Times New Roman"/>
          <w:sz w:val="24"/>
          <w:szCs w:val="24"/>
          <w:lang w:val="en-US"/>
        </w:rPr>
        <w:t xml:space="preserve">ceva // [tekst]: uchebno-metodicheskoe posobie – Krasnodar, 2012. </w:t>
      </w:r>
    </w:p>
    <w:p w:rsidR="00B320E9" w:rsidRPr="00B320E9" w:rsidRDefault="00B320E9" w:rsidP="00B320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20E9">
        <w:rPr>
          <w:rFonts w:ascii="Times New Roman" w:hAnsi="Times New Roman" w:cs="Times New Roman"/>
          <w:sz w:val="24"/>
          <w:szCs w:val="24"/>
          <w:lang w:val="en-US"/>
        </w:rPr>
        <w:t>4. Strel'nikov V.V. Jekologija cheloveka. / V.V. Strel'nikov, N.V. Chernysheva uchebnik / OOO «Izdatel'skij Dom ¬ Jug». FGBOU VPO «Kubanskij gosudarstvennyj agrarnyj universitet». Krasnodar, 2014. (2¬e izd., dop. i pererab.)</w:t>
      </w:r>
    </w:p>
    <w:p w:rsidR="00331802" w:rsidRPr="00B320E9" w:rsidRDefault="00B320E9" w:rsidP="00B320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20E9">
        <w:rPr>
          <w:rFonts w:ascii="Times New Roman" w:hAnsi="Times New Roman" w:cs="Times New Roman"/>
          <w:sz w:val="24"/>
          <w:szCs w:val="24"/>
          <w:lang w:val="en-US"/>
        </w:rPr>
        <w:t>5. Chernjaeva A.A. Jekologicheskie aspekty dizajna gorodskoj sredy / A.A. Chernjae-va, Ja. Osepjan, T.P. Franceva // V sbornike: Rossijskaja civilizacija v jepohu global'noj jevoljucii: obespechenie bezopasnosti i poisk putej reshenija problem v uslovijah menja-jushhegosja miroporjadka. Kubanskij gosudarstvennyj tehnologicheskij universitet Arma-virskij mehaniko-tehnologicheskij institut Kafedra gumanitarnyh disciplin. 2021. S. 174-177.</w:t>
      </w:r>
    </w:p>
    <w:sectPr w:rsidR="00331802" w:rsidRPr="00B320E9" w:rsidSect="00271696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0B27" w:rsidRDefault="00650B27" w:rsidP="006164A1">
      <w:pPr>
        <w:spacing w:after="0" w:line="240" w:lineRule="auto"/>
      </w:pPr>
      <w:r>
        <w:separator/>
      </w:r>
    </w:p>
  </w:endnote>
  <w:endnote w:type="continuationSeparator" w:id="0">
    <w:p w:rsidR="00650B27" w:rsidRDefault="00650B27" w:rsidP="00616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,Bold">
    <w:altName w:val="Arial Unicode MS"/>
    <w:panose1 w:val="0000080000000002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64A1" w:rsidRPr="008200FD" w:rsidRDefault="008200FD">
    <w:pPr>
      <w:pStyle w:val="Footer"/>
      <w:rPr>
        <w:lang w:val="en-US"/>
      </w:rPr>
    </w:pPr>
    <w:hyperlink r:id="rId1" w:history="1">
      <w:r w:rsidRPr="00063D5C">
        <w:rPr>
          <w:rStyle w:val="Hyperlink"/>
          <w:rFonts w:ascii="Times New Roman" w:hAnsi="Times New Roman" w:cs="Times New Roman"/>
          <w:sz w:val="24"/>
          <w:szCs w:val="24"/>
        </w:rPr>
        <w:t>http://ej.kubagro.ru/2022/0</w:t>
      </w:r>
      <w:r w:rsidRPr="00063D5C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</w:t>
      </w:r>
      <w:r w:rsidRPr="00063D5C">
        <w:rPr>
          <w:rStyle w:val="Hyperlink"/>
          <w:rFonts w:ascii="Times New Roman" w:hAnsi="Times New Roman" w:cs="Times New Roman"/>
          <w:sz w:val="24"/>
          <w:szCs w:val="24"/>
        </w:rPr>
        <w:t>/pdf/</w:t>
      </w:r>
      <w:r w:rsidRPr="00063D5C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</w:t>
      </w:r>
      <w:r w:rsidRPr="00063D5C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7</w:t>
      </w:r>
      <w:r w:rsidRPr="00063D5C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0B27" w:rsidRDefault="00650B27" w:rsidP="006164A1">
      <w:pPr>
        <w:spacing w:after="0" w:line="240" w:lineRule="auto"/>
      </w:pPr>
      <w:r>
        <w:separator/>
      </w:r>
    </w:p>
  </w:footnote>
  <w:footnote w:type="continuationSeparator" w:id="0">
    <w:p w:rsidR="00650B27" w:rsidRDefault="00650B27" w:rsidP="00616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668291494"/>
      <w:docPartObj>
        <w:docPartGallery w:val="Page Numbers (Top of Page)"/>
        <w:docPartUnique/>
      </w:docPartObj>
    </w:sdtPr>
    <w:sdtContent>
      <w:p w:rsidR="006164A1" w:rsidRDefault="006164A1" w:rsidP="00063D5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6164A1" w:rsidRDefault="006164A1" w:rsidP="006164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22509481"/>
      <w:docPartObj>
        <w:docPartGallery w:val="Page Numbers (Top of Page)"/>
        <w:docPartUnique/>
      </w:docPartObj>
    </w:sdtPr>
    <w:sdtContent>
      <w:p w:rsidR="006164A1" w:rsidRPr="006164A1" w:rsidRDefault="006164A1" w:rsidP="00063D5C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6164A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6164A1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6164A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6164A1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6164A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928314464"/>
      <w:docPartObj>
        <w:docPartGallery w:val="Page Numbers (Top of Page)"/>
        <w:docPartUnique/>
      </w:docPartObj>
    </w:sdtPr>
    <w:sdtContent>
      <w:sdt>
        <w:sdtPr>
          <w:id w:val="450360363"/>
          <w:docPartObj>
            <w:docPartGallery w:val="Page Numbers (Top of Page)"/>
            <w:docPartUnique/>
          </w:docPartObj>
        </w:sdtPr>
        <w:sdtContent>
          <w:p w:rsidR="006164A1" w:rsidRDefault="006164A1" w:rsidP="006164A1">
            <w:pPr>
              <w:pStyle w:val="Header"/>
              <w:ind w:right="360"/>
            </w:pPr>
            <w:r w:rsidRPr="008D11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Научный журнал КубГАУ, №17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D11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D11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 2022 год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377A"/>
    <w:multiLevelType w:val="hybridMultilevel"/>
    <w:tmpl w:val="DD4EA034"/>
    <w:lvl w:ilvl="0" w:tplc="DCD207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C905468"/>
    <w:multiLevelType w:val="hybridMultilevel"/>
    <w:tmpl w:val="D5DC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A4346"/>
    <w:multiLevelType w:val="hybridMultilevel"/>
    <w:tmpl w:val="76ECBA64"/>
    <w:lvl w:ilvl="0" w:tplc="3DBCEA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815"/>
    <w:rsid w:val="0000008D"/>
    <w:rsid w:val="000A6A0A"/>
    <w:rsid w:val="000E5815"/>
    <w:rsid w:val="001B126E"/>
    <w:rsid w:val="001F3038"/>
    <w:rsid w:val="00271696"/>
    <w:rsid w:val="00301FFB"/>
    <w:rsid w:val="0031201E"/>
    <w:rsid w:val="00331802"/>
    <w:rsid w:val="0034370B"/>
    <w:rsid w:val="003A7F1B"/>
    <w:rsid w:val="00404E3B"/>
    <w:rsid w:val="0042219D"/>
    <w:rsid w:val="004E0611"/>
    <w:rsid w:val="004F18BB"/>
    <w:rsid w:val="005A491A"/>
    <w:rsid w:val="005C43DB"/>
    <w:rsid w:val="006164A1"/>
    <w:rsid w:val="00650B27"/>
    <w:rsid w:val="007622B2"/>
    <w:rsid w:val="007B0872"/>
    <w:rsid w:val="008200FD"/>
    <w:rsid w:val="008C1D25"/>
    <w:rsid w:val="00902078"/>
    <w:rsid w:val="009057C6"/>
    <w:rsid w:val="00912D2D"/>
    <w:rsid w:val="00925383"/>
    <w:rsid w:val="00AA668B"/>
    <w:rsid w:val="00AA71EA"/>
    <w:rsid w:val="00B320E9"/>
    <w:rsid w:val="00B57931"/>
    <w:rsid w:val="00BF21B5"/>
    <w:rsid w:val="00C24715"/>
    <w:rsid w:val="00C44F92"/>
    <w:rsid w:val="00CF5FEE"/>
    <w:rsid w:val="00D1663F"/>
    <w:rsid w:val="00D16C76"/>
    <w:rsid w:val="00D47C8E"/>
    <w:rsid w:val="00DB6C66"/>
    <w:rsid w:val="00E741ED"/>
    <w:rsid w:val="00EB0F68"/>
    <w:rsid w:val="00F4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29CFC0"/>
  <w15:docId w15:val="{922435FE-82C2-0448-8385-946212E2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1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1696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24715"/>
    <w:rPr>
      <w:color w:val="0000FF" w:themeColor="hyperlink"/>
      <w:u w:val="single"/>
    </w:rPr>
  </w:style>
  <w:style w:type="paragraph" w:styleId="ListParagraph">
    <w:name w:val="List Paragraph"/>
    <w:aliases w:val="Абзац списка основной,ПАРАГРАФ"/>
    <w:basedOn w:val="Normal"/>
    <w:link w:val="ListParagraphChar"/>
    <w:uiPriority w:val="34"/>
    <w:qFormat/>
    <w:rsid w:val="00331802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aliases w:val="Абзац списка основной Char,ПАРАГРАФ Char"/>
    <w:basedOn w:val="DefaultParagraphFont"/>
    <w:link w:val="ListParagraph"/>
    <w:uiPriority w:val="34"/>
    <w:rsid w:val="00AA71EA"/>
    <w:rPr>
      <w:rFonts w:ascii="Times New Roman" w:hAnsi="Times New Roman"/>
      <w:sz w:val="28"/>
    </w:rPr>
  </w:style>
  <w:style w:type="paragraph" w:styleId="BodyText">
    <w:name w:val="Body Text"/>
    <w:basedOn w:val="Normal"/>
    <w:link w:val="BodyTextChar"/>
    <w:uiPriority w:val="1"/>
    <w:qFormat/>
    <w:rsid w:val="00912D2D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12D2D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D16C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4">
    <w:name w:val="Основной14 Знак"/>
    <w:basedOn w:val="DefaultParagraphFont"/>
    <w:link w:val="140"/>
    <w:locked/>
    <w:rsid w:val="00D16C76"/>
    <w:rPr>
      <w:sz w:val="28"/>
    </w:rPr>
  </w:style>
  <w:style w:type="paragraph" w:customStyle="1" w:styleId="140">
    <w:name w:val="Основной14"/>
    <w:basedOn w:val="Normal"/>
    <w:link w:val="14"/>
    <w:qFormat/>
    <w:rsid w:val="00D16C76"/>
    <w:pPr>
      <w:spacing w:after="0" w:line="360" w:lineRule="auto"/>
      <w:ind w:firstLine="709"/>
      <w:jc w:val="both"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4A1"/>
  </w:style>
  <w:style w:type="paragraph" w:styleId="Footer">
    <w:name w:val="footer"/>
    <w:basedOn w:val="Normal"/>
    <w:link w:val="FooterChar"/>
    <w:uiPriority w:val="99"/>
    <w:unhideWhenUsed/>
    <w:rsid w:val="00616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4A1"/>
  </w:style>
  <w:style w:type="character" w:styleId="PageNumber">
    <w:name w:val="page number"/>
    <w:basedOn w:val="DefaultParagraphFont"/>
    <w:uiPriority w:val="99"/>
    <w:semiHidden/>
    <w:unhideWhenUsed/>
    <w:rsid w:val="006164A1"/>
  </w:style>
  <w:style w:type="character" w:styleId="UnresolvedMention">
    <w:name w:val="Unresolved Mention"/>
    <w:basedOn w:val="DefaultParagraphFont"/>
    <w:uiPriority w:val="99"/>
    <w:semiHidden/>
    <w:unhideWhenUsed/>
    <w:rsid w:val="008200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ian-81@mail.ru" TargetMode="External"/><Relationship Id="rId13" Type="http://schemas.openxmlformats.org/officeDocument/2006/relationships/hyperlink" Target="mailto:yana-hovsepyan@mail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atian-81@mail.ru" TargetMode="External"/><Relationship Id="rId12" Type="http://schemas.openxmlformats.org/officeDocument/2006/relationships/hyperlink" Target="mailto:nv.chernisheva@yandex.ru" TargetMode="External"/><Relationship Id="rId17" Type="http://schemas.openxmlformats.org/officeDocument/2006/relationships/hyperlink" Target="http://dx.doi.org/10.21515/1990-4665-176-017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Boss\Desktop\&#1089;&#1090;&#1072;&#1090;&#1100;&#1103;\strelecol@yandex.ru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v.chernisheva@yande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Boss\Desktop\&#1089;&#1090;&#1072;&#1090;&#1100;&#1103;\strelecol@yandex.ru" TargetMode="External"/><Relationship Id="rId10" Type="http://schemas.openxmlformats.org/officeDocument/2006/relationships/hyperlink" Target="mailto:ms.malin_ko@inbox.ru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ms.malin_ko@inbox.ru" TargetMode="External"/><Relationship Id="rId14" Type="http://schemas.openxmlformats.org/officeDocument/2006/relationships/hyperlink" Target="mailto:yana-hovsepyan@mail.ru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2/pdf/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2061</Words>
  <Characters>11754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Microsoft Office User</cp:lastModifiedBy>
  <cp:revision>8</cp:revision>
  <dcterms:created xsi:type="dcterms:W3CDTF">2022-01-17T09:54:00Z</dcterms:created>
  <dcterms:modified xsi:type="dcterms:W3CDTF">2022-02-08T21:54:00Z</dcterms:modified>
</cp:coreProperties>
</file>