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C34E9" w:rsidRPr="00AF13B0" w14:paraId="6614AFA2" w14:textId="77777777" w:rsidTr="00AF13B0">
        <w:trPr>
          <w:jc w:val="center"/>
        </w:trPr>
        <w:tc>
          <w:tcPr>
            <w:tcW w:w="2500" w:type="pct"/>
          </w:tcPr>
          <w:p w14:paraId="0DB70DF3" w14:textId="77777777" w:rsidR="00E462D8" w:rsidRDefault="00CC34E9" w:rsidP="00AF13B0">
            <w:pPr>
              <w:spacing w:line="240" w:lineRule="auto"/>
              <w:ind w:firstLine="0"/>
              <w:jc w:val="left"/>
              <w:rPr>
                <w:sz w:val="20"/>
                <w:szCs w:val="20"/>
                <w:lang w:eastAsia="en-US"/>
              </w:rPr>
            </w:pPr>
            <w:r w:rsidRPr="00AF13B0">
              <w:rPr>
                <w:sz w:val="20"/>
                <w:szCs w:val="20"/>
                <w:lang w:eastAsia="en-US"/>
              </w:rPr>
              <w:t>УДК</w:t>
            </w:r>
            <w:r w:rsidR="00C6299A" w:rsidRPr="00AF13B0">
              <w:rPr>
                <w:sz w:val="20"/>
                <w:szCs w:val="20"/>
                <w:lang w:eastAsia="en-US"/>
              </w:rPr>
              <w:t xml:space="preserve"> 62-235</w:t>
            </w:r>
          </w:p>
          <w:p w14:paraId="5F38537C" w14:textId="3E34E161" w:rsidR="00CC34E9" w:rsidRPr="00AF13B0" w:rsidRDefault="00CC34E9" w:rsidP="00AF13B0">
            <w:pPr>
              <w:spacing w:line="240" w:lineRule="auto"/>
              <w:ind w:firstLine="0"/>
              <w:jc w:val="left"/>
              <w:rPr>
                <w:sz w:val="20"/>
                <w:szCs w:val="20"/>
                <w:lang w:eastAsia="en-US"/>
              </w:rPr>
            </w:pPr>
            <w:r w:rsidRPr="00AF13B0">
              <w:rPr>
                <w:sz w:val="20"/>
                <w:szCs w:val="20"/>
                <w:lang w:eastAsia="en-US"/>
              </w:rPr>
              <w:tab/>
            </w:r>
          </w:p>
        </w:tc>
        <w:tc>
          <w:tcPr>
            <w:tcW w:w="2500" w:type="pct"/>
          </w:tcPr>
          <w:p w14:paraId="2931F3BB" w14:textId="77777777" w:rsidR="00CC34E9" w:rsidRDefault="00CC34E9" w:rsidP="00AF13B0">
            <w:pPr>
              <w:spacing w:line="240" w:lineRule="auto"/>
              <w:ind w:firstLine="0"/>
              <w:jc w:val="left"/>
              <w:rPr>
                <w:sz w:val="20"/>
                <w:szCs w:val="20"/>
                <w:lang w:eastAsia="en-US"/>
              </w:rPr>
            </w:pPr>
            <w:r w:rsidRPr="00AF13B0">
              <w:rPr>
                <w:sz w:val="20"/>
                <w:szCs w:val="20"/>
                <w:lang w:eastAsia="en-US"/>
              </w:rPr>
              <w:t>UDC</w:t>
            </w:r>
            <w:r w:rsidR="00172D3F" w:rsidRPr="00AF13B0">
              <w:rPr>
                <w:sz w:val="20"/>
                <w:szCs w:val="20"/>
                <w:lang w:eastAsia="en-US"/>
              </w:rPr>
              <w:t xml:space="preserve"> 62-235</w:t>
            </w:r>
          </w:p>
          <w:p w14:paraId="0EE79A3C" w14:textId="7C60183C" w:rsidR="00E462D8" w:rsidRPr="00AF13B0" w:rsidRDefault="00E462D8" w:rsidP="00AF13B0">
            <w:pPr>
              <w:spacing w:line="240" w:lineRule="auto"/>
              <w:ind w:firstLine="0"/>
              <w:jc w:val="left"/>
              <w:rPr>
                <w:sz w:val="20"/>
                <w:szCs w:val="20"/>
                <w:lang w:eastAsia="en-US"/>
              </w:rPr>
            </w:pPr>
          </w:p>
        </w:tc>
      </w:tr>
      <w:tr w:rsidR="00CC34E9" w:rsidRPr="007C29DF" w14:paraId="6F04CD6C" w14:textId="77777777" w:rsidTr="00AF13B0">
        <w:trPr>
          <w:jc w:val="center"/>
        </w:trPr>
        <w:tc>
          <w:tcPr>
            <w:tcW w:w="2500" w:type="pct"/>
          </w:tcPr>
          <w:p w14:paraId="455FF615" w14:textId="77777777" w:rsidR="00D12658" w:rsidRPr="00AF13B0" w:rsidRDefault="00E6661E" w:rsidP="00AF13B0">
            <w:pPr>
              <w:spacing w:line="240" w:lineRule="auto"/>
              <w:ind w:firstLine="0"/>
              <w:jc w:val="left"/>
              <w:rPr>
                <w:color w:val="000000"/>
                <w:sz w:val="20"/>
                <w:szCs w:val="20"/>
                <w:shd w:val="clear" w:color="auto" w:fill="FFFFFF"/>
              </w:rPr>
            </w:pPr>
            <w:r w:rsidRPr="00AF13B0">
              <w:rPr>
                <w:color w:val="000000"/>
                <w:sz w:val="20"/>
                <w:szCs w:val="20"/>
                <w:shd w:val="clear" w:color="auto" w:fill="FFFFFF"/>
              </w:rPr>
              <w:t>05.20.01 – Технологии и средства механизации сельского хозяйства (технические науки)</w:t>
            </w:r>
          </w:p>
          <w:p w14:paraId="42A2D0C3" w14:textId="075AE716" w:rsidR="00E6661E" w:rsidRPr="00AF13B0" w:rsidRDefault="00E6661E" w:rsidP="00AF13B0">
            <w:pPr>
              <w:spacing w:line="240" w:lineRule="auto"/>
              <w:ind w:firstLine="0"/>
              <w:jc w:val="left"/>
              <w:rPr>
                <w:sz w:val="20"/>
                <w:szCs w:val="20"/>
                <w:lang w:eastAsia="en-US"/>
              </w:rPr>
            </w:pPr>
          </w:p>
        </w:tc>
        <w:tc>
          <w:tcPr>
            <w:tcW w:w="2500" w:type="pct"/>
          </w:tcPr>
          <w:p w14:paraId="7B2FACCA" w14:textId="204A6AC3" w:rsidR="00CC34E9" w:rsidRPr="00E462D8" w:rsidRDefault="00E462D8" w:rsidP="00AF13B0">
            <w:pPr>
              <w:spacing w:line="240" w:lineRule="auto"/>
              <w:ind w:firstLine="0"/>
              <w:jc w:val="left"/>
              <w:rPr>
                <w:sz w:val="20"/>
                <w:szCs w:val="20"/>
                <w:lang w:val="en-US" w:eastAsia="en-US"/>
              </w:rPr>
            </w:pPr>
            <w:r w:rsidRPr="00E462D8">
              <w:rPr>
                <w:sz w:val="20"/>
                <w:szCs w:val="20"/>
                <w:lang w:val="en-US" w:eastAsia="en-US"/>
              </w:rPr>
              <w:t>05.20.01 - Technologies and means of mechanization of agriculture (technical sciences)</w:t>
            </w:r>
          </w:p>
        </w:tc>
      </w:tr>
      <w:tr w:rsidR="00CC34E9" w:rsidRPr="007C29DF" w14:paraId="4686FD54" w14:textId="77777777" w:rsidTr="00AF13B0">
        <w:trPr>
          <w:jc w:val="center"/>
        </w:trPr>
        <w:tc>
          <w:tcPr>
            <w:tcW w:w="2500" w:type="pct"/>
          </w:tcPr>
          <w:p w14:paraId="2FF649A7" w14:textId="07A86265" w:rsidR="00CC34E9" w:rsidRPr="00AF13B0" w:rsidRDefault="00790690" w:rsidP="00AF13B0">
            <w:pPr>
              <w:spacing w:line="240" w:lineRule="auto"/>
              <w:ind w:firstLine="0"/>
              <w:jc w:val="left"/>
              <w:rPr>
                <w:b/>
                <w:bCs/>
                <w:sz w:val="20"/>
                <w:szCs w:val="20"/>
                <w:lang w:eastAsia="en-US"/>
              </w:rPr>
            </w:pPr>
            <w:r w:rsidRPr="00AF13B0">
              <w:rPr>
                <w:b/>
                <w:bCs/>
                <w:sz w:val="20"/>
                <w:szCs w:val="20"/>
                <w:lang w:eastAsia="en-US"/>
              </w:rPr>
              <w:t>МЕТОДИКА ОПРЕДЕЛЕНИЯ ТЕХНИЧЕСКИХ ХАРАКТЕРИСТИК ЭЛЕКТРОДВИГАТЕЛЯ ОПОРНО-ХОДОВОГО МОДУЛЯ И АККУМУЛЯТОРНОЙ БАТАРЕИ ДЛЯ ПОВЫШЕНИЯ ПОДВИЖНОСТИ МОТОВЕЗДЕХОДНЫХ ТРАНСПОРТНЫХ СРЕДСТВ</w:t>
            </w:r>
          </w:p>
          <w:p w14:paraId="264994CF" w14:textId="6E78EBAD" w:rsidR="00D12658" w:rsidRPr="00AF13B0" w:rsidRDefault="00D12658" w:rsidP="00AF13B0">
            <w:pPr>
              <w:spacing w:line="240" w:lineRule="auto"/>
              <w:ind w:firstLine="0"/>
              <w:jc w:val="left"/>
              <w:rPr>
                <w:b/>
                <w:bCs/>
                <w:sz w:val="20"/>
                <w:szCs w:val="20"/>
                <w:lang w:eastAsia="en-US"/>
              </w:rPr>
            </w:pPr>
          </w:p>
        </w:tc>
        <w:tc>
          <w:tcPr>
            <w:tcW w:w="2500" w:type="pct"/>
          </w:tcPr>
          <w:p w14:paraId="6FDE8451" w14:textId="466BED06" w:rsidR="00CC34E9" w:rsidRPr="00AF13B0" w:rsidRDefault="00790690" w:rsidP="00AF13B0">
            <w:pPr>
              <w:spacing w:line="240" w:lineRule="auto"/>
              <w:ind w:firstLine="0"/>
              <w:jc w:val="left"/>
              <w:rPr>
                <w:b/>
                <w:bCs/>
                <w:sz w:val="20"/>
                <w:szCs w:val="20"/>
                <w:lang w:val="en-US" w:eastAsia="en-US"/>
              </w:rPr>
            </w:pPr>
            <w:r w:rsidRPr="00AF13B0">
              <w:rPr>
                <w:b/>
                <w:bCs/>
                <w:sz w:val="20"/>
                <w:szCs w:val="20"/>
                <w:lang w:val="en-US" w:eastAsia="en-US"/>
              </w:rPr>
              <w:t>METHODS FOR DETERMINING THE TECHNICAL CHARACTERISTICS OF THE ELECTRIC MOTOR OF THE SUPPORT-RUNNING MODULE AND THE STORAGE BATTERY TO INCREASE THE MOBILITY OF ALL-TERRAIN VEHICLES</w:t>
            </w:r>
          </w:p>
        </w:tc>
      </w:tr>
      <w:tr w:rsidR="00743AEA" w:rsidRPr="007C29DF" w14:paraId="33A4226F" w14:textId="77777777" w:rsidTr="00AF13B0">
        <w:trPr>
          <w:jc w:val="center"/>
        </w:trPr>
        <w:tc>
          <w:tcPr>
            <w:tcW w:w="2500" w:type="pct"/>
          </w:tcPr>
          <w:p w14:paraId="3D3E5362" w14:textId="77777777" w:rsidR="00743AEA" w:rsidRPr="00AF13B0" w:rsidRDefault="00743AEA" w:rsidP="00AF13B0">
            <w:pPr>
              <w:spacing w:line="240" w:lineRule="auto"/>
              <w:ind w:firstLine="0"/>
              <w:jc w:val="left"/>
              <w:rPr>
                <w:sz w:val="20"/>
                <w:szCs w:val="20"/>
                <w:lang w:eastAsia="en-US"/>
              </w:rPr>
            </w:pPr>
            <w:r w:rsidRPr="00AF13B0">
              <w:rPr>
                <w:sz w:val="20"/>
                <w:szCs w:val="20"/>
                <w:lang w:eastAsia="en-US"/>
              </w:rPr>
              <w:t xml:space="preserve">Чутков Константин Александрович  </w:t>
            </w:r>
          </w:p>
          <w:p w14:paraId="6F9D7224" w14:textId="77777777" w:rsidR="00743AEA" w:rsidRPr="00AF13B0" w:rsidRDefault="00743AEA" w:rsidP="00AF13B0">
            <w:pPr>
              <w:spacing w:line="240" w:lineRule="auto"/>
              <w:ind w:firstLine="0"/>
              <w:jc w:val="left"/>
              <w:rPr>
                <w:sz w:val="20"/>
                <w:szCs w:val="20"/>
                <w:lang w:eastAsia="en-US"/>
              </w:rPr>
            </w:pPr>
            <w:r w:rsidRPr="00AF13B0">
              <w:rPr>
                <w:sz w:val="20"/>
                <w:szCs w:val="20"/>
                <w:lang w:eastAsia="en-US"/>
              </w:rPr>
              <w:t>к.т.н., доцент</w:t>
            </w:r>
          </w:p>
          <w:p w14:paraId="7E8BFE5C" w14:textId="515EEFB0" w:rsidR="00743AEA" w:rsidRPr="00AF13B0" w:rsidRDefault="000C577E" w:rsidP="00AF13B0">
            <w:pPr>
              <w:spacing w:line="240" w:lineRule="auto"/>
              <w:ind w:firstLine="0"/>
              <w:jc w:val="left"/>
              <w:rPr>
                <w:sz w:val="20"/>
                <w:szCs w:val="20"/>
                <w:lang w:eastAsia="en-US"/>
              </w:rPr>
            </w:pPr>
            <w:r w:rsidRPr="00AF13B0">
              <w:rPr>
                <w:bCs/>
                <w:color w:val="000000"/>
                <w:sz w:val="20"/>
                <w:szCs w:val="20"/>
              </w:rPr>
              <w:t xml:space="preserve">РИНЦ </w:t>
            </w:r>
            <w:r w:rsidRPr="00AF13B0">
              <w:rPr>
                <w:bCs/>
                <w:color w:val="000000"/>
                <w:sz w:val="20"/>
                <w:szCs w:val="20"/>
                <w:lang w:val="en-US"/>
              </w:rPr>
              <w:t>SPIN</w:t>
            </w:r>
            <w:r w:rsidRPr="00AF13B0">
              <w:rPr>
                <w:bCs/>
                <w:color w:val="000000"/>
                <w:sz w:val="20"/>
                <w:szCs w:val="20"/>
              </w:rPr>
              <w:t>-код</w:t>
            </w:r>
            <w:r w:rsidRPr="00AF13B0">
              <w:rPr>
                <w:sz w:val="20"/>
                <w:szCs w:val="20"/>
                <w:lang w:eastAsia="en-US"/>
              </w:rPr>
              <w:t xml:space="preserve"> 7809-9660</w:t>
            </w:r>
          </w:p>
          <w:p w14:paraId="65F48171" w14:textId="4D08F693" w:rsidR="000C577E" w:rsidRPr="00AF13B0" w:rsidRDefault="00F27460" w:rsidP="00AF13B0">
            <w:pPr>
              <w:spacing w:line="240" w:lineRule="auto"/>
              <w:ind w:firstLine="0"/>
              <w:jc w:val="left"/>
              <w:rPr>
                <w:sz w:val="20"/>
                <w:szCs w:val="20"/>
                <w:lang w:eastAsia="en-US"/>
              </w:rPr>
            </w:pPr>
            <w:hyperlink r:id="rId8" w:history="1">
              <w:r w:rsidR="000C577E" w:rsidRPr="00AF13B0">
                <w:rPr>
                  <w:rStyle w:val="Hyperlink"/>
                  <w:sz w:val="20"/>
                  <w:szCs w:val="20"/>
                  <w:lang w:eastAsia="en-US"/>
                </w:rPr>
                <w:t>kchutkov@yandex.ru</w:t>
              </w:r>
            </w:hyperlink>
          </w:p>
        </w:tc>
        <w:tc>
          <w:tcPr>
            <w:tcW w:w="2500" w:type="pct"/>
          </w:tcPr>
          <w:p w14:paraId="5D7AB530" w14:textId="77777777" w:rsidR="00172D3F" w:rsidRPr="00AF13B0" w:rsidRDefault="00172D3F" w:rsidP="00AF13B0">
            <w:pPr>
              <w:spacing w:line="240" w:lineRule="auto"/>
              <w:ind w:firstLine="0"/>
              <w:jc w:val="left"/>
              <w:rPr>
                <w:sz w:val="20"/>
                <w:szCs w:val="20"/>
                <w:lang w:val="en-US" w:eastAsia="en-US"/>
              </w:rPr>
            </w:pPr>
            <w:r w:rsidRPr="00AF13B0">
              <w:rPr>
                <w:sz w:val="20"/>
                <w:szCs w:val="20"/>
                <w:lang w:val="en-US" w:eastAsia="en-US"/>
              </w:rPr>
              <w:t>Chutkov Konstantin Alexandrovich</w:t>
            </w:r>
          </w:p>
          <w:p w14:paraId="5A597B03" w14:textId="64C0007A" w:rsidR="00743AEA" w:rsidRPr="00AF13B0" w:rsidRDefault="00E462D8" w:rsidP="00AF13B0">
            <w:pPr>
              <w:spacing w:line="240" w:lineRule="auto"/>
              <w:ind w:firstLine="0"/>
              <w:jc w:val="left"/>
              <w:rPr>
                <w:sz w:val="20"/>
                <w:szCs w:val="20"/>
                <w:lang w:val="en-US" w:eastAsia="en-US"/>
              </w:rPr>
            </w:pPr>
            <w:r>
              <w:rPr>
                <w:sz w:val="20"/>
                <w:szCs w:val="20"/>
                <w:lang w:val="en-US" w:eastAsia="en-US"/>
              </w:rPr>
              <w:t>Cand.Tech.Sci.</w:t>
            </w:r>
            <w:r w:rsidR="00172D3F" w:rsidRPr="00AF13B0">
              <w:rPr>
                <w:sz w:val="20"/>
                <w:szCs w:val="20"/>
                <w:lang w:val="en-US" w:eastAsia="en-US"/>
              </w:rPr>
              <w:t>, associate professor</w:t>
            </w:r>
          </w:p>
          <w:p w14:paraId="39E0A2C7" w14:textId="77777777" w:rsidR="00172D3F" w:rsidRPr="00AF13B0" w:rsidRDefault="00172D3F" w:rsidP="00AF13B0">
            <w:pPr>
              <w:spacing w:line="240" w:lineRule="auto"/>
              <w:ind w:firstLine="0"/>
              <w:jc w:val="left"/>
              <w:rPr>
                <w:sz w:val="20"/>
                <w:szCs w:val="20"/>
                <w:lang w:val="en-US" w:eastAsia="en-US"/>
              </w:rPr>
            </w:pPr>
            <w:r w:rsidRPr="00AF13B0">
              <w:rPr>
                <w:sz w:val="20"/>
                <w:szCs w:val="20"/>
                <w:lang w:val="en-US" w:eastAsia="en-US"/>
              </w:rPr>
              <w:t>RSCI SPIN-code: 7809-9660</w:t>
            </w:r>
          </w:p>
          <w:p w14:paraId="7016BED7" w14:textId="459D1D73" w:rsidR="00035156" w:rsidRPr="00AF13B0" w:rsidRDefault="00F27460" w:rsidP="00AF13B0">
            <w:pPr>
              <w:spacing w:line="240" w:lineRule="auto"/>
              <w:ind w:firstLine="0"/>
              <w:jc w:val="left"/>
              <w:rPr>
                <w:sz w:val="20"/>
                <w:szCs w:val="20"/>
                <w:lang w:val="en-US" w:eastAsia="en-US"/>
              </w:rPr>
            </w:pPr>
            <w:hyperlink r:id="rId9" w:history="1">
              <w:r w:rsidR="00035156" w:rsidRPr="00AF13B0">
                <w:rPr>
                  <w:rStyle w:val="Hyperlink"/>
                  <w:sz w:val="20"/>
                  <w:szCs w:val="20"/>
                  <w:lang w:val="en-US" w:eastAsia="en-US"/>
                </w:rPr>
                <w:t>kchutkov@yandex.ru</w:t>
              </w:r>
            </w:hyperlink>
          </w:p>
        </w:tc>
      </w:tr>
      <w:tr w:rsidR="00CC34E9" w:rsidRPr="007C29DF" w14:paraId="09E25A8F" w14:textId="77777777" w:rsidTr="00AF13B0">
        <w:trPr>
          <w:jc w:val="center"/>
        </w:trPr>
        <w:tc>
          <w:tcPr>
            <w:tcW w:w="2500" w:type="pct"/>
          </w:tcPr>
          <w:p w14:paraId="6984021C" w14:textId="77777777" w:rsidR="00E462D8" w:rsidRPr="00E462D8" w:rsidRDefault="00E462D8" w:rsidP="00E462D8">
            <w:pPr>
              <w:spacing w:line="240" w:lineRule="auto"/>
              <w:ind w:firstLine="0"/>
              <w:jc w:val="left"/>
              <w:rPr>
                <w:i/>
                <w:iCs/>
                <w:sz w:val="20"/>
                <w:szCs w:val="20"/>
                <w:lang w:eastAsia="en-US"/>
              </w:rPr>
            </w:pPr>
            <w:r w:rsidRPr="00E462D8">
              <w:rPr>
                <w:i/>
                <w:iCs/>
                <w:sz w:val="20"/>
                <w:szCs w:val="20"/>
                <w:lang w:eastAsia="en-US"/>
              </w:rPr>
              <w:t>Военный учебно-научный центр Сухопутных войск «Общевойсковая ордена Жукова академия Вооруженных Сил Российской Федерации», 119992, г. Москва, пр. Девичьего Поля, д.4</w:t>
            </w:r>
          </w:p>
          <w:p w14:paraId="0F979BDC" w14:textId="77777777" w:rsidR="00E462D8" w:rsidRDefault="00E462D8" w:rsidP="00AF13B0">
            <w:pPr>
              <w:spacing w:line="240" w:lineRule="auto"/>
              <w:ind w:firstLine="0"/>
              <w:jc w:val="left"/>
              <w:rPr>
                <w:sz w:val="20"/>
                <w:szCs w:val="20"/>
                <w:lang w:eastAsia="en-US"/>
              </w:rPr>
            </w:pPr>
          </w:p>
          <w:p w14:paraId="43B15A8E" w14:textId="3A37F3FA" w:rsidR="00CC34E9" w:rsidRPr="00AF13B0" w:rsidRDefault="00CC34E9" w:rsidP="00AF13B0">
            <w:pPr>
              <w:spacing w:line="240" w:lineRule="auto"/>
              <w:ind w:firstLine="0"/>
              <w:jc w:val="left"/>
              <w:rPr>
                <w:sz w:val="20"/>
                <w:szCs w:val="20"/>
                <w:lang w:eastAsia="en-US"/>
              </w:rPr>
            </w:pPr>
            <w:r w:rsidRPr="00AF13B0">
              <w:rPr>
                <w:sz w:val="20"/>
                <w:szCs w:val="20"/>
                <w:lang w:eastAsia="en-US"/>
              </w:rPr>
              <w:t>Рогачев Дмитрий Игоревич</w:t>
            </w:r>
          </w:p>
          <w:p w14:paraId="05EBC7AA" w14:textId="77777777" w:rsidR="00CC34E9" w:rsidRPr="00AF13B0" w:rsidRDefault="00CC34E9" w:rsidP="00AF13B0">
            <w:pPr>
              <w:spacing w:line="240" w:lineRule="auto"/>
              <w:ind w:firstLine="0"/>
              <w:jc w:val="left"/>
              <w:rPr>
                <w:sz w:val="20"/>
                <w:szCs w:val="20"/>
                <w:lang w:eastAsia="en-US"/>
              </w:rPr>
            </w:pPr>
            <w:r w:rsidRPr="00AF13B0">
              <w:rPr>
                <w:sz w:val="20"/>
                <w:szCs w:val="20"/>
                <w:lang w:eastAsia="en-US"/>
              </w:rPr>
              <w:t>магистр</w:t>
            </w:r>
          </w:p>
          <w:p w14:paraId="41578293" w14:textId="77777777" w:rsidR="00CC34E9" w:rsidRPr="00AF13B0" w:rsidRDefault="00CC34E9" w:rsidP="00AF13B0">
            <w:pPr>
              <w:spacing w:line="240" w:lineRule="auto"/>
              <w:ind w:firstLine="0"/>
              <w:jc w:val="left"/>
              <w:rPr>
                <w:bCs/>
                <w:color w:val="000000"/>
                <w:sz w:val="20"/>
                <w:szCs w:val="20"/>
                <w:lang w:eastAsia="en-US"/>
              </w:rPr>
            </w:pPr>
            <w:r w:rsidRPr="00AF13B0">
              <w:rPr>
                <w:bCs/>
                <w:color w:val="000000"/>
                <w:sz w:val="20"/>
                <w:szCs w:val="20"/>
                <w:lang w:eastAsia="en-US"/>
              </w:rPr>
              <w:t xml:space="preserve">РИНЦ </w:t>
            </w:r>
            <w:r w:rsidRPr="00AF13B0">
              <w:rPr>
                <w:bCs/>
                <w:color w:val="000000"/>
                <w:sz w:val="20"/>
                <w:szCs w:val="20"/>
                <w:lang w:val="en-US" w:eastAsia="en-US"/>
              </w:rPr>
              <w:t>SPIN</w:t>
            </w:r>
            <w:r w:rsidRPr="00AF13B0">
              <w:rPr>
                <w:bCs/>
                <w:color w:val="000000"/>
                <w:sz w:val="20"/>
                <w:szCs w:val="20"/>
                <w:lang w:eastAsia="en-US"/>
              </w:rPr>
              <w:t>-код: 9854-9138</w:t>
            </w:r>
          </w:p>
          <w:p w14:paraId="09FF54E6" w14:textId="30D160A4" w:rsidR="00CC34E9" w:rsidRPr="00AF13B0" w:rsidRDefault="00F27460" w:rsidP="00AF13B0">
            <w:pPr>
              <w:spacing w:line="240" w:lineRule="auto"/>
              <w:ind w:firstLine="0"/>
              <w:jc w:val="left"/>
              <w:rPr>
                <w:bCs/>
                <w:color w:val="000000"/>
                <w:sz w:val="20"/>
                <w:szCs w:val="20"/>
                <w:lang w:eastAsia="en-US"/>
              </w:rPr>
            </w:pPr>
            <w:hyperlink r:id="rId10" w:history="1">
              <w:r w:rsidR="00743AEA" w:rsidRPr="00AF13B0">
                <w:rPr>
                  <w:rStyle w:val="Hyperlink"/>
                  <w:sz w:val="20"/>
                  <w:szCs w:val="20"/>
                  <w:lang w:eastAsia="en-US"/>
                </w:rPr>
                <w:t>rogachevdi@bmstu.ru</w:t>
              </w:r>
            </w:hyperlink>
          </w:p>
        </w:tc>
        <w:tc>
          <w:tcPr>
            <w:tcW w:w="2500" w:type="pct"/>
          </w:tcPr>
          <w:p w14:paraId="059B8487" w14:textId="77777777" w:rsidR="00E462D8" w:rsidRPr="00E462D8" w:rsidRDefault="00E462D8" w:rsidP="00E462D8">
            <w:pPr>
              <w:spacing w:line="240" w:lineRule="auto"/>
              <w:ind w:firstLine="0"/>
              <w:jc w:val="left"/>
              <w:rPr>
                <w:i/>
                <w:iCs/>
                <w:sz w:val="20"/>
                <w:szCs w:val="20"/>
                <w:lang w:val="en-US" w:eastAsia="en-US"/>
              </w:rPr>
            </w:pPr>
            <w:r w:rsidRPr="00E462D8">
              <w:rPr>
                <w:i/>
                <w:iCs/>
                <w:sz w:val="20"/>
                <w:szCs w:val="20"/>
                <w:lang w:val="en-US" w:eastAsia="en-US"/>
              </w:rPr>
              <w:t>Military educational and scientific center of the Ground Forces "Combined Arms Order of Zhukov Academy of the Armed Forces of the Russian Federation", 119992, Moscow, pr. Devichye Pole, 4</w:t>
            </w:r>
          </w:p>
          <w:p w14:paraId="34E80501" w14:textId="77777777" w:rsidR="00854A67" w:rsidRDefault="00854A67" w:rsidP="00AF13B0">
            <w:pPr>
              <w:spacing w:line="240" w:lineRule="auto"/>
              <w:ind w:firstLine="0"/>
              <w:jc w:val="left"/>
              <w:rPr>
                <w:sz w:val="20"/>
                <w:szCs w:val="20"/>
                <w:lang w:val="en-US" w:eastAsia="en-US"/>
              </w:rPr>
            </w:pPr>
          </w:p>
          <w:p w14:paraId="2368B0C1" w14:textId="1E65728B" w:rsidR="00CC34E9" w:rsidRPr="00AF13B0" w:rsidRDefault="00CC34E9" w:rsidP="00AF13B0">
            <w:pPr>
              <w:spacing w:line="240" w:lineRule="auto"/>
              <w:ind w:firstLine="0"/>
              <w:jc w:val="left"/>
              <w:rPr>
                <w:sz w:val="20"/>
                <w:szCs w:val="20"/>
                <w:lang w:val="en-US" w:eastAsia="en-US"/>
              </w:rPr>
            </w:pPr>
            <w:r w:rsidRPr="00AF13B0">
              <w:rPr>
                <w:sz w:val="20"/>
                <w:szCs w:val="20"/>
                <w:lang w:val="en-US" w:eastAsia="en-US"/>
              </w:rPr>
              <w:t>Rogachev Dmitry Igorevich</w:t>
            </w:r>
          </w:p>
          <w:p w14:paraId="0251B49C" w14:textId="77777777" w:rsidR="00CC34E9" w:rsidRPr="00AF13B0" w:rsidRDefault="00CC34E9" w:rsidP="00AF13B0">
            <w:pPr>
              <w:spacing w:line="240" w:lineRule="auto"/>
              <w:ind w:firstLine="0"/>
              <w:jc w:val="left"/>
              <w:rPr>
                <w:sz w:val="20"/>
                <w:szCs w:val="20"/>
                <w:lang w:val="en-US" w:eastAsia="en-US"/>
              </w:rPr>
            </w:pPr>
            <w:r w:rsidRPr="00AF13B0">
              <w:rPr>
                <w:sz w:val="20"/>
                <w:szCs w:val="20"/>
                <w:lang w:val="en-US" w:eastAsia="en-US"/>
              </w:rPr>
              <w:t>Master</w:t>
            </w:r>
          </w:p>
          <w:p w14:paraId="138A65A5" w14:textId="77777777" w:rsidR="00CC34E9" w:rsidRPr="00AF13B0" w:rsidRDefault="00CC34E9" w:rsidP="00AF13B0">
            <w:pPr>
              <w:spacing w:line="240" w:lineRule="auto"/>
              <w:ind w:firstLine="0"/>
              <w:jc w:val="left"/>
              <w:rPr>
                <w:bCs/>
                <w:color w:val="000000"/>
                <w:sz w:val="20"/>
                <w:szCs w:val="20"/>
                <w:lang w:val="en-US" w:eastAsia="en-US"/>
              </w:rPr>
            </w:pPr>
            <w:r w:rsidRPr="00AF13B0">
              <w:rPr>
                <w:sz w:val="20"/>
                <w:szCs w:val="20"/>
                <w:lang w:val="en-US" w:eastAsia="en-US"/>
              </w:rPr>
              <w:t xml:space="preserve">RSCI SPIN-code: </w:t>
            </w:r>
            <w:r w:rsidRPr="00AF13B0">
              <w:rPr>
                <w:bCs/>
                <w:color w:val="000000"/>
                <w:sz w:val="20"/>
                <w:szCs w:val="20"/>
                <w:lang w:val="en-US" w:eastAsia="en-US"/>
              </w:rPr>
              <w:t>9854-9138</w:t>
            </w:r>
          </w:p>
          <w:p w14:paraId="64AADCB8" w14:textId="08118B62" w:rsidR="00CC34E9" w:rsidRPr="00AF13B0" w:rsidRDefault="00F27460" w:rsidP="00AF13B0">
            <w:pPr>
              <w:spacing w:line="240" w:lineRule="auto"/>
              <w:ind w:firstLine="0"/>
              <w:jc w:val="left"/>
              <w:rPr>
                <w:sz w:val="20"/>
                <w:szCs w:val="20"/>
                <w:lang w:val="en-US" w:eastAsia="en-US"/>
              </w:rPr>
            </w:pPr>
            <w:hyperlink r:id="rId11" w:history="1">
              <w:r w:rsidR="00743AEA" w:rsidRPr="007C29DF">
                <w:rPr>
                  <w:rStyle w:val="Hyperlink"/>
                  <w:sz w:val="20"/>
                  <w:szCs w:val="20"/>
                  <w:lang w:val="en-US" w:eastAsia="en-US"/>
                </w:rPr>
                <w:t>rogachevdi@bmstu.ru</w:t>
              </w:r>
            </w:hyperlink>
          </w:p>
        </w:tc>
      </w:tr>
      <w:tr w:rsidR="00743AEA" w:rsidRPr="007C29DF" w14:paraId="6798024F" w14:textId="77777777" w:rsidTr="00AF13B0">
        <w:trPr>
          <w:jc w:val="center"/>
        </w:trPr>
        <w:tc>
          <w:tcPr>
            <w:tcW w:w="2500" w:type="pct"/>
          </w:tcPr>
          <w:p w14:paraId="379BC542" w14:textId="77777777" w:rsidR="00E462D8" w:rsidRPr="00E462D8" w:rsidRDefault="00E462D8" w:rsidP="00E462D8">
            <w:pPr>
              <w:spacing w:line="240" w:lineRule="auto"/>
              <w:ind w:firstLine="0"/>
              <w:jc w:val="left"/>
              <w:rPr>
                <w:bCs/>
                <w:i/>
                <w:iCs/>
                <w:color w:val="000000"/>
                <w:sz w:val="20"/>
                <w:szCs w:val="20"/>
                <w:lang w:eastAsia="en-US"/>
              </w:rPr>
            </w:pPr>
            <w:r w:rsidRPr="00E462D8">
              <w:rPr>
                <w:bCs/>
                <w:i/>
                <w:iCs/>
                <w:color w:val="000000"/>
                <w:sz w:val="20"/>
                <w:szCs w:val="20"/>
                <w:lang w:eastAsia="en-US"/>
              </w:rPr>
              <w:t>Мытищинский филиал МГТУ им. Н. Э. Баумана, Россия, 141005, Московская обл., г. Мытищи, ул. 1-я Институтская, д. 1</w:t>
            </w:r>
          </w:p>
          <w:p w14:paraId="3A2058C8" w14:textId="77777777" w:rsidR="00E462D8" w:rsidRDefault="00E462D8" w:rsidP="00AF13B0">
            <w:pPr>
              <w:spacing w:line="240" w:lineRule="auto"/>
              <w:ind w:firstLine="0"/>
              <w:jc w:val="left"/>
              <w:rPr>
                <w:sz w:val="20"/>
                <w:szCs w:val="20"/>
                <w:lang w:eastAsia="en-US"/>
              </w:rPr>
            </w:pPr>
          </w:p>
          <w:p w14:paraId="01EAF6FE" w14:textId="4031308D" w:rsidR="00EC73E2" w:rsidRPr="00AF13B0" w:rsidRDefault="00EC73E2" w:rsidP="00AF13B0">
            <w:pPr>
              <w:spacing w:line="240" w:lineRule="auto"/>
              <w:ind w:firstLine="0"/>
              <w:jc w:val="left"/>
              <w:rPr>
                <w:sz w:val="20"/>
                <w:szCs w:val="20"/>
                <w:lang w:eastAsia="en-US"/>
              </w:rPr>
            </w:pPr>
            <w:r w:rsidRPr="00AF13B0">
              <w:rPr>
                <w:sz w:val="20"/>
                <w:szCs w:val="20"/>
                <w:lang w:eastAsia="en-US"/>
              </w:rPr>
              <w:t>Конторщиков Сергей Витальевич</w:t>
            </w:r>
          </w:p>
          <w:p w14:paraId="2E121EFA" w14:textId="130F3AB3" w:rsidR="00EC73E2" w:rsidRPr="00AF13B0" w:rsidRDefault="00EC73E2" w:rsidP="00AF13B0">
            <w:pPr>
              <w:spacing w:line="240" w:lineRule="auto"/>
              <w:ind w:firstLine="0"/>
              <w:jc w:val="left"/>
              <w:rPr>
                <w:sz w:val="20"/>
                <w:szCs w:val="20"/>
                <w:lang w:eastAsia="en-US"/>
              </w:rPr>
            </w:pPr>
            <w:r w:rsidRPr="00AF13B0">
              <w:rPr>
                <w:sz w:val="20"/>
                <w:szCs w:val="20"/>
                <w:lang w:eastAsia="en-US"/>
              </w:rPr>
              <w:t>аспирант</w:t>
            </w:r>
          </w:p>
          <w:p w14:paraId="4A4B9C19" w14:textId="592A8A53" w:rsidR="00EC73E2" w:rsidRPr="00AF13B0" w:rsidRDefault="00EC73E2" w:rsidP="00AF13B0">
            <w:pPr>
              <w:spacing w:line="240" w:lineRule="auto"/>
              <w:ind w:firstLine="0"/>
              <w:jc w:val="left"/>
              <w:rPr>
                <w:sz w:val="20"/>
                <w:szCs w:val="20"/>
                <w:lang w:eastAsia="en-US"/>
              </w:rPr>
            </w:pPr>
            <w:r w:rsidRPr="00AF13B0">
              <w:rPr>
                <w:bCs/>
                <w:color w:val="000000"/>
                <w:sz w:val="20"/>
                <w:szCs w:val="20"/>
                <w:lang w:eastAsia="en-US"/>
              </w:rPr>
              <w:t xml:space="preserve">РИНЦ </w:t>
            </w:r>
            <w:r w:rsidRPr="00AF13B0">
              <w:rPr>
                <w:bCs/>
                <w:color w:val="000000"/>
                <w:sz w:val="20"/>
                <w:szCs w:val="20"/>
                <w:lang w:val="en-US" w:eastAsia="en-US"/>
              </w:rPr>
              <w:t>SPIN</w:t>
            </w:r>
            <w:r w:rsidRPr="00AF13B0">
              <w:rPr>
                <w:bCs/>
                <w:color w:val="000000"/>
                <w:sz w:val="20"/>
                <w:szCs w:val="20"/>
                <w:lang w:eastAsia="en-US"/>
              </w:rPr>
              <w:t xml:space="preserve">-код: </w:t>
            </w:r>
            <w:r w:rsidR="003934DB" w:rsidRPr="00AF13B0">
              <w:rPr>
                <w:sz w:val="20"/>
                <w:szCs w:val="20"/>
                <w:lang w:eastAsia="en-US"/>
              </w:rPr>
              <w:t>5989-6115</w:t>
            </w:r>
          </w:p>
          <w:p w14:paraId="2D39F215" w14:textId="77777777" w:rsidR="00EC73E2" w:rsidRDefault="00F27460" w:rsidP="00AF13B0">
            <w:pPr>
              <w:spacing w:line="240" w:lineRule="auto"/>
              <w:ind w:firstLine="0"/>
              <w:jc w:val="left"/>
              <w:rPr>
                <w:rStyle w:val="Hyperlink"/>
                <w:sz w:val="20"/>
                <w:szCs w:val="20"/>
                <w:lang w:eastAsia="en-US"/>
              </w:rPr>
            </w:pPr>
            <w:hyperlink r:id="rId12" w:history="1">
              <w:r w:rsidR="00EC73E2" w:rsidRPr="00AF13B0">
                <w:rPr>
                  <w:rStyle w:val="Hyperlink"/>
                  <w:sz w:val="20"/>
                  <w:szCs w:val="20"/>
                  <w:lang w:eastAsia="en-US"/>
                </w:rPr>
                <w:t>ksv14m273@student.bmstu.ru</w:t>
              </w:r>
            </w:hyperlink>
          </w:p>
          <w:p w14:paraId="2308CE7F" w14:textId="77777777" w:rsidR="00854A67" w:rsidRPr="00854A67" w:rsidRDefault="00854A67" w:rsidP="00854A67">
            <w:pPr>
              <w:spacing w:line="240" w:lineRule="auto"/>
              <w:ind w:firstLine="0"/>
              <w:jc w:val="left"/>
              <w:rPr>
                <w:rFonts w:eastAsiaTheme="minorHAnsi"/>
                <w:i/>
                <w:iCs/>
                <w:sz w:val="20"/>
                <w:szCs w:val="20"/>
                <w:lang w:eastAsia="en-US"/>
              </w:rPr>
            </w:pPr>
            <w:r w:rsidRPr="00854A67">
              <w:rPr>
                <w:rFonts w:eastAsiaTheme="minorHAnsi"/>
                <w:i/>
                <w:iCs/>
                <w:sz w:val="20"/>
                <w:szCs w:val="20"/>
                <w:lang w:eastAsia="en-US"/>
              </w:rPr>
              <w:t>Московский государственный технический университет им. Н.Э. Баумана, Россия, 105005, Москва, 2-я Бауманская ул., 5</w:t>
            </w:r>
          </w:p>
          <w:p w14:paraId="7ECDD095" w14:textId="41747F06" w:rsidR="00854A67" w:rsidRPr="00AF13B0" w:rsidRDefault="00854A67" w:rsidP="00AF13B0">
            <w:pPr>
              <w:spacing w:line="240" w:lineRule="auto"/>
              <w:ind w:firstLine="0"/>
              <w:jc w:val="left"/>
              <w:rPr>
                <w:sz w:val="20"/>
                <w:szCs w:val="20"/>
                <w:lang w:eastAsia="en-US"/>
              </w:rPr>
            </w:pPr>
          </w:p>
        </w:tc>
        <w:tc>
          <w:tcPr>
            <w:tcW w:w="2500" w:type="pct"/>
          </w:tcPr>
          <w:p w14:paraId="74501B38" w14:textId="6B5F099C" w:rsidR="00E462D8" w:rsidRPr="00E462D8" w:rsidRDefault="00E462D8" w:rsidP="00E462D8">
            <w:pPr>
              <w:spacing w:line="240" w:lineRule="auto"/>
              <w:ind w:firstLine="0"/>
              <w:jc w:val="left"/>
              <w:rPr>
                <w:i/>
                <w:iCs/>
                <w:sz w:val="20"/>
                <w:szCs w:val="20"/>
                <w:lang w:val="en-US" w:eastAsia="en-US"/>
              </w:rPr>
            </w:pPr>
            <w:r w:rsidRPr="00E462D8">
              <w:rPr>
                <w:i/>
                <w:iCs/>
                <w:sz w:val="20"/>
                <w:szCs w:val="20"/>
                <w:lang w:val="en-US" w:eastAsia="en-US"/>
              </w:rPr>
              <w:t>Mytishchi branch Bauman Moscow State Technical University, Russia, 141005, Moscow region, Mytishchi,. 1</w:t>
            </w:r>
            <w:r w:rsidR="00854A67">
              <w:rPr>
                <w:i/>
                <w:iCs/>
                <w:sz w:val="20"/>
                <w:szCs w:val="20"/>
                <w:lang w:val="en-US" w:eastAsia="en-US"/>
              </w:rPr>
              <w:t>-ya</w:t>
            </w:r>
            <w:r w:rsidRPr="00E462D8">
              <w:rPr>
                <w:i/>
                <w:iCs/>
                <w:sz w:val="20"/>
                <w:szCs w:val="20"/>
                <w:lang w:val="en-US" w:eastAsia="en-US"/>
              </w:rPr>
              <w:t xml:space="preserve"> Institutskaya, 1</w:t>
            </w:r>
          </w:p>
          <w:p w14:paraId="08CEF7D2" w14:textId="77777777" w:rsidR="00854A67" w:rsidRDefault="00854A67" w:rsidP="00AF13B0">
            <w:pPr>
              <w:spacing w:line="240" w:lineRule="auto"/>
              <w:ind w:firstLine="0"/>
              <w:jc w:val="left"/>
              <w:rPr>
                <w:sz w:val="20"/>
                <w:szCs w:val="20"/>
                <w:lang w:val="en-US" w:eastAsia="en-US"/>
              </w:rPr>
            </w:pPr>
          </w:p>
          <w:p w14:paraId="1C211463" w14:textId="38009132" w:rsidR="00172D3F" w:rsidRPr="00AF13B0" w:rsidRDefault="00172D3F" w:rsidP="00AF13B0">
            <w:pPr>
              <w:spacing w:line="240" w:lineRule="auto"/>
              <w:ind w:firstLine="0"/>
              <w:jc w:val="left"/>
              <w:rPr>
                <w:sz w:val="20"/>
                <w:szCs w:val="20"/>
                <w:lang w:val="en-US" w:eastAsia="en-US"/>
              </w:rPr>
            </w:pPr>
            <w:r w:rsidRPr="00AF13B0">
              <w:rPr>
                <w:sz w:val="20"/>
                <w:szCs w:val="20"/>
                <w:lang w:val="en-US" w:eastAsia="en-US"/>
              </w:rPr>
              <w:t>Kontorshchikov Sergey Vitalievich</w:t>
            </w:r>
          </w:p>
          <w:p w14:paraId="1528F173" w14:textId="7742B35F" w:rsidR="00743AEA" w:rsidRPr="00AF13B0" w:rsidRDefault="00AE68AD" w:rsidP="00AF13B0">
            <w:pPr>
              <w:spacing w:line="240" w:lineRule="auto"/>
              <w:ind w:firstLine="0"/>
              <w:jc w:val="left"/>
              <w:rPr>
                <w:sz w:val="20"/>
                <w:szCs w:val="20"/>
                <w:lang w:val="en-US" w:eastAsia="en-US"/>
              </w:rPr>
            </w:pPr>
            <w:r w:rsidRPr="00AF13B0">
              <w:rPr>
                <w:sz w:val="20"/>
                <w:szCs w:val="20"/>
                <w:lang w:val="en-US" w:eastAsia="en-US"/>
              </w:rPr>
              <w:t>G</w:t>
            </w:r>
            <w:r w:rsidR="00172D3F" w:rsidRPr="00AF13B0">
              <w:rPr>
                <w:sz w:val="20"/>
                <w:szCs w:val="20"/>
                <w:lang w:val="en-US" w:eastAsia="en-US"/>
              </w:rPr>
              <w:t>raduate student</w:t>
            </w:r>
          </w:p>
          <w:p w14:paraId="61855235" w14:textId="77777777" w:rsidR="00172D3F" w:rsidRPr="00AF13B0" w:rsidRDefault="00172D3F" w:rsidP="00AF13B0">
            <w:pPr>
              <w:spacing w:line="240" w:lineRule="auto"/>
              <w:ind w:firstLine="0"/>
              <w:jc w:val="left"/>
              <w:rPr>
                <w:sz w:val="20"/>
                <w:szCs w:val="20"/>
                <w:lang w:val="en-US" w:eastAsia="en-US"/>
              </w:rPr>
            </w:pPr>
            <w:r w:rsidRPr="00AF13B0">
              <w:rPr>
                <w:sz w:val="20"/>
                <w:szCs w:val="20"/>
                <w:lang w:val="en-US" w:eastAsia="en-US"/>
              </w:rPr>
              <w:t>RSCI SPIN-code:</w:t>
            </w:r>
          </w:p>
          <w:p w14:paraId="55BF3EAF" w14:textId="77777777" w:rsidR="00035156" w:rsidRDefault="00F27460" w:rsidP="00AF13B0">
            <w:pPr>
              <w:spacing w:line="240" w:lineRule="auto"/>
              <w:ind w:firstLine="0"/>
              <w:jc w:val="left"/>
              <w:rPr>
                <w:rStyle w:val="Hyperlink"/>
                <w:sz w:val="20"/>
                <w:szCs w:val="20"/>
                <w:lang w:val="en-US" w:eastAsia="en-US"/>
              </w:rPr>
            </w:pPr>
            <w:hyperlink r:id="rId13" w:history="1">
              <w:r w:rsidR="00035156" w:rsidRPr="00AF13B0">
                <w:rPr>
                  <w:rStyle w:val="Hyperlink"/>
                  <w:sz w:val="20"/>
                  <w:szCs w:val="20"/>
                  <w:lang w:val="en-US" w:eastAsia="en-US"/>
                </w:rPr>
                <w:t>ksv14m273@student.bmstu.ru</w:t>
              </w:r>
            </w:hyperlink>
          </w:p>
          <w:p w14:paraId="24D49F56" w14:textId="5E213462" w:rsidR="00C4113F" w:rsidRPr="00C4113F" w:rsidRDefault="00C4113F" w:rsidP="00C4113F">
            <w:pPr>
              <w:spacing w:line="240" w:lineRule="auto"/>
              <w:ind w:firstLine="0"/>
              <w:jc w:val="left"/>
              <w:rPr>
                <w:i/>
                <w:iCs/>
                <w:sz w:val="20"/>
                <w:szCs w:val="20"/>
                <w:lang w:val="en-US" w:eastAsia="en-US"/>
              </w:rPr>
            </w:pPr>
            <w:r w:rsidRPr="00C4113F">
              <w:rPr>
                <w:i/>
                <w:iCs/>
                <w:sz w:val="20"/>
                <w:szCs w:val="20"/>
                <w:lang w:val="en-US" w:eastAsia="en-US"/>
              </w:rPr>
              <w:t>Moscow State Technical University named after N.E. Bauman, Russia, 105005, Moscow, 2</w:t>
            </w:r>
            <w:r w:rsidR="00854A67">
              <w:rPr>
                <w:i/>
                <w:iCs/>
                <w:sz w:val="20"/>
                <w:szCs w:val="20"/>
                <w:lang w:val="en-US" w:eastAsia="en-US"/>
              </w:rPr>
              <w:t>-ya</w:t>
            </w:r>
            <w:r w:rsidRPr="00C4113F">
              <w:rPr>
                <w:i/>
                <w:iCs/>
                <w:sz w:val="20"/>
                <w:szCs w:val="20"/>
                <w:lang w:val="en-US" w:eastAsia="en-US"/>
              </w:rPr>
              <w:t xml:space="preserve"> Baumanskaya, 5</w:t>
            </w:r>
          </w:p>
          <w:p w14:paraId="38C7E48F" w14:textId="2A6DEA38" w:rsidR="00C4113F" w:rsidRPr="00AF13B0" w:rsidRDefault="00C4113F" w:rsidP="00AF13B0">
            <w:pPr>
              <w:spacing w:line="240" w:lineRule="auto"/>
              <w:ind w:firstLine="0"/>
              <w:jc w:val="left"/>
              <w:rPr>
                <w:sz w:val="20"/>
                <w:szCs w:val="20"/>
                <w:lang w:val="en-US" w:eastAsia="en-US"/>
              </w:rPr>
            </w:pPr>
          </w:p>
        </w:tc>
      </w:tr>
      <w:tr w:rsidR="00CC34E9" w:rsidRPr="007C29DF" w14:paraId="16EDA533" w14:textId="77777777" w:rsidTr="00AF13B0">
        <w:trPr>
          <w:jc w:val="center"/>
        </w:trPr>
        <w:tc>
          <w:tcPr>
            <w:tcW w:w="2500" w:type="pct"/>
          </w:tcPr>
          <w:p w14:paraId="28601C2E" w14:textId="05FAB60B" w:rsidR="00985F12" w:rsidRPr="00AF13B0" w:rsidRDefault="00985F12" w:rsidP="00AF13B0">
            <w:pPr>
              <w:spacing w:line="240" w:lineRule="auto"/>
              <w:ind w:firstLine="0"/>
              <w:jc w:val="left"/>
              <w:rPr>
                <w:bCs/>
                <w:color w:val="000000"/>
                <w:sz w:val="20"/>
                <w:szCs w:val="20"/>
                <w:lang w:eastAsia="en-US"/>
              </w:rPr>
            </w:pPr>
            <w:r w:rsidRPr="00AF13B0">
              <w:rPr>
                <w:bCs/>
                <w:color w:val="000000"/>
                <w:sz w:val="20"/>
                <w:szCs w:val="20"/>
                <w:lang w:eastAsia="en-US"/>
              </w:rPr>
              <w:t xml:space="preserve">Рязанцев Евгений Николаевич  </w:t>
            </w:r>
          </w:p>
          <w:p w14:paraId="67CCE11F" w14:textId="7EFAF3EC" w:rsidR="00985F12" w:rsidRPr="00AF13B0" w:rsidRDefault="00985F12" w:rsidP="00AF13B0">
            <w:pPr>
              <w:spacing w:line="240" w:lineRule="auto"/>
              <w:ind w:firstLine="0"/>
              <w:jc w:val="left"/>
              <w:rPr>
                <w:bCs/>
                <w:color w:val="000000"/>
                <w:sz w:val="20"/>
                <w:szCs w:val="20"/>
                <w:lang w:eastAsia="en-US"/>
              </w:rPr>
            </w:pPr>
            <w:r w:rsidRPr="00AF13B0">
              <w:rPr>
                <w:bCs/>
                <w:color w:val="000000"/>
                <w:sz w:val="20"/>
                <w:szCs w:val="20"/>
                <w:lang w:eastAsia="en-US"/>
              </w:rPr>
              <w:t>начальник курса</w:t>
            </w:r>
          </w:p>
          <w:p w14:paraId="6651E3F2" w14:textId="77777777" w:rsidR="000C577E" w:rsidRDefault="00F27460" w:rsidP="00AF13B0">
            <w:pPr>
              <w:spacing w:line="240" w:lineRule="auto"/>
              <w:ind w:firstLine="0"/>
              <w:jc w:val="left"/>
              <w:rPr>
                <w:rStyle w:val="Hyperlink"/>
                <w:bCs/>
                <w:sz w:val="20"/>
                <w:szCs w:val="20"/>
                <w:lang w:eastAsia="en-US"/>
              </w:rPr>
            </w:pPr>
            <w:hyperlink r:id="rId14" w:history="1">
              <w:r w:rsidR="000C577E" w:rsidRPr="00AF13B0">
                <w:rPr>
                  <w:rStyle w:val="Hyperlink"/>
                  <w:bCs/>
                  <w:sz w:val="20"/>
                  <w:szCs w:val="20"/>
                  <w:lang w:eastAsia="en-US"/>
                </w:rPr>
                <w:t>ryazanczev.e@yandex.ru</w:t>
              </w:r>
            </w:hyperlink>
          </w:p>
          <w:p w14:paraId="6EA2B292" w14:textId="77777777" w:rsidR="00261FAD" w:rsidRPr="00C4113F" w:rsidRDefault="00261FAD" w:rsidP="00261FAD">
            <w:pPr>
              <w:spacing w:line="240" w:lineRule="auto"/>
              <w:ind w:firstLine="0"/>
              <w:jc w:val="left"/>
              <w:rPr>
                <w:bCs/>
                <w:i/>
                <w:iCs/>
                <w:color w:val="000000"/>
                <w:sz w:val="20"/>
                <w:szCs w:val="20"/>
                <w:lang w:eastAsia="en-US"/>
              </w:rPr>
            </w:pPr>
            <w:r w:rsidRPr="00C4113F">
              <w:rPr>
                <w:bCs/>
                <w:i/>
                <w:iCs/>
                <w:color w:val="000000"/>
                <w:sz w:val="20"/>
                <w:szCs w:val="20"/>
                <w:lang w:eastAsia="en-US"/>
              </w:rPr>
              <w:t>Московское высшее общевойсковое командное училище, 109380, г. Москва, улица Головачева, 2</w:t>
            </w:r>
          </w:p>
          <w:p w14:paraId="3EE226CB" w14:textId="69972421" w:rsidR="00261FAD" w:rsidRPr="00AF13B0" w:rsidRDefault="00261FAD" w:rsidP="00AF13B0">
            <w:pPr>
              <w:spacing w:line="240" w:lineRule="auto"/>
              <w:ind w:firstLine="0"/>
              <w:jc w:val="left"/>
              <w:rPr>
                <w:bCs/>
                <w:color w:val="000000"/>
                <w:sz w:val="20"/>
                <w:szCs w:val="20"/>
                <w:lang w:eastAsia="en-US"/>
              </w:rPr>
            </w:pPr>
          </w:p>
        </w:tc>
        <w:tc>
          <w:tcPr>
            <w:tcW w:w="2500" w:type="pct"/>
          </w:tcPr>
          <w:p w14:paraId="04B1536D" w14:textId="77777777" w:rsidR="00AE68AD" w:rsidRPr="00AF13B0" w:rsidRDefault="00AE68AD" w:rsidP="00AF13B0">
            <w:pPr>
              <w:spacing w:line="240" w:lineRule="auto"/>
              <w:ind w:firstLine="0"/>
              <w:jc w:val="left"/>
              <w:rPr>
                <w:sz w:val="20"/>
                <w:szCs w:val="20"/>
                <w:lang w:val="en-US" w:eastAsia="en-US"/>
              </w:rPr>
            </w:pPr>
            <w:r w:rsidRPr="00AF13B0">
              <w:rPr>
                <w:sz w:val="20"/>
                <w:szCs w:val="20"/>
                <w:lang w:val="en-US" w:eastAsia="en-US"/>
              </w:rPr>
              <w:t>Ryazantsev Evgeny Nikolaevich</w:t>
            </w:r>
          </w:p>
          <w:p w14:paraId="2102F83D" w14:textId="6CE7FBBF" w:rsidR="00AE68AD" w:rsidRPr="00AF13B0" w:rsidRDefault="00AE68AD" w:rsidP="00AF13B0">
            <w:pPr>
              <w:spacing w:line="240" w:lineRule="auto"/>
              <w:ind w:firstLine="0"/>
              <w:jc w:val="left"/>
              <w:rPr>
                <w:sz w:val="20"/>
                <w:szCs w:val="20"/>
                <w:lang w:val="en-US" w:eastAsia="en-US"/>
              </w:rPr>
            </w:pPr>
            <w:r w:rsidRPr="00AF13B0">
              <w:rPr>
                <w:sz w:val="20"/>
                <w:szCs w:val="20"/>
                <w:lang w:val="en-US" w:eastAsia="en-US"/>
              </w:rPr>
              <w:t>Head of the course</w:t>
            </w:r>
          </w:p>
          <w:p w14:paraId="028F9B6D" w14:textId="77777777" w:rsidR="00035156" w:rsidRPr="007C29DF" w:rsidRDefault="00F27460" w:rsidP="00AF13B0">
            <w:pPr>
              <w:spacing w:line="240" w:lineRule="auto"/>
              <w:ind w:firstLine="0"/>
              <w:jc w:val="left"/>
              <w:rPr>
                <w:rStyle w:val="Hyperlink"/>
                <w:sz w:val="20"/>
                <w:szCs w:val="20"/>
                <w:lang w:val="en-US" w:eastAsia="en-US"/>
              </w:rPr>
            </w:pPr>
            <w:hyperlink r:id="rId15" w:history="1">
              <w:r w:rsidR="00035156" w:rsidRPr="007C29DF">
                <w:rPr>
                  <w:rStyle w:val="Hyperlink"/>
                  <w:sz w:val="20"/>
                  <w:szCs w:val="20"/>
                  <w:lang w:val="en-US" w:eastAsia="en-US"/>
                </w:rPr>
                <w:t>ryazanczev.e@yandex.ru</w:t>
              </w:r>
            </w:hyperlink>
          </w:p>
          <w:p w14:paraId="5A4A5BE5" w14:textId="558B58DC" w:rsidR="00C4113F" w:rsidRPr="00C4113F" w:rsidRDefault="00C4113F" w:rsidP="00C4113F">
            <w:pPr>
              <w:spacing w:line="240" w:lineRule="auto"/>
              <w:ind w:firstLine="0"/>
              <w:jc w:val="left"/>
              <w:rPr>
                <w:i/>
                <w:iCs/>
                <w:sz w:val="20"/>
                <w:szCs w:val="20"/>
                <w:lang w:val="en-US" w:eastAsia="en-US"/>
              </w:rPr>
            </w:pPr>
            <w:r w:rsidRPr="00C4113F">
              <w:rPr>
                <w:i/>
                <w:iCs/>
                <w:sz w:val="20"/>
                <w:szCs w:val="20"/>
                <w:lang w:val="en-US" w:eastAsia="en-US"/>
              </w:rPr>
              <w:t>Moscow Higher Combined Arms Command School, 109380, Moscow, Golovacheva, 2</w:t>
            </w:r>
          </w:p>
          <w:p w14:paraId="04F71BAE" w14:textId="5E6C79F5" w:rsidR="00C4113F" w:rsidRPr="00C4113F" w:rsidRDefault="00C4113F" w:rsidP="00AF13B0">
            <w:pPr>
              <w:spacing w:line="240" w:lineRule="auto"/>
              <w:ind w:firstLine="0"/>
              <w:jc w:val="left"/>
              <w:rPr>
                <w:sz w:val="20"/>
                <w:szCs w:val="20"/>
                <w:lang w:val="en-US" w:eastAsia="en-US"/>
              </w:rPr>
            </w:pPr>
          </w:p>
        </w:tc>
      </w:tr>
      <w:tr w:rsidR="00CC34E9" w:rsidRPr="007C29DF" w14:paraId="30878203" w14:textId="77777777" w:rsidTr="00AF13B0">
        <w:trPr>
          <w:jc w:val="center"/>
        </w:trPr>
        <w:tc>
          <w:tcPr>
            <w:tcW w:w="2500" w:type="pct"/>
          </w:tcPr>
          <w:p w14:paraId="60684CE4" w14:textId="25E76171" w:rsidR="00985F12" w:rsidRPr="00AF13B0" w:rsidRDefault="00985F12" w:rsidP="00AF13B0">
            <w:pPr>
              <w:spacing w:line="240" w:lineRule="auto"/>
              <w:ind w:firstLine="0"/>
              <w:jc w:val="left"/>
              <w:rPr>
                <w:bCs/>
                <w:color w:val="000000"/>
                <w:sz w:val="20"/>
                <w:szCs w:val="20"/>
                <w:lang w:eastAsia="en-US"/>
              </w:rPr>
            </w:pPr>
            <w:r w:rsidRPr="00AF13B0">
              <w:rPr>
                <w:bCs/>
                <w:color w:val="000000"/>
                <w:sz w:val="20"/>
                <w:szCs w:val="20"/>
                <w:lang w:eastAsia="en-US"/>
              </w:rPr>
              <w:t xml:space="preserve">Копытов Григорий Викторович  </w:t>
            </w:r>
          </w:p>
          <w:p w14:paraId="7C43F430" w14:textId="0B464E81" w:rsidR="00985F12" w:rsidRPr="00AF13B0" w:rsidRDefault="00985F12" w:rsidP="00AF13B0">
            <w:pPr>
              <w:spacing w:line="240" w:lineRule="auto"/>
              <w:ind w:firstLine="0"/>
              <w:jc w:val="left"/>
              <w:rPr>
                <w:bCs/>
                <w:color w:val="000000"/>
                <w:sz w:val="20"/>
                <w:szCs w:val="20"/>
                <w:lang w:eastAsia="en-US"/>
              </w:rPr>
            </w:pPr>
            <w:r w:rsidRPr="00AF13B0">
              <w:rPr>
                <w:bCs/>
                <w:color w:val="000000"/>
                <w:sz w:val="20"/>
                <w:szCs w:val="20"/>
                <w:lang w:eastAsia="en-US"/>
              </w:rPr>
              <w:t>преподаватель</w:t>
            </w:r>
          </w:p>
          <w:p w14:paraId="03E84AD7" w14:textId="77777777" w:rsidR="00985F12" w:rsidRPr="00C4113F" w:rsidRDefault="00F27460" w:rsidP="00AF13B0">
            <w:pPr>
              <w:spacing w:line="240" w:lineRule="auto"/>
              <w:ind w:firstLine="0"/>
              <w:jc w:val="left"/>
              <w:rPr>
                <w:rStyle w:val="Hyperlink"/>
                <w:bCs/>
                <w:sz w:val="20"/>
                <w:szCs w:val="20"/>
                <w:lang w:eastAsia="en-US"/>
              </w:rPr>
            </w:pPr>
            <w:hyperlink r:id="rId16" w:history="1">
              <w:r w:rsidR="00985F12" w:rsidRPr="00AF13B0">
                <w:rPr>
                  <w:rStyle w:val="Hyperlink"/>
                  <w:bCs/>
                  <w:sz w:val="20"/>
                  <w:szCs w:val="20"/>
                  <w:lang w:eastAsia="en-US"/>
                </w:rPr>
                <w:t>copgrigor@gmail.com</w:t>
              </w:r>
            </w:hyperlink>
          </w:p>
          <w:p w14:paraId="4F927163" w14:textId="77777777" w:rsidR="00C4113F" w:rsidRPr="00E462D8" w:rsidRDefault="00C4113F" w:rsidP="00C4113F">
            <w:pPr>
              <w:spacing w:line="240" w:lineRule="auto"/>
              <w:ind w:firstLine="0"/>
              <w:jc w:val="left"/>
              <w:rPr>
                <w:bCs/>
                <w:i/>
                <w:iCs/>
                <w:color w:val="000000"/>
                <w:sz w:val="20"/>
                <w:szCs w:val="20"/>
                <w:lang w:eastAsia="en-US"/>
              </w:rPr>
            </w:pPr>
            <w:r w:rsidRPr="00E462D8">
              <w:rPr>
                <w:bCs/>
                <w:i/>
                <w:iCs/>
                <w:color w:val="000000"/>
                <w:sz w:val="20"/>
                <w:szCs w:val="20"/>
                <w:lang w:eastAsia="en-US"/>
              </w:rPr>
              <w:t>Московское высшее общевойсковое командное училище, 109380, г. Москва, улица Головачева, 2</w:t>
            </w:r>
          </w:p>
          <w:p w14:paraId="35E757D7" w14:textId="05348722" w:rsidR="00682A1C" w:rsidRPr="00C4113F" w:rsidRDefault="00682A1C" w:rsidP="00AF13B0">
            <w:pPr>
              <w:spacing w:line="240" w:lineRule="auto"/>
              <w:ind w:firstLine="0"/>
              <w:jc w:val="left"/>
              <w:rPr>
                <w:sz w:val="20"/>
                <w:szCs w:val="20"/>
                <w:lang w:eastAsia="en-US"/>
              </w:rPr>
            </w:pPr>
          </w:p>
        </w:tc>
        <w:tc>
          <w:tcPr>
            <w:tcW w:w="2500" w:type="pct"/>
          </w:tcPr>
          <w:p w14:paraId="639A1AB6" w14:textId="77777777" w:rsidR="00AE68AD" w:rsidRPr="00AF13B0" w:rsidRDefault="00AE68AD" w:rsidP="00AF13B0">
            <w:pPr>
              <w:spacing w:line="240" w:lineRule="auto"/>
              <w:ind w:firstLine="0"/>
              <w:jc w:val="left"/>
              <w:rPr>
                <w:sz w:val="20"/>
                <w:szCs w:val="20"/>
                <w:lang w:val="en-US" w:eastAsia="en-US"/>
              </w:rPr>
            </w:pPr>
            <w:r w:rsidRPr="00AF13B0">
              <w:rPr>
                <w:sz w:val="20"/>
                <w:szCs w:val="20"/>
                <w:lang w:val="en-US" w:eastAsia="en-US"/>
              </w:rPr>
              <w:t>Kopytov Grigory Viktorovich</w:t>
            </w:r>
          </w:p>
          <w:p w14:paraId="2CFB9452" w14:textId="2F3E8BFC" w:rsidR="00AE68AD" w:rsidRPr="00AF13B0" w:rsidRDefault="00AE68AD" w:rsidP="00AF13B0">
            <w:pPr>
              <w:spacing w:line="240" w:lineRule="auto"/>
              <w:ind w:firstLine="0"/>
              <w:jc w:val="left"/>
              <w:rPr>
                <w:sz w:val="20"/>
                <w:szCs w:val="20"/>
                <w:lang w:val="en-US" w:eastAsia="en-US"/>
              </w:rPr>
            </w:pPr>
            <w:r w:rsidRPr="00AF13B0">
              <w:rPr>
                <w:sz w:val="20"/>
                <w:szCs w:val="20"/>
                <w:lang w:val="en-US" w:eastAsia="en-US"/>
              </w:rPr>
              <w:t>Teacher</w:t>
            </w:r>
          </w:p>
          <w:p w14:paraId="3642BFD6" w14:textId="77777777" w:rsidR="00035156" w:rsidRPr="00C4113F" w:rsidRDefault="00F27460" w:rsidP="00AF13B0">
            <w:pPr>
              <w:spacing w:line="240" w:lineRule="auto"/>
              <w:ind w:firstLine="0"/>
              <w:jc w:val="left"/>
              <w:rPr>
                <w:rStyle w:val="Hyperlink"/>
                <w:sz w:val="20"/>
                <w:szCs w:val="20"/>
                <w:lang w:val="en-US" w:eastAsia="en-US"/>
              </w:rPr>
            </w:pPr>
            <w:hyperlink r:id="rId17" w:history="1">
              <w:r w:rsidR="00035156" w:rsidRPr="00C4113F">
                <w:rPr>
                  <w:rStyle w:val="Hyperlink"/>
                  <w:sz w:val="20"/>
                  <w:szCs w:val="20"/>
                  <w:lang w:val="en-US" w:eastAsia="en-US"/>
                </w:rPr>
                <w:t>copgrigor@gmail.com</w:t>
              </w:r>
            </w:hyperlink>
          </w:p>
          <w:p w14:paraId="39C63688" w14:textId="1EF9EF35" w:rsidR="00C4113F" w:rsidRPr="00C4113F" w:rsidRDefault="00C4113F" w:rsidP="00C4113F">
            <w:pPr>
              <w:spacing w:line="240" w:lineRule="auto"/>
              <w:ind w:firstLine="0"/>
              <w:jc w:val="left"/>
              <w:rPr>
                <w:i/>
                <w:iCs/>
                <w:sz w:val="20"/>
                <w:szCs w:val="20"/>
                <w:lang w:val="en-US" w:eastAsia="en-US"/>
              </w:rPr>
            </w:pPr>
            <w:r w:rsidRPr="00C4113F">
              <w:rPr>
                <w:i/>
                <w:iCs/>
                <w:sz w:val="20"/>
                <w:szCs w:val="20"/>
                <w:lang w:val="en-US" w:eastAsia="en-US"/>
              </w:rPr>
              <w:t>Moscow Higher Combined Arms Command School, 109380, Moscow, Golovacheva, 2</w:t>
            </w:r>
          </w:p>
          <w:p w14:paraId="0721A36F" w14:textId="1A39CB8E" w:rsidR="00C4113F" w:rsidRPr="00C4113F" w:rsidRDefault="00C4113F" w:rsidP="00AF13B0">
            <w:pPr>
              <w:spacing w:line="240" w:lineRule="auto"/>
              <w:ind w:firstLine="0"/>
              <w:jc w:val="left"/>
              <w:rPr>
                <w:sz w:val="20"/>
                <w:szCs w:val="20"/>
                <w:lang w:val="en-US" w:eastAsia="en-US"/>
              </w:rPr>
            </w:pPr>
          </w:p>
        </w:tc>
      </w:tr>
      <w:tr w:rsidR="00CC34E9" w:rsidRPr="007C29DF" w14:paraId="1A772230" w14:textId="77777777" w:rsidTr="00AF13B0">
        <w:trPr>
          <w:jc w:val="center"/>
        </w:trPr>
        <w:tc>
          <w:tcPr>
            <w:tcW w:w="2500" w:type="pct"/>
          </w:tcPr>
          <w:p w14:paraId="5C035802" w14:textId="77777777" w:rsidR="00CC34E9" w:rsidRDefault="00985F12" w:rsidP="00AF13B0">
            <w:pPr>
              <w:spacing w:line="240" w:lineRule="auto"/>
              <w:ind w:firstLine="0"/>
              <w:jc w:val="left"/>
              <w:rPr>
                <w:sz w:val="20"/>
                <w:szCs w:val="20"/>
                <w:lang w:eastAsia="en-US"/>
              </w:rPr>
            </w:pPr>
            <w:r w:rsidRPr="00AF13B0">
              <w:rPr>
                <w:sz w:val="20"/>
                <w:szCs w:val="20"/>
                <w:lang w:eastAsia="en-US"/>
              </w:rPr>
              <w:t xml:space="preserve">В статье </w:t>
            </w:r>
            <w:r w:rsidR="00D16CB9" w:rsidRPr="00AF13B0">
              <w:rPr>
                <w:sz w:val="20"/>
                <w:szCs w:val="20"/>
                <w:lang w:eastAsia="en-US"/>
              </w:rPr>
              <w:t>представлены</w:t>
            </w:r>
            <w:r w:rsidR="00035156" w:rsidRPr="00AF13B0">
              <w:rPr>
                <w:sz w:val="20"/>
                <w:szCs w:val="20"/>
                <w:lang w:eastAsia="en-US"/>
              </w:rPr>
              <w:t xml:space="preserve"> вариации компоновки электродвигател</w:t>
            </w:r>
            <w:r w:rsidR="00D16CB9" w:rsidRPr="00AF13B0">
              <w:rPr>
                <w:sz w:val="20"/>
                <w:szCs w:val="20"/>
                <w:lang w:eastAsia="en-US"/>
              </w:rPr>
              <w:t>ей</w:t>
            </w:r>
            <w:r w:rsidR="00035156" w:rsidRPr="00AF13B0">
              <w:rPr>
                <w:sz w:val="20"/>
                <w:szCs w:val="20"/>
                <w:lang w:eastAsia="en-US"/>
              </w:rPr>
              <w:t xml:space="preserve"> полноприводного мотовездехода 4Х4</w:t>
            </w:r>
            <w:r w:rsidR="00D16CB9" w:rsidRPr="00AF13B0">
              <w:rPr>
                <w:sz w:val="20"/>
                <w:szCs w:val="20"/>
                <w:lang w:eastAsia="en-US"/>
              </w:rPr>
              <w:t xml:space="preserve">. В аналитической части рассмотрены недостатки и достоинства вариаций компоновки </w:t>
            </w:r>
            <w:r w:rsidR="00956548" w:rsidRPr="00AF13B0">
              <w:rPr>
                <w:sz w:val="20"/>
                <w:szCs w:val="20"/>
                <w:lang w:eastAsia="en-US"/>
              </w:rPr>
              <w:t>привода</w:t>
            </w:r>
            <w:r w:rsidR="00E30EDB" w:rsidRPr="00AF13B0">
              <w:rPr>
                <w:sz w:val="20"/>
                <w:szCs w:val="20"/>
                <w:lang w:eastAsia="en-US"/>
              </w:rPr>
              <w:t xml:space="preserve"> колесных</w:t>
            </w:r>
            <w:r w:rsidR="00956548" w:rsidRPr="00AF13B0">
              <w:rPr>
                <w:sz w:val="20"/>
                <w:szCs w:val="20"/>
                <w:lang w:eastAsia="en-US"/>
              </w:rPr>
              <w:t xml:space="preserve"> </w:t>
            </w:r>
            <w:r w:rsidR="00E30EDB" w:rsidRPr="00AF13B0">
              <w:rPr>
                <w:sz w:val="20"/>
                <w:szCs w:val="20"/>
                <w:lang w:eastAsia="en-US"/>
              </w:rPr>
              <w:t>движителей</w:t>
            </w:r>
            <w:r w:rsidR="00956548" w:rsidRPr="00AF13B0">
              <w:rPr>
                <w:sz w:val="20"/>
                <w:szCs w:val="20"/>
                <w:lang w:eastAsia="en-US"/>
              </w:rPr>
              <w:t xml:space="preserve"> мотовездехода</w:t>
            </w:r>
            <w:r w:rsidR="005502DE" w:rsidRPr="00AF13B0">
              <w:rPr>
                <w:sz w:val="20"/>
                <w:szCs w:val="20"/>
                <w:lang w:eastAsia="en-US"/>
              </w:rPr>
              <w:t>, а именно влияние компоновочного решения на</w:t>
            </w:r>
            <w:r w:rsidR="00ED5B1F" w:rsidRPr="00AF13B0">
              <w:rPr>
                <w:sz w:val="20"/>
                <w:szCs w:val="20"/>
                <w:lang w:eastAsia="en-US"/>
              </w:rPr>
              <w:t>:</w:t>
            </w:r>
            <w:r w:rsidR="005502DE" w:rsidRPr="00AF13B0">
              <w:rPr>
                <w:sz w:val="20"/>
                <w:szCs w:val="20"/>
                <w:lang w:eastAsia="en-US"/>
              </w:rPr>
              <w:t xml:space="preserve"> </w:t>
            </w:r>
            <w:r w:rsidR="00073419" w:rsidRPr="00AF13B0">
              <w:rPr>
                <w:sz w:val="20"/>
                <w:szCs w:val="20"/>
                <w:lang w:eastAsia="en-US"/>
              </w:rPr>
              <w:t xml:space="preserve">эффективность использования кузова мотовездехода, неподрессоренную массу, </w:t>
            </w:r>
            <w:r w:rsidR="005502DE" w:rsidRPr="00AF13B0">
              <w:rPr>
                <w:sz w:val="20"/>
                <w:szCs w:val="20"/>
                <w:lang w:eastAsia="en-US"/>
              </w:rPr>
              <w:t>общую массу</w:t>
            </w:r>
            <w:r w:rsidR="00073419" w:rsidRPr="00AF13B0">
              <w:rPr>
                <w:sz w:val="20"/>
                <w:szCs w:val="20"/>
                <w:lang w:eastAsia="en-US"/>
              </w:rPr>
              <w:t xml:space="preserve"> мотовездехода</w:t>
            </w:r>
            <w:r w:rsidR="005502DE" w:rsidRPr="00AF13B0">
              <w:rPr>
                <w:sz w:val="20"/>
                <w:szCs w:val="20"/>
                <w:lang w:eastAsia="en-US"/>
              </w:rPr>
              <w:t xml:space="preserve">, стоимость изготовления и как следствие стоимость обслуживания в процессе </w:t>
            </w:r>
            <w:r w:rsidR="005502DE" w:rsidRPr="00AF13B0">
              <w:rPr>
                <w:sz w:val="20"/>
                <w:szCs w:val="20"/>
                <w:lang w:eastAsia="en-US"/>
              </w:rPr>
              <w:lastRenderedPageBreak/>
              <w:t>эксплуатации</w:t>
            </w:r>
            <w:r w:rsidR="00E30EDB" w:rsidRPr="00AF13B0">
              <w:rPr>
                <w:sz w:val="20"/>
                <w:szCs w:val="20"/>
                <w:lang w:eastAsia="en-US"/>
              </w:rPr>
              <w:t>.</w:t>
            </w:r>
            <w:r w:rsidR="00FC615F" w:rsidRPr="00AF13B0">
              <w:rPr>
                <w:sz w:val="20"/>
                <w:szCs w:val="20"/>
                <w:lang w:eastAsia="en-US"/>
              </w:rPr>
              <w:t xml:space="preserve"> В расчетной части представлена методика определения технических характеристик тяговых электродвигателей</w:t>
            </w:r>
            <w:r w:rsidR="00BE38D7" w:rsidRPr="00AF13B0">
              <w:rPr>
                <w:sz w:val="20"/>
                <w:szCs w:val="20"/>
                <w:lang w:eastAsia="en-US"/>
              </w:rPr>
              <w:t xml:space="preserve"> </w:t>
            </w:r>
            <w:r w:rsidR="0045076B" w:rsidRPr="00AF13B0">
              <w:rPr>
                <w:sz w:val="20"/>
                <w:szCs w:val="20"/>
                <w:lang w:eastAsia="en-US"/>
              </w:rPr>
              <w:t xml:space="preserve">в зависимости от вариации компоновочных решений и приведена </w:t>
            </w:r>
            <w:r w:rsidRPr="00AF13B0">
              <w:rPr>
                <w:sz w:val="20"/>
                <w:szCs w:val="20"/>
                <w:lang w:eastAsia="en-US"/>
              </w:rPr>
              <w:t xml:space="preserve">методика определения </w:t>
            </w:r>
            <w:r w:rsidR="0045076B" w:rsidRPr="00AF13B0">
              <w:rPr>
                <w:sz w:val="20"/>
                <w:szCs w:val="20"/>
                <w:lang w:eastAsia="en-US"/>
              </w:rPr>
              <w:t>емкости аккумуляторной батареи</w:t>
            </w:r>
            <w:r w:rsidR="00ED5B1F" w:rsidRPr="00AF13B0">
              <w:rPr>
                <w:sz w:val="20"/>
                <w:szCs w:val="20"/>
                <w:lang w:eastAsia="en-US"/>
              </w:rPr>
              <w:t xml:space="preserve"> достаточной для обеспечения требуемого запаса хода</w:t>
            </w:r>
          </w:p>
          <w:p w14:paraId="5D103856" w14:textId="211FCCDF" w:rsidR="00845B2A" w:rsidRPr="00AF13B0" w:rsidRDefault="00845B2A" w:rsidP="00AF13B0">
            <w:pPr>
              <w:spacing w:line="240" w:lineRule="auto"/>
              <w:ind w:firstLine="0"/>
              <w:jc w:val="left"/>
              <w:rPr>
                <w:sz w:val="20"/>
                <w:szCs w:val="20"/>
                <w:lang w:eastAsia="en-US"/>
              </w:rPr>
            </w:pPr>
          </w:p>
        </w:tc>
        <w:tc>
          <w:tcPr>
            <w:tcW w:w="2500" w:type="pct"/>
          </w:tcPr>
          <w:p w14:paraId="524E21E5" w14:textId="1C763828" w:rsidR="00CC34E9" w:rsidRPr="00AF13B0" w:rsidRDefault="00777DBB" w:rsidP="00AF13B0">
            <w:pPr>
              <w:spacing w:line="240" w:lineRule="auto"/>
              <w:ind w:firstLine="0"/>
              <w:jc w:val="left"/>
              <w:rPr>
                <w:sz w:val="20"/>
                <w:szCs w:val="20"/>
                <w:lang w:val="en-US" w:eastAsia="en-US"/>
              </w:rPr>
            </w:pPr>
            <w:r w:rsidRPr="00AF13B0">
              <w:rPr>
                <w:sz w:val="20"/>
                <w:szCs w:val="20"/>
                <w:lang w:val="en-US" w:eastAsia="en-US"/>
              </w:rPr>
              <w:lastRenderedPageBreak/>
              <w:t xml:space="preserve">The article presents variations of the layout of electric motors of a 4X4 all-wheel drive ATV. In the analytical part, the disadvantages and advantages of variations in the layout of the all-terrain vehicle wheel drive are considered, namely, the influence of the layout solution on: the efficiency of using the all-terrain vehicle body, unsprung mass, the total mass of the all-terrain vehicle, the cost of manufacturing and, as a consequence, the cost of maintenance during operation. The calculation part presents a method for </w:t>
            </w:r>
            <w:r w:rsidRPr="00AF13B0">
              <w:rPr>
                <w:sz w:val="20"/>
                <w:szCs w:val="20"/>
                <w:lang w:val="en-US" w:eastAsia="en-US"/>
              </w:rPr>
              <w:lastRenderedPageBreak/>
              <w:t>determining the technical characteristics of traction motors depending on the variation of layout solutions and provides a method for determining the capacity of the battery sufficient to provide the required power reserve</w:t>
            </w:r>
          </w:p>
        </w:tc>
      </w:tr>
      <w:tr w:rsidR="00CC34E9" w:rsidRPr="007C29DF" w14:paraId="4F1ED3F1" w14:textId="77777777" w:rsidTr="00AF13B0">
        <w:trPr>
          <w:jc w:val="center"/>
        </w:trPr>
        <w:tc>
          <w:tcPr>
            <w:tcW w:w="2500" w:type="pct"/>
          </w:tcPr>
          <w:p w14:paraId="103F0EB3" w14:textId="77777777" w:rsidR="00CC34E9" w:rsidRDefault="00CC34E9" w:rsidP="00AF13B0">
            <w:pPr>
              <w:spacing w:line="240" w:lineRule="auto"/>
              <w:ind w:firstLine="0"/>
              <w:jc w:val="left"/>
              <w:rPr>
                <w:sz w:val="20"/>
                <w:szCs w:val="20"/>
                <w:lang w:eastAsia="en-US"/>
              </w:rPr>
            </w:pPr>
            <w:r w:rsidRPr="00AF13B0">
              <w:rPr>
                <w:sz w:val="20"/>
                <w:szCs w:val="20"/>
                <w:lang w:eastAsia="en-US"/>
              </w:rPr>
              <w:lastRenderedPageBreak/>
              <w:t xml:space="preserve">Ключевые слова: </w:t>
            </w:r>
            <w:r w:rsidR="00A43559" w:rsidRPr="00AF13B0">
              <w:rPr>
                <w:sz w:val="20"/>
                <w:szCs w:val="20"/>
                <w:lang w:eastAsia="en-US"/>
              </w:rPr>
              <w:t>ЭЛЕКТРОДВИГАТЕЛЬ, МОТОР-ОСЬ, МОТОР-КОЛЕСО, РАСЧЕТ АККУМУЛЯТОРНОЙ БАТАРЕИ, ЭЛЕКТРОПРИВОД</w:t>
            </w:r>
          </w:p>
          <w:p w14:paraId="15D64272" w14:textId="77777777" w:rsidR="00A43559" w:rsidRDefault="00A43559" w:rsidP="00AF13B0">
            <w:pPr>
              <w:spacing w:line="240" w:lineRule="auto"/>
              <w:ind w:firstLine="0"/>
              <w:jc w:val="left"/>
              <w:rPr>
                <w:sz w:val="20"/>
                <w:szCs w:val="20"/>
                <w:lang w:eastAsia="en-US"/>
              </w:rPr>
            </w:pPr>
          </w:p>
          <w:p w14:paraId="676756AA" w14:textId="15610A46" w:rsidR="00A43559" w:rsidRPr="00AF13B0" w:rsidRDefault="00F27460" w:rsidP="00AF13B0">
            <w:pPr>
              <w:spacing w:line="240" w:lineRule="auto"/>
              <w:ind w:firstLine="0"/>
              <w:jc w:val="left"/>
              <w:rPr>
                <w:sz w:val="20"/>
                <w:szCs w:val="20"/>
                <w:lang w:eastAsia="en-US"/>
              </w:rPr>
            </w:pPr>
            <w:hyperlink r:id="rId18" w:history="1">
              <w:r w:rsidR="00A43559" w:rsidRPr="005A47E5">
                <w:rPr>
                  <w:rStyle w:val="Hyperlink"/>
                  <w:bCs/>
                  <w:sz w:val="20"/>
                  <w:szCs w:val="20"/>
                  <w:lang w:val="en-US"/>
                </w:rPr>
                <w:t>http://dx.doi.org/10.21515/1990-4665-175-013</w:t>
              </w:r>
            </w:hyperlink>
            <w:r w:rsidR="00A43559">
              <w:rPr>
                <w:bCs/>
                <w:sz w:val="20"/>
                <w:szCs w:val="20"/>
                <w:lang w:val="en-US"/>
              </w:rPr>
              <w:t xml:space="preserve"> </w:t>
            </w:r>
            <w:r w:rsidR="00A43559">
              <w:rPr>
                <w:rStyle w:val="Hyperlink"/>
                <w:bCs/>
                <w:sz w:val="20"/>
                <w:szCs w:val="20"/>
                <w:lang w:val="en-US"/>
              </w:rPr>
              <w:t xml:space="preserve"> </w:t>
            </w:r>
          </w:p>
        </w:tc>
        <w:tc>
          <w:tcPr>
            <w:tcW w:w="2500" w:type="pct"/>
          </w:tcPr>
          <w:p w14:paraId="02749FB0" w14:textId="2950202C" w:rsidR="00CC34E9" w:rsidRPr="00AF13B0" w:rsidRDefault="00CC34E9" w:rsidP="00AF13B0">
            <w:pPr>
              <w:spacing w:line="240" w:lineRule="auto"/>
              <w:ind w:firstLine="0"/>
              <w:jc w:val="left"/>
              <w:rPr>
                <w:b/>
                <w:bCs/>
                <w:sz w:val="20"/>
                <w:szCs w:val="20"/>
                <w:lang w:val="en-US" w:eastAsia="en-US"/>
              </w:rPr>
            </w:pPr>
            <w:r w:rsidRPr="00AF13B0">
              <w:rPr>
                <w:sz w:val="20"/>
                <w:szCs w:val="20"/>
                <w:lang w:val="en-US" w:eastAsia="en-US"/>
              </w:rPr>
              <w:t xml:space="preserve">Keywords: </w:t>
            </w:r>
            <w:r w:rsidR="00A43559" w:rsidRPr="00AF13B0">
              <w:rPr>
                <w:sz w:val="20"/>
                <w:szCs w:val="20"/>
                <w:lang w:val="en-US" w:eastAsia="en-US"/>
              </w:rPr>
              <w:t>ELECTRIC MOTOR, MOTOR-AXLE, MOTOR-WHEEL, CALCULATION OF THE STORAGE BATTERY, ELECTRIC DRIVE</w:t>
            </w:r>
          </w:p>
        </w:tc>
      </w:tr>
    </w:tbl>
    <w:p w14:paraId="5D21C220" w14:textId="77777777" w:rsidR="007C29DF" w:rsidRPr="007C29DF" w:rsidRDefault="007C29DF" w:rsidP="00985F12">
      <w:pPr>
        <w:rPr>
          <w:b/>
          <w:bCs/>
          <w:szCs w:val="28"/>
          <w:lang w:val="en-US"/>
        </w:rPr>
      </w:pPr>
    </w:p>
    <w:p w14:paraId="4F16F49C" w14:textId="41F13241" w:rsidR="00CA0A36" w:rsidRPr="00985F12" w:rsidRDefault="00C201DC" w:rsidP="00985F12">
      <w:pPr>
        <w:rPr>
          <w:szCs w:val="28"/>
        </w:rPr>
      </w:pPr>
      <w:r w:rsidRPr="00985F12">
        <w:rPr>
          <w:b/>
          <w:bCs/>
          <w:szCs w:val="28"/>
        </w:rPr>
        <w:t>Введение.</w:t>
      </w:r>
      <w:r w:rsidR="00F34EA2" w:rsidRPr="00985F12">
        <w:rPr>
          <w:b/>
          <w:bCs/>
          <w:szCs w:val="28"/>
        </w:rPr>
        <w:t xml:space="preserve"> </w:t>
      </w:r>
      <w:r w:rsidR="00CA0A36" w:rsidRPr="00985F12">
        <w:rPr>
          <w:szCs w:val="28"/>
        </w:rPr>
        <w:t>С развитием технологического прогресса стало</w:t>
      </w:r>
      <w:r w:rsidR="007540A9" w:rsidRPr="00985F12">
        <w:rPr>
          <w:szCs w:val="28"/>
        </w:rPr>
        <w:t xml:space="preserve"> возможным реализация более компактных</w:t>
      </w:r>
      <w:r w:rsidR="00402DFF" w:rsidRPr="00985F12">
        <w:rPr>
          <w:szCs w:val="28"/>
        </w:rPr>
        <w:t xml:space="preserve"> и легких</w:t>
      </w:r>
      <w:r w:rsidR="007540A9" w:rsidRPr="00985F12">
        <w:rPr>
          <w:szCs w:val="28"/>
        </w:rPr>
        <w:t xml:space="preserve"> тяговых электродвигателей</w:t>
      </w:r>
      <w:r w:rsidR="00144F4D" w:rsidRPr="00985F12">
        <w:rPr>
          <w:szCs w:val="28"/>
        </w:rPr>
        <w:t>, что положительно сказывается на возможности применения их в качестве силового элемента привада мотовездеходной техники.</w:t>
      </w:r>
      <w:r w:rsidR="00EF55A7" w:rsidRPr="00985F12">
        <w:rPr>
          <w:szCs w:val="28"/>
        </w:rPr>
        <w:t xml:space="preserve"> В статье рассмотрена методика определения технических характеристик электродвигателя для различных вариаций компоновки. </w:t>
      </w:r>
    </w:p>
    <w:p w14:paraId="56D36D71" w14:textId="1FE88231" w:rsidR="00846D55" w:rsidRPr="00985F12" w:rsidRDefault="00014DB1" w:rsidP="00985F12">
      <w:pPr>
        <w:rPr>
          <w:szCs w:val="28"/>
        </w:rPr>
      </w:pPr>
      <w:r w:rsidRPr="00985F12">
        <w:rPr>
          <w:b/>
          <w:bCs/>
          <w:szCs w:val="28"/>
        </w:rPr>
        <w:t>Аналитическая часть.</w:t>
      </w:r>
      <w:r w:rsidR="002F4F55" w:rsidRPr="00985F12">
        <w:rPr>
          <w:szCs w:val="28"/>
        </w:rPr>
        <w:t xml:space="preserve"> Рассмотрим варианты компоновки трансмиссии полноприводного </w:t>
      </w:r>
      <w:r w:rsidR="00620752" w:rsidRPr="00985F12">
        <w:rPr>
          <w:szCs w:val="28"/>
        </w:rPr>
        <w:t xml:space="preserve">четырех колесного </w:t>
      </w:r>
      <w:r w:rsidR="002F4F55" w:rsidRPr="00985F12">
        <w:rPr>
          <w:szCs w:val="28"/>
        </w:rPr>
        <w:t>мотовездехода на электротяге</w:t>
      </w:r>
      <w:r w:rsidR="00620752" w:rsidRPr="00985F12">
        <w:rPr>
          <w:szCs w:val="28"/>
        </w:rPr>
        <w:t>.</w:t>
      </w:r>
      <w:r w:rsidR="009A31CC" w:rsidRPr="00985F12">
        <w:rPr>
          <w:szCs w:val="28"/>
        </w:rPr>
        <w:t xml:space="preserve"> Схема с четырьмя электромоторами, находящимися на борту мотовездехода (рис. 1).</w:t>
      </w:r>
      <w:r w:rsidR="00846D55" w:rsidRPr="00985F12">
        <w:rPr>
          <w:szCs w:val="28"/>
        </w:rPr>
        <w:t xml:space="preserve"> К преимуществам данной схемы следует отнести малую неподрессоренную массу. Данный критерий особо важен, когда речь идет об увеличении подвижности мотовездеходных транспортных средств, поскольку является одним из основных критериев, обеспечивающих плавность хода на дорогах с плохим покрытием и бездорожье.</w:t>
      </w:r>
    </w:p>
    <w:p w14:paraId="401D9734" w14:textId="57A4AC94" w:rsidR="00014DB1" w:rsidRPr="00985F12" w:rsidRDefault="009A31CC" w:rsidP="00985F12">
      <w:pPr>
        <w:ind w:firstLine="0"/>
        <w:jc w:val="center"/>
        <w:rPr>
          <w:szCs w:val="28"/>
        </w:rPr>
      </w:pPr>
      <w:r w:rsidRPr="00985F12">
        <w:rPr>
          <w:noProof/>
          <w:szCs w:val="28"/>
        </w:rPr>
        <w:drawing>
          <wp:inline distT="0" distB="0" distL="0" distR="0" wp14:anchorId="23B3AAE1" wp14:editId="78866182">
            <wp:extent cx="2303450" cy="130031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BEBA8EAE-BF5A-486C-A8C5-ECC9F3942E4B}">
                          <a14:imgProps xmlns:a14="http://schemas.microsoft.com/office/drawing/2010/main">
                            <a14:imgLayer r:embed="rId20">
                              <a14:imgEffect>
                                <a14:sharpenSoften amount="50000"/>
                              </a14:imgEffect>
                              <a14:imgEffect>
                                <a14:saturation sat="0"/>
                              </a14:imgEffect>
                            </a14:imgLayer>
                          </a14:imgProps>
                        </a:ext>
                      </a:extLst>
                    </a:blip>
                    <a:srcRect l="9783" t="10092" r="2950" b="6986"/>
                    <a:stretch/>
                  </pic:blipFill>
                  <pic:spPr bwMode="auto">
                    <a:xfrm>
                      <a:off x="0" y="0"/>
                      <a:ext cx="2335699" cy="1318516"/>
                    </a:xfrm>
                    <a:prstGeom prst="rect">
                      <a:avLst/>
                    </a:prstGeom>
                    <a:ln>
                      <a:noFill/>
                    </a:ln>
                    <a:extLst>
                      <a:ext uri="{53640926-AAD7-44D8-BBD7-CCE9431645EC}">
                        <a14:shadowObscured xmlns:a14="http://schemas.microsoft.com/office/drawing/2010/main"/>
                      </a:ext>
                    </a:extLst>
                  </pic:spPr>
                </pic:pic>
              </a:graphicData>
            </a:graphic>
          </wp:inline>
        </w:drawing>
      </w:r>
    </w:p>
    <w:p w14:paraId="637D82EE" w14:textId="14965A7D" w:rsidR="009A31CC" w:rsidRPr="00985F12" w:rsidRDefault="009A31CC" w:rsidP="00985F12">
      <w:pPr>
        <w:ind w:firstLine="0"/>
        <w:jc w:val="center"/>
        <w:rPr>
          <w:szCs w:val="28"/>
        </w:rPr>
      </w:pPr>
      <w:r w:rsidRPr="00985F12">
        <w:rPr>
          <w:szCs w:val="28"/>
        </w:rPr>
        <w:t>Рисунок 1 – Принципиальная схема с четырьмя электромоторами, находящимися на борту мотовездехода</w:t>
      </w:r>
    </w:p>
    <w:p w14:paraId="5C4C485E" w14:textId="3A8E2322" w:rsidR="00014DB1" w:rsidRDefault="009A31CC" w:rsidP="00985F12">
      <w:pPr>
        <w:rPr>
          <w:szCs w:val="28"/>
        </w:rPr>
      </w:pPr>
      <w:r w:rsidRPr="00985F12">
        <w:rPr>
          <w:szCs w:val="28"/>
        </w:rPr>
        <w:lastRenderedPageBreak/>
        <w:t>Основными недостатками данной схемы являются компоновочные ограничения, уменьшение полезного пространства в кузове мотовездехода, сложность привода управляемых колес, большая общая масса и высокая стоимость изготовления</w:t>
      </w:r>
      <w:r w:rsidR="005502DE">
        <w:rPr>
          <w:szCs w:val="28"/>
        </w:rPr>
        <w:t>.</w:t>
      </w:r>
    </w:p>
    <w:p w14:paraId="616C1D70" w14:textId="322ECE81" w:rsidR="00C45C78" w:rsidRPr="00985F12" w:rsidRDefault="00C45C78" w:rsidP="00985F12">
      <w:pPr>
        <w:rPr>
          <w:szCs w:val="28"/>
        </w:rPr>
      </w:pPr>
      <w:r w:rsidRPr="00985F12">
        <w:rPr>
          <w:szCs w:val="28"/>
        </w:rPr>
        <w:t>Рассмотрим принципиальную схему с задними моторами на борту и передними мотор-колесами (рис. 2)</w:t>
      </w:r>
      <w:r w:rsidR="00846D55" w:rsidRPr="00985F12">
        <w:rPr>
          <w:szCs w:val="28"/>
        </w:rPr>
        <w:t>. Данная схема лишена недостатка сложности привода управляемых колес, однако увеличивается неподрессоренная масса на передней оси мотовездехода, также конструкция остается довольно сложной и дорогой для производства.</w:t>
      </w:r>
    </w:p>
    <w:p w14:paraId="52957D03" w14:textId="4C0C033A" w:rsidR="004A489F" w:rsidRPr="00985F12" w:rsidRDefault="009A31CC" w:rsidP="00985F12">
      <w:pPr>
        <w:ind w:firstLine="0"/>
        <w:jc w:val="center"/>
        <w:rPr>
          <w:szCs w:val="28"/>
        </w:rPr>
      </w:pPr>
      <w:r w:rsidRPr="00985F12">
        <w:rPr>
          <w:noProof/>
          <w:szCs w:val="28"/>
        </w:rPr>
        <w:drawing>
          <wp:inline distT="0" distB="0" distL="0" distR="0" wp14:anchorId="63D21BB2" wp14:editId="1F7BC215">
            <wp:extent cx="3157552" cy="1800000"/>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extLst>
                        <a:ext uri="{BEBA8EAE-BF5A-486C-A8C5-ECC9F3942E4B}">
                          <a14:imgProps xmlns:a14="http://schemas.microsoft.com/office/drawing/2010/main">
                            <a14:imgLayer r:embed="rId22">
                              <a14:imgEffect>
                                <a14:saturation sat="0"/>
                              </a14:imgEffect>
                            </a14:imgLayer>
                          </a14:imgProps>
                        </a:ext>
                      </a:extLst>
                    </a:blip>
                    <a:srcRect l="4211" t="8944" r="4594" b="6797"/>
                    <a:stretch/>
                  </pic:blipFill>
                  <pic:spPr bwMode="auto">
                    <a:xfrm>
                      <a:off x="0" y="0"/>
                      <a:ext cx="3157552" cy="1800000"/>
                    </a:xfrm>
                    <a:prstGeom prst="rect">
                      <a:avLst/>
                    </a:prstGeom>
                    <a:ln>
                      <a:noFill/>
                    </a:ln>
                    <a:extLst>
                      <a:ext uri="{53640926-AAD7-44D8-BBD7-CCE9431645EC}">
                        <a14:shadowObscured xmlns:a14="http://schemas.microsoft.com/office/drawing/2010/main"/>
                      </a:ext>
                    </a:extLst>
                  </pic:spPr>
                </pic:pic>
              </a:graphicData>
            </a:graphic>
          </wp:inline>
        </w:drawing>
      </w:r>
    </w:p>
    <w:p w14:paraId="03E49F24" w14:textId="4B3E8AEB" w:rsidR="00846D55" w:rsidRPr="00985F12" w:rsidRDefault="00846D55" w:rsidP="00985F12">
      <w:pPr>
        <w:ind w:firstLine="0"/>
        <w:jc w:val="center"/>
        <w:rPr>
          <w:szCs w:val="28"/>
        </w:rPr>
      </w:pPr>
      <w:r w:rsidRPr="00985F12">
        <w:rPr>
          <w:szCs w:val="28"/>
        </w:rPr>
        <w:t>Рисунок 2 – Принципиальная схема с задними моторами на борту и передними мотор-колесами</w:t>
      </w:r>
    </w:p>
    <w:p w14:paraId="39643DDA" w14:textId="7977CD9E" w:rsidR="00846D55" w:rsidRPr="00985F12" w:rsidRDefault="00846D55" w:rsidP="00985F12">
      <w:pPr>
        <w:rPr>
          <w:szCs w:val="28"/>
        </w:rPr>
      </w:pPr>
      <w:r w:rsidRPr="00985F12">
        <w:rPr>
          <w:szCs w:val="28"/>
        </w:rPr>
        <w:t>Рассмотрим принципиальную схему в которой все движителе представлены как мотор-колеса (рис. 3). Недостатком данной схемы является большая неподрессоренная масса, что, в зависимости от требуемой плавности хода и скорости движения, может оказаться главным ограничивающим применение этой схемы фактором.</w:t>
      </w:r>
    </w:p>
    <w:p w14:paraId="0418190B" w14:textId="7417A0A4" w:rsidR="00846D55" w:rsidRPr="00985F12" w:rsidRDefault="00846D55" w:rsidP="00985F12">
      <w:pPr>
        <w:ind w:firstLine="0"/>
        <w:jc w:val="center"/>
        <w:rPr>
          <w:szCs w:val="28"/>
        </w:rPr>
      </w:pPr>
      <w:r w:rsidRPr="00985F12">
        <w:rPr>
          <w:noProof/>
          <w:szCs w:val="28"/>
        </w:rPr>
        <w:drawing>
          <wp:inline distT="0" distB="0" distL="0" distR="0" wp14:anchorId="4144EE7F" wp14:editId="598775EC">
            <wp:extent cx="3132081" cy="1640335"/>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extLst>
                        <a:ext uri="{BEBA8EAE-BF5A-486C-A8C5-ECC9F3942E4B}">
                          <a14:imgProps xmlns:a14="http://schemas.microsoft.com/office/drawing/2010/main">
                            <a14:imgLayer r:embed="rId24">
                              <a14:imgEffect>
                                <a14:sharpenSoften amount="50000"/>
                              </a14:imgEffect>
                              <a14:imgEffect>
                                <a14:saturation sat="0"/>
                              </a14:imgEffect>
                            </a14:imgLayer>
                          </a14:imgProps>
                        </a:ext>
                      </a:extLst>
                    </a:blip>
                    <a:srcRect t="5132" b="5037"/>
                    <a:stretch/>
                  </pic:blipFill>
                  <pic:spPr bwMode="auto">
                    <a:xfrm>
                      <a:off x="0" y="0"/>
                      <a:ext cx="3141314" cy="1645170"/>
                    </a:xfrm>
                    <a:prstGeom prst="rect">
                      <a:avLst/>
                    </a:prstGeom>
                    <a:ln>
                      <a:noFill/>
                    </a:ln>
                    <a:extLst>
                      <a:ext uri="{53640926-AAD7-44D8-BBD7-CCE9431645EC}">
                        <a14:shadowObscured xmlns:a14="http://schemas.microsoft.com/office/drawing/2010/main"/>
                      </a:ext>
                    </a:extLst>
                  </pic:spPr>
                </pic:pic>
              </a:graphicData>
            </a:graphic>
          </wp:inline>
        </w:drawing>
      </w:r>
    </w:p>
    <w:p w14:paraId="497ABBB9" w14:textId="0490182D" w:rsidR="00846D55" w:rsidRPr="00985F12" w:rsidRDefault="00846D55" w:rsidP="00985F12">
      <w:pPr>
        <w:ind w:firstLine="0"/>
        <w:jc w:val="center"/>
        <w:rPr>
          <w:szCs w:val="28"/>
        </w:rPr>
      </w:pPr>
      <w:r w:rsidRPr="00985F12">
        <w:rPr>
          <w:szCs w:val="28"/>
        </w:rPr>
        <w:t>Рисунок 3 – Принципиальная схема со всеми мотор-колесами</w:t>
      </w:r>
    </w:p>
    <w:p w14:paraId="79840CE2" w14:textId="34FA1F90" w:rsidR="00C45C78" w:rsidRPr="00985F12" w:rsidRDefault="00ED6812" w:rsidP="00985F12">
      <w:pPr>
        <w:rPr>
          <w:szCs w:val="28"/>
        </w:rPr>
      </w:pPr>
      <w:r w:rsidRPr="00985F12">
        <w:rPr>
          <w:szCs w:val="28"/>
        </w:rPr>
        <w:lastRenderedPageBreak/>
        <w:t>К преимуществам данной схемы следует отнести максимальную унификацию компонентов, следовательно, относительную дешевизну конструкции. Планетарный колёсный редуктор позволяет значительно увеличить значение крутящего момента, подводимого к колесу автомобиля в условиях ограниченного компоновочного пространства. В составе конструкции мотор-колеса индивидуальный привод позволят максимально использовать сцепные свойства каждого колеса автомобиля в отдельный момент времени, эффективно управляя общим вектором тяги автомобиля.</w:t>
      </w:r>
    </w:p>
    <w:p w14:paraId="73C1014D" w14:textId="09E44203" w:rsidR="00A07C40" w:rsidRPr="00985F12" w:rsidRDefault="00F34EA2" w:rsidP="00985F12">
      <w:pPr>
        <w:rPr>
          <w:szCs w:val="28"/>
        </w:rPr>
      </w:pPr>
      <w:r w:rsidRPr="00985F12">
        <w:rPr>
          <w:b/>
          <w:bCs/>
          <w:szCs w:val="28"/>
        </w:rPr>
        <w:t>Расчет</w:t>
      </w:r>
      <w:r w:rsidR="00C201DC" w:rsidRPr="00985F12">
        <w:rPr>
          <w:b/>
          <w:bCs/>
          <w:szCs w:val="28"/>
        </w:rPr>
        <w:t>ная часть.</w:t>
      </w:r>
      <w:r w:rsidR="00517168" w:rsidRPr="00985F12">
        <w:rPr>
          <w:b/>
          <w:bCs/>
          <w:szCs w:val="28"/>
        </w:rPr>
        <w:t xml:space="preserve"> </w:t>
      </w:r>
      <w:r w:rsidR="00A07C40" w:rsidRPr="00985F12">
        <w:rPr>
          <w:szCs w:val="28"/>
        </w:rPr>
        <w:t>Базов</w:t>
      </w:r>
      <w:r w:rsidR="00F2739B" w:rsidRPr="00985F12">
        <w:rPr>
          <w:szCs w:val="28"/>
        </w:rPr>
        <w:t>ое</w:t>
      </w:r>
      <w:r w:rsidR="00A07C40" w:rsidRPr="00985F12">
        <w:rPr>
          <w:szCs w:val="28"/>
        </w:rPr>
        <w:t xml:space="preserve"> уравнение для определения мощности необходимой для движения</w:t>
      </w:r>
      <w:r w:rsidR="003D3805" w:rsidRPr="00985F12">
        <w:rPr>
          <w:szCs w:val="28"/>
        </w:rPr>
        <w:t xml:space="preserve"> мотовездехода</w:t>
      </w:r>
      <w:r w:rsidR="00A07C40" w:rsidRPr="00985F12">
        <w:rPr>
          <w:szCs w:val="28"/>
        </w:rPr>
        <w:t xml:space="preserve"> с определённой скоростью представлено ниже</w:t>
      </w:r>
      <w:r w:rsidR="00247D0D" w:rsidRPr="00247D0D">
        <w:rPr>
          <w:szCs w:val="28"/>
        </w:rPr>
        <w:t xml:space="preserve"> </w:t>
      </w:r>
      <w:r w:rsidR="00EC00BC" w:rsidRPr="00EC00BC">
        <w:rPr>
          <w:szCs w:val="28"/>
        </w:rPr>
        <w:t>[1,2]</w:t>
      </w:r>
      <w:r w:rsidR="00A07C40" w:rsidRPr="00985F12">
        <w:rPr>
          <w:szCs w:val="28"/>
        </w:rPr>
        <w:t>:</w:t>
      </w:r>
    </w:p>
    <w:p w14:paraId="0EC9F906" w14:textId="713C14B2" w:rsidR="00A07C40" w:rsidRPr="00985F12" w:rsidRDefault="00A07C40" w:rsidP="00985F12">
      <w:pPr>
        <w:rPr>
          <w:i/>
          <w:szCs w:val="28"/>
          <w:lang w:val="en-US"/>
        </w:rPr>
      </w:pPr>
      <m:oMathPara>
        <m:oMath>
          <m:r>
            <w:rPr>
              <w:rFonts w:ascii="Cambria Math" w:hAnsi="Cambria Math"/>
              <w:szCs w:val="28"/>
            </w:rPr>
            <m:t>N=G∙f∙</m:t>
          </m:r>
          <m:func>
            <m:funcPr>
              <m:ctrlPr>
                <w:rPr>
                  <w:rFonts w:ascii="Cambria Math" w:hAnsi="Cambria Math"/>
                  <w:szCs w:val="28"/>
                </w:rPr>
              </m:ctrlPr>
            </m:funcPr>
            <m:fName>
              <m:r>
                <m:rPr>
                  <m:sty m:val="p"/>
                </m:rPr>
                <w:rPr>
                  <w:rFonts w:ascii="Cambria Math" w:hAnsi="Cambria Math"/>
                  <w:szCs w:val="28"/>
                </w:rPr>
                <m:t>cos</m:t>
              </m:r>
              <m:ctrlPr>
                <w:rPr>
                  <w:rFonts w:ascii="Cambria Math" w:hAnsi="Cambria Math"/>
                  <w:i/>
                  <w:szCs w:val="28"/>
                </w:rPr>
              </m:ctrlPr>
            </m:fName>
            <m:e>
              <m:d>
                <m:dPr>
                  <m:ctrlPr>
                    <w:rPr>
                      <w:rFonts w:ascii="Cambria Math" w:hAnsi="Cambria Math"/>
                      <w:i/>
                      <w:szCs w:val="28"/>
                    </w:rPr>
                  </m:ctrlPr>
                </m:dPr>
                <m:e>
                  <m:r>
                    <w:rPr>
                      <w:rFonts w:ascii="Cambria Math" w:hAnsi="Cambria Math"/>
                      <w:szCs w:val="28"/>
                    </w:rPr>
                    <m:t>a</m:t>
                  </m:r>
                </m:e>
              </m:d>
            </m:e>
          </m:func>
          <m:r>
            <w:rPr>
              <w:rFonts w:ascii="Cambria Math" w:hAnsi="Cambria Math"/>
              <w:szCs w:val="28"/>
            </w:rPr>
            <m:t>∙V+</m:t>
          </m:r>
          <m:sSub>
            <m:sSubPr>
              <m:ctrlPr>
                <w:rPr>
                  <w:rFonts w:ascii="Cambria Math" w:hAnsi="Cambria Math"/>
                  <w:i/>
                  <w:szCs w:val="28"/>
                </w:rPr>
              </m:ctrlPr>
            </m:sSubPr>
            <m:e>
              <m:r>
                <w:rPr>
                  <w:rFonts w:ascii="Cambria Math" w:hAnsi="Cambria Math"/>
                  <w:szCs w:val="28"/>
                </w:rPr>
                <m:t>C</m:t>
              </m:r>
            </m:e>
            <m:sub>
              <m:r>
                <w:rPr>
                  <w:rFonts w:ascii="Cambria Math" w:hAnsi="Cambria Math"/>
                  <w:szCs w:val="28"/>
                </w:rPr>
                <m:t>x</m:t>
              </m:r>
            </m:sub>
          </m:sSub>
          <m:r>
            <w:rPr>
              <w:rFonts w:ascii="Cambria Math" w:hAnsi="Cambria Math"/>
              <w:szCs w:val="28"/>
            </w:rPr>
            <m:t>∙F∙ρ∙</m:t>
          </m:r>
          <m:f>
            <m:fPr>
              <m:ctrlPr>
                <w:rPr>
                  <w:rFonts w:ascii="Cambria Math" w:hAnsi="Cambria Math"/>
                  <w:i/>
                  <w:szCs w:val="28"/>
                  <w:lang w:val="en-US"/>
                </w:rPr>
              </m:ctrlPr>
            </m:fPr>
            <m:num>
              <m:sSup>
                <m:sSupPr>
                  <m:ctrlPr>
                    <w:rPr>
                      <w:rFonts w:ascii="Cambria Math" w:hAnsi="Cambria Math"/>
                      <w:i/>
                      <w:szCs w:val="28"/>
                      <w:lang w:val="en-US"/>
                    </w:rPr>
                  </m:ctrlPr>
                </m:sSupPr>
                <m:e>
                  <m:r>
                    <w:rPr>
                      <w:rFonts w:ascii="Cambria Math" w:hAnsi="Cambria Math"/>
                      <w:szCs w:val="28"/>
                    </w:rPr>
                    <m:t>V</m:t>
                  </m:r>
                  <m:ctrlPr>
                    <w:rPr>
                      <w:rFonts w:ascii="Cambria Math" w:hAnsi="Cambria Math"/>
                      <w:i/>
                      <w:szCs w:val="28"/>
                    </w:rPr>
                  </m:ctrlPr>
                </m:e>
                <m:sup>
                  <m:r>
                    <w:rPr>
                      <w:rFonts w:ascii="Cambria Math" w:hAnsi="Cambria Math"/>
                      <w:szCs w:val="28"/>
                      <w:lang w:val="en-US"/>
                    </w:rPr>
                    <m:t>3</m:t>
                  </m:r>
                </m:sup>
              </m:sSup>
              <m:ctrlPr>
                <w:rPr>
                  <w:rFonts w:ascii="Cambria Math" w:hAnsi="Cambria Math"/>
                  <w:i/>
                  <w:szCs w:val="28"/>
                </w:rPr>
              </m:ctrlPr>
            </m:num>
            <m:den>
              <m:r>
                <w:rPr>
                  <w:rFonts w:ascii="Cambria Math" w:hAnsi="Cambria Math"/>
                  <w:szCs w:val="28"/>
                  <w:lang w:val="en-US"/>
                </w:rPr>
                <m:t>2000</m:t>
              </m:r>
            </m:den>
          </m:f>
          <m:r>
            <w:rPr>
              <w:rFonts w:ascii="Cambria Math" w:hAnsi="Cambria Math"/>
              <w:szCs w:val="28"/>
              <w:lang w:val="en-US"/>
            </w:rPr>
            <m:t>+G∙</m:t>
          </m:r>
          <m:func>
            <m:funcPr>
              <m:ctrlPr>
                <w:rPr>
                  <w:rFonts w:ascii="Cambria Math" w:hAnsi="Cambria Math"/>
                  <w:szCs w:val="28"/>
                  <w:lang w:val="en-US"/>
                </w:rPr>
              </m:ctrlPr>
            </m:funcPr>
            <m:fName>
              <m:r>
                <m:rPr>
                  <m:sty m:val="p"/>
                </m:rPr>
                <w:rPr>
                  <w:rFonts w:ascii="Cambria Math" w:hAnsi="Cambria Math"/>
                  <w:szCs w:val="28"/>
                  <w:lang w:val="en-US"/>
                </w:rPr>
                <m:t>sin</m:t>
              </m:r>
              <m:ctrlPr>
                <w:rPr>
                  <w:rFonts w:ascii="Cambria Math" w:hAnsi="Cambria Math"/>
                  <w:i/>
                  <w:szCs w:val="28"/>
                  <w:lang w:val="en-US"/>
                </w:rPr>
              </m:ctrlPr>
            </m:fName>
            <m:e>
              <m:d>
                <m:dPr>
                  <m:ctrlPr>
                    <w:rPr>
                      <w:rFonts w:ascii="Cambria Math" w:hAnsi="Cambria Math"/>
                      <w:i/>
                      <w:szCs w:val="28"/>
                      <w:lang w:val="en-US"/>
                    </w:rPr>
                  </m:ctrlPr>
                </m:dPr>
                <m:e>
                  <m:r>
                    <w:rPr>
                      <w:rFonts w:ascii="Cambria Math" w:hAnsi="Cambria Math"/>
                      <w:szCs w:val="28"/>
                      <w:lang w:val="en-US"/>
                    </w:rPr>
                    <m:t>a</m:t>
                  </m:r>
                </m:e>
              </m:d>
            </m:e>
          </m:func>
          <m:r>
            <w:rPr>
              <w:rFonts w:ascii="Cambria Math" w:hAnsi="Cambria Math"/>
              <w:szCs w:val="28"/>
              <w:lang w:val="en-US"/>
            </w:rPr>
            <m:t>∙V,</m:t>
          </m:r>
          <m:r>
            <w:rPr>
              <w:rFonts w:ascii="Cambria Math" w:hAnsi="Cambria Math"/>
              <w:szCs w:val="28"/>
            </w:rPr>
            <m:t xml:space="preserve"> кВт</m:t>
          </m:r>
          <m:r>
            <w:rPr>
              <w:rFonts w:ascii="Cambria Math" w:hAnsi="Cambria Math"/>
              <w:szCs w:val="28"/>
              <w:lang w:val="en-US"/>
            </w:rPr>
            <m:t xml:space="preserve"> </m:t>
          </m:r>
        </m:oMath>
      </m:oMathPara>
    </w:p>
    <w:p w14:paraId="74921090" w14:textId="2DD540BB" w:rsidR="00A07C40" w:rsidRPr="00985F12" w:rsidRDefault="00955FD1" w:rsidP="00985F12">
      <w:pPr>
        <w:ind w:firstLine="0"/>
        <w:rPr>
          <w:i/>
          <w:szCs w:val="28"/>
        </w:rPr>
      </w:pPr>
      <w:r w:rsidRPr="00985F12">
        <w:rPr>
          <w:szCs w:val="28"/>
        </w:rPr>
        <w:t xml:space="preserve">где </w:t>
      </w:r>
      <m:oMath>
        <m:r>
          <w:rPr>
            <w:rFonts w:ascii="Cambria Math" w:hAnsi="Cambria Math"/>
            <w:szCs w:val="28"/>
          </w:rPr>
          <m:t>G</m:t>
        </m:r>
      </m:oMath>
      <w:r w:rsidRPr="00985F12">
        <w:rPr>
          <w:szCs w:val="28"/>
        </w:rPr>
        <w:t xml:space="preserve"> – вес мотовездехода, кН; </w:t>
      </w:r>
      <m:oMath>
        <m:r>
          <w:rPr>
            <w:rFonts w:ascii="Cambria Math" w:hAnsi="Cambria Math"/>
            <w:szCs w:val="28"/>
          </w:rPr>
          <m:t>f</m:t>
        </m:r>
      </m:oMath>
      <w:r w:rsidRPr="00985F12">
        <w:rPr>
          <w:szCs w:val="28"/>
        </w:rPr>
        <w:t xml:space="preserve"> – коэффициент сопротивления качению;</w:t>
      </w:r>
      <w:r w:rsidR="009E772E" w:rsidRPr="00985F12">
        <w:rPr>
          <w:szCs w:val="28"/>
        </w:rPr>
        <w:t xml:space="preserve"> </w:t>
      </w:r>
      <m:oMath>
        <m:r>
          <w:rPr>
            <w:rFonts w:ascii="Cambria Math" w:hAnsi="Cambria Math"/>
            <w:szCs w:val="28"/>
          </w:rPr>
          <m:t>a</m:t>
        </m:r>
      </m:oMath>
      <w:r w:rsidR="009E772E" w:rsidRPr="00985F12">
        <w:rPr>
          <w:szCs w:val="28"/>
        </w:rPr>
        <w:t xml:space="preserve"> – угол наклона полотна;</w:t>
      </w:r>
      <w:r w:rsidRPr="00985F12">
        <w:rPr>
          <w:szCs w:val="28"/>
        </w:rPr>
        <w:t xml:space="preserve"> </w:t>
      </w:r>
      <m:oMath>
        <m:r>
          <w:rPr>
            <w:rFonts w:ascii="Cambria Math" w:hAnsi="Cambria Math"/>
            <w:szCs w:val="28"/>
          </w:rPr>
          <m:t>V</m:t>
        </m:r>
      </m:oMath>
      <w:r w:rsidRPr="00985F12">
        <w:rPr>
          <w:szCs w:val="28"/>
        </w:rPr>
        <w:t xml:space="preserve"> – скорость мотовездехода, </w:t>
      </w:r>
      <w:r w:rsidR="005C525A" w:rsidRPr="00985F12">
        <w:rPr>
          <w:szCs w:val="28"/>
        </w:rPr>
        <w:t>м</w:t>
      </w:r>
      <w:r w:rsidRPr="00985F12">
        <w:rPr>
          <w:szCs w:val="28"/>
        </w:rPr>
        <w:t>/</w:t>
      </w:r>
      <w:r w:rsidR="005C525A" w:rsidRPr="00985F12">
        <w:rPr>
          <w:szCs w:val="28"/>
        </w:rPr>
        <w:t>с</w:t>
      </w:r>
      <w:r w:rsidRPr="00985F12">
        <w:rPr>
          <w:szCs w:val="28"/>
        </w:rPr>
        <w:t>;</w:t>
      </w:r>
      <w:r w:rsidR="005C525A" w:rsidRPr="00985F12">
        <w:rPr>
          <w:szCs w:val="28"/>
        </w:rPr>
        <w:t xml:space="preserve"> </w:t>
      </w:r>
      <m:oMath>
        <m:sSub>
          <m:sSubPr>
            <m:ctrlPr>
              <w:rPr>
                <w:rFonts w:ascii="Cambria Math" w:hAnsi="Cambria Math"/>
                <w:i/>
                <w:szCs w:val="28"/>
              </w:rPr>
            </m:ctrlPr>
          </m:sSubPr>
          <m:e>
            <m:r>
              <w:rPr>
                <w:rFonts w:ascii="Cambria Math" w:hAnsi="Cambria Math"/>
                <w:szCs w:val="28"/>
              </w:rPr>
              <m:t>C</m:t>
            </m:r>
          </m:e>
          <m:sub>
            <m:r>
              <w:rPr>
                <w:rFonts w:ascii="Cambria Math" w:hAnsi="Cambria Math"/>
                <w:szCs w:val="28"/>
              </w:rPr>
              <m:t>x</m:t>
            </m:r>
          </m:sub>
        </m:sSub>
      </m:oMath>
      <w:r w:rsidR="005C525A" w:rsidRPr="00985F12">
        <w:rPr>
          <w:szCs w:val="28"/>
        </w:rPr>
        <w:t xml:space="preserve"> – коэффициент аэродинамического сопротивления; </w:t>
      </w:r>
      <m:oMath>
        <m:r>
          <w:rPr>
            <w:rFonts w:ascii="Cambria Math" w:hAnsi="Cambria Math"/>
            <w:szCs w:val="28"/>
          </w:rPr>
          <m:t>F</m:t>
        </m:r>
      </m:oMath>
      <w:r w:rsidR="005C525A" w:rsidRPr="00985F12">
        <w:rPr>
          <w:szCs w:val="28"/>
        </w:rPr>
        <w:t xml:space="preserve"> – площадь поперечного сечения мотовездехода, </w:t>
      </w:r>
      <m:oMath>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oMath>
      <w:r w:rsidR="005C525A" w:rsidRPr="00985F12">
        <w:rPr>
          <w:szCs w:val="28"/>
        </w:rPr>
        <w:t xml:space="preserve">; </w:t>
      </w:r>
      <m:oMath>
        <m:r>
          <w:rPr>
            <w:rFonts w:ascii="Cambria Math" w:hAnsi="Cambria Math"/>
            <w:szCs w:val="28"/>
          </w:rPr>
          <m:t>ρ</m:t>
        </m:r>
      </m:oMath>
      <w:r w:rsidR="005C525A" w:rsidRPr="00985F12">
        <w:rPr>
          <w:szCs w:val="28"/>
        </w:rPr>
        <w:t xml:space="preserve"> – плотность воздуха,</w:t>
      </w:r>
      <w:r w:rsidR="005C525A" w:rsidRPr="00985F12">
        <w:rPr>
          <w:i/>
          <w:szCs w:val="28"/>
        </w:rPr>
        <w:t xml:space="preserve"> </w:t>
      </w:r>
      <m:oMath>
        <m:r>
          <w:rPr>
            <w:rFonts w:ascii="Cambria Math" w:hAnsi="Cambria Math"/>
            <w:szCs w:val="28"/>
          </w:rPr>
          <m:t>кг/</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3</m:t>
            </m:r>
          </m:sup>
        </m:sSup>
      </m:oMath>
      <w:r w:rsidR="009E772E" w:rsidRPr="00985F12">
        <w:rPr>
          <w:szCs w:val="28"/>
        </w:rPr>
        <w:t>.</w:t>
      </w:r>
      <w:r w:rsidR="005C525A" w:rsidRPr="00985F12">
        <w:rPr>
          <w:szCs w:val="28"/>
        </w:rPr>
        <w:t xml:space="preserve"> </w:t>
      </w:r>
    </w:p>
    <w:p w14:paraId="043E0A96" w14:textId="250C4C11" w:rsidR="00483203" w:rsidRPr="00985F12" w:rsidRDefault="00FE558B" w:rsidP="00985F12">
      <w:pPr>
        <w:rPr>
          <w:szCs w:val="28"/>
        </w:rPr>
      </w:pPr>
      <w:r w:rsidRPr="00985F12">
        <w:rPr>
          <w:szCs w:val="28"/>
        </w:rPr>
        <w:t>М</w:t>
      </w:r>
      <w:r w:rsidR="00A954A9" w:rsidRPr="00985F12">
        <w:rPr>
          <w:szCs w:val="28"/>
        </w:rPr>
        <w:t>етодик</w:t>
      </w:r>
      <w:r w:rsidRPr="00985F12">
        <w:rPr>
          <w:szCs w:val="28"/>
        </w:rPr>
        <w:t>а</w:t>
      </w:r>
      <w:r w:rsidR="00A954A9" w:rsidRPr="00985F12">
        <w:rPr>
          <w:szCs w:val="28"/>
        </w:rPr>
        <w:t xml:space="preserve"> расчета для варианта</w:t>
      </w:r>
      <w:r w:rsidR="0061034B" w:rsidRPr="00985F12">
        <w:rPr>
          <w:szCs w:val="28"/>
        </w:rPr>
        <w:t xml:space="preserve"> (рис.</w:t>
      </w:r>
      <w:r w:rsidR="00A3313F" w:rsidRPr="00985F12">
        <w:rPr>
          <w:szCs w:val="28"/>
        </w:rPr>
        <w:t>4</w:t>
      </w:r>
      <w:r w:rsidR="0061034B" w:rsidRPr="00985F12">
        <w:rPr>
          <w:szCs w:val="28"/>
        </w:rPr>
        <w:t>)</w:t>
      </w:r>
      <w:r w:rsidR="00A954A9" w:rsidRPr="00985F12">
        <w:rPr>
          <w:szCs w:val="28"/>
        </w:rPr>
        <w:t xml:space="preserve"> при котором вращение четырех движителей</w:t>
      </w:r>
      <w:r w:rsidR="00361C30" w:rsidRPr="00985F12">
        <w:rPr>
          <w:szCs w:val="28"/>
        </w:rPr>
        <w:t xml:space="preserve"> мотовездехода 4Х4 </w:t>
      </w:r>
      <w:r w:rsidR="00A954A9" w:rsidRPr="00985F12">
        <w:rPr>
          <w:szCs w:val="28"/>
        </w:rPr>
        <w:t>обеспечивается одним электродвигателем.</w:t>
      </w:r>
    </w:p>
    <w:p w14:paraId="7DDB004A" w14:textId="6A2A5E98" w:rsidR="00203026" w:rsidRPr="00985F12" w:rsidRDefault="0061034B" w:rsidP="00985F12">
      <w:pPr>
        <w:ind w:firstLine="0"/>
        <w:jc w:val="center"/>
        <w:rPr>
          <w:szCs w:val="28"/>
        </w:rPr>
      </w:pPr>
      <w:r w:rsidRPr="00985F12">
        <w:rPr>
          <w:noProof/>
          <w:szCs w:val="28"/>
        </w:rPr>
        <w:drawing>
          <wp:inline distT="0" distB="0" distL="0" distR="0" wp14:anchorId="7947B24F" wp14:editId="10102820">
            <wp:extent cx="3333950" cy="180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extLst>
                        <a:ext uri="{BEBA8EAE-BF5A-486C-A8C5-ECC9F3942E4B}">
                          <a14:imgProps xmlns:a14="http://schemas.microsoft.com/office/drawing/2010/main">
                            <a14:imgLayer r:embed="rId26">
                              <a14:imgEffect>
                                <a14:sharpenSoften amount="50000"/>
                              </a14:imgEffect>
                              <a14:imgEffect>
                                <a14:saturation sat="0"/>
                              </a14:imgEffect>
                            </a14:imgLayer>
                          </a14:imgProps>
                        </a:ext>
                      </a:extLst>
                    </a:blip>
                    <a:srcRect t="5132"/>
                    <a:stretch/>
                  </pic:blipFill>
                  <pic:spPr bwMode="auto">
                    <a:xfrm>
                      <a:off x="0" y="0"/>
                      <a:ext cx="3333950" cy="1800000"/>
                    </a:xfrm>
                    <a:prstGeom prst="rect">
                      <a:avLst/>
                    </a:prstGeom>
                    <a:ln>
                      <a:noFill/>
                    </a:ln>
                    <a:extLst>
                      <a:ext uri="{53640926-AAD7-44D8-BBD7-CCE9431645EC}">
                        <a14:shadowObscured xmlns:a14="http://schemas.microsoft.com/office/drawing/2010/main"/>
                      </a:ext>
                    </a:extLst>
                  </pic:spPr>
                </pic:pic>
              </a:graphicData>
            </a:graphic>
          </wp:inline>
        </w:drawing>
      </w:r>
    </w:p>
    <w:p w14:paraId="767BCF39" w14:textId="7FB8A1FE" w:rsidR="0061034B" w:rsidRPr="00985F12" w:rsidRDefault="0061034B" w:rsidP="00985F12">
      <w:pPr>
        <w:ind w:firstLine="0"/>
        <w:jc w:val="center"/>
        <w:rPr>
          <w:szCs w:val="28"/>
        </w:rPr>
      </w:pPr>
      <w:r w:rsidRPr="00985F12">
        <w:rPr>
          <w:szCs w:val="28"/>
        </w:rPr>
        <w:t xml:space="preserve">Рисунок </w:t>
      </w:r>
      <w:r w:rsidR="00A3313F" w:rsidRPr="00985F12">
        <w:rPr>
          <w:szCs w:val="28"/>
        </w:rPr>
        <w:t>4</w:t>
      </w:r>
      <w:r w:rsidRPr="00985F12">
        <w:rPr>
          <w:szCs w:val="28"/>
        </w:rPr>
        <w:t xml:space="preserve"> – Принципиальная схема привода</w:t>
      </w:r>
      <w:r w:rsidR="009A4FB4">
        <w:rPr>
          <w:szCs w:val="28"/>
        </w:rPr>
        <w:t xml:space="preserve"> с одним электродвигателем</w:t>
      </w:r>
    </w:p>
    <w:p w14:paraId="73A3B7F2" w14:textId="44CE10A6" w:rsidR="00A954A9" w:rsidRPr="00985F12" w:rsidRDefault="00483203" w:rsidP="00985F12">
      <w:pPr>
        <w:rPr>
          <w:szCs w:val="28"/>
        </w:rPr>
      </w:pPr>
      <w:r w:rsidRPr="00985F12">
        <w:rPr>
          <w:szCs w:val="28"/>
        </w:rPr>
        <w:t>Необходимая м</w:t>
      </w:r>
      <w:r w:rsidR="00E90E69" w:rsidRPr="00985F12">
        <w:rPr>
          <w:szCs w:val="28"/>
        </w:rPr>
        <w:t xml:space="preserve">ощность электродвигателя </w:t>
      </w:r>
      <w:r w:rsidRPr="00985F12">
        <w:rPr>
          <w:szCs w:val="28"/>
        </w:rPr>
        <w:t xml:space="preserve">для обеспечения движения со скоростью </w:t>
      </w:r>
      <m:oMath>
        <m:r>
          <w:rPr>
            <w:rFonts w:ascii="Cambria Math" w:hAnsi="Cambria Math"/>
            <w:szCs w:val="28"/>
          </w:rPr>
          <m:t>V</m:t>
        </m:r>
      </m:oMath>
      <w:r w:rsidRPr="00985F12">
        <w:rPr>
          <w:szCs w:val="28"/>
        </w:rPr>
        <w:t xml:space="preserve"> </w:t>
      </w:r>
      <w:r w:rsidR="00E90E69" w:rsidRPr="00985F12">
        <w:rPr>
          <w:szCs w:val="28"/>
        </w:rPr>
        <w:t>можно представить как</w:t>
      </w:r>
      <w:r w:rsidRPr="00985F12">
        <w:rPr>
          <w:szCs w:val="28"/>
        </w:rPr>
        <w:t>:</w:t>
      </w:r>
    </w:p>
    <w:p w14:paraId="7AD7E021" w14:textId="324753C1" w:rsidR="00A954A9" w:rsidRPr="00985F12" w:rsidRDefault="00F27460" w:rsidP="00985F12">
      <w:pPr>
        <w:rPr>
          <w:szCs w:val="28"/>
        </w:rPr>
      </w:pPr>
      <m:oMathPara>
        <m:oMath>
          <m:sSub>
            <m:sSubPr>
              <m:ctrlPr>
                <w:rPr>
                  <w:rFonts w:ascii="Cambria Math" w:hAnsi="Cambria Math"/>
                  <w:i/>
                  <w:szCs w:val="28"/>
                </w:rPr>
              </m:ctrlPr>
            </m:sSubPr>
            <m:e>
              <m:r>
                <w:rPr>
                  <w:rFonts w:ascii="Cambria Math" w:hAnsi="Cambria Math"/>
                  <w:szCs w:val="28"/>
                  <w:lang w:val="en-US"/>
                </w:rPr>
                <m:t>N</m:t>
              </m:r>
            </m:e>
            <m:sub>
              <m:r>
                <w:rPr>
                  <w:rFonts w:ascii="Cambria Math" w:hAnsi="Cambria Math"/>
                  <w:szCs w:val="28"/>
                </w:rPr>
                <m:t>эд</m:t>
              </m:r>
            </m:sub>
          </m:sSub>
          <m:r>
            <w:rPr>
              <w:rFonts w:ascii="Cambria Math" w:hAnsi="Cambria Math"/>
              <w:szCs w:val="28"/>
            </w:rPr>
            <m:t>=</m:t>
          </m:r>
          <m:f>
            <m:fPr>
              <m:ctrlPr>
                <w:rPr>
                  <w:rFonts w:ascii="Cambria Math" w:hAnsi="Cambria Math"/>
                  <w:i/>
                  <w:szCs w:val="28"/>
                </w:rPr>
              </m:ctrlPr>
            </m:fPr>
            <m:num>
              <m:r>
                <w:rPr>
                  <w:rFonts w:ascii="Cambria Math" w:hAnsi="Cambria Math"/>
                  <w:szCs w:val="28"/>
                </w:rPr>
                <m:t>N</m:t>
              </m:r>
            </m:num>
            <m:den>
              <w:bookmarkStart w:id="0" w:name="_Hlk88243175"/>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тр</m:t>
                  </m:r>
                </m:sub>
              </m:sSub>
              <w:bookmarkEnd w:id="0"/>
            </m:den>
          </m:f>
          <m:r>
            <w:rPr>
              <w:rFonts w:ascii="Cambria Math" w:hAnsi="Cambria Math"/>
              <w:szCs w:val="28"/>
            </w:rPr>
            <m:t>, кВт,</m:t>
          </m:r>
        </m:oMath>
      </m:oMathPara>
    </w:p>
    <w:p w14:paraId="3705E418" w14:textId="7E20A7DF" w:rsidR="00FE558B" w:rsidRPr="00985F12" w:rsidRDefault="00FE558B" w:rsidP="00985F12">
      <w:pPr>
        <w:ind w:firstLine="0"/>
        <w:rPr>
          <w:szCs w:val="28"/>
        </w:rPr>
      </w:pPr>
      <w:r w:rsidRPr="00985F12">
        <w:rPr>
          <w:szCs w:val="28"/>
        </w:rPr>
        <w:t xml:space="preserve">где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тр</m:t>
            </m:r>
          </m:sub>
        </m:sSub>
      </m:oMath>
      <w:r w:rsidRPr="00985F12">
        <w:rPr>
          <w:szCs w:val="28"/>
        </w:rPr>
        <w:t xml:space="preserve"> – КПД трансмиссии.</w:t>
      </w:r>
    </w:p>
    <w:p w14:paraId="3F151001" w14:textId="14A4F195" w:rsidR="00FE558B" w:rsidRPr="00985F12" w:rsidRDefault="00FE558B" w:rsidP="00EC73E2">
      <w:pPr>
        <w:rPr>
          <w:szCs w:val="28"/>
        </w:rPr>
      </w:pPr>
      <w:r w:rsidRPr="00985F12">
        <w:rPr>
          <w:szCs w:val="28"/>
        </w:rPr>
        <w:t xml:space="preserve">КПД трансмиссии можно </w:t>
      </w:r>
      <w:r w:rsidR="00483203" w:rsidRPr="00985F12">
        <w:rPr>
          <w:szCs w:val="28"/>
        </w:rPr>
        <w:t>представить</w:t>
      </w:r>
      <w:r w:rsidRPr="00985F12">
        <w:rPr>
          <w:szCs w:val="28"/>
        </w:rPr>
        <w:t xml:space="preserve"> как произведение КПД всех элементов трансмиссии:</w:t>
      </w:r>
      <w:r w:rsidR="00EC73E2">
        <w:rPr>
          <w:szCs w:val="28"/>
        </w:rPr>
        <w:t xml:space="preserve">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тр</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кпп</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рк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гп</m:t>
            </m:r>
          </m:sub>
        </m:sSub>
        <m:r>
          <w:rPr>
            <w:rFonts w:ascii="Cambria Math" w:hAnsi="Cambria Math"/>
            <w:szCs w:val="28"/>
          </w:rPr>
          <m:t>,</m:t>
        </m:r>
      </m:oMath>
      <w:r w:rsidR="00EC73E2">
        <w:rPr>
          <w:szCs w:val="28"/>
        </w:rPr>
        <w:t xml:space="preserve"> </w:t>
      </w:r>
      <w:r w:rsidRPr="00985F12">
        <w:rPr>
          <w:szCs w:val="28"/>
        </w:rPr>
        <w:t xml:space="preserve">где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кп</m:t>
            </m:r>
          </m:sub>
        </m:sSub>
      </m:oMath>
      <w:r w:rsidRPr="00985F12">
        <w:rPr>
          <w:szCs w:val="28"/>
        </w:rPr>
        <w:t xml:space="preserve"> – КПД коробки</w:t>
      </w:r>
      <w:r w:rsidR="00203026" w:rsidRPr="00985F12">
        <w:rPr>
          <w:szCs w:val="28"/>
        </w:rPr>
        <w:t xml:space="preserve"> переключения</w:t>
      </w:r>
      <w:r w:rsidRPr="00985F12">
        <w:rPr>
          <w:szCs w:val="28"/>
        </w:rPr>
        <w:t xml:space="preserve"> передач;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рк</m:t>
            </m:r>
          </m:sub>
        </m:sSub>
      </m:oMath>
      <w:r w:rsidRPr="00985F12">
        <w:rPr>
          <w:szCs w:val="28"/>
        </w:rPr>
        <w:t xml:space="preserve"> – КПД раздаточной коробки;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гп</m:t>
            </m:r>
          </m:sub>
        </m:sSub>
      </m:oMath>
      <w:r w:rsidRPr="00985F12">
        <w:rPr>
          <w:szCs w:val="28"/>
        </w:rPr>
        <w:t xml:space="preserve"> – КПД главной передачи.</w:t>
      </w:r>
    </w:p>
    <w:p w14:paraId="58420D3A" w14:textId="5BA8164B" w:rsidR="00064B53" w:rsidRPr="00985F12" w:rsidRDefault="00AE6E51" w:rsidP="00985F12">
      <w:pPr>
        <w:rPr>
          <w:szCs w:val="28"/>
        </w:rPr>
      </w:pPr>
      <w:r w:rsidRPr="00985F12">
        <w:rPr>
          <w:szCs w:val="28"/>
        </w:rPr>
        <w:t>Частоту вращения вала</w:t>
      </w:r>
      <w:r w:rsidR="00064B53" w:rsidRPr="00985F12">
        <w:rPr>
          <w:szCs w:val="28"/>
        </w:rPr>
        <w:t xml:space="preserve"> электродвигатели </w:t>
      </w:r>
      <w:r w:rsidRPr="00985F12">
        <w:rPr>
          <w:szCs w:val="28"/>
        </w:rPr>
        <w:t xml:space="preserve">при скорости </w:t>
      </w:r>
      <m:oMath>
        <m:r>
          <w:rPr>
            <w:rFonts w:ascii="Cambria Math" w:hAnsi="Cambria Math"/>
            <w:szCs w:val="28"/>
          </w:rPr>
          <m:t>V</m:t>
        </m:r>
      </m:oMath>
      <w:r w:rsidRPr="00985F12">
        <w:rPr>
          <w:szCs w:val="28"/>
        </w:rPr>
        <w:t xml:space="preserve"> </w:t>
      </w:r>
      <w:r w:rsidR="00064B53" w:rsidRPr="00985F12">
        <w:rPr>
          <w:szCs w:val="28"/>
        </w:rPr>
        <w:t xml:space="preserve">можно </w:t>
      </w:r>
      <w:r w:rsidRPr="00985F12">
        <w:rPr>
          <w:szCs w:val="28"/>
        </w:rPr>
        <w:t>представить</w:t>
      </w:r>
      <w:r w:rsidR="00483203" w:rsidRPr="00985F12">
        <w:rPr>
          <w:szCs w:val="28"/>
        </w:rPr>
        <w:t xml:space="preserve"> </w:t>
      </w:r>
      <w:r w:rsidRPr="00985F12">
        <w:rPr>
          <w:szCs w:val="28"/>
        </w:rPr>
        <w:t>как:</w:t>
      </w:r>
    </w:p>
    <w:p w14:paraId="6237F166" w14:textId="77D00BAD" w:rsidR="00AE6E51" w:rsidRPr="00985F12" w:rsidRDefault="00F27460" w:rsidP="00985F12">
      <w:pPr>
        <w:ind w:firstLine="0"/>
        <w:jc w:val="center"/>
        <w:rPr>
          <w:i/>
          <w:szCs w:val="28"/>
        </w:rPr>
      </w:pPr>
      <m:oMathPara>
        <m:oMath>
          <m:sSub>
            <m:sSubPr>
              <m:ctrlPr>
                <w:rPr>
                  <w:rFonts w:ascii="Cambria Math" w:hAnsi="Cambria Math"/>
                  <w:i/>
                  <w:szCs w:val="28"/>
                </w:rPr>
              </m:ctrlPr>
            </m:sSubPr>
            <m:e>
              <m:r>
                <w:rPr>
                  <w:rFonts w:ascii="Cambria Math" w:hAnsi="Cambria Math"/>
                  <w:szCs w:val="28"/>
                </w:rPr>
                <m:t>n</m:t>
              </m:r>
            </m:e>
            <m:sub>
              <m:r>
                <w:rPr>
                  <w:rFonts w:ascii="Cambria Math" w:hAnsi="Cambria Math"/>
                  <w:szCs w:val="28"/>
                </w:rPr>
                <m:t>эд</m:t>
              </m:r>
            </m:sub>
          </m:sSub>
          <m:r>
            <w:rPr>
              <w:rFonts w:ascii="Cambria Math" w:hAnsi="Cambria Math"/>
              <w:szCs w:val="28"/>
            </w:rPr>
            <m:t>=</m:t>
          </m:r>
          <m:f>
            <m:fPr>
              <m:ctrlPr>
                <w:rPr>
                  <w:rFonts w:ascii="Cambria Math" w:hAnsi="Cambria Math"/>
                  <w:i/>
                  <w:szCs w:val="28"/>
                  <w:lang w:val="en-US"/>
                </w:rPr>
              </m:ctrlPr>
            </m:fPr>
            <m:num>
              <m:r>
                <w:rPr>
                  <w:rFonts w:ascii="Cambria Math" w:hAnsi="Cambria Math"/>
                  <w:szCs w:val="28"/>
                  <w:lang w:val="en-US"/>
                </w:rPr>
                <m:t>30∙V∙</m:t>
              </m:r>
              <m:sSub>
                <m:sSubPr>
                  <m:ctrlPr>
                    <w:rPr>
                      <w:rFonts w:ascii="Cambria Math" w:hAnsi="Cambria Math"/>
                      <w:i/>
                      <w:szCs w:val="28"/>
                      <w:lang w:val="en-US"/>
                    </w:rPr>
                  </m:ctrlPr>
                </m:sSubPr>
                <m:e>
                  <m:r>
                    <w:rPr>
                      <w:rFonts w:ascii="Cambria Math" w:hAnsi="Cambria Math"/>
                      <w:szCs w:val="28"/>
                      <w:lang w:val="en-US"/>
                    </w:rPr>
                    <m:t>u</m:t>
                  </m:r>
                </m:e>
                <m:sub>
                  <m:r>
                    <w:rPr>
                      <w:rFonts w:ascii="Cambria Math" w:hAnsi="Cambria Math"/>
                      <w:szCs w:val="28"/>
                    </w:rPr>
                    <m:t>тр</m:t>
                  </m:r>
                </m:sub>
              </m:sSub>
            </m:num>
            <m:den>
              <m:r>
                <w:rPr>
                  <w:rFonts w:ascii="Cambria Math" w:hAnsi="Cambria Math"/>
                  <w:szCs w:val="28"/>
                  <w:lang w:val="en-US"/>
                </w:rPr>
                <m:t>π∙</m:t>
              </m:r>
              <m:sSub>
                <m:sSubPr>
                  <m:ctrlPr>
                    <w:rPr>
                      <w:rFonts w:ascii="Cambria Math" w:hAnsi="Cambria Math"/>
                      <w:i/>
                      <w:szCs w:val="28"/>
                      <w:lang w:val="en-US"/>
                    </w:rPr>
                  </m:ctrlPr>
                </m:sSubPr>
                <m:e>
                  <m:r>
                    <w:rPr>
                      <w:rFonts w:ascii="Cambria Math" w:hAnsi="Cambria Math"/>
                      <w:szCs w:val="28"/>
                      <w:lang w:val="en-US"/>
                    </w:rPr>
                    <m:t>r</m:t>
                  </m:r>
                </m:e>
                <m:sub>
                  <m:r>
                    <w:rPr>
                      <w:rFonts w:ascii="Cambria Math" w:hAnsi="Cambria Math"/>
                      <w:szCs w:val="28"/>
                    </w:rPr>
                    <m:t>д</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об</m:t>
              </m:r>
            </m:num>
            <m:den>
              <m:r>
                <w:rPr>
                  <w:rFonts w:ascii="Cambria Math" w:hAnsi="Cambria Math"/>
                  <w:szCs w:val="28"/>
                </w:rPr>
                <m:t>мин</m:t>
              </m:r>
            </m:den>
          </m:f>
        </m:oMath>
      </m:oMathPara>
    </w:p>
    <w:p w14:paraId="033B9E2D" w14:textId="1D0A7A0C" w:rsidR="00FE558B" w:rsidRPr="00985F12" w:rsidRDefault="0044795D" w:rsidP="00985F12">
      <w:pPr>
        <w:ind w:firstLine="0"/>
        <w:rPr>
          <w:szCs w:val="28"/>
        </w:rPr>
      </w:pPr>
      <w:r w:rsidRPr="00985F12">
        <w:rPr>
          <w:szCs w:val="28"/>
        </w:rPr>
        <w:t xml:space="preserve">где </w:t>
      </w:r>
      <m:oMath>
        <m:sSub>
          <m:sSubPr>
            <m:ctrlPr>
              <w:rPr>
                <w:rFonts w:ascii="Cambria Math" w:hAnsi="Cambria Math"/>
                <w:i/>
                <w:szCs w:val="28"/>
                <w:lang w:val="en-US"/>
              </w:rPr>
            </m:ctrlPr>
          </m:sSubPr>
          <m:e>
            <m:r>
              <w:rPr>
                <w:rFonts w:ascii="Cambria Math" w:hAnsi="Cambria Math"/>
                <w:szCs w:val="28"/>
                <w:lang w:val="en-US"/>
              </w:rPr>
              <m:t>r</m:t>
            </m:r>
          </m:e>
          <m:sub>
            <m:r>
              <w:rPr>
                <w:rFonts w:ascii="Cambria Math" w:hAnsi="Cambria Math"/>
                <w:szCs w:val="28"/>
              </w:rPr>
              <m:t>д</m:t>
            </m:r>
          </m:sub>
        </m:sSub>
      </m:oMath>
      <w:r w:rsidRPr="00985F12">
        <w:rPr>
          <w:szCs w:val="28"/>
        </w:rPr>
        <w:t xml:space="preserve"> – динамический радиус колеса, м</w:t>
      </w:r>
      <w:r w:rsidR="002232FE" w:rsidRPr="00985F12">
        <w:rPr>
          <w:szCs w:val="28"/>
        </w:rPr>
        <w:t xml:space="preserve">; </w:t>
      </w:r>
      <m:oMath>
        <m:sSub>
          <m:sSubPr>
            <m:ctrlPr>
              <w:rPr>
                <w:rFonts w:ascii="Cambria Math" w:hAnsi="Cambria Math"/>
                <w:i/>
                <w:szCs w:val="28"/>
                <w:lang w:val="en-US"/>
              </w:rPr>
            </m:ctrlPr>
          </m:sSubPr>
          <m:e>
            <m:r>
              <w:rPr>
                <w:rFonts w:ascii="Cambria Math" w:hAnsi="Cambria Math"/>
                <w:szCs w:val="28"/>
                <w:lang w:val="en-US"/>
              </w:rPr>
              <m:t>u</m:t>
            </m:r>
          </m:e>
          <m:sub>
            <m:r>
              <w:rPr>
                <w:rFonts w:ascii="Cambria Math" w:hAnsi="Cambria Math"/>
                <w:szCs w:val="28"/>
              </w:rPr>
              <m:t>тр</m:t>
            </m:r>
          </m:sub>
        </m:sSub>
      </m:oMath>
      <w:r w:rsidR="002232FE" w:rsidRPr="00985F12">
        <w:rPr>
          <w:szCs w:val="28"/>
        </w:rPr>
        <w:t xml:space="preserve"> – передаточное число трансмиссии. </w:t>
      </w:r>
    </w:p>
    <w:p w14:paraId="6A453179" w14:textId="41693F61" w:rsidR="001B2C1B" w:rsidRPr="00985F12" w:rsidRDefault="001B2C1B" w:rsidP="00EC73E2">
      <w:pPr>
        <w:rPr>
          <w:szCs w:val="28"/>
        </w:rPr>
      </w:pPr>
      <w:r w:rsidRPr="00985F12">
        <w:rPr>
          <w:szCs w:val="28"/>
        </w:rPr>
        <w:t>Передаточное число трансмиссии можно представить как произведение передаточных чисел всех элементов трансмиссии:</w:t>
      </w:r>
      <w:r w:rsidR="00EC73E2">
        <w:rPr>
          <w:szCs w:val="28"/>
        </w:rPr>
        <w:t xml:space="preserve"> </w:t>
      </w:r>
      <m:oMath>
        <m:sSub>
          <m:sSubPr>
            <m:ctrlPr>
              <w:rPr>
                <w:rFonts w:ascii="Cambria Math" w:hAnsi="Cambria Math"/>
                <w:i/>
                <w:szCs w:val="28"/>
              </w:rPr>
            </m:ctrlPr>
          </m:sSubPr>
          <m:e>
            <m:r>
              <w:rPr>
                <w:rFonts w:ascii="Cambria Math" w:hAnsi="Cambria Math"/>
                <w:szCs w:val="28"/>
                <w:lang w:val="en-US"/>
              </w:rPr>
              <m:t>u</m:t>
            </m:r>
          </m:e>
          <m:sub>
            <m:r>
              <w:rPr>
                <w:rFonts w:ascii="Cambria Math" w:hAnsi="Cambria Math"/>
                <w:szCs w:val="28"/>
              </w:rPr>
              <m:t>тр</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u</m:t>
            </m:r>
          </m:e>
          <m:sub>
            <m:r>
              <w:rPr>
                <w:rFonts w:ascii="Cambria Math" w:hAnsi="Cambria Math"/>
                <w:szCs w:val="28"/>
              </w:rPr>
              <m:t>кпп</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u</m:t>
            </m:r>
          </m:e>
          <m:sub>
            <m:r>
              <w:rPr>
                <w:rFonts w:ascii="Cambria Math" w:hAnsi="Cambria Math"/>
                <w:szCs w:val="28"/>
              </w:rPr>
              <m:t>рк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u</m:t>
            </m:r>
          </m:e>
          <m:sub>
            <m:r>
              <w:rPr>
                <w:rFonts w:ascii="Cambria Math" w:hAnsi="Cambria Math"/>
                <w:szCs w:val="28"/>
              </w:rPr>
              <m:t>гп</m:t>
            </m:r>
          </m:sub>
        </m:sSub>
        <m:r>
          <w:rPr>
            <w:rFonts w:ascii="Cambria Math" w:hAnsi="Cambria Math"/>
            <w:szCs w:val="28"/>
          </w:rPr>
          <m:t>,</m:t>
        </m:r>
      </m:oMath>
      <w:r w:rsidR="00EC73E2">
        <w:rPr>
          <w:szCs w:val="28"/>
        </w:rPr>
        <w:t xml:space="preserve"> </w:t>
      </w:r>
      <w:r w:rsidRPr="00985F12">
        <w:rPr>
          <w:szCs w:val="28"/>
        </w:rPr>
        <w:t xml:space="preserve">где </w:t>
      </w:r>
      <m:oMath>
        <m:sSub>
          <m:sSubPr>
            <m:ctrlPr>
              <w:rPr>
                <w:rFonts w:ascii="Cambria Math" w:hAnsi="Cambria Math"/>
                <w:i/>
                <w:szCs w:val="28"/>
              </w:rPr>
            </m:ctrlPr>
          </m:sSubPr>
          <m:e>
            <m:r>
              <w:rPr>
                <w:rFonts w:ascii="Cambria Math" w:hAnsi="Cambria Math"/>
                <w:szCs w:val="28"/>
                <w:lang w:val="en-US"/>
              </w:rPr>
              <m:t>u</m:t>
            </m:r>
          </m:e>
          <m:sub>
            <m:r>
              <w:rPr>
                <w:rFonts w:ascii="Cambria Math" w:hAnsi="Cambria Math"/>
                <w:szCs w:val="28"/>
              </w:rPr>
              <m:t>кп</m:t>
            </m:r>
          </m:sub>
        </m:sSub>
      </m:oMath>
      <w:r w:rsidRPr="00985F12">
        <w:rPr>
          <w:szCs w:val="28"/>
        </w:rPr>
        <w:t xml:space="preserve"> – КПД коробки передач; </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рк</m:t>
            </m:r>
          </m:sub>
        </m:sSub>
      </m:oMath>
      <w:r w:rsidRPr="00985F12">
        <w:rPr>
          <w:szCs w:val="28"/>
        </w:rPr>
        <w:t xml:space="preserve"> – КПД раздаточной коробки; </w:t>
      </w:r>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гп</m:t>
            </m:r>
          </m:sub>
        </m:sSub>
      </m:oMath>
      <w:r w:rsidRPr="00985F12">
        <w:rPr>
          <w:szCs w:val="28"/>
        </w:rPr>
        <w:t xml:space="preserve"> – КПД главной передачи.</w:t>
      </w:r>
    </w:p>
    <w:p w14:paraId="2A63B69F" w14:textId="4B62B2E7" w:rsidR="002232FE" w:rsidRPr="00985F12" w:rsidRDefault="002232FE" w:rsidP="00985F12">
      <w:pPr>
        <w:rPr>
          <w:szCs w:val="28"/>
        </w:rPr>
      </w:pPr>
      <w:r w:rsidRPr="00985F12">
        <w:rPr>
          <w:szCs w:val="28"/>
        </w:rPr>
        <w:t>Момент на электродвигатели:</w:t>
      </w:r>
    </w:p>
    <w:p w14:paraId="24761446" w14:textId="54F86494" w:rsidR="002232FE" w:rsidRPr="00985F12" w:rsidRDefault="00F27460" w:rsidP="00985F12">
      <w:pPr>
        <w:rPr>
          <w:szCs w:val="28"/>
        </w:rPr>
      </w:pPr>
      <m:oMathPara>
        <m:oMath>
          <m:sSub>
            <m:sSubPr>
              <m:ctrlPr>
                <w:rPr>
                  <w:rFonts w:ascii="Cambria Math" w:hAnsi="Cambria Math"/>
                  <w:i/>
                  <w:szCs w:val="28"/>
                </w:rPr>
              </m:ctrlPr>
            </m:sSubPr>
            <m:e>
              <m:r>
                <w:rPr>
                  <w:rFonts w:ascii="Cambria Math" w:hAnsi="Cambria Math"/>
                  <w:szCs w:val="28"/>
                </w:rPr>
                <m:t>M</m:t>
              </m:r>
            </m:e>
            <m:sub>
              <m:r>
                <w:rPr>
                  <w:rFonts w:ascii="Cambria Math" w:hAnsi="Cambria Math"/>
                  <w:szCs w:val="28"/>
                </w:rPr>
                <m:t>эд</m:t>
              </m:r>
            </m:sub>
          </m:sSub>
          <m:r>
            <w:rPr>
              <w:rFonts w:ascii="Cambria Math" w:hAnsi="Cambria Math"/>
              <w:szCs w:val="28"/>
            </w:rPr>
            <m:t>=</m:t>
          </m:r>
          <m:f>
            <m:fPr>
              <m:ctrlPr>
                <w:rPr>
                  <w:rFonts w:ascii="Cambria Math" w:hAnsi="Cambria Math"/>
                  <w:i/>
                  <w:szCs w:val="28"/>
                </w:rPr>
              </m:ctrlPr>
            </m:fPr>
            <m:num>
              <m:r>
                <w:rPr>
                  <w:rFonts w:ascii="Cambria Math" w:hAnsi="Cambria Math"/>
                  <w:szCs w:val="28"/>
                </w:rPr>
                <m:t>30∙</m:t>
              </m:r>
              <m:sSub>
                <m:sSubPr>
                  <m:ctrlPr>
                    <w:rPr>
                      <w:rFonts w:ascii="Cambria Math" w:hAnsi="Cambria Math"/>
                      <w:i/>
                      <w:szCs w:val="28"/>
                    </w:rPr>
                  </m:ctrlPr>
                </m:sSubPr>
                <m:e>
                  <m:r>
                    <w:rPr>
                      <w:rFonts w:ascii="Cambria Math" w:hAnsi="Cambria Math"/>
                      <w:szCs w:val="28"/>
                      <w:lang w:val="en-US"/>
                    </w:rPr>
                    <m:t>N</m:t>
                  </m:r>
                </m:e>
                <m:sub>
                  <m:r>
                    <w:rPr>
                      <w:rFonts w:ascii="Cambria Math" w:hAnsi="Cambria Math"/>
                      <w:szCs w:val="28"/>
                    </w:rPr>
                    <m:t>эд</m:t>
                  </m:r>
                </m:sub>
              </m:sSub>
            </m:num>
            <m:den>
              <m:r>
                <w:rPr>
                  <w:rFonts w:ascii="Cambria Math" w:hAnsi="Cambria Math"/>
                  <w:szCs w:val="28"/>
                </w:rPr>
                <m:t>π∙</m:t>
              </m:r>
              <m:sSub>
                <m:sSubPr>
                  <m:ctrlPr>
                    <w:rPr>
                      <w:rFonts w:ascii="Cambria Math" w:hAnsi="Cambria Math"/>
                      <w:i/>
                      <w:szCs w:val="28"/>
                    </w:rPr>
                  </m:ctrlPr>
                </m:sSubPr>
                <m:e>
                  <m:r>
                    <w:rPr>
                      <w:rFonts w:ascii="Cambria Math" w:hAnsi="Cambria Math"/>
                      <w:szCs w:val="28"/>
                    </w:rPr>
                    <m:t>n</m:t>
                  </m:r>
                </m:e>
                <m:sub>
                  <m:r>
                    <w:rPr>
                      <w:rFonts w:ascii="Cambria Math" w:hAnsi="Cambria Math"/>
                      <w:szCs w:val="28"/>
                    </w:rPr>
                    <m:t>эд</m:t>
                  </m:r>
                </m:sub>
              </m:sSub>
            </m:den>
          </m:f>
          <m:r>
            <w:rPr>
              <w:rFonts w:ascii="Cambria Math" w:hAnsi="Cambria Math"/>
              <w:szCs w:val="28"/>
            </w:rPr>
            <m:t>, кН∙м.</m:t>
          </m:r>
        </m:oMath>
      </m:oMathPara>
    </w:p>
    <w:p w14:paraId="6E2927E3" w14:textId="04019971" w:rsidR="00FA2F12" w:rsidRPr="00985F12" w:rsidRDefault="00940966" w:rsidP="00985F12">
      <w:pPr>
        <w:rPr>
          <w:szCs w:val="28"/>
        </w:rPr>
      </w:pPr>
      <w:r w:rsidRPr="00985F12">
        <w:rPr>
          <w:szCs w:val="28"/>
        </w:rPr>
        <w:t xml:space="preserve">Методика расчета для варианта </w:t>
      </w:r>
      <w:r w:rsidR="00FA2F12" w:rsidRPr="00985F12">
        <w:rPr>
          <w:szCs w:val="28"/>
        </w:rPr>
        <w:t>мотор-ось (рис.</w:t>
      </w:r>
      <w:r w:rsidR="00A3313F" w:rsidRPr="00985F12">
        <w:rPr>
          <w:szCs w:val="28"/>
        </w:rPr>
        <w:t>5</w:t>
      </w:r>
      <w:r w:rsidR="00FA2F12" w:rsidRPr="00985F12">
        <w:rPr>
          <w:szCs w:val="28"/>
        </w:rPr>
        <w:t xml:space="preserve">) </w:t>
      </w:r>
      <w:r w:rsidRPr="00985F12">
        <w:rPr>
          <w:szCs w:val="28"/>
        </w:rPr>
        <w:t xml:space="preserve">при котором вращение </w:t>
      </w:r>
      <w:r w:rsidR="00FA2F12" w:rsidRPr="00985F12">
        <w:rPr>
          <w:szCs w:val="28"/>
        </w:rPr>
        <w:t xml:space="preserve">движителей </w:t>
      </w:r>
      <w:r w:rsidR="00361C30" w:rsidRPr="00985F12">
        <w:rPr>
          <w:szCs w:val="28"/>
        </w:rPr>
        <w:t xml:space="preserve">мотовездехода 4Х4 </w:t>
      </w:r>
      <w:r w:rsidR="00FA2F12" w:rsidRPr="00985F12">
        <w:rPr>
          <w:szCs w:val="28"/>
        </w:rPr>
        <w:t>обеспечивается двумя электродвигателями</w:t>
      </w:r>
    </w:p>
    <w:p w14:paraId="6F05635C" w14:textId="1A4347CA" w:rsidR="000C3CAC" w:rsidRPr="00985F12" w:rsidRDefault="000C3CAC" w:rsidP="00985F12">
      <w:pPr>
        <w:ind w:firstLine="0"/>
        <w:jc w:val="center"/>
        <w:rPr>
          <w:szCs w:val="28"/>
        </w:rPr>
      </w:pPr>
      <w:r w:rsidRPr="00985F12">
        <w:rPr>
          <w:noProof/>
          <w:szCs w:val="28"/>
        </w:rPr>
        <w:lastRenderedPageBreak/>
        <w:drawing>
          <wp:inline distT="0" distB="0" distL="0" distR="0" wp14:anchorId="437AE283" wp14:editId="0F54C676">
            <wp:extent cx="3099393" cy="180000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BEBA8EAE-BF5A-486C-A8C5-ECC9F3942E4B}">
                          <a14:imgProps xmlns:a14="http://schemas.microsoft.com/office/drawing/2010/main">
                            <a14:imgLayer r:embed="rId28">
                              <a14:imgEffect>
                                <a14:sharpenSoften amount="50000"/>
                              </a14:imgEffect>
                              <a14:imgEffect>
                                <a14:saturation sat="0"/>
                              </a14:imgEffect>
                            </a14:imgLayer>
                          </a14:imgProps>
                        </a:ext>
                      </a:extLst>
                    </a:blip>
                    <a:stretch>
                      <a:fillRect/>
                    </a:stretch>
                  </pic:blipFill>
                  <pic:spPr>
                    <a:xfrm>
                      <a:off x="0" y="0"/>
                      <a:ext cx="3099393" cy="1800000"/>
                    </a:xfrm>
                    <a:prstGeom prst="rect">
                      <a:avLst/>
                    </a:prstGeom>
                  </pic:spPr>
                </pic:pic>
              </a:graphicData>
            </a:graphic>
          </wp:inline>
        </w:drawing>
      </w:r>
    </w:p>
    <w:p w14:paraId="2225C702" w14:textId="652AA18A" w:rsidR="000C3CAC" w:rsidRPr="00985F12" w:rsidRDefault="000C3CAC" w:rsidP="00985F12">
      <w:pPr>
        <w:ind w:firstLine="0"/>
        <w:jc w:val="center"/>
        <w:rPr>
          <w:szCs w:val="28"/>
        </w:rPr>
      </w:pPr>
      <w:r w:rsidRPr="00985F12">
        <w:rPr>
          <w:szCs w:val="28"/>
        </w:rPr>
        <w:t xml:space="preserve">Рисунок </w:t>
      </w:r>
      <w:r w:rsidR="00A3313F" w:rsidRPr="00985F12">
        <w:rPr>
          <w:szCs w:val="28"/>
        </w:rPr>
        <w:t>5</w:t>
      </w:r>
      <w:r w:rsidRPr="00985F12">
        <w:rPr>
          <w:szCs w:val="28"/>
        </w:rPr>
        <w:t xml:space="preserve"> – Принципиальная схема привода мотор-ось </w:t>
      </w:r>
    </w:p>
    <w:p w14:paraId="7BECC6FB" w14:textId="5F495206" w:rsidR="00940966" w:rsidRPr="00985F12" w:rsidRDefault="00305B42" w:rsidP="00985F12">
      <w:pPr>
        <w:rPr>
          <w:szCs w:val="28"/>
        </w:rPr>
      </w:pPr>
      <w:r w:rsidRPr="00985F12">
        <w:rPr>
          <w:szCs w:val="28"/>
        </w:rPr>
        <w:t>Для расчета н</w:t>
      </w:r>
      <w:r w:rsidR="00940966" w:rsidRPr="00985F12">
        <w:rPr>
          <w:szCs w:val="28"/>
        </w:rPr>
        <w:t>еобходим</w:t>
      </w:r>
      <w:r w:rsidRPr="00985F12">
        <w:rPr>
          <w:szCs w:val="28"/>
        </w:rPr>
        <w:t>ой</w:t>
      </w:r>
      <w:r w:rsidR="00940966" w:rsidRPr="00985F12">
        <w:rPr>
          <w:szCs w:val="28"/>
        </w:rPr>
        <w:t xml:space="preserve"> мощност</w:t>
      </w:r>
      <w:r w:rsidRPr="00985F12">
        <w:rPr>
          <w:szCs w:val="28"/>
        </w:rPr>
        <w:t>и</w:t>
      </w:r>
      <w:r w:rsidR="00940966" w:rsidRPr="00985F12">
        <w:rPr>
          <w:szCs w:val="28"/>
        </w:rPr>
        <w:t xml:space="preserve"> электродвигателя</w:t>
      </w:r>
      <w:r w:rsidRPr="00985F12">
        <w:rPr>
          <w:szCs w:val="28"/>
        </w:rPr>
        <w:t xml:space="preserve"> по схеме мотор-ось</w:t>
      </w:r>
      <w:r w:rsidR="00940966" w:rsidRPr="00985F12">
        <w:rPr>
          <w:szCs w:val="28"/>
        </w:rPr>
        <w:t xml:space="preserve"> </w:t>
      </w:r>
      <w:r w:rsidRPr="00985F12">
        <w:rPr>
          <w:szCs w:val="28"/>
        </w:rPr>
        <w:t xml:space="preserve">введем переменную </w:t>
      </w:r>
      <m:oMath>
        <m:sSub>
          <m:sSubPr>
            <m:ctrlPr>
              <w:rPr>
                <w:rFonts w:ascii="Cambria Math" w:hAnsi="Cambria Math"/>
                <w:i/>
                <w:szCs w:val="28"/>
                <w:lang w:val="en-US"/>
              </w:rPr>
            </m:ctrlPr>
          </m:sSubPr>
          <m:e>
            <m:r>
              <w:rPr>
                <w:rFonts w:ascii="Cambria Math" w:hAnsi="Cambria Math"/>
                <w:szCs w:val="28"/>
              </w:rPr>
              <m:t>k</m:t>
            </m:r>
            <m:ctrlPr>
              <w:rPr>
                <w:rFonts w:ascii="Cambria Math" w:hAnsi="Cambria Math"/>
                <w:i/>
                <w:szCs w:val="28"/>
              </w:rPr>
            </m:ctrlPr>
          </m:e>
          <m:sub>
            <m:r>
              <w:rPr>
                <w:rFonts w:ascii="Cambria Math" w:hAnsi="Cambria Math"/>
                <w:szCs w:val="28"/>
              </w:rPr>
              <m:t>эд</m:t>
            </m:r>
          </m:sub>
        </m:sSub>
      </m:oMath>
      <w:r w:rsidRPr="00985F12">
        <w:rPr>
          <w:szCs w:val="28"/>
        </w:rPr>
        <w:t>, которая будет характеризовать количество применяемых электродвигателей:</w:t>
      </w:r>
    </w:p>
    <w:p w14:paraId="459A7CDA" w14:textId="60EFC1E4" w:rsidR="00940966" w:rsidRPr="00985F12" w:rsidRDefault="00F27460" w:rsidP="00985F12">
      <w:pPr>
        <w:rPr>
          <w:szCs w:val="28"/>
        </w:rPr>
      </w:pPr>
      <m:oMathPara>
        <m:oMath>
          <m:sSub>
            <m:sSubPr>
              <m:ctrlPr>
                <w:rPr>
                  <w:rFonts w:ascii="Cambria Math" w:hAnsi="Cambria Math"/>
                  <w:i/>
                  <w:szCs w:val="28"/>
                </w:rPr>
              </m:ctrlPr>
            </m:sSubPr>
            <m:e>
              <m:r>
                <w:rPr>
                  <w:rFonts w:ascii="Cambria Math" w:hAnsi="Cambria Math"/>
                  <w:szCs w:val="28"/>
                  <w:lang w:val="en-US"/>
                </w:rPr>
                <m:t>N</m:t>
              </m:r>
            </m:e>
            <m:sub>
              <m:r>
                <w:rPr>
                  <w:rFonts w:ascii="Cambria Math" w:hAnsi="Cambria Math"/>
                  <w:szCs w:val="28"/>
                </w:rPr>
                <m:t>эд</m:t>
              </m:r>
            </m:sub>
          </m:sSub>
          <m:r>
            <w:rPr>
              <w:rFonts w:ascii="Cambria Math" w:hAnsi="Cambria Math"/>
              <w:szCs w:val="28"/>
            </w:rPr>
            <m:t>=</m:t>
          </m:r>
          <m:f>
            <m:fPr>
              <m:ctrlPr>
                <w:rPr>
                  <w:rFonts w:ascii="Cambria Math" w:hAnsi="Cambria Math"/>
                  <w:i/>
                  <w:szCs w:val="28"/>
                </w:rPr>
              </m:ctrlPr>
            </m:fPr>
            <m:num>
              <m:r>
                <w:rPr>
                  <w:rFonts w:ascii="Cambria Math" w:hAnsi="Cambria Math"/>
                  <w:szCs w:val="28"/>
                </w:rPr>
                <m:t>N</m:t>
              </m:r>
            </m:num>
            <m:den>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тр</m:t>
                  </m:r>
                </m:sub>
              </m:sSub>
              <m:r>
                <w:rPr>
                  <w:rFonts w:ascii="Cambria Math" w:hAnsi="Cambria Math"/>
                  <w:szCs w:val="28"/>
                </w:rPr>
                <m:t>∙</m:t>
              </m:r>
              <m:sSub>
                <m:sSubPr>
                  <m:ctrlPr>
                    <w:rPr>
                      <w:rFonts w:ascii="Cambria Math" w:hAnsi="Cambria Math"/>
                      <w:i/>
                      <w:szCs w:val="28"/>
                      <w:lang w:val="en-US"/>
                    </w:rPr>
                  </m:ctrlPr>
                </m:sSubPr>
                <m:e>
                  <m:r>
                    <w:rPr>
                      <w:rFonts w:ascii="Cambria Math" w:hAnsi="Cambria Math"/>
                      <w:szCs w:val="28"/>
                    </w:rPr>
                    <m:t>k</m:t>
                  </m:r>
                  <m:ctrlPr>
                    <w:rPr>
                      <w:rFonts w:ascii="Cambria Math" w:hAnsi="Cambria Math"/>
                      <w:i/>
                      <w:szCs w:val="28"/>
                    </w:rPr>
                  </m:ctrlPr>
                </m:e>
                <m:sub>
                  <m:r>
                    <w:rPr>
                      <w:rFonts w:ascii="Cambria Math" w:hAnsi="Cambria Math"/>
                      <w:szCs w:val="28"/>
                    </w:rPr>
                    <m:t>эд</m:t>
                  </m:r>
                </m:sub>
              </m:sSub>
            </m:den>
          </m:f>
          <m:r>
            <w:rPr>
              <w:rFonts w:ascii="Cambria Math" w:hAnsi="Cambria Math"/>
              <w:szCs w:val="28"/>
            </w:rPr>
            <m:t>, кВт,</m:t>
          </m:r>
        </m:oMath>
      </m:oMathPara>
    </w:p>
    <w:p w14:paraId="09AA4956" w14:textId="69E0C4C2" w:rsidR="008B3977" w:rsidRPr="00985F12" w:rsidRDefault="00527B20" w:rsidP="00EC73E2">
      <w:pPr>
        <w:rPr>
          <w:szCs w:val="28"/>
        </w:rPr>
      </w:pPr>
      <w:r w:rsidRPr="00985F12">
        <w:rPr>
          <w:szCs w:val="28"/>
        </w:rPr>
        <w:t>В зависимости от эксплуатационных требований предъявляемых к мотовездеходу возможно сокращение количества элементов трансмиссии вследствие этого увеличиться КПД</w:t>
      </w:r>
      <w:r w:rsidR="008B3977" w:rsidRPr="00985F12">
        <w:rPr>
          <w:szCs w:val="28"/>
        </w:rPr>
        <w:t>. Для схемы представленной на рисунке 2 КПД трансмиссии можно представить как</w:t>
      </w:r>
      <w:r w:rsidRPr="00985F12">
        <w:rPr>
          <w:szCs w:val="28"/>
        </w:rPr>
        <w:t>:</w:t>
      </w:r>
      <w:r w:rsidR="00EC73E2">
        <w:rPr>
          <w:szCs w:val="28"/>
        </w:rPr>
        <w:t xml:space="preserve">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тр</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гп</m:t>
            </m:r>
          </m:sub>
        </m:sSub>
        <m:r>
          <w:rPr>
            <w:rFonts w:ascii="Cambria Math" w:hAnsi="Cambria Math"/>
            <w:szCs w:val="28"/>
          </w:rPr>
          <m:t>,</m:t>
        </m:r>
      </m:oMath>
      <w:r w:rsidR="00EC73E2">
        <w:rPr>
          <w:szCs w:val="28"/>
        </w:rPr>
        <w:t xml:space="preserve"> а</w:t>
      </w:r>
      <w:r w:rsidR="008B3977" w:rsidRPr="00985F12">
        <w:rPr>
          <w:szCs w:val="28"/>
        </w:rPr>
        <w:t xml:space="preserve"> передаточное число трансмиссии как:</w:t>
      </w:r>
      <w:r w:rsidR="00EC73E2">
        <w:rPr>
          <w:szCs w:val="28"/>
        </w:rPr>
        <w:t xml:space="preserve"> </w:t>
      </w:r>
      <m:oMath>
        <m:sSub>
          <m:sSubPr>
            <m:ctrlPr>
              <w:rPr>
                <w:rFonts w:ascii="Cambria Math" w:hAnsi="Cambria Math"/>
                <w:i/>
                <w:szCs w:val="28"/>
              </w:rPr>
            </m:ctrlPr>
          </m:sSubPr>
          <m:e>
            <m:r>
              <w:rPr>
                <w:rFonts w:ascii="Cambria Math" w:hAnsi="Cambria Math"/>
                <w:szCs w:val="28"/>
                <w:lang w:val="en-US"/>
              </w:rPr>
              <m:t>u</m:t>
            </m:r>
          </m:e>
          <m:sub>
            <m:r>
              <w:rPr>
                <w:rFonts w:ascii="Cambria Math" w:hAnsi="Cambria Math"/>
                <w:szCs w:val="28"/>
              </w:rPr>
              <m:t>тр</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u</m:t>
            </m:r>
          </m:e>
          <m:sub>
            <m:r>
              <w:rPr>
                <w:rFonts w:ascii="Cambria Math" w:hAnsi="Cambria Math"/>
                <w:szCs w:val="28"/>
              </w:rPr>
              <m:t>гп</m:t>
            </m:r>
          </m:sub>
        </m:sSub>
        <m:r>
          <w:rPr>
            <w:rFonts w:ascii="Cambria Math" w:hAnsi="Cambria Math"/>
            <w:szCs w:val="28"/>
          </w:rPr>
          <m:t>.</m:t>
        </m:r>
      </m:oMath>
    </w:p>
    <w:p w14:paraId="5BDA6B0B" w14:textId="00E2BED9" w:rsidR="00684EA8" w:rsidRPr="00985F12" w:rsidRDefault="008B3977" w:rsidP="00985F12">
      <w:pPr>
        <w:rPr>
          <w:szCs w:val="28"/>
        </w:rPr>
      </w:pPr>
      <w:r w:rsidRPr="00985F12">
        <w:rPr>
          <w:szCs w:val="28"/>
        </w:rPr>
        <w:t>Формулы для определения частоты вращения и мощности электродвигателя останутся без изменений.</w:t>
      </w:r>
    </w:p>
    <w:p w14:paraId="086618C6" w14:textId="528498A5" w:rsidR="000F7EE9" w:rsidRPr="00985F12" w:rsidRDefault="000F7EE9" w:rsidP="00985F12">
      <w:pPr>
        <w:rPr>
          <w:szCs w:val="28"/>
        </w:rPr>
      </w:pPr>
      <w:r w:rsidRPr="00985F12">
        <w:rPr>
          <w:szCs w:val="28"/>
        </w:rPr>
        <w:t>Методика расчета для варианта мотор-</w:t>
      </w:r>
      <w:r w:rsidR="00361C30" w:rsidRPr="00985F12">
        <w:rPr>
          <w:szCs w:val="28"/>
        </w:rPr>
        <w:t>колесо</w:t>
      </w:r>
      <w:r w:rsidRPr="00985F12">
        <w:rPr>
          <w:szCs w:val="28"/>
        </w:rPr>
        <w:t xml:space="preserve"> (рис.</w:t>
      </w:r>
      <w:r w:rsidR="00A3313F" w:rsidRPr="00985F12">
        <w:rPr>
          <w:szCs w:val="28"/>
        </w:rPr>
        <w:t>6</w:t>
      </w:r>
      <w:r w:rsidRPr="00985F12">
        <w:rPr>
          <w:szCs w:val="28"/>
        </w:rPr>
        <w:t>) при котором вращение движителей</w:t>
      </w:r>
      <w:r w:rsidR="00361C30" w:rsidRPr="00985F12">
        <w:rPr>
          <w:szCs w:val="28"/>
        </w:rPr>
        <w:t xml:space="preserve"> мотовездехода 4Х4</w:t>
      </w:r>
      <w:r w:rsidRPr="00985F12">
        <w:rPr>
          <w:szCs w:val="28"/>
        </w:rPr>
        <w:t xml:space="preserve"> обеспечивается </w:t>
      </w:r>
      <w:r w:rsidR="00361C30" w:rsidRPr="00985F12">
        <w:rPr>
          <w:szCs w:val="28"/>
        </w:rPr>
        <w:t>четырьмя</w:t>
      </w:r>
      <w:r w:rsidRPr="00985F12">
        <w:rPr>
          <w:szCs w:val="28"/>
        </w:rPr>
        <w:t xml:space="preserve"> электродвигателями</w:t>
      </w:r>
    </w:p>
    <w:p w14:paraId="4FD118C1" w14:textId="38F33448" w:rsidR="000F7EE9" w:rsidRPr="00985F12" w:rsidRDefault="00361C30" w:rsidP="00985F12">
      <w:pPr>
        <w:ind w:firstLine="0"/>
        <w:jc w:val="center"/>
        <w:rPr>
          <w:szCs w:val="28"/>
        </w:rPr>
      </w:pPr>
      <w:r w:rsidRPr="00985F12">
        <w:rPr>
          <w:noProof/>
          <w:szCs w:val="28"/>
        </w:rPr>
        <w:drawing>
          <wp:inline distT="0" distB="0" distL="0" distR="0" wp14:anchorId="652986F2" wp14:editId="393EC928">
            <wp:extent cx="3021303" cy="1696177"/>
            <wp:effectExtent l="0" t="0" r="190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extLst>
                        <a:ext uri="{BEBA8EAE-BF5A-486C-A8C5-ECC9F3942E4B}">
                          <a14:imgProps xmlns:a14="http://schemas.microsoft.com/office/drawing/2010/main">
                            <a14:imgLayer r:embed="rId30">
                              <a14:imgEffect>
                                <a14:sharpenSoften amount="50000"/>
                              </a14:imgEffect>
                              <a14:imgEffect>
                                <a14:saturation sat="0"/>
                              </a14:imgEffect>
                            </a14:imgLayer>
                          </a14:imgProps>
                        </a:ext>
                      </a:extLst>
                    </a:blip>
                    <a:srcRect l="4902" t="4151" r="2699" b="3116"/>
                    <a:stretch/>
                  </pic:blipFill>
                  <pic:spPr bwMode="auto">
                    <a:xfrm>
                      <a:off x="0" y="0"/>
                      <a:ext cx="3023636" cy="1697487"/>
                    </a:xfrm>
                    <a:prstGeom prst="rect">
                      <a:avLst/>
                    </a:prstGeom>
                    <a:ln>
                      <a:noFill/>
                    </a:ln>
                    <a:extLst>
                      <a:ext uri="{53640926-AAD7-44D8-BBD7-CCE9431645EC}">
                        <a14:shadowObscured xmlns:a14="http://schemas.microsoft.com/office/drawing/2010/main"/>
                      </a:ext>
                    </a:extLst>
                  </pic:spPr>
                </pic:pic>
              </a:graphicData>
            </a:graphic>
          </wp:inline>
        </w:drawing>
      </w:r>
    </w:p>
    <w:p w14:paraId="23AF8021" w14:textId="5C9BEEF2" w:rsidR="000F7EE9" w:rsidRPr="00985F12" w:rsidRDefault="000F7EE9" w:rsidP="00985F12">
      <w:pPr>
        <w:ind w:firstLine="0"/>
        <w:jc w:val="center"/>
        <w:rPr>
          <w:szCs w:val="28"/>
        </w:rPr>
      </w:pPr>
      <w:r w:rsidRPr="00985F12">
        <w:rPr>
          <w:szCs w:val="28"/>
        </w:rPr>
        <w:t xml:space="preserve">Рисунок </w:t>
      </w:r>
      <w:r w:rsidR="00A3313F" w:rsidRPr="00985F12">
        <w:rPr>
          <w:szCs w:val="28"/>
        </w:rPr>
        <w:t>6</w:t>
      </w:r>
      <w:r w:rsidRPr="00985F12">
        <w:rPr>
          <w:szCs w:val="28"/>
        </w:rPr>
        <w:t xml:space="preserve"> – Принципиальная схема привода мотор-</w:t>
      </w:r>
      <w:r w:rsidR="003932BB" w:rsidRPr="00985F12">
        <w:rPr>
          <w:szCs w:val="28"/>
        </w:rPr>
        <w:t>колесо</w:t>
      </w:r>
    </w:p>
    <w:p w14:paraId="1ED32790" w14:textId="746F53DE" w:rsidR="000F7EE9" w:rsidRPr="00985F12" w:rsidRDefault="00361C30" w:rsidP="00985F12">
      <w:pPr>
        <w:rPr>
          <w:szCs w:val="28"/>
        </w:rPr>
      </w:pPr>
      <w:r w:rsidRPr="00985F12">
        <w:rPr>
          <w:szCs w:val="28"/>
        </w:rPr>
        <w:lastRenderedPageBreak/>
        <w:t>Формула д</w:t>
      </w:r>
      <w:r w:rsidR="000F7EE9" w:rsidRPr="00985F12">
        <w:rPr>
          <w:szCs w:val="28"/>
        </w:rPr>
        <w:t>ля расчета необходимой мощности электродвигателя по схеме мотор-</w:t>
      </w:r>
      <w:r w:rsidRPr="00985F12">
        <w:rPr>
          <w:szCs w:val="28"/>
        </w:rPr>
        <w:t>колесо:</w:t>
      </w:r>
    </w:p>
    <w:p w14:paraId="25A19448" w14:textId="1368E4F8" w:rsidR="000F7EE9" w:rsidRPr="00985F12" w:rsidRDefault="00F27460" w:rsidP="00985F12">
      <w:pPr>
        <w:rPr>
          <w:szCs w:val="28"/>
        </w:rPr>
      </w:pPr>
      <m:oMathPara>
        <m:oMath>
          <m:sSub>
            <m:sSubPr>
              <m:ctrlPr>
                <w:rPr>
                  <w:rFonts w:ascii="Cambria Math" w:hAnsi="Cambria Math"/>
                  <w:i/>
                  <w:szCs w:val="28"/>
                </w:rPr>
              </m:ctrlPr>
            </m:sSubPr>
            <m:e>
              <m:r>
                <w:rPr>
                  <w:rFonts w:ascii="Cambria Math" w:hAnsi="Cambria Math"/>
                  <w:szCs w:val="28"/>
                  <w:lang w:val="en-US"/>
                </w:rPr>
                <m:t>N</m:t>
              </m:r>
            </m:e>
            <m:sub>
              <m:r>
                <w:rPr>
                  <w:rFonts w:ascii="Cambria Math" w:hAnsi="Cambria Math"/>
                  <w:szCs w:val="28"/>
                </w:rPr>
                <m:t>эд</m:t>
              </m:r>
            </m:sub>
          </m:sSub>
          <m:r>
            <w:rPr>
              <w:rFonts w:ascii="Cambria Math" w:hAnsi="Cambria Math"/>
              <w:szCs w:val="28"/>
            </w:rPr>
            <m:t>=</m:t>
          </m:r>
          <m:f>
            <m:fPr>
              <m:ctrlPr>
                <w:rPr>
                  <w:rFonts w:ascii="Cambria Math" w:hAnsi="Cambria Math"/>
                  <w:i/>
                  <w:szCs w:val="28"/>
                </w:rPr>
              </m:ctrlPr>
            </m:fPr>
            <m:num>
              <m:r>
                <w:rPr>
                  <w:rFonts w:ascii="Cambria Math" w:hAnsi="Cambria Math"/>
                  <w:szCs w:val="28"/>
                </w:rPr>
                <m:t>N</m:t>
              </m:r>
            </m:num>
            <m:den>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тр</m:t>
                  </m:r>
                </m:sub>
              </m:sSub>
              <m:r>
                <w:rPr>
                  <w:rFonts w:ascii="Cambria Math" w:hAnsi="Cambria Math"/>
                  <w:szCs w:val="28"/>
                </w:rPr>
                <m:t>∙</m:t>
              </m:r>
              <m:sSub>
                <m:sSubPr>
                  <m:ctrlPr>
                    <w:rPr>
                      <w:rFonts w:ascii="Cambria Math" w:hAnsi="Cambria Math"/>
                      <w:i/>
                      <w:szCs w:val="28"/>
                      <w:lang w:val="en-US"/>
                    </w:rPr>
                  </m:ctrlPr>
                </m:sSubPr>
                <m:e>
                  <m:r>
                    <w:rPr>
                      <w:rFonts w:ascii="Cambria Math" w:hAnsi="Cambria Math"/>
                      <w:szCs w:val="28"/>
                    </w:rPr>
                    <m:t>k</m:t>
                  </m:r>
                  <m:ctrlPr>
                    <w:rPr>
                      <w:rFonts w:ascii="Cambria Math" w:hAnsi="Cambria Math"/>
                      <w:i/>
                      <w:szCs w:val="28"/>
                    </w:rPr>
                  </m:ctrlPr>
                </m:e>
                <m:sub>
                  <m:r>
                    <w:rPr>
                      <w:rFonts w:ascii="Cambria Math" w:hAnsi="Cambria Math"/>
                      <w:szCs w:val="28"/>
                    </w:rPr>
                    <m:t>эд</m:t>
                  </m:r>
                </m:sub>
              </m:sSub>
            </m:den>
          </m:f>
          <m:r>
            <w:rPr>
              <w:rFonts w:ascii="Cambria Math" w:hAnsi="Cambria Math"/>
              <w:szCs w:val="28"/>
            </w:rPr>
            <m:t>, кВт,</m:t>
          </m:r>
        </m:oMath>
      </m:oMathPara>
    </w:p>
    <w:p w14:paraId="7564E2EC" w14:textId="525608CE" w:rsidR="00361C30" w:rsidRPr="00985F12" w:rsidRDefault="00361C30" w:rsidP="00985F12">
      <w:pPr>
        <w:rPr>
          <w:szCs w:val="28"/>
        </w:rPr>
      </w:pPr>
      <w:r w:rsidRPr="00985F12">
        <w:rPr>
          <w:szCs w:val="28"/>
        </w:rPr>
        <w:t>Одним из преимуществ реализации привода мотор-колесо является возможность реализовать дифференциальный привод движителей мотовездехода, благодаря этому пропадает необходимость применение главной передачи</w:t>
      </w:r>
      <w:r w:rsidR="00FB628F" w:rsidRPr="00985F12">
        <w:rPr>
          <w:szCs w:val="28"/>
        </w:rPr>
        <w:t>, вследствие этого КПД трансмиссии можно не учитывать. Но в зависимости от эксплуатационных требований к мотовездеходу или иных конструкционных особенностей возможно появление необходимости реализации бортового редуктора вследствие этого необходимо учитывать КПД зубчатой передачи.</w:t>
      </w:r>
    </w:p>
    <w:p w14:paraId="7DFA6530" w14:textId="7A010270" w:rsidR="000F7EE9" w:rsidRPr="00985F12" w:rsidRDefault="000F7EE9" w:rsidP="00985F12">
      <w:pPr>
        <w:rPr>
          <w:szCs w:val="28"/>
        </w:rPr>
      </w:pPr>
      <w:r w:rsidRPr="00985F12">
        <w:rPr>
          <w:szCs w:val="28"/>
        </w:rPr>
        <w:t>Формулы для определения частоты вращения и мощности электродвигателя останутся без изменений.</w:t>
      </w:r>
    </w:p>
    <w:p w14:paraId="62C03BA9" w14:textId="2B29DFE6" w:rsidR="00277D04" w:rsidRPr="00985F12" w:rsidRDefault="00277D04" w:rsidP="00985F12">
      <w:pPr>
        <w:rPr>
          <w:szCs w:val="28"/>
        </w:rPr>
      </w:pPr>
      <w:r w:rsidRPr="00985F12">
        <w:rPr>
          <w:szCs w:val="28"/>
        </w:rPr>
        <w:t xml:space="preserve">Одним из основополагающих критериев выбора емкости батарее это возможность обеспечения требуемого времени автономной работы </w:t>
      </w:r>
      <w:r w:rsidR="00B136B7" w:rsidRPr="00985F12">
        <w:rPr>
          <w:szCs w:val="28"/>
        </w:rPr>
        <w:t>мото</w:t>
      </w:r>
      <w:r w:rsidRPr="00985F12">
        <w:rPr>
          <w:szCs w:val="28"/>
        </w:rPr>
        <w:t>вездехода.</w:t>
      </w:r>
      <w:r w:rsidR="00093805" w:rsidRPr="00985F12">
        <w:rPr>
          <w:szCs w:val="28"/>
        </w:rPr>
        <w:t xml:space="preserve"> В зависимости от совокупности факторов предъявленных к мотовездеходу возможны разные интерпретация в выборе методики определения времени автономный работы</w:t>
      </w:r>
      <w:r w:rsidR="00252936" w:rsidRPr="00985F12">
        <w:rPr>
          <w:szCs w:val="28"/>
        </w:rPr>
        <w:t xml:space="preserve">. На этапе эскизного проекта возможно обойтись наиболее простой интерпретацией времени автономной работы, а именно соотношением максимального расстояния на одном заряде к средней скорости мотовездехода: </w:t>
      </w:r>
    </w:p>
    <w:p w14:paraId="64129FD4" w14:textId="0F1333BC" w:rsidR="00B136B7" w:rsidRPr="00985F12" w:rsidRDefault="00252936" w:rsidP="00985F12">
      <w:pPr>
        <w:rPr>
          <w:szCs w:val="28"/>
        </w:rPr>
      </w:pPr>
      <m:oMathPara>
        <m:oMath>
          <m:r>
            <w:rPr>
              <w:rFonts w:ascii="Cambria Math" w:hAnsi="Cambria Math"/>
              <w:szCs w:val="28"/>
            </w:rPr>
            <m:t>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max</m:t>
                  </m:r>
                </m:sub>
              </m:sSub>
            </m:num>
            <m:den>
              <m:sSub>
                <m:sSubPr>
                  <m:ctrlPr>
                    <w:rPr>
                      <w:rFonts w:ascii="Cambria Math" w:hAnsi="Cambria Math"/>
                      <w:i/>
                      <w:szCs w:val="28"/>
                    </w:rPr>
                  </m:ctrlPr>
                </m:sSubPr>
                <m:e>
                  <m:r>
                    <w:rPr>
                      <w:rFonts w:ascii="Cambria Math" w:hAnsi="Cambria Math"/>
                      <w:szCs w:val="28"/>
                    </w:rPr>
                    <m:t>V</m:t>
                  </m:r>
                </m:e>
                <m:sub>
                  <m:r>
                    <w:rPr>
                      <w:rFonts w:ascii="Cambria Math" w:hAnsi="Cambria Math"/>
                      <w:szCs w:val="28"/>
                    </w:rPr>
                    <m:t>ср</m:t>
                  </m:r>
                </m:sub>
              </m:sSub>
            </m:den>
          </m:f>
          <m:r>
            <w:rPr>
              <w:rFonts w:ascii="Cambria Math" w:hAnsi="Cambria Math"/>
              <w:szCs w:val="28"/>
            </w:rPr>
            <m:t>, с,</m:t>
          </m:r>
        </m:oMath>
      </m:oMathPara>
    </w:p>
    <w:p w14:paraId="7A0B0AD4" w14:textId="55D0A87A" w:rsidR="00252936" w:rsidRPr="00985F12" w:rsidRDefault="00252936" w:rsidP="00985F12">
      <w:pPr>
        <w:ind w:firstLine="0"/>
        <w:rPr>
          <w:szCs w:val="28"/>
        </w:rPr>
      </w:pPr>
      <w:r w:rsidRPr="00985F12">
        <w:rPr>
          <w:szCs w:val="28"/>
        </w:rPr>
        <w:t xml:space="preserve">где </w:t>
      </w:r>
      <m:oMath>
        <m:sSub>
          <m:sSubPr>
            <m:ctrlPr>
              <w:rPr>
                <w:rFonts w:ascii="Cambria Math" w:hAnsi="Cambria Math"/>
                <w:i/>
                <w:szCs w:val="28"/>
              </w:rPr>
            </m:ctrlPr>
          </m:sSubPr>
          <m:e>
            <m:r>
              <w:rPr>
                <w:rFonts w:ascii="Cambria Math" w:hAnsi="Cambria Math"/>
                <w:szCs w:val="28"/>
              </w:rPr>
              <m:t>S</m:t>
            </m:r>
          </m:e>
          <m:sub>
            <m:r>
              <w:rPr>
                <w:rFonts w:ascii="Cambria Math" w:hAnsi="Cambria Math"/>
                <w:szCs w:val="28"/>
              </w:rPr>
              <m:t>max</m:t>
            </m:r>
          </m:sub>
        </m:sSub>
      </m:oMath>
      <w:r w:rsidRPr="00985F12">
        <w:rPr>
          <w:szCs w:val="28"/>
        </w:rPr>
        <w:t xml:space="preserve"> – максимальное расстояние, м; </w:t>
      </w:r>
      <m:oMath>
        <m:sSub>
          <m:sSubPr>
            <m:ctrlPr>
              <w:rPr>
                <w:rFonts w:ascii="Cambria Math" w:hAnsi="Cambria Math"/>
                <w:i/>
                <w:szCs w:val="28"/>
              </w:rPr>
            </m:ctrlPr>
          </m:sSubPr>
          <m:e>
            <m:r>
              <w:rPr>
                <w:rFonts w:ascii="Cambria Math" w:hAnsi="Cambria Math"/>
                <w:szCs w:val="28"/>
              </w:rPr>
              <m:t>V</m:t>
            </m:r>
          </m:e>
          <m:sub>
            <m:r>
              <w:rPr>
                <w:rFonts w:ascii="Cambria Math" w:hAnsi="Cambria Math"/>
                <w:szCs w:val="28"/>
              </w:rPr>
              <m:t>ср</m:t>
            </m:r>
          </m:sub>
        </m:sSub>
      </m:oMath>
      <w:r w:rsidRPr="00985F12">
        <w:rPr>
          <w:szCs w:val="28"/>
        </w:rPr>
        <w:t xml:space="preserve"> – средняя скорость мотовездехода, м/с.</w:t>
      </w:r>
    </w:p>
    <w:p w14:paraId="38F81F87" w14:textId="2C8CD325" w:rsidR="00277D04" w:rsidRPr="00985F12" w:rsidRDefault="00277D04" w:rsidP="00985F12">
      <w:pPr>
        <w:rPr>
          <w:szCs w:val="28"/>
        </w:rPr>
      </w:pPr>
      <w:r w:rsidRPr="00985F12">
        <w:rPr>
          <w:szCs w:val="28"/>
        </w:rPr>
        <w:t>Формула для определения мощности аккумуляторной батареи:</w:t>
      </w:r>
    </w:p>
    <w:p w14:paraId="6FD2CCA9" w14:textId="2BBA4B5A" w:rsidR="00277D04" w:rsidRPr="00AE68AD" w:rsidRDefault="00F27460" w:rsidP="00985F12">
      <w:pPr>
        <w:ind w:firstLine="0"/>
        <w:jc w:val="center"/>
        <w:rPr>
          <w:i/>
          <w:szCs w:val="28"/>
          <w:lang w:val="en-US"/>
        </w:rPr>
      </w:pPr>
      <m:oMathPara>
        <m:oMath>
          <m:sSub>
            <m:sSubPr>
              <m:ctrlPr>
                <w:rPr>
                  <w:rFonts w:ascii="Cambria Math" w:hAnsi="Cambria Math"/>
                  <w:i/>
                  <w:szCs w:val="28"/>
                </w:rPr>
              </m:ctrlPr>
            </m:sSubPr>
            <m:e>
              <m:r>
                <w:rPr>
                  <w:rFonts w:ascii="Cambria Math" w:hAnsi="Cambria Math"/>
                  <w:szCs w:val="28"/>
                </w:rPr>
                <m:t>P</m:t>
              </m:r>
            </m:e>
            <m:sub>
              <m:r>
                <w:rPr>
                  <w:rFonts w:ascii="Cambria Math" w:hAnsi="Cambria Math"/>
                  <w:szCs w:val="28"/>
                </w:rPr>
                <m:t>бат</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N</m:t>
                  </m:r>
                </m:e>
                <m:sub>
                  <m:r>
                    <w:rPr>
                      <w:rFonts w:ascii="Cambria Math" w:hAnsi="Cambria Math"/>
                      <w:szCs w:val="28"/>
                    </w:rPr>
                    <m:t>эд</m:t>
                  </m:r>
                </m:sub>
              </m:sSub>
            </m:num>
            <m:den>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эд</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инв</m:t>
                  </m:r>
                </m:sub>
              </m:sSub>
            </m:den>
          </m:f>
          <m:r>
            <w:rPr>
              <w:rFonts w:ascii="Cambria Math" w:hAnsi="Cambria Math"/>
              <w:szCs w:val="28"/>
            </w:rPr>
            <m:t>, кВт,</m:t>
          </m:r>
        </m:oMath>
      </m:oMathPara>
    </w:p>
    <w:p w14:paraId="3C88C17D" w14:textId="4CA84B0E" w:rsidR="00277D04" w:rsidRPr="00985F12" w:rsidRDefault="00277D04" w:rsidP="00985F12">
      <w:pPr>
        <w:ind w:firstLine="0"/>
        <w:rPr>
          <w:szCs w:val="28"/>
        </w:rPr>
      </w:pPr>
      <w:r w:rsidRPr="00985F12">
        <w:rPr>
          <w:szCs w:val="28"/>
        </w:rPr>
        <w:lastRenderedPageBreak/>
        <w:t xml:space="preserve">где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эд</m:t>
            </m:r>
          </m:sub>
        </m:sSub>
      </m:oMath>
      <w:r w:rsidRPr="00985F12">
        <w:rPr>
          <w:szCs w:val="28"/>
        </w:rPr>
        <w:t xml:space="preserve"> – КПД электродвигателя; </w:t>
      </w:r>
      <m:oMath>
        <m:sSub>
          <m:sSubPr>
            <m:ctrlPr>
              <w:rPr>
                <w:rFonts w:ascii="Cambria Math" w:hAnsi="Cambria Math"/>
                <w:i/>
                <w:szCs w:val="28"/>
              </w:rPr>
            </m:ctrlPr>
          </m:sSubPr>
          <m:e>
            <m:r>
              <w:rPr>
                <w:rFonts w:ascii="Cambria Math" w:hAnsi="Cambria Math"/>
                <w:szCs w:val="28"/>
                <w:lang w:val="en-US"/>
              </w:rPr>
              <m:t>η</m:t>
            </m:r>
          </m:e>
          <m:sub>
            <m:r>
              <w:rPr>
                <w:rFonts w:ascii="Cambria Math" w:hAnsi="Cambria Math"/>
                <w:szCs w:val="28"/>
              </w:rPr>
              <m:t>инв</m:t>
            </m:r>
          </m:sub>
        </m:sSub>
      </m:oMath>
      <w:r w:rsidRPr="00985F12">
        <w:rPr>
          <w:szCs w:val="28"/>
        </w:rPr>
        <w:t xml:space="preserve"> – КПД инвертера.</w:t>
      </w:r>
    </w:p>
    <w:p w14:paraId="6F543585" w14:textId="1F94705F" w:rsidR="00277D04" w:rsidRPr="00985F12" w:rsidRDefault="00277D04" w:rsidP="00985F12">
      <w:pPr>
        <w:rPr>
          <w:szCs w:val="28"/>
        </w:rPr>
      </w:pPr>
      <w:r w:rsidRPr="00985F12">
        <w:rPr>
          <w:szCs w:val="28"/>
        </w:rPr>
        <w:t xml:space="preserve">Емкость батарее можно </w:t>
      </w:r>
      <w:r w:rsidR="00247D0D" w:rsidRPr="00985F12">
        <w:rPr>
          <w:szCs w:val="28"/>
        </w:rPr>
        <w:t>определить,</w:t>
      </w:r>
      <w:r w:rsidRPr="00985F12">
        <w:rPr>
          <w:szCs w:val="28"/>
        </w:rPr>
        <w:t xml:space="preserve"> как</w:t>
      </w:r>
      <w:r w:rsidR="00247D0D" w:rsidRPr="00247D0D">
        <w:rPr>
          <w:szCs w:val="28"/>
        </w:rPr>
        <w:t xml:space="preserve"> [3,4]</w:t>
      </w:r>
      <w:r w:rsidRPr="00985F12">
        <w:rPr>
          <w:szCs w:val="28"/>
        </w:rPr>
        <w:t>:</w:t>
      </w:r>
    </w:p>
    <w:p w14:paraId="3FA1832C" w14:textId="73040B96" w:rsidR="00277D04" w:rsidRPr="00985F12" w:rsidRDefault="00277D04" w:rsidP="00985F12">
      <w:pPr>
        <w:rPr>
          <w:szCs w:val="28"/>
        </w:rPr>
      </w:pPr>
      <m:oMathPara>
        <m:oMath>
          <m:r>
            <w:rPr>
              <w:rFonts w:ascii="Cambria Math" w:hAnsi="Cambria Math"/>
              <w:szCs w:val="28"/>
            </w:rPr>
            <m:t>C=</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P</m:t>
                  </m:r>
                </m:e>
                <m:sub>
                  <m:r>
                    <w:rPr>
                      <w:rFonts w:ascii="Cambria Math" w:hAnsi="Cambria Math"/>
                      <w:szCs w:val="28"/>
                    </w:rPr>
                    <m:t>бат</m:t>
                  </m:r>
                </m:sub>
              </m:sSub>
              <m:r>
                <w:rPr>
                  <w:rFonts w:ascii="Cambria Math" w:hAnsi="Cambria Math"/>
                  <w:szCs w:val="28"/>
                </w:rPr>
                <m:t>∙t</m:t>
              </m:r>
            </m:num>
            <m:den>
              <m:r>
                <w:rPr>
                  <w:rFonts w:ascii="Cambria Math" w:hAnsi="Cambria Math"/>
                  <w:szCs w:val="28"/>
                </w:rPr>
                <m:t>U</m:t>
              </m:r>
            </m:den>
          </m:f>
          <m:r>
            <w:rPr>
              <w:rFonts w:ascii="Cambria Math" w:hAnsi="Cambria Math"/>
              <w:szCs w:val="28"/>
            </w:rPr>
            <m:t>∙</m:t>
          </m:r>
          <m:sSub>
            <m:sSubPr>
              <m:ctrlPr>
                <w:rPr>
                  <w:rFonts w:ascii="Cambria Math" w:hAnsi="Cambria Math"/>
                  <w:i/>
                  <w:szCs w:val="28"/>
                  <w:lang w:val="en-US"/>
                </w:rPr>
              </m:ctrlPr>
            </m:sSubPr>
            <m:e>
              <m:r>
                <w:rPr>
                  <w:rFonts w:ascii="Cambria Math" w:hAnsi="Cambria Math"/>
                  <w:szCs w:val="28"/>
                  <w:lang w:val="en-US"/>
                </w:rPr>
                <m:t>k</m:t>
              </m:r>
              <m:ctrlPr>
                <w:rPr>
                  <w:rFonts w:ascii="Cambria Math" w:hAnsi="Cambria Math"/>
                  <w:i/>
                  <w:szCs w:val="28"/>
                </w:rPr>
              </m:ctrlPr>
            </m:e>
            <m:sub>
              <m:r>
                <w:rPr>
                  <w:rFonts w:ascii="Cambria Math" w:hAnsi="Cambria Math"/>
                  <w:szCs w:val="28"/>
                </w:rPr>
                <m:t>бат</m:t>
              </m:r>
            </m:sub>
          </m:sSub>
        </m:oMath>
      </m:oMathPara>
    </w:p>
    <w:p w14:paraId="2CA1489C" w14:textId="595AD108" w:rsidR="00277D04" w:rsidRPr="00985F12" w:rsidRDefault="00252936" w:rsidP="00985F12">
      <w:pPr>
        <w:ind w:firstLine="0"/>
        <w:rPr>
          <w:szCs w:val="28"/>
        </w:rPr>
      </w:pPr>
      <w:r w:rsidRPr="00985F12">
        <w:rPr>
          <w:szCs w:val="28"/>
        </w:rPr>
        <w:t xml:space="preserve">где </w:t>
      </w:r>
      <m:oMath>
        <m:r>
          <w:rPr>
            <w:rFonts w:ascii="Cambria Math" w:hAnsi="Cambria Math"/>
            <w:szCs w:val="28"/>
          </w:rPr>
          <m:t>U</m:t>
        </m:r>
      </m:oMath>
      <w:r w:rsidRPr="00985F12">
        <w:rPr>
          <w:szCs w:val="28"/>
        </w:rPr>
        <w:t xml:space="preserve"> – напряжение батареи, В; </w:t>
      </w:r>
      <m:oMath>
        <m:sSub>
          <m:sSubPr>
            <m:ctrlPr>
              <w:rPr>
                <w:rFonts w:ascii="Cambria Math" w:hAnsi="Cambria Math"/>
                <w:i/>
                <w:szCs w:val="28"/>
                <w:lang w:val="en-US"/>
              </w:rPr>
            </m:ctrlPr>
          </m:sSubPr>
          <m:e>
            <m:r>
              <w:rPr>
                <w:rFonts w:ascii="Cambria Math" w:hAnsi="Cambria Math"/>
                <w:szCs w:val="28"/>
                <w:lang w:val="en-US"/>
              </w:rPr>
              <m:t>k</m:t>
            </m:r>
            <m:ctrlPr>
              <w:rPr>
                <w:rFonts w:ascii="Cambria Math" w:hAnsi="Cambria Math"/>
                <w:i/>
                <w:szCs w:val="28"/>
              </w:rPr>
            </m:ctrlPr>
          </m:e>
          <m:sub>
            <m:r>
              <w:rPr>
                <w:rFonts w:ascii="Cambria Math" w:hAnsi="Cambria Math"/>
                <w:szCs w:val="28"/>
              </w:rPr>
              <m:t>бат</m:t>
            </m:r>
          </m:sub>
        </m:sSub>
      </m:oMath>
      <w:r w:rsidRPr="00985F12">
        <w:rPr>
          <w:szCs w:val="28"/>
        </w:rPr>
        <w:t xml:space="preserve"> – коэффициент запаса.</w:t>
      </w:r>
    </w:p>
    <w:p w14:paraId="47127BAA" w14:textId="38BC9D8C" w:rsidR="005B3EF1" w:rsidRPr="00985F12" w:rsidRDefault="00F2739B" w:rsidP="00985F12">
      <w:pPr>
        <w:rPr>
          <w:szCs w:val="28"/>
        </w:rPr>
      </w:pPr>
      <w:r w:rsidRPr="00985F12">
        <w:rPr>
          <w:b/>
          <w:bCs/>
          <w:szCs w:val="28"/>
        </w:rPr>
        <w:t>Заключение.</w:t>
      </w:r>
      <w:r w:rsidR="00F54F76">
        <w:rPr>
          <w:b/>
          <w:bCs/>
          <w:szCs w:val="28"/>
        </w:rPr>
        <w:t xml:space="preserve"> </w:t>
      </w:r>
      <w:r w:rsidR="005B3EF1" w:rsidRPr="00985F12">
        <w:rPr>
          <w:szCs w:val="28"/>
        </w:rPr>
        <w:t>В статье представлена методика расчета трех вариантов реализации электропривода мотовездеходной техники на основе которой возможно реализовать различные вариации эскизных проектов колесной мотовездеходной техники.</w:t>
      </w:r>
      <w:r w:rsidR="00694FF7" w:rsidRPr="00985F12">
        <w:rPr>
          <w:szCs w:val="28"/>
        </w:rPr>
        <w:t xml:space="preserve"> </w:t>
      </w:r>
      <w:r w:rsidR="00EF55A7" w:rsidRPr="00777DBB">
        <w:rPr>
          <w:szCs w:val="28"/>
        </w:rPr>
        <w:t>На основе КПД наиболее эффективной можно назвать вариацию мотор-колесо, так как при этом варианте меньшее количество элементов трансмиссии, но этот вариант наиболее требовательный к электродвигателям</w:t>
      </w:r>
      <w:r w:rsidR="00777DBB">
        <w:rPr>
          <w:szCs w:val="28"/>
        </w:rPr>
        <w:t xml:space="preserve"> и влечет за собой увеличение неподрессоренной массы, в случае размещение электродвигателей не на раме мотовездехода.</w:t>
      </w:r>
    </w:p>
    <w:p w14:paraId="10DDAD12" w14:textId="50AD3BF9" w:rsidR="0027058A" w:rsidRPr="0027058A" w:rsidRDefault="0027058A" w:rsidP="0027058A">
      <w:pPr>
        <w:rPr>
          <w:rFonts w:eastAsiaTheme="minorHAnsi" w:cstheme="minorBidi"/>
          <w:b/>
          <w:szCs w:val="28"/>
        </w:rPr>
      </w:pPr>
      <w:r w:rsidRPr="0027058A">
        <w:rPr>
          <w:rFonts w:eastAsiaTheme="minorHAnsi" w:cstheme="minorBidi"/>
          <w:b/>
          <w:szCs w:val="28"/>
        </w:rPr>
        <w:t>Литература</w:t>
      </w:r>
    </w:p>
    <w:p w14:paraId="234535E0" w14:textId="3ED8B9CC" w:rsidR="0027058A" w:rsidRDefault="0027058A" w:rsidP="0027058A">
      <w:pPr>
        <w:spacing w:line="240" w:lineRule="auto"/>
        <w:rPr>
          <w:rFonts w:eastAsia="Calibri"/>
          <w:sz w:val="24"/>
          <w:lang w:eastAsia="en-US"/>
        </w:rPr>
      </w:pPr>
      <w:r w:rsidRPr="0027058A">
        <w:rPr>
          <w:rFonts w:eastAsiaTheme="minorHAnsi" w:cstheme="minorBidi"/>
          <w:sz w:val="24"/>
          <w:lang w:eastAsia="en-US"/>
        </w:rPr>
        <w:t xml:space="preserve">1. </w:t>
      </w:r>
      <w:r w:rsidR="009A4FB4" w:rsidRPr="009A4FB4">
        <w:rPr>
          <w:rFonts w:eastAsia="Calibri"/>
          <w:sz w:val="24"/>
          <w:lang w:eastAsia="en-US"/>
        </w:rPr>
        <w:t>Проектирование полноприводных колесных машин. Том 1 / Б. А. Афанасьев, Г. И. Гладов, Л. Ф. Жеглов [и др.]. – Москва : Московский государственный технический университет им. Н.Э. Баумана, 2008. – 496 с. – ISBN 978-5-7038-3041-3.</w:t>
      </w:r>
    </w:p>
    <w:p w14:paraId="1B5C92DD" w14:textId="7B9A395A" w:rsidR="00EC00BC" w:rsidRPr="00247D0D" w:rsidRDefault="00EC00BC" w:rsidP="0027058A">
      <w:pPr>
        <w:spacing w:line="240" w:lineRule="auto"/>
        <w:rPr>
          <w:rFonts w:eastAsia="Calibri"/>
          <w:sz w:val="24"/>
          <w:lang w:eastAsia="en-US"/>
        </w:rPr>
      </w:pPr>
      <w:r w:rsidRPr="00247D0D">
        <w:rPr>
          <w:rFonts w:eastAsia="Calibri"/>
          <w:sz w:val="24"/>
          <w:lang w:eastAsia="en-US"/>
        </w:rPr>
        <w:t xml:space="preserve">2. </w:t>
      </w:r>
      <w:r w:rsidR="00247D0D" w:rsidRPr="0027058A">
        <w:rPr>
          <w:rFonts w:eastAsiaTheme="minorHAnsi" w:cstheme="minorBidi"/>
          <w:sz w:val="24"/>
          <w:lang w:eastAsia="en-US"/>
        </w:rPr>
        <w:t>Приводы машин: Справочник/В. В. Длоугий, Т. И. Муха, А. П. Цупиков, Б. В. Януш; Под общ. ред. В. В. Длоугого. — 2-е изд., перераб. и доп. — Л.:Машиностроение, Ленингр. отд-ние, 1982. — 383 с, ил.</w:t>
      </w:r>
    </w:p>
    <w:p w14:paraId="794CFE05" w14:textId="70F6CD09" w:rsidR="00247D0D" w:rsidRDefault="0027058A" w:rsidP="0027058A">
      <w:pPr>
        <w:spacing w:line="240" w:lineRule="auto"/>
        <w:rPr>
          <w:rFonts w:eastAsiaTheme="minorHAnsi" w:cstheme="minorBidi"/>
          <w:sz w:val="24"/>
          <w:lang w:eastAsia="en-US"/>
        </w:rPr>
      </w:pPr>
      <w:r w:rsidRPr="0027058A">
        <w:rPr>
          <w:rFonts w:eastAsiaTheme="minorHAnsi" w:cstheme="minorBidi"/>
          <w:sz w:val="24"/>
          <w:lang w:eastAsia="en-US"/>
        </w:rPr>
        <w:t>3.</w:t>
      </w:r>
      <w:r w:rsidR="00247D0D" w:rsidRPr="00247D0D">
        <w:t xml:space="preserve"> </w:t>
      </w:r>
      <w:r w:rsidR="00247D0D" w:rsidRPr="00247D0D">
        <w:rPr>
          <w:rFonts w:eastAsiaTheme="minorHAnsi" w:cstheme="minorBidi"/>
          <w:sz w:val="24"/>
          <w:lang w:eastAsia="en-US"/>
        </w:rPr>
        <w:t>Рогачев, Д. И. Расчет мощности электродвигателя для синергетического привода харвестера / Д. И. Рогачев, А. Ф. Алябьев // Транспортные системы. – 2020. – № 3(17). – С. 15-19. – DOI 10.46960/62045_2020_3_15.</w:t>
      </w:r>
    </w:p>
    <w:p w14:paraId="4724C50F" w14:textId="63DBEDF5" w:rsidR="00247D0D" w:rsidRDefault="00247D0D" w:rsidP="0027058A">
      <w:pPr>
        <w:spacing w:line="240" w:lineRule="auto"/>
        <w:rPr>
          <w:rFonts w:eastAsiaTheme="minorHAnsi" w:cstheme="minorBidi"/>
          <w:sz w:val="24"/>
          <w:lang w:eastAsia="en-US"/>
        </w:rPr>
      </w:pPr>
      <w:r>
        <w:rPr>
          <w:rFonts w:eastAsiaTheme="minorHAnsi" w:cstheme="minorBidi"/>
          <w:sz w:val="24"/>
          <w:lang w:eastAsia="en-US"/>
        </w:rPr>
        <w:t xml:space="preserve">4. </w:t>
      </w:r>
      <w:r w:rsidRPr="00247D0D">
        <w:rPr>
          <w:rFonts w:eastAsiaTheme="minorHAnsi" w:cstheme="minorBidi"/>
          <w:sz w:val="24"/>
          <w:lang w:eastAsia="en-US"/>
        </w:rPr>
        <w:t>Веревкин, В. В. Расчет величины напряжения и емкости аккумуляторной батареи для комбинированной энергоустановки / В. В. Веревкин, В. В. Миханошин // Научные труды Дальрыбвтуза. – 2009. – № 21. – С. 195-201.</w:t>
      </w:r>
    </w:p>
    <w:p w14:paraId="36BA591F" w14:textId="77777777" w:rsidR="0027058A" w:rsidRPr="0027058A" w:rsidRDefault="0027058A" w:rsidP="0027058A">
      <w:pPr>
        <w:spacing w:line="240" w:lineRule="auto"/>
        <w:rPr>
          <w:rFonts w:eastAsiaTheme="minorHAnsi" w:cstheme="minorBidi"/>
          <w:sz w:val="24"/>
          <w:lang w:eastAsia="en-US"/>
        </w:rPr>
      </w:pPr>
    </w:p>
    <w:p w14:paraId="25F9DCCB" w14:textId="77777777" w:rsidR="0027058A" w:rsidRPr="0027058A" w:rsidRDefault="0027058A" w:rsidP="0027058A">
      <w:pPr>
        <w:rPr>
          <w:rFonts w:eastAsiaTheme="minorHAnsi" w:cstheme="minorBidi"/>
          <w:b/>
          <w:bCs/>
          <w:szCs w:val="22"/>
          <w:lang w:val="en-US" w:eastAsia="en-US"/>
        </w:rPr>
      </w:pPr>
      <w:r w:rsidRPr="0027058A">
        <w:rPr>
          <w:rFonts w:eastAsiaTheme="minorHAnsi" w:cstheme="minorBidi"/>
          <w:b/>
          <w:bCs/>
          <w:szCs w:val="22"/>
          <w:lang w:val="en-US" w:eastAsia="en-US"/>
        </w:rPr>
        <w:t>References</w:t>
      </w:r>
    </w:p>
    <w:p w14:paraId="6AADD2B7" w14:textId="77777777" w:rsidR="007C29DF" w:rsidRPr="007C29DF" w:rsidRDefault="007C29DF" w:rsidP="007C29DF">
      <w:pPr>
        <w:tabs>
          <w:tab w:val="left" w:pos="851"/>
        </w:tabs>
        <w:ind w:firstLine="567"/>
        <w:rPr>
          <w:sz w:val="24"/>
          <w:lang w:val="en-US"/>
        </w:rPr>
      </w:pPr>
      <w:bookmarkStart w:id="1" w:name="_GoBack"/>
      <w:r w:rsidRPr="007C29DF">
        <w:rPr>
          <w:sz w:val="24"/>
          <w:lang w:val="en-US"/>
        </w:rPr>
        <w:t>1. Proektirovanie polnoprivodnyh kolesnyh mashin. Tom 1 / B. A. Afanas'ev, G. I. Gladov, L. F. Zheglov [i dr.]. – Moskva : Moskovskij gosudarstvennyj tehnicheskij universitet im. N.Je. Baumana, 2008. – 496 s. – ISBN 978-5-7038-3041-3.</w:t>
      </w:r>
    </w:p>
    <w:p w14:paraId="2979A560" w14:textId="77777777" w:rsidR="007C29DF" w:rsidRPr="007C29DF" w:rsidRDefault="007C29DF" w:rsidP="007C29DF">
      <w:pPr>
        <w:tabs>
          <w:tab w:val="left" w:pos="851"/>
        </w:tabs>
        <w:ind w:firstLine="567"/>
        <w:rPr>
          <w:sz w:val="24"/>
          <w:lang w:val="en-US"/>
        </w:rPr>
      </w:pPr>
      <w:r w:rsidRPr="007C29DF">
        <w:rPr>
          <w:sz w:val="24"/>
          <w:lang w:val="en-US"/>
        </w:rPr>
        <w:t>2. Privody mashin: Spravochnik/V. V. Dlougij, T. I. Muha, A. P. Cupikov, B. V. Janush; Pod obshh. red. V. V. Dlougogo. — 2-e izd., pererab. i dop. — L.:Mashinostroenie, Leningr. otd-nie, 1982. — 383 s, il.</w:t>
      </w:r>
    </w:p>
    <w:p w14:paraId="3ACA271F" w14:textId="77777777" w:rsidR="007C29DF" w:rsidRPr="007C29DF" w:rsidRDefault="007C29DF" w:rsidP="007C29DF">
      <w:pPr>
        <w:tabs>
          <w:tab w:val="left" w:pos="851"/>
        </w:tabs>
        <w:ind w:firstLine="567"/>
        <w:rPr>
          <w:sz w:val="24"/>
          <w:lang w:val="en-US"/>
        </w:rPr>
      </w:pPr>
      <w:r w:rsidRPr="007C29DF">
        <w:rPr>
          <w:sz w:val="24"/>
          <w:lang w:val="en-US"/>
        </w:rPr>
        <w:lastRenderedPageBreak/>
        <w:t>3. Rogachev, D. I. Raschet moshhnosti jelektrodvigatelja dlja sinergeticheskogo privoda harvestera / D. I. Rogachev, A. F. Aljab'ev // Transportnye sistemy. – 2020. – № 3(17). – S. 15-19. – DOI 10.46960/62045_2020_3_15.</w:t>
      </w:r>
    </w:p>
    <w:p w14:paraId="6C9C2F4B" w14:textId="784BA288" w:rsidR="00812F35" w:rsidRPr="007C29DF" w:rsidRDefault="007C29DF" w:rsidP="007C29DF">
      <w:pPr>
        <w:tabs>
          <w:tab w:val="left" w:pos="851"/>
        </w:tabs>
        <w:ind w:firstLine="567"/>
        <w:rPr>
          <w:sz w:val="24"/>
          <w:lang w:val="en-US"/>
        </w:rPr>
      </w:pPr>
      <w:r w:rsidRPr="007C29DF">
        <w:rPr>
          <w:sz w:val="24"/>
          <w:lang w:val="en-US"/>
        </w:rPr>
        <w:t>4. Verevkin, V. V. Raschet velichiny naprjazhenija i emkosti akkumuljatornoj batarei dlja kombinirovannoj jenergoustanovki / V. V. Verevkin, V. V. Mihanoshin // Nauchnye trudy Dal'rybvtuza. – 2009. – № 21. – S. 195-201.</w:t>
      </w:r>
      <w:bookmarkEnd w:id="1"/>
    </w:p>
    <w:sectPr w:rsidR="00812F35" w:rsidRPr="007C29DF" w:rsidSect="00AF13B0">
      <w:headerReference w:type="even" r:id="rId31"/>
      <w:headerReference w:type="default" r:id="rId32"/>
      <w:footerReference w:type="default" r:id="rId33"/>
      <w:pgSz w:w="11906" w:h="16838"/>
      <w:pgMar w:top="1418" w:right="1418" w:bottom="1418" w:left="1418" w:header="59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0EDA2" w14:textId="77777777" w:rsidR="00F27460" w:rsidRDefault="00F27460" w:rsidP="004B7389">
      <w:pPr>
        <w:spacing w:line="240" w:lineRule="auto"/>
      </w:pPr>
      <w:r>
        <w:separator/>
      </w:r>
    </w:p>
  </w:endnote>
  <w:endnote w:type="continuationSeparator" w:id="0">
    <w:p w14:paraId="0C62E7CE" w14:textId="77777777" w:rsidR="00F27460" w:rsidRDefault="00F27460" w:rsidP="004B73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A1AFC" w14:textId="5E331A1D" w:rsidR="00790690" w:rsidRPr="00790690" w:rsidRDefault="00F27460" w:rsidP="00790690">
    <w:pPr>
      <w:pStyle w:val="Footer"/>
      <w:ind w:firstLine="0"/>
      <w:rPr>
        <w:lang w:val="en-US"/>
      </w:rPr>
    </w:pPr>
    <w:hyperlink r:id="rId1" w:history="1">
      <w:r w:rsidR="00790690" w:rsidRPr="005A47E5">
        <w:rPr>
          <w:rStyle w:val="Hyperlink"/>
          <w:sz w:val="24"/>
        </w:rPr>
        <w:t>http://ej.kubagro.ru/2022/01/pdf/</w:t>
      </w:r>
      <w:r w:rsidR="00790690" w:rsidRPr="005A47E5">
        <w:rPr>
          <w:rStyle w:val="Hyperlink"/>
          <w:sz w:val="24"/>
          <w:lang w:val="en-US"/>
        </w:rPr>
        <w:t>13</w:t>
      </w:r>
      <w:r w:rsidR="00790690" w:rsidRPr="005A47E5">
        <w:rPr>
          <w:rStyle w:val="Hyperlink"/>
          <w:sz w:val="24"/>
        </w:rPr>
        <w:t>.pdf</w:t>
      </w:r>
    </w:hyperlink>
    <w:r w:rsidR="00790690">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09B40" w14:textId="77777777" w:rsidR="00F27460" w:rsidRDefault="00F27460" w:rsidP="004B7389">
      <w:pPr>
        <w:spacing w:line="240" w:lineRule="auto"/>
      </w:pPr>
      <w:r>
        <w:separator/>
      </w:r>
    </w:p>
  </w:footnote>
  <w:footnote w:type="continuationSeparator" w:id="0">
    <w:p w14:paraId="0D365F4D" w14:textId="77777777" w:rsidR="00F27460" w:rsidRDefault="00F27460" w:rsidP="004B73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32234832"/>
      <w:docPartObj>
        <w:docPartGallery w:val="Page Numbers (Top of Page)"/>
        <w:docPartUnique/>
      </w:docPartObj>
    </w:sdtPr>
    <w:sdtEndPr>
      <w:rPr>
        <w:rStyle w:val="PageNumber"/>
      </w:rPr>
    </w:sdtEndPr>
    <w:sdtContent>
      <w:p w14:paraId="45EDD7E1" w14:textId="4EF52574" w:rsidR="00AF13B0" w:rsidRDefault="00AF13B0" w:rsidP="005A47E5">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6B94509" w14:textId="77777777" w:rsidR="00AF13B0" w:rsidRDefault="00AF13B0" w:rsidP="00AF13B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46772782"/>
      <w:docPartObj>
        <w:docPartGallery w:val="Page Numbers (Top of Page)"/>
        <w:docPartUnique/>
      </w:docPartObj>
    </w:sdtPr>
    <w:sdtEndPr>
      <w:rPr>
        <w:rStyle w:val="PageNumber"/>
      </w:rPr>
    </w:sdtEndPr>
    <w:sdtContent>
      <w:p w14:paraId="5A4EC441" w14:textId="4BC9D1ED" w:rsidR="00AF13B0" w:rsidRDefault="00AF13B0" w:rsidP="005A47E5">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38946447"/>
      <w:docPartObj>
        <w:docPartGallery w:val="Page Numbers (Top of Page)"/>
        <w:docPartUnique/>
      </w:docPartObj>
    </w:sdtPr>
    <w:sdtEndPr/>
    <w:sdtContent>
      <w:p w14:paraId="22CAA0DB" w14:textId="58FD1C4F" w:rsidR="004B7389" w:rsidRDefault="00AF13B0" w:rsidP="00AF13B0">
        <w:pPr>
          <w:pStyle w:val="Header"/>
          <w:ind w:right="360" w:firstLine="0"/>
        </w:pPr>
        <w:r w:rsidRPr="008D1111">
          <w:rPr>
            <w:sz w:val="24"/>
            <w:lang w:val="en-US"/>
          </w:rPr>
          <w:t>Научный журнал КубГАУ, №175(01), 2022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75203D"/>
    <w:multiLevelType w:val="hybridMultilevel"/>
    <w:tmpl w:val="1FA2DF42"/>
    <w:lvl w:ilvl="0" w:tplc="45ECF2AA">
      <w:start w:val="1"/>
      <w:numFmt w:val="decimal"/>
      <w:lvlText w:val="%1"/>
      <w:lvlJc w:val="left"/>
      <w:pPr>
        <w:ind w:left="1068" w:hanging="708"/>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mirrorMargi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4DF0"/>
    <w:rsid w:val="00003C4C"/>
    <w:rsid w:val="00014DB1"/>
    <w:rsid w:val="000273CB"/>
    <w:rsid w:val="00035156"/>
    <w:rsid w:val="00036AF1"/>
    <w:rsid w:val="00064B53"/>
    <w:rsid w:val="00073419"/>
    <w:rsid w:val="00093805"/>
    <w:rsid w:val="000C3CAC"/>
    <w:rsid w:val="000C577E"/>
    <w:rsid w:val="000D2183"/>
    <w:rsid w:val="000F7EE9"/>
    <w:rsid w:val="00144F4D"/>
    <w:rsid w:val="00156562"/>
    <w:rsid w:val="00157137"/>
    <w:rsid w:val="00172D3F"/>
    <w:rsid w:val="001B2C1B"/>
    <w:rsid w:val="00203026"/>
    <w:rsid w:val="002232FE"/>
    <w:rsid w:val="00247D0D"/>
    <w:rsid w:val="00252936"/>
    <w:rsid w:val="00261FAD"/>
    <w:rsid w:val="0027058A"/>
    <w:rsid w:val="00277D04"/>
    <w:rsid w:val="002F4F55"/>
    <w:rsid w:val="002F62CB"/>
    <w:rsid w:val="00305B42"/>
    <w:rsid w:val="0033756A"/>
    <w:rsid w:val="00361C30"/>
    <w:rsid w:val="003932BB"/>
    <w:rsid w:val="003934DB"/>
    <w:rsid w:val="003D3805"/>
    <w:rsid w:val="00402DFF"/>
    <w:rsid w:val="0040680D"/>
    <w:rsid w:val="0044795D"/>
    <w:rsid w:val="0045076B"/>
    <w:rsid w:val="00483203"/>
    <w:rsid w:val="00486D89"/>
    <w:rsid w:val="004A489F"/>
    <w:rsid w:val="004B7389"/>
    <w:rsid w:val="005002C7"/>
    <w:rsid w:val="0050562A"/>
    <w:rsid w:val="00517168"/>
    <w:rsid w:val="00527B20"/>
    <w:rsid w:val="00534B55"/>
    <w:rsid w:val="00540F72"/>
    <w:rsid w:val="005502DE"/>
    <w:rsid w:val="005B3EF1"/>
    <w:rsid w:val="005C525A"/>
    <w:rsid w:val="0060649C"/>
    <w:rsid w:val="0061034B"/>
    <w:rsid w:val="00620752"/>
    <w:rsid w:val="00622E32"/>
    <w:rsid w:val="00675225"/>
    <w:rsid w:val="00682A1C"/>
    <w:rsid w:val="00684453"/>
    <w:rsid w:val="00684EA8"/>
    <w:rsid w:val="00694FF7"/>
    <w:rsid w:val="006E4C20"/>
    <w:rsid w:val="00743AEA"/>
    <w:rsid w:val="007540A9"/>
    <w:rsid w:val="00777DBB"/>
    <w:rsid w:val="00790690"/>
    <w:rsid w:val="007C29DF"/>
    <w:rsid w:val="007D722E"/>
    <w:rsid w:val="0080291C"/>
    <w:rsid w:val="00812F35"/>
    <w:rsid w:val="00845B2A"/>
    <w:rsid w:val="00846D55"/>
    <w:rsid w:val="00854A67"/>
    <w:rsid w:val="00897E3E"/>
    <w:rsid w:val="008B3977"/>
    <w:rsid w:val="00911085"/>
    <w:rsid w:val="00915C1E"/>
    <w:rsid w:val="009343B7"/>
    <w:rsid w:val="00940966"/>
    <w:rsid w:val="00955FD1"/>
    <w:rsid w:val="00956548"/>
    <w:rsid w:val="00985F12"/>
    <w:rsid w:val="009A31CC"/>
    <w:rsid w:val="009A4FB4"/>
    <w:rsid w:val="009E35D5"/>
    <w:rsid w:val="009E772E"/>
    <w:rsid w:val="00A07C40"/>
    <w:rsid w:val="00A3313F"/>
    <w:rsid w:val="00A43559"/>
    <w:rsid w:val="00A53489"/>
    <w:rsid w:val="00A954A9"/>
    <w:rsid w:val="00AE68AD"/>
    <w:rsid w:val="00AE6E51"/>
    <w:rsid w:val="00AF13B0"/>
    <w:rsid w:val="00B1045D"/>
    <w:rsid w:val="00B136B7"/>
    <w:rsid w:val="00B24746"/>
    <w:rsid w:val="00B32DFC"/>
    <w:rsid w:val="00BE38D7"/>
    <w:rsid w:val="00BF5AD1"/>
    <w:rsid w:val="00C07B69"/>
    <w:rsid w:val="00C201DC"/>
    <w:rsid w:val="00C4113F"/>
    <w:rsid w:val="00C45C78"/>
    <w:rsid w:val="00C6299A"/>
    <w:rsid w:val="00CA0A36"/>
    <w:rsid w:val="00CC34E9"/>
    <w:rsid w:val="00D05047"/>
    <w:rsid w:val="00D069EA"/>
    <w:rsid w:val="00D12658"/>
    <w:rsid w:val="00D16CB9"/>
    <w:rsid w:val="00D56657"/>
    <w:rsid w:val="00E30EDB"/>
    <w:rsid w:val="00E462D8"/>
    <w:rsid w:val="00E6661E"/>
    <w:rsid w:val="00E90E69"/>
    <w:rsid w:val="00EC00BC"/>
    <w:rsid w:val="00EC73E2"/>
    <w:rsid w:val="00ED5B1F"/>
    <w:rsid w:val="00ED6812"/>
    <w:rsid w:val="00EF55A7"/>
    <w:rsid w:val="00F2739B"/>
    <w:rsid w:val="00F27460"/>
    <w:rsid w:val="00F34EA2"/>
    <w:rsid w:val="00F44DF0"/>
    <w:rsid w:val="00F54F76"/>
    <w:rsid w:val="00FA2F12"/>
    <w:rsid w:val="00FB628F"/>
    <w:rsid w:val="00FC615F"/>
    <w:rsid w:val="00FE5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5E8F0"/>
  <w15:docId w15:val="{9D161733-3DD6-5A42-AA95-05AC3C3BA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AD"/>
    <w:pPr>
      <w:spacing w:after="0" w:line="360" w:lineRule="auto"/>
      <w:ind w:firstLine="709"/>
      <w:jc w:val="both"/>
    </w:pPr>
    <w:rPr>
      <w:rFonts w:ascii="Times New Roman" w:hAnsi="Times New Roman" w:cs="Times New Roman"/>
      <w:sz w:val="28"/>
      <w:szCs w:val="24"/>
      <w:lang w:eastAsia="ru-RU"/>
    </w:rPr>
  </w:style>
  <w:style w:type="paragraph" w:styleId="Heading1">
    <w:name w:val="heading 1"/>
    <w:basedOn w:val="Normal"/>
    <w:next w:val="Normal"/>
    <w:link w:val="Heading1Char"/>
    <w:uiPriority w:val="9"/>
    <w:qFormat/>
    <w:rsid w:val="009343B7"/>
    <w:pPr>
      <w:keepNext/>
      <w:keepLines/>
      <w:jc w:val="left"/>
      <w:outlineLvl w:val="0"/>
    </w:pPr>
    <w:rPr>
      <w:rFonts w:eastAsiaTheme="majorEastAsia" w:cstheme="majorBidi"/>
      <w:color w:val="000000" w:themeColor="text1"/>
      <w:szCs w:val="32"/>
    </w:rPr>
  </w:style>
  <w:style w:type="paragraph" w:styleId="Heading2">
    <w:name w:val="heading 2"/>
    <w:basedOn w:val="Normal"/>
    <w:next w:val="Normal"/>
    <w:link w:val="Heading2Char"/>
    <w:uiPriority w:val="9"/>
    <w:semiHidden/>
    <w:unhideWhenUsed/>
    <w:qFormat/>
    <w:rsid w:val="00EC73E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3B7"/>
    <w:rPr>
      <w:rFonts w:ascii="Times New Roman" w:eastAsiaTheme="majorEastAsia" w:hAnsi="Times New Roman" w:cstheme="majorBidi"/>
      <w:color w:val="000000" w:themeColor="text1"/>
      <w:sz w:val="28"/>
      <w:szCs w:val="32"/>
      <w:lang w:eastAsia="ru-RU"/>
    </w:rPr>
  </w:style>
  <w:style w:type="paragraph" w:styleId="ListParagraph">
    <w:name w:val="List Paragraph"/>
    <w:basedOn w:val="Normal"/>
    <w:uiPriority w:val="34"/>
    <w:qFormat/>
    <w:rsid w:val="00C201DC"/>
    <w:pPr>
      <w:spacing w:after="160" w:line="256" w:lineRule="auto"/>
      <w:ind w:left="720"/>
      <w:contextualSpacing/>
      <w:jc w:val="left"/>
    </w:pPr>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684EA8"/>
    <w:rPr>
      <w:color w:val="808080"/>
    </w:rPr>
  </w:style>
  <w:style w:type="paragraph" w:customStyle="1" w:styleId="ConsPlusNonformat">
    <w:name w:val="ConsPlusNonformat"/>
    <w:qFormat/>
    <w:rsid w:val="002F62CB"/>
    <w:pPr>
      <w:widowControl w:val="0"/>
      <w:autoSpaceDE w:val="0"/>
      <w:autoSpaceDN w:val="0"/>
      <w:adjustRightInd w:val="0"/>
      <w:spacing w:after="0" w:line="240" w:lineRule="auto"/>
    </w:pPr>
    <w:rPr>
      <w:rFonts w:ascii="Courier New" w:hAnsi="Courier New" w:cs="Courier New"/>
      <w:sz w:val="20"/>
      <w:szCs w:val="20"/>
      <w:lang w:eastAsia="ru-RU"/>
    </w:rPr>
  </w:style>
  <w:style w:type="table" w:customStyle="1" w:styleId="1">
    <w:name w:val="Сетка таблицы1"/>
    <w:basedOn w:val="TableNormal"/>
    <w:next w:val="TableGrid"/>
    <w:uiPriority w:val="39"/>
    <w:rsid w:val="00CC34E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C3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43AEA"/>
    <w:rPr>
      <w:color w:val="0563C1" w:themeColor="hyperlink"/>
      <w:u w:val="single"/>
    </w:rPr>
  </w:style>
  <w:style w:type="character" w:customStyle="1" w:styleId="UnresolvedMention1">
    <w:name w:val="Unresolved Mention1"/>
    <w:basedOn w:val="DefaultParagraphFont"/>
    <w:uiPriority w:val="99"/>
    <w:semiHidden/>
    <w:unhideWhenUsed/>
    <w:rsid w:val="00743AEA"/>
    <w:rPr>
      <w:color w:val="605E5C"/>
      <w:shd w:val="clear" w:color="auto" w:fill="E1DFDD"/>
    </w:rPr>
  </w:style>
  <w:style w:type="paragraph" w:styleId="Header">
    <w:name w:val="header"/>
    <w:basedOn w:val="Normal"/>
    <w:link w:val="HeaderChar"/>
    <w:uiPriority w:val="99"/>
    <w:unhideWhenUsed/>
    <w:rsid w:val="004B7389"/>
    <w:pPr>
      <w:tabs>
        <w:tab w:val="center" w:pos="4677"/>
        <w:tab w:val="right" w:pos="9355"/>
      </w:tabs>
      <w:spacing w:line="240" w:lineRule="auto"/>
    </w:pPr>
  </w:style>
  <w:style w:type="character" w:customStyle="1" w:styleId="HeaderChar">
    <w:name w:val="Header Char"/>
    <w:basedOn w:val="DefaultParagraphFont"/>
    <w:link w:val="Header"/>
    <w:uiPriority w:val="99"/>
    <w:rsid w:val="004B7389"/>
    <w:rPr>
      <w:rFonts w:ascii="Times New Roman" w:hAnsi="Times New Roman" w:cs="Times New Roman"/>
      <w:sz w:val="28"/>
      <w:szCs w:val="24"/>
      <w:lang w:eastAsia="ru-RU"/>
    </w:rPr>
  </w:style>
  <w:style w:type="paragraph" w:styleId="Footer">
    <w:name w:val="footer"/>
    <w:basedOn w:val="Normal"/>
    <w:link w:val="FooterChar"/>
    <w:uiPriority w:val="99"/>
    <w:unhideWhenUsed/>
    <w:rsid w:val="004B7389"/>
    <w:pPr>
      <w:tabs>
        <w:tab w:val="center" w:pos="4677"/>
        <w:tab w:val="right" w:pos="9355"/>
      </w:tabs>
      <w:spacing w:line="240" w:lineRule="auto"/>
    </w:pPr>
  </w:style>
  <w:style w:type="character" w:customStyle="1" w:styleId="FooterChar">
    <w:name w:val="Footer Char"/>
    <w:basedOn w:val="DefaultParagraphFont"/>
    <w:link w:val="Footer"/>
    <w:uiPriority w:val="99"/>
    <w:rsid w:val="004B7389"/>
    <w:rPr>
      <w:rFonts w:ascii="Times New Roman" w:hAnsi="Times New Roman" w:cs="Times New Roman"/>
      <w:sz w:val="28"/>
      <w:szCs w:val="24"/>
      <w:lang w:eastAsia="ru-RU"/>
    </w:rPr>
  </w:style>
  <w:style w:type="character" w:customStyle="1" w:styleId="Heading2Char">
    <w:name w:val="Heading 2 Char"/>
    <w:basedOn w:val="DefaultParagraphFont"/>
    <w:link w:val="Heading2"/>
    <w:uiPriority w:val="9"/>
    <w:semiHidden/>
    <w:rsid w:val="00EC73E2"/>
    <w:rPr>
      <w:rFonts w:asciiTheme="majorHAnsi" w:eastAsiaTheme="majorEastAsia" w:hAnsiTheme="majorHAnsi" w:cstheme="majorBidi"/>
      <w:color w:val="2F5496" w:themeColor="accent1" w:themeShade="BF"/>
      <w:sz w:val="26"/>
      <w:szCs w:val="26"/>
      <w:lang w:eastAsia="ru-RU"/>
    </w:rPr>
  </w:style>
  <w:style w:type="paragraph" w:styleId="BalloonText">
    <w:name w:val="Balloon Text"/>
    <w:basedOn w:val="Normal"/>
    <w:link w:val="BalloonTextChar"/>
    <w:uiPriority w:val="99"/>
    <w:semiHidden/>
    <w:unhideWhenUsed/>
    <w:rsid w:val="00D126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2658"/>
    <w:rPr>
      <w:rFonts w:ascii="Tahoma" w:hAnsi="Tahoma" w:cs="Tahoma"/>
      <w:sz w:val="16"/>
      <w:szCs w:val="16"/>
      <w:lang w:eastAsia="ru-RU"/>
    </w:rPr>
  </w:style>
  <w:style w:type="character" w:styleId="PageNumber">
    <w:name w:val="page number"/>
    <w:basedOn w:val="DefaultParagraphFont"/>
    <w:uiPriority w:val="99"/>
    <w:semiHidden/>
    <w:unhideWhenUsed/>
    <w:rsid w:val="00AF13B0"/>
  </w:style>
  <w:style w:type="character" w:styleId="UnresolvedMention">
    <w:name w:val="Unresolved Mention"/>
    <w:basedOn w:val="DefaultParagraphFont"/>
    <w:uiPriority w:val="99"/>
    <w:semiHidden/>
    <w:unhideWhenUsed/>
    <w:rsid w:val="007906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4381420">
      <w:bodyDiv w:val="1"/>
      <w:marLeft w:val="0"/>
      <w:marRight w:val="0"/>
      <w:marTop w:val="0"/>
      <w:marBottom w:val="0"/>
      <w:divBdr>
        <w:top w:val="none" w:sz="0" w:space="0" w:color="auto"/>
        <w:left w:val="none" w:sz="0" w:space="0" w:color="auto"/>
        <w:bottom w:val="none" w:sz="0" w:space="0" w:color="auto"/>
        <w:right w:val="none" w:sz="0" w:space="0" w:color="auto"/>
      </w:divBdr>
    </w:div>
    <w:div w:id="1063017408">
      <w:bodyDiv w:val="1"/>
      <w:marLeft w:val="0"/>
      <w:marRight w:val="0"/>
      <w:marTop w:val="0"/>
      <w:marBottom w:val="0"/>
      <w:divBdr>
        <w:top w:val="none" w:sz="0" w:space="0" w:color="auto"/>
        <w:left w:val="none" w:sz="0" w:space="0" w:color="auto"/>
        <w:bottom w:val="none" w:sz="0" w:space="0" w:color="auto"/>
        <w:right w:val="none" w:sz="0" w:space="0" w:color="auto"/>
      </w:divBdr>
    </w:div>
    <w:div w:id="1065487629">
      <w:bodyDiv w:val="1"/>
      <w:marLeft w:val="0"/>
      <w:marRight w:val="0"/>
      <w:marTop w:val="0"/>
      <w:marBottom w:val="0"/>
      <w:divBdr>
        <w:top w:val="none" w:sz="0" w:space="0" w:color="auto"/>
        <w:left w:val="none" w:sz="0" w:space="0" w:color="auto"/>
        <w:bottom w:val="none" w:sz="0" w:space="0" w:color="auto"/>
        <w:right w:val="none" w:sz="0" w:space="0" w:color="auto"/>
      </w:divBdr>
      <w:divsChild>
        <w:div w:id="91584688">
          <w:marLeft w:val="0"/>
          <w:marRight w:val="0"/>
          <w:marTop w:val="0"/>
          <w:marBottom w:val="0"/>
          <w:divBdr>
            <w:top w:val="none" w:sz="0" w:space="0" w:color="auto"/>
            <w:left w:val="none" w:sz="0" w:space="0" w:color="auto"/>
            <w:bottom w:val="none" w:sz="0" w:space="0" w:color="auto"/>
            <w:right w:val="none" w:sz="0" w:space="0" w:color="auto"/>
          </w:divBdr>
          <w:divsChild>
            <w:div w:id="1981154047">
              <w:marLeft w:val="0"/>
              <w:marRight w:val="0"/>
              <w:marTop w:val="0"/>
              <w:marBottom w:val="0"/>
              <w:divBdr>
                <w:top w:val="none" w:sz="0" w:space="0" w:color="auto"/>
                <w:left w:val="none" w:sz="0" w:space="0" w:color="auto"/>
                <w:bottom w:val="none" w:sz="0" w:space="0" w:color="auto"/>
                <w:right w:val="none" w:sz="0" w:space="0" w:color="auto"/>
              </w:divBdr>
              <w:divsChild>
                <w:div w:id="654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1786">
          <w:marLeft w:val="0"/>
          <w:marRight w:val="0"/>
          <w:marTop w:val="0"/>
          <w:marBottom w:val="0"/>
          <w:divBdr>
            <w:top w:val="none" w:sz="0" w:space="0" w:color="auto"/>
            <w:left w:val="none" w:sz="0" w:space="0" w:color="auto"/>
            <w:bottom w:val="none" w:sz="0" w:space="0" w:color="auto"/>
            <w:right w:val="none" w:sz="0" w:space="0" w:color="auto"/>
          </w:divBdr>
          <w:divsChild>
            <w:div w:id="861743329">
              <w:marLeft w:val="0"/>
              <w:marRight w:val="0"/>
              <w:marTop w:val="0"/>
              <w:marBottom w:val="0"/>
              <w:divBdr>
                <w:top w:val="none" w:sz="0" w:space="0" w:color="auto"/>
                <w:left w:val="none" w:sz="0" w:space="0" w:color="auto"/>
                <w:bottom w:val="none" w:sz="0" w:space="0" w:color="auto"/>
                <w:right w:val="none" w:sz="0" w:space="0" w:color="auto"/>
              </w:divBdr>
              <w:divsChild>
                <w:div w:id="565263328">
                  <w:marLeft w:val="0"/>
                  <w:marRight w:val="0"/>
                  <w:marTop w:val="0"/>
                  <w:marBottom w:val="0"/>
                  <w:divBdr>
                    <w:top w:val="none" w:sz="0" w:space="0" w:color="auto"/>
                    <w:left w:val="none" w:sz="0" w:space="0" w:color="auto"/>
                    <w:bottom w:val="none" w:sz="0" w:space="0" w:color="auto"/>
                    <w:right w:val="none" w:sz="0" w:space="0" w:color="auto"/>
                  </w:divBdr>
                </w:div>
                <w:div w:id="54587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307668">
      <w:bodyDiv w:val="1"/>
      <w:marLeft w:val="0"/>
      <w:marRight w:val="0"/>
      <w:marTop w:val="0"/>
      <w:marBottom w:val="0"/>
      <w:divBdr>
        <w:top w:val="none" w:sz="0" w:space="0" w:color="auto"/>
        <w:left w:val="none" w:sz="0" w:space="0" w:color="auto"/>
        <w:bottom w:val="none" w:sz="0" w:space="0" w:color="auto"/>
        <w:right w:val="none" w:sz="0" w:space="0" w:color="auto"/>
      </w:divBdr>
    </w:div>
    <w:div w:id="1606575701">
      <w:bodyDiv w:val="1"/>
      <w:marLeft w:val="0"/>
      <w:marRight w:val="0"/>
      <w:marTop w:val="0"/>
      <w:marBottom w:val="0"/>
      <w:divBdr>
        <w:top w:val="none" w:sz="0" w:space="0" w:color="auto"/>
        <w:left w:val="none" w:sz="0" w:space="0" w:color="auto"/>
        <w:bottom w:val="none" w:sz="0" w:space="0" w:color="auto"/>
        <w:right w:val="none" w:sz="0" w:space="0" w:color="auto"/>
      </w:divBdr>
    </w:div>
    <w:div w:id="1656379206">
      <w:bodyDiv w:val="1"/>
      <w:marLeft w:val="0"/>
      <w:marRight w:val="0"/>
      <w:marTop w:val="0"/>
      <w:marBottom w:val="0"/>
      <w:divBdr>
        <w:top w:val="none" w:sz="0" w:space="0" w:color="auto"/>
        <w:left w:val="none" w:sz="0" w:space="0" w:color="auto"/>
        <w:bottom w:val="none" w:sz="0" w:space="0" w:color="auto"/>
        <w:right w:val="none" w:sz="0" w:space="0" w:color="auto"/>
      </w:divBdr>
      <w:divsChild>
        <w:div w:id="1759449872">
          <w:marLeft w:val="300"/>
          <w:marRight w:val="30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sv14m273@student.bmstu.ru" TargetMode="External"/><Relationship Id="rId18" Type="http://schemas.openxmlformats.org/officeDocument/2006/relationships/hyperlink" Target="http://dx.doi.org/10.21515/1990-4665-175-013" TargetMode="External"/><Relationship Id="rId26" Type="http://schemas.microsoft.com/office/2007/relationships/hdphoto" Target="media/hdphoto4.wdp"/><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sv14m273@student.bmstu.ru" TargetMode="External"/><Relationship Id="rId17" Type="http://schemas.openxmlformats.org/officeDocument/2006/relationships/hyperlink" Target="mailto:copgrigor@gmail.com" TargetMode="External"/><Relationship Id="rId25" Type="http://schemas.openxmlformats.org/officeDocument/2006/relationships/image" Target="media/image4.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copgrigor@gmail.com" TargetMode="External"/><Relationship Id="rId20" Type="http://schemas.microsoft.com/office/2007/relationships/hdphoto" Target="media/hdphoto1.wdp"/><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gachevdi@bmstu.ru" TargetMode="External"/><Relationship Id="rId24" Type="http://schemas.microsoft.com/office/2007/relationships/hdphoto" Target="media/hdphoto3.wdp"/><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yazanczev.e@yandex.ru" TargetMode="External"/><Relationship Id="rId23" Type="http://schemas.openxmlformats.org/officeDocument/2006/relationships/image" Target="media/image3.png"/><Relationship Id="rId28" Type="http://schemas.microsoft.com/office/2007/relationships/hdphoto" Target="media/hdphoto5.wdp"/><Relationship Id="rId10" Type="http://schemas.openxmlformats.org/officeDocument/2006/relationships/hyperlink" Target="mailto:rogachevdi@bmstu.ru" TargetMode="External"/><Relationship Id="rId19" Type="http://schemas.openxmlformats.org/officeDocument/2006/relationships/image" Target="media/image1.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chutkov@yandex.ru" TargetMode="External"/><Relationship Id="rId14" Type="http://schemas.openxmlformats.org/officeDocument/2006/relationships/hyperlink" Target="mailto:ryazanczev.e@yandex.ru" TargetMode="External"/><Relationship Id="rId22" Type="http://schemas.microsoft.com/office/2007/relationships/hdphoto" Target="media/hdphoto2.wdp"/><Relationship Id="rId27" Type="http://schemas.openxmlformats.org/officeDocument/2006/relationships/image" Target="media/image5.png"/><Relationship Id="rId30" Type="http://schemas.microsoft.com/office/2007/relationships/hdphoto" Target="media/hdphoto6.wdp"/><Relationship Id="rId35" Type="http://schemas.openxmlformats.org/officeDocument/2006/relationships/theme" Target="theme/theme1.xml"/><Relationship Id="rId8" Type="http://schemas.openxmlformats.org/officeDocument/2006/relationships/hyperlink" Target="mailto:kchutkov@yandex.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1/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F3EA9C3-CB28-9147-8578-2F61771DB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9</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Рогачев Дмитрий</dc:creator>
  <cp:keywords/>
  <dc:description/>
  <cp:lastModifiedBy>Microsoft Office User</cp:lastModifiedBy>
  <cp:revision>45</cp:revision>
  <cp:lastPrinted>2021-11-19T21:12:00Z</cp:lastPrinted>
  <dcterms:created xsi:type="dcterms:W3CDTF">2021-11-16T19:12:00Z</dcterms:created>
  <dcterms:modified xsi:type="dcterms:W3CDTF">2022-01-21T12:57:00Z</dcterms:modified>
</cp:coreProperties>
</file>