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8"/>
        <w:gridCol w:w="4638"/>
      </w:tblGrid>
      <w:tr w:rsidR="00664262" w:rsidRPr="00C63B5E" w:rsidTr="007E070A">
        <w:tc>
          <w:tcPr>
            <w:tcW w:w="4672" w:type="dxa"/>
          </w:tcPr>
          <w:p w:rsidR="00664262" w:rsidRPr="00A536CA" w:rsidRDefault="00664262" w:rsidP="00664262">
            <w:pPr>
              <w:rPr>
                <w:rFonts w:ascii="Times New Roman" w:hAnsi="Times New Roman" w:cs="Times New Roman"/>
                <w:sz w:val="20"/>
                <w:szCs w:val="20"/>
              </w:rPr>
            </w:pPr>
            <w:r w:rsidRPr="00A536CA">
              <w:rPr>
                <w:rFonts w:ascii="Times New Roman" w:hAnsi="Times New Roman" w:cs="Times New Roman"/>
                <w:sz w:val="20"/>
                <w:szCs w:val="20"/>
              </w:rPr>
              <w:t xml:space="preserve">УДК </w:t>
            </w:r>
            <w:r w:rsidR="00A650BD" w:rsidRPr="00A536CA">
              <w:rPr>
                <w:rFonts w:ascii="Times New Roman" w:hAnsi="Times New Roman" w:cs="Times New Roman"/>
                <w:sz w:val="20"/>
                <w:szCs w:val="20"/>
              </w:rPr>
              <w:t>665.2</w:t>
            </w:r>
          </w:p>
          <w:p w:rsidR="00664262" w:rsidRPr="00A536CA" w:rsidRDefault="00664262" w:rsidP="00664262">
            <w:pPr>
              <w:rPr>
                <w:rFonts w:ascii="Times New Roman" w:hAnsi="Times New Roman" w:cs="Times New Roman"/>
                <w:sz w:val="20"/>
                <w:szCs w:val="20"/>
              </w:rPr>
            </w:pPr>
          </w:p>
          <w:p w:rsidR="00664262" w:rsidRPr="00A536CA" w:rsidRDefault="00664262" w:rsidP="00664262">
            <w:pPr>
              <w:rPr>
                <w:rFonts w:ascii="Times New Roman" w:hAnsi="Times New Roman" w:cs="Times New Roman"/>
                <w:sz w:val="20"/>
                <w:szCs w:val="20"/>
              </w:rPr>
            </w:pPr>
            <w:r w:rsidRPr="00A536CA">
              <w:rPr>
                <w:rFonts w:ascii="Times New Roman" w:hAnsi="Times New Roman" w:cs="Times New Roman"/>
                <w:sz w:val="20"/>
                <w:szCs w:val="20"/>
              </w:rPr>
              <w:t>05.20.01 Технологии и средства механизации сельского хозяйства (технические науки)</w:t>
            </w:r>
          </w:p>
          <w:p w:rsidR="00664262" w:rsidRPr="00A536CA" w:rsidRDefault="00664262" w:rsidP="00664262">
            <w:pPr>
              <w:rPr>
                <w:rFonts w:ascii="Times New Roman" w:hAnsi="Times New Roman" w:cs="Times New Roman"/>
                <w:sz w:val="20"/>
                <w:szCs w:val="20"/>
              </w:rPr>
            </w:pPr>
          </w:p>
          <w:p w:rsidR="00664262" w:rsidRPr="00A536CA" w:rsidRDefault="00664262" w:rsidP="00664262">
            <w:pPr>
              <w:rPr>
                <w:rFonts w:ascii="Times New Roman" w:hAnsi="Times New Roman" w:cs="Times New Roman"/>
                <w:b/>
                <w:sz w:val="20"/>
                <w:szCs w:val="24"/>
              </w:rPr>
            </w:pPr>
            <w:r w:rsidRPr="00A536CA">
              <w:rPr>
                <w:rFonts w:ascii="Times New Roman" w:hAnsi="Times New Roman" w:cs="Times New Roman"/>
                <w:b/>
                <w:sz w:val="20"/>
                <w:szCs w:val="24"/>
              </w:rPr>
              <w:t>ИССЛЕДОВАНИЕ СВОЙСТВ ВЫСУШЕННОЙ ЛИЧИНКИ МУХИ</w:t>
            </w:r>
            <w:r w:rsidRPr="00A536CA">
              <w:rPr>
                <w:rStyle w:val="extendedtext-short"/>
                <w:rFonts w:ascii="Times New Roman" w:hAnsi="Times New Roman" w:cs="Times New Roman"/>
                <w:b/>
                <w:sz w:val="20"/>
                <w:szCs w:val="24"/>
              </w:rPr>
              <w:t xml:space="preserve"> HERMETIA ILLUCENS И</w:t>
            </w:r>
            <w:r w:rsidRPr="00A536CA">
              <w:rPr>
                <w:rFonts w:ascii="Times New Roman" w:hAnsi="Times New Roman" w:cs="Times New Roman"/>
                <w:b/>
                <w:sz w:val="20"/>
                <w:szCs w:val="24"/>
              </w:rPr>
              <w:t xml:space="preserve"> ЖИРА ПРИМЕНИТЕЛЬНО К ПРОЦЕССУ ОТЖИМА</w:t>
            </w:r>
          </w:p>
          <w:p w:rsidR="00664262" w:rsidRPr="00A536CA" w:rsidRDefault="00664262" w:rsidP="00664262">
            <w:pPr>
              <w:rPr>
                <w:rFonts w:ascii="Times New Roman" w:hAnsi="Times New Roman" w:cs="Times New Roman"/>
                <w:sz w:val="20"/>
                <w:szCs w:val="20"/>
              </w:rPr>
            </w:pPr>
          </w:p>
          <w:p w:rsidR="00664262" w:rsidRPr="00A536CA" w:rsidRDefault="00664262" w:rsidP="00664262">
            <w:pPr>
              <w:rPr>
                <w:rFonts w:ascii="Times New Roman" w:hAnsi="Times New Roman" w:cs="Times New Roman"/>
                <w:sz w:val="20"/>
                <w:szCs w:val="20"/>
              </w:rPr>
            </w:pPr>
            <w:r w:rsidRPr="00A536CA">
              <w:rPr>
                <w:rFonts w:ascii="Times New Roman" w:hAnsi="Times New Roman" w:cs="Times New Roman"/>
                <w:sz w:val="20"/>
                <w:szCs w:val="20"/>
              </w:rPr>
              <w:t>Мальцева Татьяна Александровна</w:t>
            </w:r>
          </w:p>
          <w:p w:rsidR="00664262" w:rsidRPr="00A536CA" w:rsidRDefault="00664262" w:rsidP="00664262">
            <w:pPr>
              <w:rPr>
                <w:rFonts w:ascii="Times New Roman" w:hAnsi="Times New Roman" w:cs="Times New Roman"/>
                <w:sz w:val="20"/>
                <w:szCs w:val="20"/>
              </w:rPr>
            </w:pPr>
            <w:r w:rsidRPr="00A536CA">
              <w:rPr>
                <w:rFonts w:ascii="Times New Roman" w:hAnsi="Times New Roman" w:cs="Times New Roman"/>
                <w:sz w:val="20"/>
                <w:szCs w:val="20"/>
              </w:rPr>
              <w:t>младший научный сотрудник</w:t>
            </w:r>
          </w:p>
          <w:p w:rsidR="00664262" w:rsidRPr="00A536CA" w:rsidRDefault="00664262" w:rsidP="00664262">
            <w:pPr>
              <w:rPr>
                <w:rFonts w:ascii="Times New Roman" w:hAnsi="Times New Roman" w:cs="Times New Roman"/>
                <w:sz w:val="20"/>
                <w:szCs w:val="20"/>
              </w:rPr>
            </w:pPr>
            <w:r w:rsidRPr="00A536CA">
              <w:rPr>
                <w:rFonts w:ascii="Times New Roman" w:hAnsi="Times New Roman" w:cs="Times New Roman"/>
                <w:sz w:val="20"/>
                <w:szCs w:val="20"/>
              </w:rPr>
              <w:t xml:space="preserve">РИНЦ </w:t>
            </w:r>
            <w:r w:rsidRPr="00A536CA">
              <w:rPr>
                <w:rFonts w:ascii="Times New Roman" w:hAnsi="Times New Roman" w:cs="Times New Roman"/>
                <w:sz w:val="20"/>
                <w:szCs w:val="20"/>
                <w:lang w:val="en-US"/>
              </w:rPr>
              <w:t>SPIN</w:t>
            </w:r>
            <w:r w:rsidRPr="00A536CA">
              <w:rPr>
                <w:rFonts w:ascii="Times New Roman" w:hAnsi="Times New Roman" w:cs="Times New Roman"/>
                <w:sz w:val="20"/>
                <w:szCs w:val="20"/>
              </w:rPr>
              <w:t>-код:</w:t>
            </w:r>
            <w:r w:rsidRPr="00A536CA">
              <w:t xml:space="preserve"> </w:t>
            </w:r>
            <w:r w:rsidRPr="00A536CA">
              <w:rPr>
                <w:rFonts w:ascii="Times New Roman" w:hAnsi="Times New Roman" w:cs="Times New Roman"/>
                <w:sz w:val="20"/>
                <w:szCs w:val="20"/>
              </w:rPr>
              <w:t>7418-8531</w:t>
            </w:r>
          </w:p>
          <w:p w:rsidR="00664262" w:rsidRPr="00A536CA" w:rsidRDefault="00453163" w:rsidP="00664262">
            <w:pPr>
              <w:rPr>
                <w:rFonts w:ascii="Times New Roman" w:hAnsi="Times New Roman" w:cs="Times New Roman"/>
                <w:sz w:val="20"/>
                <w:szCs w:val="20"/>
              </w:rPr>
            </w:pPr>
            <w:hyperlink r:id="rId8" w:history="1">
              <w:r w:rsidR="00664262" w:rsidRPr="00A536CA">
                <w:rPr>
                  <w:rStyle w:val="Hyperlink"/>
                  <w:rFonts w:ascii="Times New Roman" w:hAnsi="Times New Roman" w:cs="Times New Roman"/>
                  <w:sz w:val="20"/>
                  <w:szCs w:val="20"/>
                  <w:lang w:val="en-US"/>
                </w:rPr>
                <w:t>vif</w:t>
              </w:r>
              <w:r w:rsidR="00664262" w:rsidRPr="00A536CA">
                <w:rPr>
                  <w:rStyle w:val="Hyperlink"/>
                  <w:rFonts w:ascii="Times New Roman" w:hAnsi="Times New Roman" w:cs="Times New Roman"/>
                  <w:sz w:val="20"/>
                  <w:szCs w:val="20"/>
                </w:rPr>
                <w:t>.</w:t>
              </w:r>
              <w:r w:rsidR="00664262" w:rsidRPr="00A536CA">
                <w:rPr>
                  <w:rStyle w:val="Hyperlink"/>
                  <w:rFonts w:ascii="Times New Roman" w:hAnsi="Times New Roman" w:cs="Times New Roman"/>
                  <w:sz w:val="20"/>
                  <w:szCs w:val="20"/>
                  <w:lang w:val="en-US"/>
                </w:rPr>
                <w:t>tatyana</w:t>
              </w:r>
              <w:r w:rsidR="00664262" w:rsidRPr="00A536CA">
                <w:rPr>
                  <w:rStyle w:val="Hyperlink"/>
                  <w:rFonts w:ascii="Times New Roman" w:hAnsi="Times New Roman" w:cs="Times New Roman"/>
                  <w:sz w:val="20"/>
                  <w:szCs w:val="20"/>
                </w:rPr>
                <w:t>@</w:t>
              </w:r>
              <w:r w:rsidR="00664262" w:rsidRPr="00A536CA">
                <w:rPr>
                  <w:rStyle w:val="Hyperlink"/>
                  <w:rFonts w:ascii="Times New Roman" w:hAnsi="Times New Roman" w:cs="Times New Roman"/>
                  <w:sz w:val="20"/>
                  <w:szCs w:val="20"/>
                  <w:lang w:val="en-US"/>
                </w:rPr>
                <w:t>yandex</w:t>
              </w:r>
              <w:r w:rsidR="00664262" w:rsidRPr="00A536CA">
                <w:rPr>
                  <w:rStyle w:val="Hyperlink"/>
                  <w:rFonts w:ascii="Times New Roman" w:hAnsi="Times New Roman" w:cs="Times New Roman"/>
                  <w:sz w:val="20"/>
                  <w:szCs w:val="20"/>
                </w:rPr>
                <w:t>.</w:t>
              </w:r>
              <w:r w:rsidR="00664262" w:rsidRPr="00A536CA">
                <w:rPr>
                  <w:rStyle w:val="Hyperlink"/>
                  <w:rFonts w:ascii="Times New Roman" w:hAnsi="Times New Roman" w:cs="Times New Roman"/>
                  <w:sz w:val="20"/>
                  <w:szCs w:val="20"/>
                  <w:lang w:val="en-US"/>
                </w:rPr>
                <w:t>ru</w:t>
              </w:r>
            </w:hyperlink>
          </w:p>
          <w:p w:rsidR="00664262" w:rsidRPr="00A536CA" w:rsidRDefault="00664262" w:rsidP="00664262">
            <w:pPr>
              <w:rPr>
                <w:rFonts w:ascii="Times New Roman" w:hAnsi="Times New Roman" w:cs="Times New Roman"/>
                <w:i/>
                <w:sz w:val="20"/>
                <w:szCs w:val="20"/>
              </w:rPr>
            </w:pPr>
            <w:r w:rsidRPr="00A536CA">
              <w:rPr>
                <w:rFonts w:ascii="Times New Roman" w:hAnsi="Times New Roman" w:cs="Times New Roman"/>
                <w:i/>
                <w:sz w:val="20"/>
                <w:szCs w:val="20"/>
              </w:rPr>
              <w:t xml:space="preserve">Донской государственный технический университет, Ростов-на-Дону, </w:t>
            </w:r>
            <w:r w:rsidR="00DE1F6A" w:rsidRPr="00A536CA">
              <w:rPr>
                <w:rFonts w:ascii="Times New Roman" w:hAnsi="Times New Roman" w:cs="Times New Roman"/>
                <w:i/>
                <w:sz w:val="20"/>
                <w:szCs w:val="20"/>
              </w:rPr>
              <w:t>Россия</w:t>
            </w:r>
          </w:p>
          <w:p w:rsidR="003D2138" w:rsidRPr="00A536CA" w:rsidRDefault="003D2138" w:rsidP="00664262">
            <w:pPr>
              <w:rPr>
                <w:rFonts w:ascii="Times New Roman" w:hAnsi="Times New Roman" w:cs="Times New Roman"/>
                <w:i/>
                <w:sz w:val="20"/>
                <w:szCs w:val="20"/>
              </w:rPr>
            </w:pPr>
          </w:p>
          <w:p w:rsidR="003D2138" w:rsidRPr="00A536CA" w:rsidRDefault="00DE1F6A" w:rsidP="00664262">
            <w:pPr>
              <w:rPr>
                <w:rFonts w:ascii="Times New Roman" w:hAnsi="Times New Roman" w:cs="Times New Roman"/>
                <w:sz w:val="20"/>
                <w:szCs w:val="20"/>
              </w:rPr>
            </w:pPr>
            <w:r w:rsidRPr="00A536CA">
              <w:rPr>
                <w:rFonts w:ascii="Times New Roman" w:hAnsi="Times New Roman" w:cs="Times New Roman"/>
                <w:sz w:val="20"/>
                <w:szCs w:val="20"/>
              </w:rPr>
              <w:t>В статье р</w:t>
            </w:r>
            <w:r w:rsidR="001516C2" w:rsidRPr="00A536CA">
              <w:rPr>
                <w:rFonts w:ascii="Times New Roman" w:hAnsi="Times New Roman" w:cs="Times New Roman"/>
                <w:sz w:val="20"/>
                <w:szCs w:val="20"/>
              </w:rPr>
              <w:t>ассматривается использование насекомых как альтернативных источников белка и жира в комбикормовом производстве.</w:t>
            </w:r>
            <w:r w:rsidR="003D2138" w:rsidRPr="00A536CA">
              <w:rPr>
                <w:rFonts w:ascii="Times New Roman" w:hAnsi="Times New Roman" w:cs="Times New Roman"/>
                <w:sz w:val="20"/>
                <w:szCs w:val="20"/>
              </w:rPr>
              <w:t xml:space="preserve"> На основ</w:t>
            </w:r>
            <w:r w:rsidR="00AA5D49">
              <w:rPr>
                <w:rFonts w:ascii="Times New Roman" w:hAnsi="Times New Roman" w:cs="Times New Roman"/>
                <w:sz w:val="20"/>
                <w:szCs w:val="20"/>
              </w:rPr>
              <w:t>ании обзора литературных данных представлена</w:t>
            </w:r>
            <w:r w:rsidR="003D2138" w:rsidRPr="00A536CA">
              <w:rPr>
                <w:rFonts w:ascii="Times New Roman" w:hAnsi="Times New Roman" w:cs="Times New Roman"/>
                <w:sz w:val="20"/>
                <w:szCs w:val="20"/>
              </w:rPr>
              <w:t xml:space="preserve"> сравнительная характеристика аминокислотного состава нескольких видов насекомых: личинки большого мучного хрущака Tenebrio molitor</w:t>
            </w:r>
            <w:r w:rsidR="001516C2" w:rsidRPr="00A536CA">
              <w:rPr>
                <w:rFonts w:ascii="Times New Roman" w:hAnsi="Times New Roman" w:cs="Times New Roman"/>
                <w:sz w:val="20"/>
                <w:szCs w:val="20"/>
              </w:rPr>
              <w:t>,</w:t>
            </w:r>
            <w:r w:rsidR="003D2138" w:rsidRPr="00A536CA">
              <w:rPr>
                <w:rFonts w:ascii="Times New Roman" w:hAnsi="Times New Roman" w:cs="Times New Roman"/>
                <w:sz w:val="20"/>
                <w:szCs w:val="20"/>
              </w:rPr>
              <w:t xml:space="preserve"> личинки малого мучного хрущака Alphitobius diaperinus и личинки мухи Черная львинка Hermetia illucens. </w:t>
            </w:r>
            <w:r w:rsidR="001516C2" w:rsidRPr="00A536CA">
              <w:rPr>
                <w:rFonts w:ascii="Times New Roman" w:hAnsi="Times New Roman" w:cs="Times New Roman"/>
                <w:sz w:val="20"/>
                <w:szCs w:val="20"/>
              </w:rPr>
              <w:t>П</w:t>
            </w:r>
            <w:r w:rsidRPr="00A536CA">
              <w:rPr>
                <w:rFonts w:ascii="Times New Roman" w:hAnsi="Times New Roman" w:cs="Times New Roman"/>
                <w:sz w:val="20"/>
                <w:szCs w:val="20"/>
              </w:rPr>
              <w:t xml:space="preserve">редставлены полезные свойства жира личинки. </w:t>
            </w:r>
            <w:r w:rsidR="00AA5D49">
              <w:rPr>
                <w:rFonts w:ascii="Times New Roman" w:hAnsi="Times New Roman" w:cs="Times New Roman"/>
                <w:sz w:val="20"/>
                <w:szCs w:val="20"/>
              </w:rPr>
              <w:t>Проведены исследования по изучению</w:t>
            </w:r>
            <w:r w:rsidRPr="00A536CA">
              <w:rPr>
                <w:rFonts w:ascii="Times New Roman" w:hAnsi="Times New Roman" w:cs="Times New Roman"/>
                <w:sz w:val="20"/>
                <w:szCs w:val="20"/>
              </w:rPr>
              <w:t xml:space="preserve"> реологиче</w:t>
            </w:r>
            <w:r w:rsidR="00AA5D49">
              <w:rPr>
                <w:rFonts w:ascii="Times New Roman" w:hAnsi="Times New Roman" w:cs="Times New Roman"/>
                <w:sz w:val="20"/>
                <w:szCs w:val="20"/>
              </w:rPr>
              <w:t>ских свойств</w:t>
            </w:r>
            <w:r w:rsidRPr="00A536CA">
              <w:rPr>
                <w:rFonts w:ascii="Times New Roman" w:hAnsi="Times New Roman" w:cs="Times New Roman"/>
                <w:sz w:val="20"/>
                <w:szCs w:val="20"/>
              </w:rPr>
              <w:t xml:space="preserve"> жира личинки при разной температуре. </w:t>
            </w:r>
            <w:r w:rsidR="00430AB1" w:rsidRPr="00A536CA">
              <w:rPr>
                <w:rFonts w:ascii="Times New Roman" w:hAnsi="Times New Roman" w:cs="Times New Roman"/>
                <w:sz w:val="20"/>
                <w:szCs w:val="20"/>
              </w:rPr>
              <w:t xml:space="preserve">При варьировании температуры от 20 до 95 °С </w:t>
            </w:r>
            <w:r w:rsidRPr="00A536CA">
              <w:rPr>
                <w:rFonts w:ascii="Times New Roman" w:hAnsi="Times New Roman" w:cs="Times New Roman"/>
                <w:sz w:val="20"/>
                <w:szCs w:val="20"/>
              </w:rPr>
              <w:t>вязкост</w:t>
            </w:r>
            <w:r w:rsidR="00430AB1" w:rsidRPr="00A536CA">
              <w:rPr>
                <w:rFonts w:ascii="Times New Roman" w:hAnsi="Times New Roman" w:cs="Times New Roman"/>
                <w:sz w:val="20"/>
                <w:szCs w:val="20"/>
              </w:rPr>
              <w:t>ь</w:t>
            </w:r>
            <w:r w:rsidRPr="00A536CA">
              <w:rPr>
                <w:rFonts w:ascii="Times New Roman" w:hAnsi="Times New Roman" w:cs="Times New Roman"/>
                <w:sz w:val="20"/>
                <w:szCs w:val="20"/>
              </w:rPr>
              <w:t xml:space="preserve"> жира личинки </w:t>
            </w:r>
            <w:r w:rsidR="00430AB1" w:rsidRPr="00A536CA">
              <w:rPr>
                <w:rFonts w:ascii="Times New Roman" w:hAnsi="Times New Roman" w:cs="Times New Roman"/>
                <w:sz w:val="20"/>
                <w:szCs w:val="20"/>
              </w:rPr>
              <w:t>изменяется</w:t>
            </w:r>
            <w:r w:rsidRPr="00A536CA">
              <w:rPr>
                <w:rFonts w:ascii="Times New Roman" w:hAnsi="Times New Roman" w:cs="Times New Roman"/>
                <w:sz w:val="20"/>
                <w:szCs w:val="20"/>
              </w:rPr>
              <w:t xml:space="preserve"> от</w:t>
            </w:r>
            <w:r w:rsidR="00430AB1" w:rsidRPr="00A536CA">
              <w:rPr>
                <w:rFonts w:ascii="Times New Roman" w:hAnsi="Times New Roman" w:cs="Times New Roman"/>
                <w:sz w:val="20"/>
                <w:szCs w:val="20"/>
              </w:rPr>
              <w:t xml:space="preserve"> </w:t>
            </w:r>
            <w:r w:rsidRPr="00A536CA">
              <w:rPr>
                <w:rFonts w:ascii="Times New Roman" w:hAnsi="Times New Roman" w:cs="Times New Roman"/>
                <w:sz w:val="20"/>
                <w:szCs w:val="20"/>
              </w:rPr>
              <w:t>1500</w:t>
            </w:r>
            <w:r w:rsidR="00430AB1" w:rsidRPr="00A536CA">
              <w:rPr>
                <w:rFonts w:ascii="Times New Roman" w:hAnsi="Times New Roman" w:cs="Times New Roman"/>
                <w:sz w:val="20"/>
                <w:szCs w:val="20"/>
              </w:rPr>
              <w:t xml:space="preserve"> </w:t>
            </w:r>
            <w:r w:rsidRPr="00A536CA">
              <w:rPr>
                <w:rFonts w:ascii="Times New Roman" w:hAnsi="Times New Roman" w:cs="Times New Roman"/>
                <w:sz w:val="20"/>
                <w:szCs w:val="20"/>
              </w:rPr>
              <w:t>мПа</w:t>
            </w:r>
            <w:r w:rsidR="00430AB1" w:rsidRPr="00A536CA">
              <w:rPr>
                <w:rFonts w:ascii="Times New Roman" w:hAnsi="Times New Roman" w:cs="Times New Roman"/>
                <w:sz w:val="20"/>
                <w:szCs w:val="20"/>
              </w:rPr>
              <w:t>/с</w:t>
            </w:r>
            <w:r w:rsidRPr="00A536CA">
              <w:rPr>
                <w:rFonts w:ascii="Times New Roman" w:hAnsi="Times New Roman" w:cs="Times New Roman"/>
                <w:sz w:val="20"/>
                <w:szCs w:val="20"/>
              </w:rPr>
              <w:t xml:space="preserve"> до</w:t>
            </w:r>
            <w:r w:rsidR="00430AB1" w:rsidRPr="00A536CA">
              <w:rPr>
                <w:rFonts w:ascii="Times New Roman" w:hAnsi="Times New Roman" w:cs="Times New Roman"/>
                <w:sz w:val="20"/>
                <w:szCs w:val="20"/>
              </w:rPr>
              <w:t xml:space="preserve"> 5,7 мПа/с. </w:t>
            </w:r>
            <w:r w:rsidR="001516C2" w:rsidRPr="00A536CA">
              <w:rPr>
                <w:rFonts w:ascii="Times New Roman" w:hAnsi="Times New Roman" w:cs="Times New Roman"/>
                <w:sz w:val="20"/>
                <w:szCs w:val="20"/>
              </w:rPr>
              <w:t>Рассмотрено</w:t>
            </w:r>
            <w:r w:rsidR="009D7C7B" w:rsidRPr="00A536CA">
              <w:rPr>
                <w:rFonts w:ascii="Times New Roman" w:hAnsi="Times New Roman" w:cs="Times New Roman"/>
                <w:sz w:val="20"/>
                <w:szCs w:val="20"/>
              </w:rPr>
              <w:t xml:space="preserve"> влияние массовой доли влаги личинки на давление, при котором происходит </w:t>
            </w:r>
            <w:r w:rsidR="001516C2" w:rsidRPr="00A536CA">
              <w:rPr>
                <w:rFonts w:ascii="Times New Roman" w:hAnsi="Times New Roman" w:cs="Times New Roman"/>
                <w:sz w:val="20"/>
                <w:szCs w:val="20"/>
              </w:rPr>
              <w:t>фильтрация жира</w:t>
            </w:r>
            <w:r w:rsidR="009D7C7B" w:rsidRPr="00A536CA">
              <w:rPr>
                <w:rFonts w:ascii="Times New Roman" w:hAnsi="Times New Roman" w:cs="Times New Roman"/>
                <w:sz w:val="20"/>
                <w:szCs w:val="20"/>
              </w:rPr>
              <w:t>. Массовую долю вла</w:t>
            </w:r>
            <w:r w:rsidR="001516C2" w:rsidRPr="00A536CA">
              <w:rPr>
                <w:rFonts w:ascii="Times New Roman" w:hAnsi="Times New Roman" w:cs="Times New Roman"/>
                <w:sz w:val="20"/>
                <w:szCs w:val="20"/>
              </w:rPr>
              <w:t>ги варьировали от 6 до</w:t>
            </w:r>
            <w:r w:rsidR="00AA5D49">
              <w:rPr>
                <w:rFonts w:ascii="Times New Roman" w:hAnsi="Times New Roman" w:cs="Times New Roman"/>
                <w:sz w:val="20"/>
                <w:szCs w:val="20"/>
              </w:rPr>
              <w:t xml:space="preserve"> </w:t>
            </w:r>
            <w:r w:rsidR="001516C2" w:rsidRPr="00A536CA">
              <w:rPr>
                <w:rFonts w:ascii="Times New Roman" w:hAnsi="Times New Roman" w:cs="Times New Roman"/>
                <w:sz w:val="20"/>
                <w:szCs w:val="20"/>
              </w:rPr>
              <w:t>15%. Анализ влияния гранулометрического состава исследуемого материала на процесс уплотнения и фильтрации жира показал, что фильтрация жира из неизмельченного материала происходит при</w:t>
            </w:r>
            <w:r w:rsidR="003E3D7D" w:rsidRPr="00A536CA">
              <w:rPr>
                <w:rFonts w:ascii="Times New Roman" w:hAnsi="Times New Roman" w:cs="Times New Roman"/>
                <w:sz w:val="20"/>
                <w:szCs w:val="20"/>
              </w:rPr>
              <w:t xml:space="preserve"> давлении 15</w:t>
            </w:r>
            <w:r w:rsidR="001516C2" w:rsidRPr="00A536CA">
              <w:rPr>
                <w:rFonts w:ascii="Times New Roman" w:hAnsi="Times New Roman" w:cs="Times New Roman"/>
                <w:sz w:val="20"/>
                <w:szCs w:val="20"/>
              </w:rPr>
              <w:t xml:space="preserve"> МПа, при измельчении</w:t>
            </w:r>
            <w:r w:rsidR="00A536CA" w:rsidRPr="00A536CA">
              <w:rPr>
                <w:rFonts w:ascii="Times New Roman" w:hAnsi="Times New Roman" w:cs="Times New Roman"/>
                <w:sz w:val="20"/>
                <w:szCs w:val="20"/>
              </w:rPr>
              <w:t xml:space="preserve"> материала </w:t>
            </w:r>
            <w:r w:rsidR="001516C2" w:rsidRPr="00A536CA">
              <w:rPr>
                <w:rFonts w:ascii="Times New Roman" w:hAnsi="Times New Roman" w:cs="Times New Roman"/>
                <w:sz w:val="20"/>
                <w:szCs w:val="20"/>
              </w:rPr>
              <w:t xml:space="preserve">фильтрация жира происходит при давлении </w:t>
            </w:r>
            <w:r w:rsidR="003E3D7D" w:rsidRPr="00A536CA">
              <w:rPr>
                <w:rFonts w:ascii="Times New Roman" w:hAnsi="Times New Roman" w:cs="Times New Roman"/>
                <w:sz w:val="20"/>
                <w:szCs w:val="20"/>
              </w:rPr>
              <w:t>11</w:t>
            </w:r>
            <w:r w:rsidR="001516C2" w:rsidRPr="00A536CA">
              <w:rPr>
                <w:rFonts w:ascii="Times New Roman" w:hAnsi="Times New Roman" w:cs="Times New Roman"/>
                <w:sz w:val="20"/>
                <w:szCs w:val="20"/>
              </w:rPr>
              <w:t xml:space="preserve"> МПа.</w:t>
            </w:r>
            <w:r w:rsidR="00A536CA" w:rsidRPr="00A536CA">
              <w:rPr>
                <w:rFonts w:ascii="Times New Roman" w:hAnsi="Times New Roman" w:cs="Times New Roman"/>
                <w:sz w:val="20"/>
                <w:szCs w:val="20"/>
              </w:rPr>
              <w:t xml:space="preserve"> </w:t>
            </w:r>
            <w:r w:rsidR="003D2138" w:rsidRPr="00A536CA">
              <w:rPr>
                <w:rFonts w:ascii="Times New Roman" w:hAnsi="Times New Roman" w:cs="Times New Roman"/>
                <w:sz w:val="20"/>
                <w:szCs w:val="20"/>
              </w:rPr>
              <w:t>По результатам проведенных исследований выявлены оптимальные технологические параметры высушенной личинки мухи Черная львинка Hermetia illucens при отжиме из них жира. Оптимальная температура отжима жира не должна превышать 60 °С. Оптимальная м</w:t>
            </w:r>
            <w:r w:rsidR="00A536CA" w:rsidRPr="00A536CA">
              <w:rPr>
                <w:rFonts w:ascii="Times New Roman" w:hAnsi="Times New Roman" w:cs="Times New Roman"/>
                <w:sz w:val="20"/>
                <w:szCs w:val="20"/>
              </w:rPr>
              <w:t>ассовая доля влаги, при которой наблюдается наименьшее давление, при котором происходит фильтрация жира,</w:t>
            </w:r>
            <w:r w:rsidR="00796FFF">
              <w:rPr>
                <w:rFonts w:ascii="Times New Roman" w:hAnsi="Times New Roman" w:cs="Times New Roman"/>
                <w:sz w:val="20"/>
                <w:szCs w:val="20"/>
              </w:rPr>
              <w:t xml:space="preserve"> составляет 12</w:t>
            </w:r>
            <w:r w:rsidR="003D2138" w:rsidRPr="00A536CA">
              <w:rPr>
                <w:rFonts w:ascii="Times New Roman" w:hAnsi="Times New Roman" w:cs="Times New Roman"/>
                <w:sz w:val="20"/>
                <w:szCs w:val="20"/>
              </w:rPr>
              <w:t>%</w:t>
            </w:r>
          </w:p>
          <w:p w:rsidR="00A536CA" w:rsidRPr="00A536CA" w:rsidRDefault="00A536CA" w:rsidP="00664262">
            <w:pPr>
              <w:rPr>
                <w:rFonts w:ascii="Times New Roman" w:hAnsi="Times New Roman" w:cs="Times New Roman"/>
                <w:sz w:val="20"/>
                <w:szCs w:val="20"/>
              </w:rPr>
            </w:pPr>
          </w:p>
          <w:p w:rsidR="003D2138" w:rsidRDefault="003D2138" w:rsidP="00A536CA">
            <w:pPr>
              <w:rPr>
                <w:rFonts w:ascii="Times New Roman" w:hAnsi="Times New Roman" w:cs="Times New Roman"/>
                <w:sz w:val="20"/>
                <w:szCs w:val="20"/>
              </w:rPr>
            </w:pPr>
            <w:r w:rsidRPr="00A536CA">
              <w:rPr>
                <w:rFonts w:ascii="Times New Roman" w:hAnsi="Times New Roman" w:cs="Times New Roman"/>
                <w:sz w:val="20"/>
                <w:szCs w:val="20"/>
              </w:rPr>
              <w:t>Ключевые слова</w:t>
            </w:r>
            <w:r w:rsidR="00C63B5E">
              <w:rPr>
                <w:rFonts w:ascii="Times New Roman" w:hAnsi="Times New Roman" w:cs="Times New Roman"/>
                <w:sz w:val="20"/>
                <w:szCs w:val="20"/>
              </w:rPr>
              <w:t>:</w:t>
            </w:r>
            <w:r w:rsidRPr="00A536CA">
              <w:rPr>
                <w:rFonts w:ascii="Times New Roman" w:hAnsi="Times New Roman" w:cs="Times New Roman"/>
                <w:sz w:val="20"/>
                <w:szCs w:val="20"/>
              </w:rPr>
              <w:t xml:space="preserve"> </w:t>
            </w:r>
            <w:r w:rsidR="00C63B5E" w:rsidRPr="00A536CA">
              <w:rPr>
                <w:rFonts w:ascii="Times New Roman" w:hAnsi="Times New Roman" w:cs="Times New Roman"/>
                <w:sz w:val="20"/>
                <w:szCs w:val="20"/>
              </w:rPr>
              <w:t>HERMETIA ILLUCENS; ВЯЗКОСТЬ; БИОМАССА НАСЕКОМЫХ; КОРМОВОЙ БЕЛОК; КОРМОВОЙ ЖИР; ПОЛУЧЕНИЕ ЖИРА; МУХА ЧЕРНАЯ ЛЬВИНКА</w:t>
            </w:r>
          </w:p>
          <w:p w:rsidR="00C63B5E" w:rsidRDefault="00C63B5E" w:rsidP="00A536CA">
            <w:pPr>
              <w:rPr>
                <w:rFonts w:ascii="Times New Roman" w:hAnsi="Times New Roman" w:cs="Times New Roman"/>
                <w:sz w:val="20"/>
                <w:szCs w:val="20"/>
              </w:rPr>
            </w:pPr>
          </w:p>
          <w:p w:rsidR="00C63B5E" w:rsidRPr="00C63B5E" w:rsidRDefault="00C63B5E" w:rsidP="00A536CA">
            <w:pPr>
              <w:rPr>
                <w:rFonts w:ascii="Times New Roman" w:hAnsi="Times New Roman" w:cs="Times New Roman"/>
                <w:sz w:val="20"/>
                <w:szCs w:val="20"/>
                <w:lang w:val="en-US"/>
              </w:rPr>
            </w:pPr>
            <w:hyperlink r:id="rId9" w:history="1">
              <w:r w:rsidRPr="0082248E">
                <w:rPr>
                  <w:rStyle w:val="Hyperlink"/>
                  <w:rFonts w:ascii="Times New Roman" w:hAnsi="Times New Roman" w:cs="Times New Roman"/>
                  <w:sz w:val="20"/>
                  <w:szCs w:val="20"/>
                </w:rPr>
                <w:t>http://dx.doi.org/10.21515/1990-4665-173-0</w:t>
              </w:r>
              <w:r w:rsidRPr="0082248E">
                <w:rPr>
                  <w:rStyle w:val="Hyperlink"/>
                  <w:rFonts w:ascii="Times New Roman" w:hAnsi="Times New Roman" w:cs="Times New Roman"/>
                  <w:sz w:val="20"/>
                  <w:szCs w:val="20"/>
                  <w:lang w:val="en-US"/>
                </w:rPr>
                <w:t>21</w:t>
              </w:r>
            </w:hyperlink>
            <w:r>
              <w:rPr>
                <w:rFonts w:ascii="Times New Roman" w:hAnsi="Times New Roman" w:cs="Times New Roman"/>
                <w:sz w:val="20"/>
                <w:szCs w:val="20"/>
                <w:lang w:val="en-US"/>
              </w:rPr>
              <w:t xml:space="preserve"> </w:t>
            </w:r>
          </w:p>
        </w:tc>
        <w:tc>
          <w:tcPr>
            <w:tcW w:w="4673" w:type="dxa"/>
          </w:tcPr>
          <w:p w:rsidR="00664262" w:rsidRPr="00A536CA" w:rsidRDefault="00664262" w:rsidP="00664262">
            <w:pPr>
              <w:rPr>
                <w:rFonts w:ascii="Times New Roman" w:eastAsia="Times New Roman" w:hAnsi="Times New Roman"/>
                <w:sz w:val="20"/>
                <w:szCs w:val="20"/>
                <w:lang w:val="en-US" w:eastAsia="ru-RU"/>
              </w:rPr>
            </w:pPr>
            <w:r w:rsidRPr="00A536CA">
              <w:rPr>
                <w:rFonts w:ascii="Times New Roman" w:eastAsia="Times New Roman" w:hAnsi="Times New Roman"/>
                <w:sz w:val="20"/>
                <w:szCs w:val="20"/>
                <w:lang w:val="en-US" w:eastAsia="ru-RU"/>
              </w:rPr>
              <w:t>UDC</w:t>
            </w:r>
            <w:r w:rsidR="00A650BD" w:rsidRPr="00A536CA">
              <w:rPr>
                <w:rFonts w:ascii="Times New Roman" w:eastAsia="Times New Roman" w:hAnsi="Times New Roman"/>
                <w:sz w:val="20"/>
                <w:szCs w:val="20"/>
                <w:lang w:val="en-US" w:eastAsia="ru-RU"/>
              </w:rPr>
              <w:t xml:space="preserve"> 665.2</w:t>
            </w:r>
          </w:p>
          <w:p w:rsidR="00664262" w:rsidRPr="00A536CA" w:rsidRDefault="00664262" w:rsidP="00664262">
            <w:pPr>
              <w:rPr>
                <w:rFonts w:ascii="Times New Roman" w:eastAsia="Times New Roman" w:hAnsi="Times New Roman"/>
                <w:sz w:val="20"/>
                <w:szCs w:val="20"/>
                <w:lang w:val="en-US" w:eastAsia="ru-RU"/>
              </w:rPr>
            </w:pPr>
          </w:p>
          <w:p w:rsidR="00664262" w:rsidRPr="00A536CA" w:rsidRDefault="00664262" w:rsidP="00664262">
            <w:pPr>
              <w:autoSpaceDE w:val="0"/>
              <w:autoSpaceDN w:val="0"/>
              <w:adjustRightInd w:val="0"/>
              <w:rPr>
                <w:rFonts w:ascii="Times New Roman" w:hAnsi="Times New Roman" w:cs="Times New Roman"/>
                <w:sz w:val="20"/>
                <w:szCs w:val="20"/>
                <w:lang w:val="en-US"/>
              </w:rPr>
            </w:pPr>
            <w:r w:rsidRPr="00A536CA">
              <w:rPr>
                <w:rFonts w:ascii="Times New Roman" w:hAnsi="Times New Roman" w:cs="Times New Roman"/>
                <w:sz w:val="20"/>
                <w:szCs w:val="20"/>
                <w:lang w:val="en-US"/>
              </w:rPr>
              <w:t>05.20.01 Technologies and means of agricultural</w:t>
            </w:r>
          </w:p>
          <w:p w:rsidR="00664262" w:rsidRPr="00A536CA" w:rsidRDefault="00664262" w:rsidP="00664262">
            <w:pPr>
              <w:rPr>
                <w:rFonts w:ascii="Times New Roman" w:hAnsi="Times New Roman" w:cs="Times New Roman"/>
                <w:sz w:val="20"/>
                <w:szCs w:val="20"/>
                <w:lang w:val="en-US"/>
              </w:rPr>
            </w:pPr>
            <w:r w:rsidRPr="00A536CA">
              <w:rPr>
                <w:rFonts w:ascii="Times New Roman" w:hAnsi="Times New Roman" w:cs="Times New Roman"/>
                <w:sz w:val="20"/>
                <w:szCs w:val="20"/>
                <w:lang w:val="en-US"/>
              </w:rPr>
              <w:t>mechanization (technical sciences)</w:t>
            </w:r>
          </w:p>
          <w:p w:rsidR="00664262" w:rsidRPr="00A536CA" w:rsidRDefault="00664262" w:rsidP="00664262">
            <w:pPr>
              <w:rPr>
                <w:rFonts w:ascii="Times New Roman" w:hAnsi="Times New Roman" w:cs="Times New Roman"/>
                <w:sz w:val="20"/>
                <w:szCs w:val="20"/>
                <w:lang w:val="en-US"/>
              </w:rPr>
            </w:pPr>
          </w:p>
          <w:p w:rsidR="00664262" w:rsidRPr="00A536CA" w:rsidRDefault="00A650BD" w:rsidP="00664262">
            <w:pPr>
              <w:rPr>
                <w:rFonts w:ascii="Times New Roman" w:hAnsi="Times New Roman" w:cs="Times New Roman"/>
                <w:b/>
                <w:sz w:val="20"/>
                <w:szCs w:val="20"/>
                <w:lang w:val="en-US"/>
              </w:rPr>
            </w:pPr>
            <w:r w:rsidRPr="00A536CA">
              <w:rPr>
                <w:rFonts w:ascii="Times New Roman" w:hAnsi="Times New Roman" w:cs="Times New Roman"/>
                <w:b/>
                <w:sz w:val="20"/>
                <w:szCs w:val="20"/>
                <w:lang w:val="en-US"/>
              </w:rPr>
              <w:t>RESEARCH</w:t>
            </w:r>
            <w:r w:rsidRPr="00A536CA">
              <w:rPr>
                <w:b/>
                <w:lang w:val="en-US"/>
              </w:rPr>
              <w:t xml:space="preserve"> </w:t>
            </w:r>
            <w:r w:rsidRPr="00A536CA">
              <w:rPr>
                <w:rFonts w:ascii="Times New Roman" w:hAnsi="Times New Roman" w:cs="Times New Roman"/>
                <w:b/>
                <w:sz w:val="20"/>
                <w:szCs w:val="20"/>
                <w:lang w:val="en-US"/>
              </w:rPr>
              <w:t>OF THE PROPERTIES OF DRIED HERMETIA ILLUCENS FLY LARVAE AND FAT IN RELATION TO THE EXTRACTION PROCESS</w:t>
            </w:r>
          </w:p>
          <w:p w:rsidR="00A650BD" w:rsidRPr="00A536CA" w:rsidRDefault="00A650BD" w:rsidP="00664262">
            <w:pPr>
              <w:rPr>
                <w:rFonts w:ascii="Times New Roman" w:hAnsi="Times New Roman" w:cs="Times New Roman"/>
                <w:sz w:val="20"/>
                <w:szCs w:val="20"/>
                <w:lang w:val="en-US"/>
              </w:rPr>
            </w:pPr>
          </w:p>
          <w:p w:rsidR="00664262" w:rsidRPr="00A536CA" w:rsidRDefault="00664262" w:rsidP="00664262">
            <w:pPr>
              <w:rPr>
                <w:rFonts w:ascii="Times New Roman" w:hAnsi="Times New Roman" w:cs="Times New Roman"/>
                <w:sz w:val="20"/>
                <w:szCs w:val="20"/>
                <w:lang w:val="en-US"/>
              </w:rPr>
            </w:pPr>
            <w:r w:rsidRPr="00A536CA">
              <w:rPr>
                <w:rFonts w:ascii="Times New Roman" w:hAnsi="Times New Roman" w:cs="Times New Roman"/>
                <w:sz w:val="20"/>
                <w:szCs w:val="20"/>
                <w:lang w:val="en-US"/>
              </w:rPr>
              <w:t>Maltseva Tatyana Alexandrovna</w:t>
            </w:r>
          </w:p>
          <w:p w:rsidR="00664262" w:rsidRPr="00A536CA" w:rsidRDefault="00664262" w:rsidP="00664262">
            <w:pPr>
              <w:rPr>
                <w:rFonts w:ascii="Times New Roman" w:hAnsi="Times New Roman" w:cs="Times New Roman"/>
                <w:sz w:val="20"/>
                <w:szCs w:val="20"/>
                <w:lang w:val="en-US"/>
              </w:rPr>
            </w:pPr>
            <w:r w:rsidRPr="00A536CA">
              <w:rPr>
                <w:rFonts w:ascii="Times New Roman" w:hAnsi="Times New Roman" w:cs="Times New Roman"/>
                <w:sz w:val="20"/>
                <w:szCs w:val="20"/>
                <w:lang w:val="en-US"/>
              </w:rPr>
              <w:t>Junior researcher</w:t>
            </w:r>
          </w:p>
          <w:p w:rsidR="00664262" w:rsidRPr="00A536CA" w:rsidRDefault="00664262" w:rsidP="00664262">
            <w:pPr>
              <w:rPr>
                <w:rFonts w:ascii="Times New Roman" w:hAnsi="Times New Roman" w:cs="Times New Roman"/>
                <w:sz w:val="20"/>
                <w:szCs w:val="20"/>
                <w:lang w:val="en-US"/>
              </w:rPr>
            </w:pPr>
            <w:r w:rsidRPr="00A536CA">
              <w:rPr>
                <w:rFonts w:ascii="Times New Roman" w:hAnsi="Times New Roman" w:cs="Times New Roman"/>
                <w:sz w:val="20"/>
                <w:szCs w:val="20"/>
                <w:lang w:val="en-US"/>
              </w:rPr>
              <w:t>RSCI SPIN-code: 7418-8531</w:t>
            </w:r>
          </w:p>
          <w:p w:rsidR="00664262" w:rsidRPr="00A536CA" w:rsidRDefault="00453163" w:rsidP="00664262">
            <w:pPr>
              <w:rPr>
                <w:rFonts w:ascii="Times New Roman" w:hAnsi="Times New Roman" w:cs="Times New Roman"/>
                <w:sz w:val="20"/>
                <w:szCs w:val="20"/>
                <w:lang w:val="en-US"/>
              </w:rPr>
            </w:pPr>
            <w:hyperlink r:id="rId10" w:history="1">
              <w:r w:rsidR="00664262" w:rsidRPr="00A536CA">
                <w:rPr>
                  <w:rStyle w:val="Hyperlink"/>
                  <w:rFonts w:ascii="Times New Roman" w:hAnsi="Times New Roman" w:cs="Times New Roman"/>
                  <w:sz w:val="20"/>
                  <w:szCs w:val="20"/>
                  <w:lang w:val="en-US"/>
                </w:rPr>
                <w:t>vif.tatyana@yandex.ru</w:t>
              </w:r>
            </w:hyperlink>
          </w:p>
          <w:p w:rsidR="00664262" w:rsidRPr="00A536CA" w:rsidRDefault="00664262" w:rsidP="00664262">
            <w:pPr>
              <w:rPr>
                <w:lang w:val="en-US"/>
              </w:rPr>
            </w:pPr>
            <w:r w:rsidRPr="00A536CA">
              <w:rPr>
                <w:rFonts w:ascii="Times New Roman" w:hAnsi="Times New Roman" w:cs="Times New Roman"/>
                <w:i/>
                <w:iCs/>
                <w:sz w:val="20"/>
                <w:szCs w:val="20"/>
                <w:lang w:val="en-US"/>
              </w:rPr>
              <w:t>Don State Technical University, R</w:t>
            </w:r>
            <w:r w:rsidR="00DE1F6A" w:rsidRPr="00A536CA">
              <w:rPr>
                <w:rFonts w:ascii="Times New Roman" w:hAnsi="Times New Roman" w:cs="Times New Roman"/>
                <w:i/>
                <w:iCs/>
                <w:sz w:val="20"/>
                <w:szCs w:val="20"/>
                <w:lang w:val="en-US"/>
              </w:rPr>
              <w:t>ostov-on-Don, Russia</w:t>
            </w:r>
          </w:p>
          <w:p w:rsidR="00664262" w:rsidRPr="00A536CA" w:rsidRDefault="00664262" w:rsidP="00664262">
            <w:pPr>
              <w:rPr>
                <w:rFonts w:ascii="Times New Roman" w:hAnsi="Times New Roman" w:cs="Times New Roman"/>
                <w:b/>
                <w:sz w:val="20"/>
                <w:szCs w:val="24"/>
                <w:lang w:val="en-US"/>
              </w:rPr>
            </w:pPr>
          </w:p>
          <w:p w:rsidR="00A536CA" w:rsidRPr="00A536CA" w:rsidRDefault="00A536CA" w:rsidP="00664262">
            <w:pPr>
              <w:rPr>
                <w:rFonts w:ascii="Times New Roman" w:hAnsi="Times New Roman" w:cs="Times New Roman"/>
                <w:sz w:val="20"/>
                <w:szCs w:val="24"/>
                <w:lang w:val="en-US"/>
              </w:rPr>
            </w:pPr>
            <w:r w:rsidRPr="00A536CA">
              <w:rPr>
                <w:rFonts w:ascii="Times New Roman" w:hAnsi="Times New Roman" w:cs="Times New Roman"/>
                <w:sz w:val="20"/>
                <w:szCs w:val="24"/>
                <w:lang w:val="en-US"/>
              </w:rPr>
              <w:t>The article discusses the use of insects as alternative sources of protein and fat in feed production. Based on a review of the literature data, a comparative characteristic of the amino acid composition of several insect species is given: larvae of the large flour crunch Tenebrio molitor, larvae of the small flour crunch Alphitobius diaperinus and larvae of the Black soldier fly Hermetia illucens. The useful properties of larva fat. The rheological properties of larval fat at different temperatures have been studied. When the temperature varies from 20 to 95 ° C, the viscosity of the larva fat varies from 1500 MPa/s to 5.7 MPa/s. The influence of the mass fraction of the larva moisture on the pressure at which fat filtration occurs is considered. The mass fraction of moisture varied from 6 to 15%. The analysis of the influence of the granulometric composition of the material under study on the process of fat compaction and filtration showed that fat filtration from non-crushed material occurs at a pressure of 15 MPa, when the material is crushed, fat filtration occurs at a pressure of 11 MPa. According to the results of the conducted studies, the optimal technological parameters of the dried larva of the Black soldier fly Hermetia illucens were revealed when fat was squeezed out of them. The optimum temperature of fat extraction should not exceed 60 ° C. The optimal mass fraction of moisture, at which the lowest pressure is observed, at which fat filtration occurs, is 15%</w:t>
            </w:r>
          </w:p>
          <w:p w:rsidR="00A536CA" w:rsidRPr="00A536CA" w:rsidRDefault="00A536CA" w:rsidP="00664262">
            <w:pPr>
              <w:rPr>
                <w:rFonts w:ascii="Times New Roman" w:hAnsi="Times New Roman" w:cs="Times New Roman"/>
                <w:b/>
                <w:sz w:val="20"/>
                <w:szCs w:val="24"/>
                <w:lang w:val="en-US"/>
              </w:rPr>
            </w:pPr>
          </w:p>
          <w:p w:rsidR="00A536CA" w:rsidRPr="00A536CA" w:rsidRDefault="00A536CA" w:rsidP="00664262">
            <w:pPr>
              <w:rPr>
                <w:rFonts w:ascii="Times New Roman" w:hAnsi="Times New Roman" w:cs="Times New Roman"/>
                <w:b/>
                <w:sz w:val="20"/>
                <w:szCs w:val="24"/>
                <w:lang w:val="en-US"/>
              </w:rPr>
            </w:pPr>
          </w:p>
          <w:p w:rsidR="00A536CA" w:rsidRDefault="00A536CA" w:rsidP="00664262">
            <w:pPr>
              <w:rPr>
                <w:rFonts w:ascii="Times New Roman" w:hAnsi="Times New Roman" w:cs="Times New Roman"/>
                <w:b/>
                <w:sz w:val="20"/>
                <w:szCs w:val="24"/>
                <w:lang w:val="en-US"/>
              </w:rPr>
            </w:pPr>
          </w:p>
          <w:p w:rsidR="00707B4E" w:rsidRPr="00A536CA" w:rsidRDefault="00707B4E" w:rsidP="00664262">
            <w:pPr>
              <w:rPr>
                <w:rFonts w:ascii="Times New Roman" w:hAnsi="Times New Roman" w:cs="Times New Roman"/>
                <w:b/>
                <w:sz w:val="20"/>
                <w:szCs w:val="24"/>
                <w:lang w:val="en-US"/>
              </w:rPr>
            </w:pPr>
          </w:p>
          <w:p w:rsidR="00A536CA" w:rsidRPr="00A536CA" w:rsidRDefault="00A536CA" w:rsidP="00664262">
            <w:pPr>
              <w:rPr>
                <w:rFonts w:ascii="Times New Roman" w:hAnsi="Times New Roman" w:cs="Times New Roman"/>
                <w:b/>
                <w:sz w:val="20"/>
                <w:szCs w:val="24"/>
                <w:lang w:val="en-US"/>
              </w:rPr>
            </w:pPr>
          </w:p>
          <w:p w:rsidR="00A536CA" w:rsidRPr="00A536CA" w:rsidRDefault="00A536CA" w:rsidP="00664262">
            <w:pPr>
              <w:rPr>
                <w:rFonts w:ascii="Times New Roman" w:hAnsi="Times New Roman" w:cs="Times New Roman"/>
                <w:b/>
                <w:sz w:val="20"/>
                <w:szCs w:val="24"/>
                <w:lang w:val="en-US"/>
              </w:rPr>
            </w:pPr>
          </w:p>
          <w:p w:rsidR="00A536CA" w:rsidRPr="00A536CA" w:rsidRDefault="00A536CA" w:rsidP="00664262">
            <w:pPr>
              <w:rPr>
                <w:rFonts w:ascii="Times New Roman" w:hAnsi="Times New Roman" w:cs="Times New Roman"/>
                <w:b/>
                <w:sz w:val="20"/>
                <w:szCs w:val="24"/>
                <w:lang w:val="en-US"/>
              </w:rPr>
            </w:pPr>
            <w:r w:rsidRPr="00A536CA">
              <w:rPr>
                <w:rFonts w:ascii="Times New Roman" w:hAnsi="Times New Roman" w:cs="Times New Roman"/>
                <w:sz w:val="20"/>
                <w:szCs w:val="24"/>
                <w:lang w:val="en-US"/>
              </w:rPr>
              <w:t>Keywords:</w:t>
            </w:r>
            <w:r w:rsidRPr="00A536CA">
              <w:rPr>
                <w:rFonts w:ascii="Times New Roman" w:hAnsi="Times New Roman" w:cs="Times New Roman"/>
                <w:b/>
                <w:sz w:val="20"/>
                <w:szCs w:val="24"/>
                <w:lang w:val="en-US"/>
              </w:rPr>
              <w:t xml:space="preserve"> </w:t>
            </w:r>
            <w:r w:rsidR="00C63B5E" w:rsidRPr="00A536CA">
              <w:rPr>
                <w:rFonts w:ascii="Times New Roman" w:hAnsi="Times New Roman" w:cs="Times New Roman"/>
                <w:sz w:val="20"/>
                <w:szCs w:val="20"/>
                <w:lang w:val="en-US"/>
              </w:rPr>
              <w:t>HERMETIA ILLUCENS</w:t>
            </w:r>
            <w:r w:rsidR="00C63B5E" w:rsidRPr="00A536CA">
              <w:rPr>
                <w:rFonts w:ascii="Times New Roman" w:hAnsi="Times New Roman" w:cs="Times New Roman"/>
                <w:sz w:val="20"/>
                <w:szCs w:val="24"/>
                <w:lang w:val="en-US"/>
              </w:rPr>
              <w:t>; VISCOSITY; INSECT BIOMASS; FEED PROTEIN; FEED FAT; FAT PRODUCTION; BLACK SOLDIER FLY</w:t>
            </w:r>
          </w:p>
        </w:tc>
      </w:tr>
    </w:tbl>
    <w:p w:rsidR="00664262" w:rsidRDefault="00664262" w:rsidP="00651C99">
      <w:pPr>
        <w:jc w:val="center"/>
        <w:rPr>
          <w:rFonts w:ascii="Times New Roman" w:hAnsi="Times New Roman" w:cs="Times New Roman"/>
          <w:b/>
          <w:sz w:val="28"/>
          <w:szCs w:val="24"/>
          <w:lang w:val="en-US"/>
        </w:rPr>
      </w:pPr>
    </w:p>
    <w:p w:rsidR="00B8514B" w:rsidRPr="003D2138" w:rsidRDefault="00B8514B" w:rsidP="003D2138">
      <w:pPr>
        <w:spacing w:after="0" w:line="360" w:lineRule="auto"/>
        <w:ind w:firstLine="709"/>
        <w:contextualSpacing/>
        <w:rPr>
          <w:rFonts w:ascii="Times New Roman" w:hAnsi="Times New Roman" w:cs="Times New Roman"/>
          <w:sz w:val="28"/>
          <w:szCs w:val="28"/>
        </w:rPr>
      </w:pPr>
      <w:r w:rsidRPr="003D2138">
        <w:rPr>
          <w:rFonts w:ascii="Times New Roman" w:hAnsi="Times New Roman" w:cs="Times New Roman"/>
          <w:b/>
          <w:sz w:val="28"/>
          <w:szCs w:val="28"/>
        </w:rPr>
        <w:lastRenderedPageBreak/>
        <w:t>Введение</w:t>
      </w:r>
    </w:p>
    <w:p w:rsidR="005E66A7" w:rsidRDefault="00AC17A6" w:rsidP="00AC17A6">
      <w:pPr>
        <w:spacing w:after="0" w:line="360" w:lineRule="auto"/>
        <w:ind w:firstLine="709"/>
        <w:jc w:val="both"/>
        <w:rPr>
          <w:rFonts w:ascii="Times New Roman" w:hAnsi="Times New Roman" w:cs="Times New Roman"/>
          <w:sz w:val="28"/>
          <w:szCs w:val="28"/>
        </w:rPr>
      </w:pPr>
      <w:r w:rsidRPr="00AC17A6">
        <w:rPr>
          <w:rFonts w:ascii="Times New Roman" w:hAnsi="Times New Roman" w:cs="Times New Roman"/>
          <w:sz w:val="28"/>
          <w:szCs w:val="28"/>
        </w:rPr>
        <w:t xml:space="preserve">Одной из целей устойчивого развития ООН является ликвидация голода, обеспечение продовольственной безопасности и улучшение питания и содействие устойчивому развитию сельского хозяйства. Достижение этой цели невозможно без устойчивого развития кормовой базы, повышения питательной ценности кормов без увеличения </w:t>
      </w:r>
      <w:r>
        <w:rPr>
          <w:rFonts w:ascii="Times New Roman" w:hAnsi="Times New Roman" w:cs="Times New Roman"/>
          <w:sz w:val="28"/>
          <w:szCs w:val="28"/>
        </w:rPr>
        <w:t xml:space="preserve">их </w:t>
      </w:r>
      <w:r w:rsidRPr="00927C57">
        <w:rPr>
          <w:rFonts w:ascii="Times New Roman" w:hAnsi="Times New Roman" w:cs="Times New Roman"/>
          <w:sz w:val="28"/>
          <w:szCs w:val="28"/>
        </w:rPr>
        <w:t>себестоимости</w:t>
      </w:r>
      <w:r w:rsidR="00950568" w:rsidRPr="00927C57">
        <w:rPr>
          <w:rFonts w:ascii="Times New Roman" w:hAnsi="Times New Roman" w:cs="Times New Roman"/>
          <w:sz w:val="28"/>
          <w:szCs w:val="28"/>
        </w:rPr>
        <w:t xml:space="preserve"> </w:t>
      </w:r>
      <w:r w:rsidR="0010361E" w:rsidRPr="00927C57">
        <w:rPr>
          <w:rFonts w:ascii="Times New Roman" w:hAnsi="Times New Roman" w:cs="Times New Roman"/>
          <w:sz w:val="28"/>
          <w:szCs w:val="28"/>
        </w:rPr>
        <w:fldChar w:fldCharType="begin"/>
      </w:r>
      <w:r w:rsidR="0010361E" w:rsidRPr="00927C57">
        <w:rPr>
          <w:rFonts w:ascii="Times New Roman" w:hAnsi="Times New Roman" w:cs="Times New Roman"/>
          <w:sz w:val="28"/>
          <w:szCs w:val="28"/>
        </w:rPr>
        <w:instrText xml:space="preserve"> REF caligiani \h </w:instrText>
      </w:r>
      <w:r w:rsidR="00927C57">
        <w:rPr>
          <w:rFonts w:ascii="Times New Roman" w:hAnsi="Times New Roman" w:cs="Times New Roman"/>
          <w:sz w:val="28"/>
          <w:szCs w:val="28"/>
        </w:rPr>
        <w:instrText xml:space="preserve"> \* MERGEFORMAT </w:instrText>
      </w:r>
      <w:r w:rsidR="0010361E" w:rsidRPr="00927C57">
        <w:rPr>
          <w:rFonts w:ascii="Times New Roman" w:hAnsi="Times New Roman" w:cs="Times New Roman"/>
          <w:sz w:val="28"/>
          <w:szCs w:val="28"/>
        </w:rPr>
      </w:r>
      <w:r w:rsidR="0010361E" w:rsidRPr="00927C57">
        <w:rPr>
          <w:rFonts w:ascii="Times New Roman" w:hAnsi="Times New Roman" w:cs="Times New Roman"/>
          <w:sz w:val="28"/>
          <w:szCs w:val="28"/>
        </w:rPr>
        <w:fldChar w:fldCharType="end"/>
      </w:r>
      <w:r w:rsidR="0010361E" w:rsidRPr="00927C57">
        <w:rPr>
          <w:rFonts w:ascii="Times New Roman" w:hAnsi="Times New Roman" w:cs="Times New Roman"/>
          <w:sz w:val="28"/>
          <w:szCs w:val="28"/>
        </w:rPr>
        <w:fldChar w:fldCharType="begin"/>
      </w:r>
      <w:r w:rsidR="0010361E" w:rsidRPr="00927C57">
        <w:rPr>
          <w:rFonts w:ascii="Times New Roman" w:hAnsi="Times New Roman" w:cs="Times New Roman"/>
          <w:sz w:val="28"/>
          <w:szCs w:val="28"/>
        </w:rPr>
        <w:instrText xml:space="preserve"> REF caligiani \h </w:instrText>
      </w:r>
      <w:r w:rsidR="00927C57">
        <w:rPr>
          <w:rFonts w:ascii="Times New Roman" w:hAnsi="Times New Roman" w:cs="Times New Roman"/>
          <w:sz w:val="28"/>
          <w:szCs w:val="28"/>
        </w:rPr>
        <w:instrText xml:space="preserve"> \* MERGEFORMAT </w:instrText>
      </w:r>
      <w:r w:rsidR="0010361E" w:rsidRPr="00927C57">
        <w:rPr>
          <w:rFonts w:ascii="Times New Roman" w:hAnsi="Times New Roman" w:cs="Times New Roman"/>
          <w:sz w:val="28"/>
          <w:szCs w:val="28"/>
        </w:rPr>
      </w:r>
      <w:r w:rsidR="0010361E" w:rsidRPr="00927C57">
        <w:rPr>
          <w:rFonts w:ascii="Times New Roman" w:hAnsi="Times New Roman" w:cs="Times New Roman"/>
          <w:sz w:val="28"/>
          <w:szCs w:val="28"/>
        </w:rPr>
        <w:fldChar w:fldCharType="end"/>
      </w:r>
      <w:r w:rsidR="00950568" w:rsidRPr="00927C57">
        <w:rPr>
          <w:rFonts w:ascii="Times New Roman" w:hAnsi="Times New Roman" w:cs="Times New Roman"/>
          <w:sz w:val="28"/>
          <w:szCs w:val="28"/>
        </w:rPr>
        <w:t>[</w:t>
      </w:r>
      <w:r w:rsidR="00696793" w:rsidRPr="00927C57">
        <w:rPr>
          <w:rFonts w:ascii="Times New Roman" w:hAnsi="Times New Roman" w:cs="Times New Roman"/>
          <w:sz w:val="28"/>
          <w:szCs w:val="28"/>
        </w:rPr>
        <w:t>7,10</w:t>
      </w:r>
      <w:r w:rsidR="00950568" w:rsidRPr="00927C57">
        <w:rPr>
          <w:rFonts w:ascii="Times New Roman" w:hAnsi="Times New Roman" w:cs="Times New Roman"/>
          <w:sz w:val="28"/>
          <w:szCs w:val="28"/>
        </w:rPr>
        <w:t>]</w:t>
      </w:r>
      <w:r w:rsidRPr="00927C57">
        <w:rPr>
          <w:rFonts w:ascii="Times New Roman" w:hAnsi="Times New Roman" w:cs="Times New Roman"/>
          <w:sz w:val="28"/>
          <w:szCs w:val="28"/>
        </w:rPr>
        <w:t>. Основными источниками белка и жира в кормах являются</w:t>
      </w:r>
      <w:r w:rsidRPr="00AC17A6">
        <w:rPr>
          <w:rFonts w:ascii="Times New Roman" w:hAnsi="Times New Roman" w:cs="Times New Roman"/>
          <w:sz w:val="28"/>
          <w:szCs w:val="28"/>
        </w:rPr>
        <w:t xml:space="preserve"> мясокостная, рыбная мука и рыбий жир.</w:t>
      </w:r>
      <w:r w:rsidR="0010361E">
        <w:rPr>
          <w:rFonts w:ascii="Times New Roman" w:hAnsi="Times New Roman" w:cs="Times New Roman"/>
          <w:sz w:val="28"/>
          <w:szCs w:val="28"/>
        </w:rPr>
        <w:t xml:space="preserve"> </w:t>
      </w:r>
      <w:r w:rsidRPr="00AC17A6">
        <w:rPr>
          <w:rFonts w:ascii="Times New Roman" w:hAnsi="Times New Roman" w:cs="Times New Roman"/>
          <w:sz w:val="28"/>
          <w:szCs w:val="28"/>
        </w:rPr>
        <w:t xml:space="preserve"> По прогнозам </w:t>
      </w:r>
      <w:r w:rsidRPr="00AC17A6">
        <w:rPr>
          <w:rFonts w:ascii="Times New Roman" w:hAnsi="Times New Roman" w:cs="Times New Roman"/>
          <w:sz w:val="28"/>
          <w:szCs w:val="28"/>
          <w:lang w:val="en-US"/>
        </w:rPr>
        <w:t>FAO</w:t>
      </w:r>
      <w:r w:rsidRPr="00AC17A6">
        <w:rPr>
          <w:rFonts w:ascii="Times New Roman" w:hAnsi="Times New Roman" w:cs="Times New Roman"/>
          <w:sz w:val="28"/>
          <w:szCs w:val="28"/>
        </w:rPr>
        <w:t xml:space="preserve">, к 2030 году потребление рыбы увеличится на 7%, что вызовет рост цен на </w:t>
      </w:r>
      <w:r w:rsidR="0010361E">
        <w:rPr>
          <w:rFonts w:ascii="Times New Roman" w:hAnsi="Times New Roman" w:cs="Times New Roman"/>
          <w:sz w:val="28"/>
          <w:szCs w:val="28"/>
        </w:rPr>
        <w:t>рыбную муку и рыбий жир</w:t>
      </w:r>
      <w:r w:rsidRPr="00AC17A6">
        <w:rPr>
          <w:rFonts w:ascii="Times New Roman" w:hAnsi="Times New Roman" w:cs="Times New Roman"/>
          <w:sz w:val="28"/>
          <w:szCs w:val="28"/>
        </w:rPr>
        <w:t xml:space="preserve">. </w:t>
      </w:r>
      <w:r w:rsidR="003B344B" w:rsidRPr="00AC17A6">
        <w:rPr>
          <w:rFonts w:ascii="Times New Roman" w:hAnsi="Times New Roman" w:cs="Times New Roman"/>
          <w:sz w:val="28"/>
          <w:szCs w:val="28"/>
        </w:rPr>
        <w:t xml:space="preserve">Повышение цен на корма может привести и к изменению видовой структуры продукции аквакультуры с переходом на виды, выращивание которых возможно с использованием </w:t>
      </w:r>
      <w:r w:rsidR="003B344B" w:rsidRPr="00AC17A6">
        <w:rPr>
          <w:rFonts w:ascii="Times New Roman" w:hAnsi="Times New Roman" w:cs="Times New Roman"/>
          <w:bCs/>
          <w:sz w:val="28"/>
          <w:szCs w:val="28"/>
        </w:rPr>
        <w:t>более дешевых кормов, со сниженным количеством кормов или без откорма</w:t>
      </w:r>
      <w:r w:rsidR="00696793">
        <w:rPr>
          <w:rFonts w:ascii="Times New Roman" w:hAnsi="Times New Roman" w:cs="Times New Roman"/>
          <w:bCs/>
          <w:sz w:val="28"/>
          <w:szCs w:val="28"/>
        </w:rPr>
        <w:t xml:space="preserve"> </w:t>
      </w:r>
      <w:r w:rsidR="00696793" w:rsidRPr="00696793">
        <w:rPr>
          <w:rFonts w:ascii="Times New Roman" w:hAnsi="Times New Roman" w:cs="Times New Roman"/>
          <w:bCs/>
          <w:sz w:val="28"/>
          <w:szCs w:val="28"/>
        </w:rPr>
        <w:t>[11]</w:t>
      </w:r>
      <w:r w:rsidR="003B344B" w:rsidRPr="00AC17A6">
        <w:rPr>
          <w:rFonts w:ascii="Times New Roman" w:hAnsi="Times New Roman" w:cs="Times New Roman"/>
          <w:sz w:val="28"/>
          <w:szCs w:val="28"/>
        </w:rPr>
        <w:t>.</w:t>
      </w:r>
      <w:r w:rsidR="00950568">
        <w:rPr>
          <w:rFonts w:ascii="Times New Roman" w:hAnsi="Times New Roman" w:cs="Times New Roman"/>
          <w:sz w:val="28"/>
          <w:szCs w:val="28"/>
        </w:rPr>
        <w:t xml:space="preserve"> </w:t>
      </w:r>
      <w:r w:rsidR="00950568" w:rsidRPr="00950568">
        <w:rPr>
          <w:rFonts w:ascii="Times New Roman" w:hAnsi="Times New Roman" w:cs="Times New Roman"/>
          <w:sz w:val="28"/>
          <w:szCs w:val="28"/>
        </w:rPr>
        <w:t>Поэтому поиск альтернативных источн</w:t>
      </w:r>
      <w:r w:rsidR="0010361E">
        <w:rPr>
          <w:rFonts w:ascii="Times New Roman" w:hAnsi="Times New Roman" w:cs="Times New Roman"/>
          <w:sz w:val="28"/>
          <w:szCs w:val="28"/>
        </w:rPr>
        <w:t>иков белка и жира, не уступающих</w:t>
      </w:r>
      <w:r w:rsidR="00950568" w:rsidRPr="00950568">
        <w:rPr>
          <w:rFonts w:ascii="Times New Roman" w:hAnsi="Times New Roman" w:cs="Times New Roman"/>
          <w:sz w:val="28"/>
          <w:szCs w:val="28"/>
        </w:rPr>
        <w:t xml:space="preserve"> по качеству рыбьему жиру и рыбной муке, является актуальной задачей</w:t>
      </w:r>
      <w:r w:rsidR="00950568">
        <w:rPr>
          <w:rFonts w:ascii="Times New Roman" w:hAnsi="Times New Roman" w:cs="Times New Roman"/>
          <w:sz w:val="28"/>
          <w:szCs w:val="28"/>
        </w:rPr>
        <w:t>.</w:t>
      </w:r>
    </w:p>
    <w:p w:rsidR="00651C99" w:rsidRPr="003D2138" w:rsidRDefault="00950568" w:rsidP="00FA576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качестве альтернативных источников белка и жира всё больший интерес вызывают насекомые. </w:t>
      </w:r>
      <w:r w:rsidR="00FA576C">
        <w:rPr>
          <w:rFonts w:ascii="Times New Roman" w:hAnsi="Times New Roman" w:cs="Times New Roman"/>
          <w:sz w:val="28"/>
          <w:szCs w:val="28"/>
        </w:rPr>
        <w:t xml:space="preserve">Они обладают способностью быстро воспроизводиться на любом органическом субстрате, не образуя токсичных отходов. Одновременно решается проблема дефицита белка и жира в кормах и утилизация отходов. На рисунке 1 представлена сравнительная характеристика аминокислотного состава личинки </w:t>
      </w:r>
      <w:r w:rsidR="00651C99" w:rsidRPr="003D2138">
        <w:rPr>
          <w:rFonts w:ascii="Times New Roman" w:hAnsi="Times New Roman" w:cs="Times New Roman"/>
          <w:noProof/>
          <w:sz w:val="28"/>
          <w:szCs w:val="28"/>
          <w:lang w:eastAsia="ru-RU"/>
        </w:rPr>
        <w:t>большого мучного хрущака (</w:t>
      </w:r>
      <w:r w:rsidR="00FA576C">
        <w:rPr>
          <w:rFonts w:ascii="Times New Roman" w:hAnsi="Times New Roman" w:cs="Times New Roman"/>
          <w:sz w:val="28"/>
          <w:szCs w:val="28"/>
        </w:rPr>
        <w:t>Tenebrio molitor)</w:t>
      </w:r>
      <w:r w:rsidR="00651C99" w:rsidRPr="003D2138">
        <w:rPr>
          <w:rFonts w:ascii="Times New Roman" w:hAnsi="Times New Roman" w:cs="Times New Roman"/>
          <w:sz w:val="28"/>
          <w:szCs w:val="28"/>
        </w:rPr>
        <w:t>,</w:t>
      </w:r>
      <w:r w:rsidR="00651C99" w:rsidRPr="003D2138">
        <w:rPr>
          <w:rFonts w:ascii="Times New Roman" w:hAnsi="Times New Roman" w:cs="Times New Roman"/>
          <w:noProof/>
          <w:sz w:val="28"/>
          <w:szCs w:val="28"/>
          <w:lang w:eastAsia="ru-RU"/>
        </w:rPr>
        <w:t xml:space="preserve"> </w:t>
      </w:r>
      <w:r w:rsidR="00651C99" w:rsidRPr="003D2138">
        <w:rPr>
          <w:rFonts w:ascii="Times New Roman" w:hAnsi="Times New Roman" w:cs="Times New Roman"/>
          <w:sz w:val="28"/>
          <w:szCs w:val="28"/>
        </w:rPr>
        <w:t xml:space="preserve">малого </w:t>
      </w:r>
      <w:r w:rsidR="00651C99" w:rsidRPr="003D2138">
        <w:rPr>
          <w:rFonts w:ascii="Times New Roman" w:hAnsi="Times New Roman" w:cs="Times New Roman"/>
          <w:noProof/>
          <w:sz w:val="28"/>
          <w:szCs w:val="28"/>
          <w:lang w:eastAsia="ru-RU"/>
        </w:rPr>
        <w:t>мучного хрущака (</w:t>
      </w:r>
      <w:r w:rsidR="00651C99" w:rsidRPr="003D2138">
        <w:rPr>
          <w:rFonts w:ascii="Times New Roman" w:hAnsi="Times New Roman" w:cs="Times New Roman"/>
          <w:sz w:val="28"/>
          <w:szCs w:val="28"/>
        </w:rPr>
        <w:t>Alphitobius diaperinus</w:t>
      </w:r>
      <w:r w:rsidR="00651C99" w:rsidRPr="003D2138">
        <w:rPr>
          <w:rFonts w:ascii="Times New Roman" w:hAnsi="Times New Roman" w:cs="Times New Roman"/>
          <w:noProof/>
          <w:sz w:val="28"/>
          <w:szCs w:val="28"/>
          <w:lang w:eastAsia="ru-RU"/>
        </w:rPr>
        <w:t>)</w:t>
      </w:r>
      <w:r w:rsidR="0010361E">
        <w:rPr>
          <w:rFonts w:ascii="Times New Roman" w:hAnsi="Times New Roman" w:cs="Times New Roman"/>
          <w:noProof/>
          <w:sz w:val="28"/>
          <w:szCs w:val="28"/>
          <w:lang w:eastAsia="ru-RU"/>
        </w:rPr>
        <w:t>,</w:t>
      </w:r>
      <w:r w:rsidR="00651C99" w:rsidRPr="003D2138">
        <w:rPr>
          <w:rFonts w:ascii="Times New Roman" w:hAnsi="Times New Roman" w:cs="Times New Roman"/>
          <w:noProof/>
          <w:sz w:val="28"/>
          <w:szCs w:val="28"/>
          <w:lang w:eastAsia="ru-RU"/>
        </w:rPr>
        <w:t xml:space="preserve"> личинки мухи Черная львинка (</w:t>
      </w:r>
      <w:r w:rsidR="00FA576C">
        <w:rPr>
          <w:rFonts w:ascii="Times New Roman" w:hAnsi="Times New Roman" w:cs="Times New Roman"/>
          <w:sz w:val="28"/>
          <w:szCs w:val="28"/>
        </w:rPr>
        <w:t>Hermetia illucens)</w:t>
      </w:r>
      <w:r w:rsidR="0010361E">
        <w:rPr>
          <w:rFonts w:ascii="Times New Roman" w:hAnsi="Times New Roman" w:cs="Times New Roman"/>
          <w:sz w:val="28"/>
          <w:szCs w:val="28"/>
        </w:rPr>
        <w:t xml:space="preserve"> и рыбной муки </w:t>
      </w:r>
      <w:r w:rsidR="0010361E" w:rsidRPr="00927C57">
        <w:rPr>
          <w:rFonts w:ascii="Times New Roman" w:hAnsi="Times New Roman" w:cs="Times New Roman"/>
          <w:sz w:val="28"/>
          <w:szCs w:val="28"/>
        </w:rPr>
        <w:t>[</w:t>
      </w:r>
      <w:r w:rsidR="00045F5E" w:rsidRPr="00927C57">
        <w:rPr>
          <w:rFonts w:ascii="Times New Roman" w:hAnsi="Times New Roman" w:cs="Times New Roman"/>
          <w:sz w:val="28"/>
          <w:szCs w:val="28"/>
        </w:rPr>
        <w:t>1,</w:t>
      </w:r>
      <w:r w:rsidR="00696793" w:rsidRPr="00927C57">
        <w:rPr>
          <w:rFonts w:ascii="Times New Roman" w:hAnsi="Times New Roman" w:cs="Times New Roman"/>
          <w:sz w:val="28"/>
          <w:szCs w:val="28"/>
        </w:rPr>
        <w:t>3,5</w:t>
      </w:r>
      <w:r w:rsidR="0010361E" w:rsidRPr="00927C57">
        <w:rPr>
          <w:rFonts w:ascii="Times New Roman" w:hAnsi="Times New Roman" w:cs="Times New Roman"/>
          <w:sz w:val="28"/>
          <w:szCs w:val="28"/>
        </w:rPr>
        <w:t>]</w:t>
      </w:r>
      <w:r w:rsidR="00651C99" w:rsidRPr="00927C57">
        <w:rPr>
          <w:rFonts w:ascii="Times New Roman" w:hAnsi="Times New Roman" w:cs="Times New Roman"/>
          <w:sz w:val="28"/>
          <w:szCs w:val="28"/>
        </w:rPr>
        <w:t>.</w:t>
      </w:r>
      <w:r w:rsidR="00651C99" w:rsidRPr="003D2138">
        <w:rPr>
          <w:rFonts w:ascii="Times New Roman" w:hAnsi="Times New Roman" w:cs="Times New Roman"/>
          <w:sz w:val="28"/>
          <w:szCs w:val="28"/>
        </w:rPr>
        <w:t xml:space="preserve"> </w:t>
      </w:r>
      <w:r w:rsidR="000F51DC">
        <w:rPr>
          <w:rFonts w:ascii="Times New Roman" w:hAnsi="Times New Roman" w:cs="Times New Roman"/>
          <w:sz w:val="28"/>
          <w:szCs w:val="28"/>
        </w:rPr>
        <w:t>Из рисунка</w:t>
      </w:r>
      <w:r w:rsidR="00A51E95">
        <w:rPr>
          <w:rFonts w:ascii="Times New Roman" w:hAnsi="Times New Roman" w:cs="Times New Roman"/>
          <w:sz w:val="28"/>
          <w:szCs w:val="28"/>
        </w:rPr>
        <w:t xml:space="preserve"> видно, что по аминокислотному составу насекомые превосходят рыбную муку и могут служить достойным альтернативным источником белка в кормах.</w:t>
      </w:r>
    </w:p>
    <w:p w:rsidR="00651C99" w:rsidRPr="003D2138" w:rsidRDefault="00A51E95" w:rsidP="00A41064">
      <w:pPr>
        <w:spacing w:after="0" w:line="360" w:lineRule="auto"/>
        <w:contextualSpacing/>
        <w:jc w:val="center"/>
        <w:rPr>
          <w:rFonts w:ascii="Times New Roman" w:hAnsi="Times New Roman" w:cs="Times New Roman"/>
          <w:sz w:val="28"/>
          <w:szCs w:val="28"/>
          <w:highlight w:val="cyan"/>
          <w:lang w:val="en-US"/>
        </w:rPr>
      </w:pPr>
      <w:r>
        <w:rPr>
          <w:noProof/>
          <w:lang w:eastAsia="ru-RU"/>
        </w:rPr>
        <w:lastRenderedPageBreak/>
        <w:drawing>
          <wp:inline distT="0" distB="0" distL="0" distR="0" wp14:anchorId="72B725B5" wp14:editId="037E714F">
            <wp:extent cx="5940425" cy="2732567"/>
            <wp:effectExtent l="0" t="0" r="3175" b="1079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10361E" w:rsidRPr="00A41064" w:rsidRDefault="0010361E" w:rsidP="007903E7">
      <w:pPr>
        <w:spacing w:after="0" w:line="336" w:lineRule="auto"/>
        <w:ind w:firstLine="709"/>
        <w:contextualSpacing/>
        <w:jc w:val="center"/>
        <w:rPr>
          <w:rFonts w:ascii="Times New Roman" w:hAnsi="Times New Roman" w:cs="Times New Roman"/>
          <w:sz w:val="28"/>
          <w:szCs w:val="28"/>
          <w:lang w:val="en-US"/>
        </w:rPr>
      </w:pPr>
      <w:r>
        <w:rPr>
          <w:rFonts w:ascii="Times New Roman" w:hAnsi="Times New Roman" w:cs="Times New Roman"/>
          <w:noProof/>
          <w:sz w:val="28"/>
          <w:szCs w:val="28"/>
          <w:lang w:eastAsia="ru-RU"/>
        </w:rPr>
        <w:t>Рисунок</w:t>
      </w:r>
      <w:r w:rsidRPr="0010361E">
        <w:rPr>
          <w:rFonts w:ascii="Times New Roman" w:hAnsi="Times New Roman" w:cs="Times New Roman"/>
          <w:noProof/>
          <w:sz w:val="28"/>
          <w:szCs w:val="28"/>
          <w:lang w:val="en-US" w:eastAsia="ru-RU"/>
        </w:rPr>
        <w:t xml:space="preserve"> 1 - </w:t>
      </w:r>
      <w:r w:rsidRPr="003D2138">
        <w:rPr>
          <w:rFonts w:ascii="Times New Roman" w:hAnsi="Times New Roman" w:cs="Times New Roman"/>
          <w:noProof/>
          <w:sz w:val="28"/>
          <w:szCs w:val="28"/>
          <w:lang w:eastAsia="ru-RU"/>
        </w:rPr>
        <w:t>Аминокислотый</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состав</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г</w:t>
      </w:r>
      <w:r w:rsidRPr="0010361E">
        <w:rPr>
          <w:rFonts w:ascii="Times New Roman" w:hAnsi="Times New Roman" w:cs="Times New Roman"/>
          <w:noProof/>
          <w:sz w:val="28"/>
          <w:szCs w:val="28"/>
          <w:lang w:val="en-US" w:eastAsia="ru-RU"/>
        </w:rPr>
        <w:t xml:space="preserve">/100 </w:t>
      </w:r>
      <w:r w:rsidRPr="003D2138">
        <w:rPr>
          <w:rFonts w:ascii="Times New Roman" w:hAnsi="Times New Roman" w:cs="Times New Roman"/>
          <w:noProof/>
          <w:sz w:val="28"/>
          <w:szCs w:val="28"/>
          <w:lang w:eastAsia="ru-RU"/>
        </w:rPr>
        <w:t>г</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белка</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личинки</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большого</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мучного</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хрущака</w:t>
      </w:r>
      <w:r w:rsidRPr="0010361E">
        <w:rPr>
          <w:rFonts w:ascii="Times New Roman" w:hAnsi="Times New Roman" w:cs="Times New Roman"/>
          <w:noProof/>
          <w:sz w:val="28"/>
          <w:szCs w:val="28"/>
          <w:lang w:val="en-US" w:eastAsia="ru-RU"/>
        </w:rPr>
        <w:t xml:space="preserve"> (</w:t>
      </w:r>
      <w:r w:rsidRPr="0010361E">
        <w:rPr>
          <w:rFonts w:ascii="Times New Roman" w:hAnsi="Times New Roman" w:cs="Times New Roman"/>
          <w:sz w:val="28"/>
          <w:szCs w:val="28"/>
          <w:lang w:val="en-US"/>
        </w:rPr>
        <w:t>Tenebrio molitor),</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личинки</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sz w:val="28"/>
          <w:szCs w:val="28"/>
        </w:rPr>
        <w:t>малого</w:t>
      </w:r>
      <w:r w:rsidRPr="0010361E">
        <w:rPr>
          <w:rFonts w:ascii="Times New Roman" w:hAnsi="Times New Roman" w:cs="Times New Roman"/>
          <w:sz w:val="28"/>
          <w:szCs w:val="28"/>
          <w:lang w:val="en-US"/>
        </w:rPr>
        <w:t xml:space="preserve"> </w:t>
      </w:r>
      <w:r w:rsidRPr="003D2138">
        <w:rPr>
          <w:rFonts w:ascii="Times New Roman" w:hAnsi="Times New Roman" w:cs="Times New Roman"/>
          <w:noProof/>
          <w:sz w:val="28"/>
          <w:szCs w:val="28"/>
          <w:lang w:eastAsia="ru-RU"/>
        </w:rPr>
        <w:t>мучного</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хрущака</w:t>
      </w:r>
      <w:r w:rsidRPr="0010361E">
        <w:rPr>
          <w:rFonts w:ascii="Times New Roman" w:hAnsi="Times New Roman" w:cs="Times New Roman"/>
          <w:noProof/>
          <w:sz w:val="28"/>
          <w:szCs w:val="28"/>
          <w:lang w:val="en-US" w:eastAsia="ru-RU"/>
        </w:rPr>
        <w:t xml:space="preserve"> (</w:t>
      </w:r>
      <w:r w:rsidRPr="0010361E">
        <w:rPr>
          <w:rFonts w:ascii="Times New Roman" w:hAnsi="Times New Roman" w:cs="Times New Roman"/>
          <w:sz w:val="28"/>
          <w:szCs w:val="28"/>
          <w:lang w:val="en-US"/>
        </w:rPr>
        <w:t>Alphitobius diaperinus</w:t>
      </w:r>
      <w:r w:rsidR="00A41064">
        <w:rPr>
          <w:rFonts w:ascii="Times New Roman" w:hAnsi="Times New Roman" w:cs="Times New Roman"/>
          <w:noProof/>
          <w:sz w:val="28"/>
          <w:szCs w:val="28"/>
          <w:lang w:val="en-US" w:eastAsia="ru-RU"/>
        </w:rPr>
        <w:t>)</w:t>
      </w:r>
      <w:r w:rsidR="00A41064" w:rsidRPr="00A41064">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личинки</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мухи</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Черная</w:t>
      </w:r>
      <w:r w:rsidRPr="0010361E">
        <w:rPr>
          <w:rFonts w:ascii="Times New Roman" w:hAnsi="Times New Roman" w:cs="Times New Roman"/>
          <w:noProof/>
          <w:sz w:val="28"/>
          <w:szCs w:val="28"/>
          <w:lang w:val="en-US" w:eastAsia="ru-RU"/>
        </w:rPr>
        <w:t xml:space="preserve"> </w:t>
      </w:r>
      <w:r w:rsidRPr="003D2138">
        <w:rPr>
          <w:rFonts w:ascii="Times New Roman" w:hAnsi="Times New Roman" w:cs="Times New Roman"/>
          <w:noProof/>
          <w:sz w:val="28"/>
          <w:szCs w:val="28"/>
          <w:lang w:eastAsia="ru-RU"/>
        </w:rPr>
        <w:t>львинка</w:t>
      </w:r>
      <w:r w:rsidRPr="0010361E">
        <w:rPr>
          <w:rFonts w:ascii="Times New Roman" w:hAnsi="Times New Roman" w:cs="Times New Roman"/>
          <w:noProof/>
          <w:sz w:val="28"/>
          <w:szCs w:val="28"/>
          <w:lang w:val="en-US" w:eastAsia="ru-RU"/>
        </w:rPr>
        <w:t xml:space="preserve"> (</w:t>
      </w:r>
      <w:r w:rsidRPr="0010361E">
        <w:rPr>
          <w:rFonts w:ascii="Times New Roman" w:hAnsi="Times New Roman" w:cs="Times New Roman"/>
          <w:sz w:val="28"/>
          <w:szCs w:val="28"/>
          <w:lang w:val="en-US"/>
        </w:rPr>
        <w:t>Hermetia illucens)</w:t>
      </w:r>
      <w:r w:rsidR="00A41064" w:rsidRPr="00A41064">
        <w:rPr>
          <w:rFonts w:ascii="Times New Roman" w:hAnsi="Times New Roman" w:cs="Times New Roman"/>
          <w:sz w:val="28"/>
          <w:szCs w:val="28"/>
          <w:lang w:val="en-US"/>
        </w:rPr>
        <w:t xml:space="preserve"> </w:t>
      </w:r>
      <w:r w:rsidR="00A41064">
        <w:rPr>
          <w:rFonts w:ascii="Times New Roman" w:hAnsi="Times New Roman" w:cs="Times New Roman"/>
          <w:sz w:val="28"/>
          <w:szCs w:val="28"/>
        </w:rPr>
        <w:t>и</w:t>
      </w:r>
      <w:r w:rsidR="00A41064" w:rsidRPr="00A41064">
        <w:rPr>
          <w:rFonts w:ascii="Times New Roman" w:hAnsi="Times New Roman" w:cs="Times New Roman"/>
          <w:sz w:val="28"/>
          <w:szCs w:val="28"/>
          <w:lang w:val="en-US"/>
        </w:rPr>
        <w:t xml:space="preserve"> </w:t>
      </w:r>
      <w:r w:rsidR="00A41064">
        <w:rPr>
          <w:rFonts w:ascii="Times New Roman" w:hAnsi="Times New Roman" w:cs="Times New Roman"/>
          <w:sz w:val="28"/>
          <w:szCs w:val="28"/>
        </w:rPr>
        <w:t>рыбной</w:t>
      </w:r>
      <w:r w:rsidR="00A41064" w:rsidRPr="00A41064">
        <w:rPr>
          <w:rFonts w:ascii="Times New Roman" w:hAnsi="Times New Roman" w:cs="Times New Roman"/>
          <w:sz w:val="28"/>
          <w:szCs w:val="28"/>
          <w:lang w:val="en-US"/>
        </w:rPr>
        <w:t xml:space="preserve"> </w:t>
      </w:r>
      <w:r w:rsidR="00A41064">
        <w:rPr>
          <w:rFonts w:ascii="Times New Roman" w:hAnsi="Times New Roman" w:cs="Times New Roman"/>
          <w:sz w:val="28"/>
          <w:szCs w:val="28"/>
        </w:rPr>
        <w:t>муки</w:t>
      </w:r>
    </w:p>
    <w:p w:rsidR="00651C99" w:rsidRPr="00B57EBD" w:rsidRDefault="00A41064" w:rsidP="007903E7">
      <w:pPr>
        <w:spacing w:after="0" w:line="33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Личинки мухи Черная </w:t>
      </w:r>
      <w:r w:rsidRPr="00045F5E">
        <w:rPr>
          <w:rFonts w:ascii="Times New Roman" w:hAnsi="Times New Roman" w:cs="Times New Roman"/>
          <w:sz w:val="28"/>
          <w:szCs w:val="28"/>
        </w:rPr>
        <w:t>львинка обладают преимуществом перед малым и большим мучным хрущаком: личинки мухи растут быстрее - мучной хрущак вырастает за 1,5 - 2 мес. (в зависимости от условий выращивания), муха Черная львинка – 1 мес; личинки мухи Черная львинка можно выращивать на любом органическом субстрате – пищевые отходы растительного и животного проис</w:t>
      </w:r>
      <w:r w:rsidR="000F51DC">
        <w:rPr>
          <w:rFonts w:ascii="Times New Roman" w:hAnsi="Times New Roman" w:cs="Times New Roman"/>
          <w:sz w:val="28"/>
          <w:szCs w:val="28"/>
        </w:rPr>
        <w:t>хождения, в то время, как личинк</w:t>
      </w:r>
      <w:r w:rsidRPr="00045F5E">
        <w:rPr>
          <w:rFonts w:ascii="Times New Roman" w:hAnsi="Times New Roman" w:cs="Times New Roman"/>
          <w:sz w:val="28"/>
          <w:szCs w:val="28"/>
        </w:rPr>
        <w:t>и большого и малого хрущака выращ</w:t>
      </w:r>
      <w:r w:rsidR="000F51DC">
        <w:rPr>
          <w:rFonts w:ascii="Times New Roman" w:hAnsi="Times New Roman" w:cs="Times New Roman"/>
          <w:sz w:val="28"/>
          <w:szCs w:val="28"/>
        </w:rPr>
        <w:t>иваются преимущественно на сухих</w:t>
      </w:r>
      <w:r w:rsidRPr="00045F5E">
        <w:rPr>
          <w:rFonts w:ascii="Times New Roman" w:hAnsi="Times New Roman" w:cs="Times New Roman"/>
          <w:sz w:val="28"/>
          <w:szCs w:val="28"/>
        </w:rPr>
        <w:t xml:space="preserve"> растительных продуктах </w:t>
      </w:r>
      <w:r w:rsidR="000F51DC">
        <w:rPr>
          <w:rFonts w:ascii="Times New Roman" w:hAnsi="Times New Roman" w:cs="Times New Roman"/>
          <w:sz w:val="28"/>
          <w:szCs w:val="28"/>
        </w:rPr>
        <w:t>– зерне, муке, комбикорме и сухофруктах</w:t>
      </w:r>
      <w:r>
        <w:rPr>
          <w:rFonts w:ascii="Times New Roman" w:hAnsi="Times New Roman" w:cs="Times New Roman"/>
          <w:sz w:val="20"/>
          <w:szCs w:val="24"/>
        </w:rPr>
        <w:t>.</w:t>
      </w:r>
      <w:r>
        <w:rPr>
          <w:rFonts w:ascii="Times New Roman" w:hAnsi="Times New Roman" w:cs="Times New Roman"/>
          <w:sz w:val="28"/>
          <w:szCs w:val="28"/>
        </w:rPr>
        <w:t xml:space="preserve">  </w:t>
      </w:r>
      <w:r w:rsidR="00651C99" w:rsidRPr="003D2138">
        <w:rPr>
          <w:rFonts w:ascii="Times New Roman" w:hAnsi="Times New Roman" w:cs="Times New Roman"/>
          <w:sz w:val="28"/>
          <w:szCs w:val="28"/>
        </w:rPr>
        <w:t>Содержание жира в личинке мухи Hermetia illucens варьируется от 23 до 35 % в зав</w:t>
      </w:r>
      <w:r w:rsidR="008F31E5">
        <w:rPr>
          <w:rFonts w:ascii="Times New Roman" w:hAnsi="Times New Roman" w:cs="Times New Roman"/>
          <w:sz w:val="28"/>
          <w:szCs w:val="28"/>
        </w:rPr>
        <w:t>исимости от субстрата, на которо</w:t>
      </w:r>
      <w:r w:rsidR="00651C99" w:rsidRPr="003D2138">
        <w:rPr>
          <w:rFonts w:ascii="Times New Roman" w:hAnsi="Times New Roman" w:cs="Times New Roman"/>
          <w:sz w:val="28"/>
          <w:szCs w:val="28"/>
        </w:rPr>
        <w:t xml:space="preserve">м они были выращены. В составе </w:t>
      </w:r>
      <w:r w:rsidR="008F31E5">
        <w:rPr>
          <w:rFonts w:ascii="Times New Roman" w:hAnsi="Times New Roman" w:cs="Times New Roman"/>
          <w:sz w:val="28"/>
          <w:szCs w:val="28"/>
        </w:rPr>
        <w:t>жира личинки</w:t>
      </w:r>
      <w:r w:rsidR="00651C99" w:rsidRPr="003D2138">
        <w:rPr>
          <w:rFonts w:ascii="Times New Roman" w:hAnsi="Times New Roman" w:cs="Times New Roman"/>
          <w:sz w:val="28"/>
          <w:szCs w:val="28"/>
        </w:rPr>
        <w:t xml:space="preserve"> </w:t>
      </w:r>
      <w:r w:rsidR="008F31E5">
        <w:rPr>
          <w:rFonts w:ascii="Times New Roman" w:hAnsi="Times New Roman" w:cs="Times New Roman"/>
          <w:sz w:val="28"/>
          <w:szCs w:val="28"/>
        </w:rPr>
        <w:t>содержится</w:t>
      </w:r>
      <w:r w:rsidR="00651C99" w:rsidRPr="003D2138">
        <w:rPr>
          <w:rFonts w:ascii="Times New Roman" w:hAnsi="Times New Roman" w:cs="Times New Roman"/>
          <w:sz w:val="28"/>
          <w:szCs w:val="28"/>
        </w:rPr>
        <w:t xml:space="preserve"> лауриновая кислота</w:t>
      </w:r>
      <w:r>
        <w:rPr>
          <w:rFonts w:ascii="Times New Roman" w:hAnsi="Times New Roman" w:cs="Times New Roman"/>
          <w:sz w:val="28"/>
          <w:szCs w:val="28"/>
        </w:rPr>
        <w:t xml:space="preserve"> и пептиды, обладающие</w:t>
      </w:r>
      <w:r w:rsidR="00651C99" w:rsidRPr="003D2138">
        <w:rPr>
          <w:rFonts w:ascii="Times New Roman" w:hAnsi="Times New Roman" w:cs="Times New Roman"/>
          <w:sz w:val="28"/>
          <w:szCs w:val="28"/>
        </w:rPr>
        <w:t xml:space="preserve"> антибактериальными свойствами, витамин Е (до 25 мг/100 гр.), </w:t>
      </w:r>
      <w:r w:rsidR="008F31E5">
        <w:rPr>
          <w:rFonts w:ascii="Times New Roman" w:hAnsi="Times New Roman" w:cs="Times New Roman"/>
          <w:sz w:val="28"/>
          <w:szCs w:val="28"/>
        </w:rPr>
        <w:t>регулирующий</w:t>
      </w:r>
      <w:r w:rsidR="00651C99" w:rsidRPr="003D2138">
        <w:rPr>
          <w:rFonts w:ascii="Times New Roman" w:hAnsi="Times New Roman" w:cs="Times New Roman"/>
          <w:sz w:val="28"/>
          <w:szCs w:val="28"/>
        </w:rPr>
        <w:t xml:space="preserve"> в организме животных воспрои</w:t>
      </w:r>
      <w:r w:rsidR="008F31E5">
        <w:rPr>
          <w:rFonts w:ascii="Times New Roman" w:hAnsi="Times New Roman" w:cs="Times New Roman"/>
          <w:sz w:val="28"/>
          <w:szCs w:val="28"/>
        </w:rPr>
        <w:t>зводительную функцию и участвующий</w:t>
      </w:r>
      <w:r w:rsidR="00651C99" w:rsidRPr="003D2138">
        <w:rPr>
          <w:rFonts w:ascii="Times New Roman" w:hAnsi="Times New Roman" w:cs="Times New Roman"/>
          <w:sz w:val="28"/>
          <w:szCs w:val="28"/>
        </w:rPr>
        <w:t xml:space="preserve"> во многих процессах, прот</w:t>
      </w:r>
      <w:r w:rsidR="00B57EBD">
        <w:rPr>
          <w:rFonts w:ascii="Times New Roman" w:hAnsi="Times New Roman" w:cs="Times New Roman"/>
          <w:sz w:val="28"/>
          <w:szCs w:val="28"/>
        </w:rPr>
        <w:t xml:space="preserve">екающих в </w:t>
      </w:r>
      <w:r w:rsidR="00B57EBD" w:rsidRPr="003B344B">
        <w:rPr>
          <w:rFonts w:ascii="Times New Roman" w:hAnsi="Times New Roman" w:cs="Times New Roman"/>
          <w:sz w:val="28"/>
          <w:szCs w:val="28"/>
        </w:rPr>
        <w:t>организме</w:t>
      </w:r>
      <w:r w:rsidRPr="003B344B">
        <w:rPr>
          <w:rFonts w:ascii="Times New Roman" w:hAnsi="Times New Roman" w:cs="Times New Roman"/>
          <w:sz w:val="28"/>
          <w:szCs w:val="28"/>
        </w:rPr>
        <w:t xml:space="preserve"> </w:t>
      </w:r>
      <w:r w:rsidR="00B57EBD" w:rsidRPr="003B344B">
        <w:rPr>
          <w:rFonts w:ascii="Times New Roman" w:hAnsi="Times New Roman" w:cs="Times New Roman"/>
          <w:sz w:val="28"/>
          <w:szCs w:val="28"/>
        </w:rPr>
        <w:t>[</w:t>
      </w:r>
      <w:r w:rsidR="00045F5E" w:rsidRPr="003B344B">
        <w:rPr>
          <w:rFonts w:ascii="Times New Roman" w:hAnsi="Times New Roman" w:cs="Times New Roman"/>
          <w:sz w:val="28"/>
          <w:szCs w:val="28"/>
        </w:rPr>
        <w:t>2,3,4</w:t>
      </w:r>
      <w:r w:rsidR="003B344B">
        <w:rPr>
          <w:rFonts w:ascii="Times New Roman" w:hAnsi="Times New Roman" w:cs="Times New Roman"/>
          <w:sz w:val="28"/>
          <w:szCs w:val="28"/>
        </w:rPr>
        <w:t>,</w:t>
      </w:r>
      <w:r w:rsidR="003B344B" w:rsidRPr="003B344B">
        <w:rPr>
          <w:rFonts w:ascii="Times New Roman" w:hAnsi="Times New Roman" w:cs="Times New Roman"/>
          <w:sz w:val="28"/>
          <w:szCs w:val="28"/>
        </w:rPr>
        <w:t>6</w:t>
      </w:r>
      <w:r w:rsidR="00B57EBD" w:rsidRPr="003B344B">
        <w:rPr>
          <w:rFonts w:ascii="Times New Roman" w:hAnsi="Times New Roman" w:cs="Times New Roman"/>
          <w:sz w:val="28"/>
          <w:szCs w:val="28"/>
        </w:rPr>
        <w:t>]</w:t>
      </w:r>
      <w:r w:rsidR="008F31E5">
        <w:rPr>
          <w:rFonts w:ascii="Times New Roman" w:hAnsi="Times New Roman" w:cs="Times New Roman"/>
          <w:sz w:val="28"/>
          <w:szCs w:val="28"/>
        </w:rPr>
        <w:t>.</w:t>
      </w:r>
    </w:p>
    <w:p w:rsidR="00651C99" w:rsidRPr="003D2138" w:rsidRDefault="00651C99" w:rsidP="007903E7">
      <w:pPr>
        <w:spacing w:after="0" w:line="336" w:lineRule="auto"/>
        <w:ind w:firstLine="709"/>
        <w:contextualSpacing/>
        <w:jc w:val="both"/>
        <w:rPr>
          <w:rStyle w:val="extended-textshort"/>
          <w:rFonts w:ascii="Times New Roman" w:hAnsi="Times New Roman" w:cs="Times New Roman"/>
          <w:sz w:val="28"/>
          <w:szCs w:val="28"/>
        </w:rPr>
      </w:pPr>
      <w:r w:rsidRPr="003D2138">
        <w:rPr>
          <w:rFonts w:ascii="Times New Roman" w:hAnsi="Times New Roman" w:cs="Times New Roman"/>
          <w:sz w:val="28"/>
          <w:szCs w:val="28"/>
        </w:rPr>
        <w:t xml:space="preserve">Таким образом, личинки мухи Черная львинка </w:t>
      </w:r>
      <w:r w:rsidRPr="003D2138">
        <w:rPr>
          <w:rStyle w:val="extended-textshort"/>
          <w:rFonts w:ascii="Times New Roman" w:hAnsi="Times New Roman" w:cs="Times New Roman"/>
          <w:sz w:val="28"/>
          <w:szCs w:val="28"/>
        </w:rPr>
        <w:t xml:space="preserve">Hermetia illucens могут стать достойным альтернативным источником белка и жира в комбикормовом производстве. </w:t>
      </w:r>
    </w:p>
    <w:p w:rsidR="00651C99" w:rsidRPr="00296DED" w:rsidRDefault="00651C99" w:rsidP="007903E7">
      <w:pPr>
        <w:spacing w:after="0" w:line="336" w:lineRule="auto"/>
        <w:ind w:firstLine="709"/>
        <w:contextualSpacing/>
        <w:jc w:val="both"/>
        <w:rPr>
          <w:rFonts w:ascii="Times New Roman" w:hAnsi="Times New Roman" w:cs="Times New Roman"/>
          <w:sz w:val="28"/>
          <w:szCs w:val="28"/>
        </w:rPr>
      </w:pPr>
      <w:r w:rsidRPr="003D2138">
        <w:rPr>
          <w:rFonts w:ascii="Times New Roman" w:hAnsi="Times New Roman" w:cs="Times New Roman"/>
          <w:sz w:val="28"/>
          <w:szCs w:val="28"/>
        </w:rPr>
        <w:lastRenderedPageBreak/>
        <w:t>Однако потребность в соотношении жиров и белков в кормовой смеси для разных животных различна. Для добавления определенного количества жира в корма необходимо его отделить от белковой части. Это упростит составление рецепта комбикормов для различных животных.  К тому же, присутствие жира в высушенной биомассе насекомых является нежелательным, поскольку жир гидролизуется и окисляется, что вызывает ухудшение качества биомассы.</w:t>
      </w:r>
    </w:p>
    <w:p w:rsidR="00651C99" w:rsidRPr="003D2138" w:rsidRDefault="00651C99" w:rsidP="007903E7">
      <w:pPr>
        <w:spacing w:after="0" w:line="336" w:lineRule="auto"/>
        <w:ind w:firstLine="709"/>
        <w:contextualSpacing/>
        <w:rPr>
          <w:rFonts w:ascii="Times New Roman" w:eastAsia="Calibri" w:hAnsi="Times New Roman" w:cs="Times New Roman"/>
          <w:b/>
          <w:sz w:val="28"/>
          <w:szCs w:val="28"/>
        </w:rPr>
      </w:pPr>
      <w:r w:rsidRPr="003D2138">
        <w:rPr>
          <w:rFonts w:ascii="Times New Roman" w:eastAsia="Calibri" w:hAnsi="Times New Roman" w:cs="Times New Roman"/>
          <w:b/>
          <w:sz w:val="28"/>
          <w:szCs w:val="28"/>
        </w:rPr>
        <w:t>Материалы и методы</w:t>
      </w:r>
    </w:p>
    <w:p w:rsidR="00296DED" w:rsidRDefault="00296DED" w:rsidP="007903E7">
      <w:pPr>
        <w:spacing w:after="0" w:line="336" w:lineRule="auto"/>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Для определения влияния гранулометрического состава биомассы насекомых на процесс уплотнения и отжима жира были взяты два образца: высушенная </w:t>
      </w:r>
      <w:r w:rsidR="001708A6">
        <w:rPr>
          <w:rFonts w:ascii="Times New Roman" w:eastAsia="Calibri" w:hAnsi="Times New Roman" w:cs="Times New Roman"/>
          <w:sz w:val="28"/>
          <w:szCs w:val="28"/>
        </w:rPr>
        <w:t xml:space="preserve">до массовой доли влаги 6% </w:t>
      </w:r>
      <w:r>
        <w:rPr>
          <w:rFonts w:ascii="Times New Roman" w:eastAsia="Calibri" w:hAnsi="Times New Roman" w:cs="Times New Roman"/>
          <w:sz w:val="28"/>
          <w:szCs w:val="28"/>
        </w:rPr>
        <w:t xml:space="preserve">целая личинка мухи Черная львинка и измельченная на лабораторной мельнице личинка до размера частиц, проходящих через сито диаметром 1мм в количестве не менее 60% от всей массы. </w:t>
      </w:r>
      <w:r w:rsidRPr="003D2138">
        <w:rPr>
          <w:rFonts w:ascii="Times New Roman" w:eastAsia="Calibri" w:hAnsi="Times New Roman" w:cs="Times New Roman"/>
          <w:sz w:val="28"/>
          <w:szCs w:val="28"/>
        </w:rPr>
        <w:t xml:space="preserve">На рисунках </w:t>
      </w:r>
      <w:r>
        <w:rPr>
          <w:rFonts w:ascii="Times New Roman" w:eastAsia="Calibri" w:hAnsi="Times New Roman" w:cs="Times New Roman"/>
          <w:sz w:val="28"/>
          <w:szCs w:val="28"/>
        </w:rPr>
        <w:t>2</w:t>
      </w:r>
      <w:r w:rsidRPr="003D2138">
        <w:rPr>
          <w:rFonts w:ascii="Times New Roman" w:eastAsia="Calibri" w:hAnsi="Times New Roman" w:cs="Times New Roman"/>
          <w:sz w:val="28"/>
          <w:szCs w:val="28"/>
        </w:rPr>
        <w:t xml:space="preserve">а и </w:t>
      </w:r>
      <w:r>
        <w:rPr>
          <w:rFonts w:ascii="Times New Roman" w:eastAsia="Calibri" w:hAnsi="Times New Roman" w:cs="Times New Roman"/>
          <w:sz w:val="28"/>
          <w:szCs w:val="28"/>
        </w:rPr>
        <w:t>2</w:t>
      </w:r>
      <w:r w:rsidRPr="003D2138">
        <w:rPr>
          <w:rFonts w:ascii="Times New Roman" w:eastAsia="Calibri" w:hAnsi="Times New Roman" w:cs="Times New Roman"/>
          <w:sz w:val="28"/>
          <w:szCs w:val="28"/>
        </w:rPr>
        <w:t xml:space="preserve">б представлены образцы. </w:t>
      </w:r>
    </w:p>
    <w:p w:rsidR="001708A6" w:rsidRPr="003D2138" w:rsidRDefault="001708A6" w:rsidP="001708A6">
      <w:pPr>
        <w:spacing w:after="0" w:line="360" w:lineRule="auto"/>
        <w:ind w:firstLine="709"/>
        <w:contextualSpacing/>
        <w:jc w:val="both"/>
        <w:rPr>
          <w:rFonts w:ascii="Times New Roman" w:eastAsia="Calibri" w:hAnsi="Times New Roman" w:cs="Times New Roman"/>
          <w:sz w:val="28"/>
          <w:szCs w:val="28"/>
        </w:rPr>
      </w:pPr>
      <w:r w:rsidRPr="003D2138">
        <w:rPr>
          <w:rFonts w:ascii="Times New Roman" w:eastAsia="Calibri" w:hAnsi="Times New Roman" w:cs="Times New Roman"/>
          <w:sz w:val="28"/>
          <w:szCs w:val="28"/>
        </w:rPr>
        <w:t>Гранулометрический состав размолотого на лабораторной мельнице образца определяли по стандартной методике, представленной в ГОСТ 13496.8. 200 грамм образца помещали в рассев-анализатор с набором штампованных сит, имеющие отверстия диаметром 1,2,3 и 5 мм.</w:t>
      </w:r>
    </w:p>
    <w:tbl>
      <w:tblPr>
        <w:tblStyle w:val="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7"/>
        <w:gridCol w:w="4729"/>
      </w:tblGrid>
      <w:tr w:rsidR="00296DED" w:rsidRPr="003D2138" w:rsidTr="00296DED">
        <w:tc>
          <w:tcPr>
            <w:tcW w:w="4591" w:type="dxa"/>
          </w:tcPr>
          <w:p w:rsidR="00296DED" w:rsidRPr="003D2138" w:rsidRDefault="00296DED" w:rsidP="00FA6798">
            <w:pPr>
              <w:spacing w:line="360" w:lineRule="auto"/>
              <w:contextualSpacing/>
              <w:jc w:val="center"/>
              <w:rPr>
                <w:rFonts w:ascii="Times New Roman" w:eastAsia="Calibri" w:hAnsi="Times New Roman" w:cs="Times New Roman"/>
                <w:sz w:val="28"/>
                <w:szCs w:val="28"/>
              </w:rPr>
            </w:pPr>
            <w:r w:rsidRPr="003D2138">
              <w:rPr>
                <w:rFonts w:ascii="Times New Roman" w:eastAsia="Calibri" w:hAnsi="Times New Roman" w:cs="Times New Roman"/>
                <w:noProof/>
                <w:sz w:val="28"/>
                <w:szCs w:val="28"/>
                <w:lang w:eastAsia="ru-RU"/>
              </w:rPr>
              <w:drawing>
                <wp:inline distT="0" distB="0" distL="0" distR="0" wp14:anchorId="203D3947" wp14:editId="67CB1230">
                  <wp:extent cx="1704975" cy="1574987"/>
                  <wp:effectExtent l="0" t="0" r="0" b="635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12"/>
                          <a:srcRect l="15128" t="6575" r="8958"/>
                          <a:stretch/>
                        </pic:blipFill>
                        <pic:spPr>
                          <a:xfrm>
                            <a:off x="0" y="0"/>
                            <a:ext cx="1720724" cy="1589536"/>
                          </a:xfrm>
                          <a:prstGeom prst="rect">
                            <a:avLst/>
                          </a:prstGeom>
                        </pic:spPr>
                      </pic:pic>
                    </a:graphicData>
                  </a:graphic>
                </wp:inline>
              </w:drawing>
            </w:r>
          </w:p>
        </w:tc>
        <w:tc>
          <w:tcPr>
            <w:tcW w:w="4764" w:type="dxa"/>
          </w:tcPr>
          <w:p w:rsidR="00296DED" w:rsidRPr="003D2138" w:rsidRDefault="00296DED" w:rsidP="00FA6798">
            <w:pPr>
              <w:spacing w:line="360" w:lineRule="auto"/>
              <w:ind w:firstLine="709"/>
              <w:contextualSpacing/>
              <w:jc w:val="center"/>
              <w:rPr>
                <w:rFonts w:ascii="Times New Roman" w:eastAsia="Calibri" w:hAnsi="Times New Roman" w:cs="Times New Roman"/>
                <w:sz w:val="28"/>
                <w:szCs w:val="28"/>
              </w:rPr>
            </w:pPr>
            <w:r w:rsidRPr="003D2138">
              <w:rPr>
                <w:rFonts w:ascii="Times New Roman" w:eastAsia="Calibri" w:hAnsi="Times New Roman" w:cs="Times New Roman"/>
                <w:noProof/>
                <w:sz w:val="28"/>
                <w:szCs w:val="28"/>
                <w:lang w:eastAsia="ru-RU"/>
              </w:rPr>
              <w:drawing>
                <wp:inline distT="0" distB="0" distL="0" distR="0" wp14:anchorId="74859A85" wp14:editId="4485CD69">
                  <wp:extent cx="1809750" cy="1600681"/>
                  <wp:effectExtent l="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rotWithShape="1">
                          <a:blip r:embed="rId13"/>
                          <a:srcRect l="21808" t="6414" r="13333" b="17161"/>
                          <a:stretch/>
                        </pic:blipFill>
                        <pic:spPr>
                          <a:xfrm>
                            <a:off x="0" y="0"/>
                            <a:ext cx="1843594" cy="1630615"/>
                          </a:xfrm>
                          <a:prstGeom prst="rect">
                            <a:avLst/>
                          </a:prstGeom>
                        </pic:spPr>
                      </pic:pic>
                    </a:graphicData>
                  </a:graphic>
                </wp:inline>
              </w:drawing>
            </w:r>
          </w:p>
        </w:tc>
      </w:tr>
      <w:tr w:rsidR="00296DED" w:rsidRPr="003D2138" w:rsidTr="00296DED">
        <w:tc>
          <w:tcPr>
            <w:tcW w:w="4591" w:type="dxa"/>
          </w:tcPr>
          <w:p w:rsidR="00296DED" w:rsidRPr="003D2138" w:rsidRDefault="00296DED" w:rsidP="008F31E5">
            <w:pPr>
              <w:ind w:firstLine="709"/>
              <w:contextualSpacing/>
              <w:jc w:val="center"/>
              <w:rPr>
                <w:rFonts w:ascii="Times New Roman" w:eastAsia="Calibri" w:hAnsi="Times New Roman" w:cs="Times New Roman"/>
                <w:sz w:val="28"/>
                <w:szCs w:val="28"/>
              </w:rPr>
            </w:pPr>
            <w:r w:rsidRPr="003D2138">
              <w:rPr>
                <w:rFonts w:ascii="Times New Roman" w:eastAsia="Calibri" w:hAnsi="Times New Roman" w:cs="Times New Roman"/>
                <w:sz w:val="28"/>
                <w:szCs w:val="28"/>
              </w:rPr>
              <w:t>а</w:t>
            </w:r>
          </w:p>
        </w:tc>
        <w:tc>
          <w:tcPr>
            <w:tcW w:w="4764" w:type="dxa"/>
          </w:tcPr>
          <w:p w:rsidR="00296DED" w:rsidRPr="003D2138" w:rsidRDefault="00296DED" w:rsidP="008F31E5">
            <w:pPr>
              <w:ind w:firstLine="709"/>
              <w:contextualSpacing/>
              <w:jc w:val="center"/>
              <w:rPr>
                <w:rFonts w:ascii="Times New Roman" w:eastAsia="Calibri" w:hAnsi="Times New Roman" w:cs="Times New Roman"/>
                <w:sz w:val="28"/>
                <w:szCs w:val="28"/>
              </w:rPr>
            </w:pPr>
            <w:r w:rsidRPr="003D2138">
              <w:rPr>
                <w:rFonts w:ascii="Times New Roman" w:eastAsia="Calibri" w:hAnsi="Times New Roman" w:cs="Times New Roman"/>
                <w:sz w:val="28"/>
                <w:szCs w:val="28"/>
              </w:rPr>
              <w:t>б</w:t>
            </w:r>
          </w:p>
        </w:tc>
      </w:tr>
    </w:tbl>
    <w:p w:rsidR="00296DED" w:rsidRDefault="00296DED" w:rsidP="00296DED">
      <w:pPr>
        <w:spacing w:after="0" w:line="360" w:lineRule="auto"/>
        <w:ind w:firstLine="709"/>
        <w:contextualSpacing/>
        <w:jc w:val="center"/>
        <w:rPr>
          <w:rFonts w:ascii="Times New Roman" w:eastAsia="Calibri" w:hAnsi="Times New Roman" w:cs="Times New Roman"/>
          <w:sz w:val="28"/>
          <w:szCs w:val="28"/>
        </w:rPr>
      </w:pPr>
      <w:r w:rsidRPr="003D2138">
        <w:rPr>
          <w:rFonts w:ascii="Times New Roman" w:eastAsia="Calibri" w:hAnsi="Times New Roman" w:cs="Times New Roman"/>
          <w:sz w:val="28"/>
          <w:szCs w:val="28"/>
        </w:rPr>
        <w:t xml:space="preserve">а – целая; б </w:t>
      </w:r>
      <w:r>
        <w:rPr>
          <w:rFonts w:ascii="Times New Roman" w:eastAsia="Calibri" w:hAnsi="Times New Roman" w:cs="Times New Roman"/>
          <w:sz w:val="28"/>
          <w:szCs w:val="28"/>
        </w:rPr>
        <w:t>–</w:t>
      </w:r>
      <w:r w:rsidRPr="003D2138">
        <w:rPr>
          <w:rFonts w:ascii="Times New Roman" w:eastAsia="Calibri" w:hAnsi="Times New Roman" w:cs="Times New Roman"/>
          <w:sz w:val="28"/>
          <w:szCs w:val="28"/>
        </w:rPr>
        <w:t xml:space="preserve"> </w:t>
      </w:r>
      <w:r>
        <w:rPr>
          <w:rFonts w:ascii="Times New Roman" w:eastAsia="Calibri" w:hAnsi="Times New Roman" w:cs="Times New Roman"/>
          <w:sz w:val="28"/>
          <w:szCs w:val="28"/>
        </w:rPr>
        <w:t>размолотая</w:t>
      </w:r>
    </w:p>
    <w:p w:rsidR="00296DED" w:rsidRDefault="00296DED" w:rsidP="008F31E5">
      <w:pPr>
        <w:spacing w:after="0" w:line="360" w:lineRule="auto"/>
        <w:ind w:firstLine="709"/>
        <w:contextualSpacing/>
        <w:jc w:val="center"/>
        <w:rPr>
          <w:rFonts w:ascii="Times New Roman" w:eastAsia="Calibri" w:hAnsi="Times New Roman" w:cs="Times New Roman"/>
          <w:sz w:val="28"/>
          <w:szCs w:val="28"/>
        </w:rPr>
      </w:pPr>
      <w:r w:rsidRPr="003D2138">
        <w:rPr>
          <w:rFonts w:ascii="Times New Roman" w:eastAsia="Calibri" w:hAnsi="Times New Roman" w:cs="Times New Roman"/>
          <w:sz w:val="28"/>
          <w:szCs w:val="28"/>
        </w:rPr>
        <w:t xml:space="preserve">Рисунок </w:t>
      </w:r>
      <w:r>
        <w:rPr>
          <w:rFonts w:ascii="Times New Roman" w:eastAsia="Calibri" w:hAnsi="Times New Roman" w:cs="Times New Roman"/>
          <w:sz w:val="28"/>
          <w:szCs w:val="28"/>
        </w:rPr>
        <w:t>2</w:t>
      </w:r>
      <w:r w:rsidRPr="003D2138">
        <w:rPr>
          <w:rFonts w:ascii="Times New Roman" w:eastAsia="Calibri" w:hAnsi="Times New Roman" w:cs="Times New Roman"/>
          <w:sz w:val="28"/>
          <w:szCs w:val="28"/>
        </w:rPr>
        <w:t xml:space="preserve"> – Высушенная личинка мухи Черная львинка Hermetia illucens</w:t>
      </w:r>
    </w:p>
    <w:p w:rsidR="008B7EAB" w:rsidRPr="003D2138" w:rsidRDefault="008B7EAB" w:rsidP="00382C3D">
      <w:pPr>
        <w:spacing w:after="0" w:line="360" w:lineRule="auto"/>
        <w:ind w:firstLine="709"/>
        <w:contextualSpacing/>
        <w:jc w:val="both"/>
        <w:rPr>
          <w:rFonts w:ascii="Times New Roman" w:eastAsia="Calibri" w:hAnsi="Times New Roman" w:cs="Times New Roman"/>
          <w:sz w:val="28"/>
          <w:szCs w:val="28"/>
        </w:rPr>
      </w:pPr>
      <w:r w:rsidRPr="003D2138">
        <w:rPr>
          <w:rFonts w:ascii="Times New Roman" w:eastAsia="Calibri" w:hAnsi="Times New Roman" w:cs="Times New Roman"/>
          <w:sz w:val="28"/>
          <w:szCs w:val="28"/>
        </w:rPr>
        <w:t>Для определения влияния гранулометрического состава на процесс отжима жира, а именно на давление, при котором начинает истекать жир, использовали лабораторную устано</w:t>
      </w:r>
      <w:r>
        <w:rPr>
          <w:rFonts w:ascii="Times New Roman" w:eastAsia="Calibri" w:hAnsi="Times New Roman" w:cs="Times New Roman"/>
          <w:sz w:val="28"/>
          <w:szCs w:val="28"/>
        </w:rPr>
        <w:t>вку, представленную на рисунке 3</w:t>
      </w:r>
      <w:r w:rsidRPr="003D2138">
        <w:rPr>
          <w:rFonts w:ascii="Times New Roman" w:eastAsia="Calibri" w:hAnsi="Times New Roman" w:cs="Times New Roman"/>
          <w:sz w:val="28"/>
          <w:szCs w:val="28"/>
        </w:rPr>
        <w:t xml:space="preserve">. </w:t>
      </w:r>
    </w:p>
    <w:tbl>
      <w:tblPr>
        <w:tblStyle w:val="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4"/>
        <w:gridCol w:w="4961"/>
      </w:tblGrid>
      <w:tr w:rsidR="00696793" w:rsidRPr="003D2138" w:rsidTr="00696793">
        <w:trPr>
          <w:trHeight w:val="5641"/>
        </w:trPr>
        <w:tc>
          <w:tcPr>
            <w:tcW w:w="3974" w:type="dxa"/>
          </w:tcPr>
          <w:p w:rsidR="008B7EAB" w:rsidRPr="003D2138" w:rsidRDefault="008B7EAB" w:rsidP="00382C3D">
            <w:pPr>
              <w:spacing w:line="360" w:lineRule="auto"/>
              <w:contextualSpacing/>
              <w:jc w:val="center"/>
              <w:rPr>
                <w:rFonts w:ascii="Times New Roman" w:eastAsia="Calibri" w:hAnsi="Times New Roman" w:cs="Times New Roman"/>
                <w:sz w:val="28"/>
                <w:szCs w:val="28"/>
              </w:rPr>
            </w:pPr>
            <w:r w:rsidRPr="003D2138">
              <w:rPr>
                <w:rFonts w:ascii="Times New Roman" w:eastAsia="Calibri" w:hAnsi="Times New Roman" w:cs="Times New Roman"/>
                <w:noProof/>
                <w:sz w:val="28"/>
                <w:szCs w:val="28"/>
                <w:lang w:eastAsia="ru-RU"/>
              </w:rPr>
              <w:lastRenderedPageBreak/>
              <w:drawing>
                <wp:inline distT="0" distB="0" distL="0" distR="0" wp14:anchorId="2C63FE91" wp14:editId="1329D1C0">
                  <wp:extent cx="2190307" cy="3201830"/>
                  <wp:effectExtent l="0" t="0" r="635" b="0"/>
                  <wp:docPr id="5" name="Рисунок 5" descr="C:\Users\tamalceva\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malceva\Desktop\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20598" cy="3246109"/>
                          </a:xfrm>
                          <a:prstGeom prst="rect">
                            <a:avLst/>
                          </a:prstGeom>
                          <a:noFill/>
                          <a:ln>
                            <a:noFill/>
                          </a:ln>
                        </pic:spPr>
                      </pic:pic>
                    </a:graphicData>
                  </a:graphic>
                </wp:inline>
              </w:drawing>
            </w:r>
          </w:p>
        </w:tc>
        <w:tc>
          <w:tcPr>
            <w:tcW w:w="4961" w:type="dxa"/>
          </w:tcPr>
          <w:p w:rsidR="008B7EAB" w:rsidRPr="003D2138" w:rsidRDefault="008B7EAB" w:rsidP="00382C3D">
            <w:pPr>
              <w:spacing w:line="360" w:lineRule="auto"/>
              <w:ind w:firstLine="709"/>
              <w:contextualSpacing/>
              <w:jc w:val="center"/>
              <w:rPr>
                <w:rFonts w:ascii="Times New Roman" w:eastAsia="Calibri" w:hAnsi="Times New Roman" w:cs="Times New Roman"/>
                <w:sz w:val="28"/>
                <w:szCs w:val="28"/>
              </w:rPr>
            </w:pPr>
            <w:r w:rsidRPr="003D2138">
              <w:rPr>
                <w:rFonts w:ascii="Times New Roman" w:eastAsia="Calibri" w:hAnsi="Times New Roman" w:cs="Times New Roman"/>
                <w:noProof/>
                <w:sz w:val="28"/>
                <w:szCs w:val="28"/>
                <w:lang w:eastAsia="ru-RU"/>
              </w:rPr>
              <w:drawing>
                <wp:inline distT="0" distB="0" distL="0" distR="0" wp14:anchorId="46607AC2" wp14:editId="7E522D4E">
                  <wp:extent cx="2402958" cy="3203944"/>
                  <wp:effectExtent l="0" t="0" r="0" b="0"/>
                  <wp:docPr id="8" name="Рисунок 8"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исунок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5894" cy="3221192"/>
                          </a:xfrm>
                          <a:prstGeom prst="rect">
                            <a:avLst/>
                          </a:prstGeom>
                          <a:noFill/>
                          <a:ln>
                            <a:noFill/>
                          </a:ln>
                        </pic:spPr>
                      </pic:pic>
                    </a:graphicData>
                  </a:graphic>
                </wp:inline>
              </w:drawing>
            </w:r>
          </w:p>
        </w:tc>
      </w:tr>
    </w:tbl>
    <w:p w:rsidR="008B7EAB" w:rsidRPr="003D2138" w:rsidRDefault="008B7EAB" w:rsidP="00382C3D">
      <w:pPr>
        <w:spacing w:after="0" w:line="360" w:lineRule="auto"/>
        <w:ind w:firstLine="709"/>
        <w:contextualSpacing/>
        <w:jc w:val="center"/>
        <w:rPr>
          <w:rFonts w:ascii="Times New Roman" w:eastAsia="Calibri" w:hAnsi="Times New Roman" w:cs="Times New Roman"/>
          <w:sz w:val="28"/>
          <w:szCs w:val="28"/>
        </w:rPr>
      </w:pPr>
      <w:r w:rsidRPr="003D2138">
        <w:rPr>
          <w:rFonts w:ascii="Times New Roman" w:eastAsia="Calibri" w:hAnsi="Times New Roman" w:cs="Times New Roman"/>
          <w:sz w:val="28"/>
          <w:szCs w:val="28"/>
        </w:rPr>
        <w:t>1- манометр; 2 – ходовая часть пресса гидравлического; 3 – рукоятка для нагнетания давления; 4 – поршень зеерной камеры; 5 – зеерная камера</w:t>
      </w:r>
    </w:p>
    <w:p w:rsidR="008B7EAB" w:rsidRPr="003D2138" w:rsidRDefault="008B7EAB" w:rsidP="00382C3D">
      <w:pPr>
        <w:spacing w:after="0" w:line="360" w:lineRule="auto"/>
        <w:ind w:firstLine="709"/>
        <w:contextualSpacing/>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Рисунок 3 </w:t>
      </w:r>
      <w:r w:rsidRPr="003D2138">
        <w:rPr>
          <w:rFonts w:ascii="Times New Roman" w:eastAsia="Calibri" w:hAnsi="Times New Roman" w:cs="Times New Roman"/>
          <w:sz w:val="28"/>
          <w:szCs w:val="28"/>
        </w:rPr>
        <w:t>– Лабораторная установка для определения влияния свойств материала на давление</w:t>
      </w:r>
    </w:p>
    <w:p w:rsidR="008B7EAB" w:rsidRPr="003D2138" w:rsidRDefault="008B7EAB" w:rsidP="00382C3D">
      <w:pPr>
        <w:spacing w:after="0" w:line="360" w:lineRule="auto"/>
        <w:ind w:firstLine="709"/>
        <w:contextualSpacing/>
        <w:jc w:val="both"/>
        <w:rPr>
          <w:rFonts w:ascii="Times New Roman" w:eastAsia="Calibri" w:hAnsi="Times New Roman" w:cs="Times New Roman"/>
          <w:sz w:val="28"/>
          <w:szCs w:val="28"/>
        </w:rPr>
      </w:pPr>
    </w:p>
    <w:p w:rsidR="008B7EAB" w:rsidRPr="003D2138" w:rsidRDefault="008B7EAB" w:rsidP="00382C3D">
      <w:pPr>
        <w:spacing w:after="0" w:line="360" w:lineRule="auto"/>
        <w:ind w:firstLine="709"/>
        <w:contextualSpacing/>
        <w:jc w:val="both"/>
        <w:rPr>
          <w:rFonts w:ascii="Times New Roman" w:eastAsia="Calibri" w:hAnsi="Times New Roman" w:cs="Times New Roman"/>
          <w:sz w:val="28"/>
          <w:szCs w:val="28"/>
        </w:rPr>
      </w:pPr>
      <w:r w:rsidRPr="003D2138">
        <w:rPr>
          <w:rFonts w:ascii="Times New Roman" w:eastAsia="Calibri" w:hAnsi="Times New Roman" w:cs="Times New Roman"/>
          <w:sz w:val="28"/>
          <w:szCs w:val="28"/>
        </w:rPr>
        <w:t xml:space="preserve">Лабораторная установка состоит из гидравлического пресса с манометром 1, цилиндра гидравлического пресса зеерного стакана 2 и поршня 1. Зеерный стакан с отверстиями диаметром 0,8 мм имитирует зеерную камеру маслопресса. Обзор литературных данных показал, что оптимальным размером отверстий в зеерной камере является диаметр 0,8 мм, при котором происходит </w:t>
      </w:r>
      <w:r w:rsidR="008F31E5" w:rsidRPr="003D2138">
        <w:rPr>
          <w:rFonts w:ascii="Times New Roman" w:eastAsia="Calibri" w:hAnsi="Times New Roman" w:cs="Times New Roman"/>
          <w:sz w:val="28"/>
          <w:szCs w:val="28"/>
        </w:rPr>
        <w:t>отделение жира от белковой части,</w:t>
      </w:r>
      <w:r w:rsidRPr="003D2138">
        <w:rPr>
          <w:rFonts w:ascii="Times New Roman" w:eastAsia="Calibri" w:hAnsi="Times New Roman" w:cs="Times New Roman"/>
          <w:sz w:val="28"/>
          <w:szCs w:val="28"/>
        </w:rPr>
        <w:t xml:space="preserve"> и белковая часть не проходит через </w:t>
      </w:r>
      <w:r w:rsidRPr="003B344B">
        <w:rPr>
          <w:rFonts w:ascii="Times New Roman" w:eastAsia="Calibri" w:hAnsi="Times New Roman" w:cs="Times New Roman"/>
          <w:sz w:val="28"/>
          <w:szCs w:val="28"/>
        </w:rPr>
        <w:t>отверстия [</w:t>
      </w:r>
      <w:r w:rsidR="00AD5F96" w:rsidRPr="003B344B">
        <w:rPr>
          <w:rFonts w:ascii="Times New Roman" w:eastAsia="Calibri" w:hAnsi="Times New Roman" w:cs="Times New Roman"/>
          <w:sz w:val="28"/>
          <w:szCs w:val="28"/>
        </w:rPr>
        <w:t>8</w:t>
      </w:r>
      <w:r w:rsidRPr="003B344B">
        <w:rPr>
          <w:rFonts w:ascii="Times New Roman" w:eastAsia="Calibri" w:hAnsi="Times New Roman" w:cs="Times New Roman"/>
          <w:sz w:val="28"/>
          <w:szCs w:val="28"/>
        </w:rPr>
        <w:t>].</w:t>
      </w:r>
    </w:p>
    <w:p w:rsidR="008B7EAB" w:rsidRDefault="008B7EAB" w:rsidP="00382C3D">
      <w:pPr>
        <w:spacing w:after="0" w:line="360" w:lineRule="auto"/>
        <w:ind w:firstLine="709"/>
        <w:contextualSpacing/>
        <w:jc w:val="both"/>
        <w:rPr>
          <w:rFonts w:ascii="Times New Roman" w:eastAsia="Calibri" w:hAnsi="Times New Roman" w:cs="Times New Roman"/>
          <w:sz w:val="28"/>
          <w:szCs w:val="28"/>
        </w:rPr>
      </w:pPr>
      <w:r w:rsidRPr="003D2138">
        <w:rPr>
          <w:rFonts w:ascii="Times New Roman" w:eastAsia="Calibri" w:hAnsi="Times New Roman" w:cs="Times New Roman"/>
          <w:sz w:val="28"/>
          <w:szCs w:val="28"/>
        </w:rPr>
        <w:t xml:space="preserve">Лабораторные испытания по определению влияния гранулометрического состава материала на процесс отжима жира проводили следующим образом: высушенную неизмельченную личинку мухи Черная львинка Hermetia illucens помещали в зеерный стакан без уплотнения, сверху устанавливали поршень и постепенно прикладывали </w:t>
      </w:r>
      <w:r w:rsidRPr="003D2138">
        <w:rPr>
          <w:rFonts w:ascii="Times New Roman" w:eastAsia="Calibri" w:hAnsi="Times New Roman" w:cs="Times New Roman"/>
          <w:sz w:val="28"/>
          <w:szCs w:val="28"/>
        </w:rPr>
        <w:lastRenderedPageBreak/>
        <w:t>силу с помощью рукоятки гидравлического пресса. Одно нажатие соответствует движению ходовой части на 1 мм. Замеряли уплотнение материала в зеерной камере, изменение давления в процессе его нагнетания и фиксировали значения давления, при котором начинает истекать жир. Анализ проводили в трех повторностях, за результат принимали среднее значение. Такие же испытания проводили с измельченной личинкой.</w:t>
      </w:r>
    </w:p>
    <w:p w:rsidR="008B7EAB" w:rsidRPr="003D2138" w:rsidRDefault="001708A6" w:rsidP="00382C3D">
      <w:pPr>
        <w:spacing w:after="0" w:line="360" w:lineRule="auto"/>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Для определения влияния </w:t>
      </w:r>
      <w:r w:rsidR="00296DED">
        <w:rPr>
          <w:rFonts w:ascii="Times New Roman" w:eastAsia="Calibri" w:hAnsi="Times New Roman" w:cs="Times New Roman"/>
          <w:sz w:val="28"/>
          <w:szCs w:val="28"/>
        </w:rPr>
        <w:t>массовой доли влаги биомассы н</w:t>
      </w:r>
      <w:r>
        <w:rPr>
          <w:rFonts w:ascii="Times New Roman" w:eastAsia="Calibri" w:hAnsi="Times New Roman" w:cs="Times New Roman"/>
          <w:sz w:val="28"/>
          <w:szCs w:val="28"/>
        </w:rPr>
        <w:t>асекомых на давление, при котор</w:t>
      </w:r>
      <w:r w:rsidR="00296DED">
        <w:rPr>
          <w:rFonts w:ascii="Times New Roman" w:eastAsia="Calibri" w:hAnsi="Times New Roman" w:cs="Times New Roman"/>
          <w:sz w:val="28"/>
          <w:szCs w:val="28"/>
        </w:rPr>
        <w:t>о</w:t>
      </w:r>
      <w:r>
        <w:rPr>
          <w:rFonts w:ascii="Times New Roman" w:eastAsia="Calibri" w:hAnsi="Times New Roman" w:cs="Times New Roman"/>
          <w:sz w:val="28"/>
          <w:szCs w:val="28"/>
        </w:rPr>
        <w:t>м</w:t>
      </w:r>
      <w:r w:rsidR="00296DED">
        <w:rPr>
          <w:rFonts w:ascii="Times New Roman" w:eastAsia="Calibri" w:hAnsi="Times New Roman" w:cs="Times New Roman"/>
          <w:sz w:val="28"/>
          <w:szCs w:val="28"/>
        </w:rPr>
        <w:t xml:space="preserve"> происходит фильтрация жира, </w:t>
      </w:r>
      <w:r w:rsidR="008B7EAB">
        <w:rPr>
          <w:rFonts w:ascii="Times New Roman" w:eastAsia="Calibri" w:hAnsi="Times New Roman" w:cs="Times New Roman"/>
          <w:sz w:val="28"/>
          <w:szCs w:val="28"/>
        </w:rPr>
        <w:t xml:space="preserve">измельченную личинку влажностью 6% увлажняли до массовой доли влаги 9, 12 и 15%. Необходимое количество воды для доведения до нужной влажности </w:t>
      </w:r>
      <w:r w:rsidR="008B7EAB" w:rsidRPr="003D2138">
        <w:rPr>
          <w:rFonts w:ascii="Times New Roman" w:eastAsia="Calibri" w:hAnsi="Times New Roman" w:cs="Times New Roman"/>
          <w:sz w:val="28"/>
          <w:szCs w:val="28"/>
        </w:rPr>
        <w:t>определяли по формуле:</w:t>
      </w:r>
    </w:p>
    <w:p w:rsidR="008B7EAB" w:rsidRPr="003D2138" w:rsidRDefault="00453163" w:rsidP="00382C3D">
      <w:pPr>
        <w:autoSpaceDE w:val="0"/>
        <w:autoSpaceDN w:val="0"/>
        <w:adjustRightInd w:val="0"/>
        <w:spacing w:after="0" w:line="360" w:lineRule="auto"/>
        <w:ind w:firstLine="709"/>
        <w:contextualSpacing/>
        <w:jc w:val="right"/>
        <w:rPr>
          <w:rFonts w:ascii="Times New Roman" w:eastAsia="Times New Roman" w:hAnsi="Times New Roman" w:cs="Times New Roman"/>
          <w:sz w:val="28"/>
          <w:szCs w:val="28"/>
        </w:rPr>
      </w:pPr>
      <m:oMath>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М</m:t>
            </m:r>
          </m:e>
          <m:sub>
            <m:r>
              <m:rPr>
                <m:sty m:val="p"/>
              </m:rPr>
              <w:rPr>
                <w:rFonts w:ascii="Cambria Math" w:eastAsia="Calibri" w:hAnsi="Cambria Math" w:cs="Times New Roman"/>
                <w:sz w:val="28"/>
                <w:szCs w:val="28"/>
              </w:rPr>
              <m:t>в</m:t>
            </m:r>
          </m:sub>
        </m:sSub>
        <m:r>
          <m:rPr>
            <m:sty m:val="p"/>
          </m:rPr>
          <w:rPr>
            <w:rFonts w:ascii="Cambria Math" w:eastAsia="Calibri" w:hAnsi="Cambria Math" w:cs="Times New Roman"/>
            <w:sz w:val="28"/>
            <w:szCs w:val="28"/>
          </w:rPr>
          <m:t>=</m:t>
        </m:r>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М</m:t>
            </m:r>
          </m:e>
          <m:sub>
            <m:r>
              <m:rPr>
                <m:sty m:val="p"/>
              </m:rPr>
              <w:rPr>
                <w:rFonts w:ascii="Cambria Math" w:eastAsia="Calibri" w:hAnsi="Cambria Math" w:cs="Times New Roman"/>
                <w:sz w:val="28"/>
                <w:szCs w:val="28"/>
              </w:rPr>
              <m:t>л</m:t>
            </m:r>
          </m:sub>
        </m:sSub>
        <m:r>
          <m:rPr>
            <m:sty m:val="p"/>
          </m:rPr>
          <w:rPr>
            <w:rFonts w:ascii="Cambria Math" w:eastAsia="Calibri" w:hAnsi="Cambria Math" w:cs="Times New Roman"/>
            <w:sz w:val="28"/>
            <w:szCs w:val="28"/>
          </w:rPr>
          <m:t>*</m:t>
        </m:r>
        <m:f>
          <m:fPr>
            <m:ctrlPr>
              <w:rPr>
                <w:rFonts w:ascii="Cambria Math" w:eastAsia="Calibri" w:hAnsi="Cambria Math" w:cs="Times New Roman"/>
                <w:sz w:val="28"/>
                <w:szCs w:val="28"/>
              </w:rPr>
            </m:ctrlPr>
          </m:fPr>
          <m:num>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В</m:t>
                </m:r>
              </m:e>
              <m:sub>
                <m:r>
                  <m:rPr>
                    <m:sty m:val="p"/>
                  </m:rPr>
                  <w:rPr>
                    <w:rFonts w:ascii="Cambria Math" w:eastAsia="Calibri" w:hAnsi="Cambria Math" w:cs="Times New Roman"/>
                    <w:sz w:val="28"/>
                    <w:szCs w:val="28"/>
                  </w:rPr>
                  <m:t>2</m:t>
                </m:r>
              </m:sub>
            </m:sSub>
            <m:r>
              <m:rPr>
                <m:sty m:val="p"/>
              </m:rPr>
              <w:rPr>
                <w:rFonts w:ascii="Cambria Math" w:eastAsia="Calibri" w:hAnsi="Cambria Math" w:cs="Times New Roman"/>
                <w:sz w:val="28"/>
                <w:szCs w:val="28"/>
              </w:rPr>
              <m:t xml:space="preserve">- </m:t>
            </m:r>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В</m:t>
                </m:r>
              </m:e>
              <m:sub>
                <m:r>
                  <m:rPr>
                    <m:sty m:val="p"/>
                  </m:rPr>
                  <w:rPr>
                    <w:rFonts w:ascii="Cambria Math" w:eastAsia="Calibri" w:hAnsi="Cambria Math" w:cs="Times New Roman"/>
                    <w:sz w:val="28"/>
                    <w:szCs w:val="28"/>
                  </w:rPr>
                  <m:t>1</m:t>
                </m:r>
              </m:sub>
            </m:sSub>
          </m:num>
          <m:den>
            <m:r>
              <m:rPr>
                <m:sty m:val="p"/>
              </m:rPr>
              <w:rPr>
                <w:rFonts w:ascii="Cambria Math" w:eastAsia="Calibri" w:hAnsi="Cambria Math" w:cs="Times New Roman"/>
                <w:sz w:val="28"/>
                <w:szCs w:val="28"/>
              </w:rPr>
              <m:t xml:space="preserve">100- </m:t>
            </m:r>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В</m:t>
                </m:r>
              </m:e>
              <m:sub>
                <m:r>
                  <m:rPr>
                    <m:sty m:val="p"/>
                  </m:rPr>
                  <w:rPr>
                    <w:rFonts w:ascii="Cambria Math" w:eastAsia="Calibri" w:hAnsi="Cambria Math" w:cs="Times New Roman"/>
                    <w:sz w:val="28"/>
                    <w:szCs w:val="28"/>
                  </w:rPr>
                  <m:t>2</m:t>
                </m:r>
              </m:sub>
            </m:sSub>
          </m:den>
        </m:f>
      </m:oMath>
      <w:r w:rsidR="008B7EAB" w:rsidRPr="003D2138">
        <w:rPr>
          <w:rFonts w:ascii="Times New Roman" w:eastAsia="Times New Roman" w:hAnsi="Times New Roman" w:cs="Times New Roman"/>
          <w:sz w:val="28"/>
          <w:szCs w:val="28"/>
        </w:rPr>
        <w:t xml:space="preserve">                                                      (1)</w:t>
      </w:r>
    </w:p>
    <w:p w:rsidR="008B7EAB" w:rsidRPr="003D2138" w:rsidRDefault="008B7EAB" w:rsidP="00382C3D">
      <w:pPr>
        <w:autoSpaceDE w:val="0"/>
        <w:autoSpaceDN w:val="0"/>
        <w:adjustRightInd w:val="0"/>
        <w:spacing w:after="0" w:line="360" w:lineRule="auto"/>
        <w:ind w:firstLine="709"/>
        <w:contextualSpacing/>
        <w:rPr>
          <w:rFonts w:ascii="Times New Roman" w:eastAsia="Calibri" w:hAnsi="Times New Roman" w:cs="Times New Roman"/>
          <w:color w:val="000000"/>
          <w:sz w:val="28"/>
          <w:szCs w:val="28"/>
        </w:rPr>
      </w:pPr>
    </w:p>
    <w:p w:rsidR="008B7EAB" w:rsidRPr="003D2138" w:rsidRDefault="008B7EAB" w:rsidP="00382C3D">
      <w:pPr>
        <w:autoSpaceDE w:val="0"/>
        <w:autoSpaceDN w:val="0"/>
        <w:adjustRightInd w:val="0"/>
        <w:spacing w:after="0" w:line="360" w:lineRule="auto"/>
        <w:ind w:firstLine="709"/>
        <w:contextualSpacing/>
        <w:jc w:val="both"/>
        <w:rPr>
          <w:rFonts w:ascii="Times New Roman" w:eastAsia="Calibri" w:hAnsi="Times New Roman" w:cs="Times New Roman"/>
          <w:sz w:val="28"/>
          <w:szCs w:val="28"/>
        </w:rPr>
      </w:pPr>
      <w:r w:rsidRPr="003D2138">
        <w:rPr>
          <w:rFonts w:ascii="Times New Roman" w:eastAsia="Calibri" w:hAnsi="Times New Roman" w:cs="Times New Roman"/>
          <w:sz w:val="28"/>
          <w:szCs w:val="28"/>
        </w:rPr>
        <w:t xml:space="preserve">где: </w:t>
      </w:r>
      <m:oMath>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М</m:t>
            </m:r>
          </m:e>
          <m:sub>
            <m:r>
              <m:rPr>
                <m:sty m:val="p"/>
              </m:rPr>
              <w:rPr>
                <w:rFonts w:ascii="Cambria Math" w:eastAsia="Calibri" w:hAnsi="Cambria Math" w:cs="Times New Roman"/>
                <w:sz w:val="28"/>
                <w:szCs w:val="28"/>
              </w:rPr>
              <m:t>л</m:t>
            </m:r>
          </m:sub>
        </m:sSub>
      </m:oMath>
      <w:r w:rsidRPr="003D2138">
        <w:rPr>
          <w:rFonts w:ascii="Times New Roman" w:eastAsia="Calibri" w:hAnsi="Times New Roman" w:cs="Times New Roman"/>
          <w:sz w:val="28"/>
          <w:szCs w:val="28"/>
        </w:rPr>
        <w:t xml:space="preserve">– масса увлажняемой измельченной личинки мухи Черная львинка Hermetia illucens; </w:t>
      </w:r>
    </w:p>
    <w:p w:rsidR="008B7EAB" w:rsidRPr="003D2138" w:rsidRDefault="00453163" w:rsidP="00382C3D">
      <w:pPr>
        <w:autoSpaceDE w:val="0"/>
        <w:autoSpaceDN w:val="0"/>
        <w:adjustRightInd w:val="0"/>
        <w:spacing w:after="0" w:line="360" w:lineRule="auto"/>
        <w:ind w:firstLine="709"/>
        <w:contextualSpacing/>
        <w:jc w:val="both"/>
        <w:rPr>
          <w:rFonts w:ascii="Times New Roman" w:eastAsia="Calibri" w:hAnsi="Times New Roman" w:cs="Times New Roman"/>
          <w:sz w:val="28"/>
          <w:szCs w:val="28"/>
        </w:rPr>
      </w:pPr>
      <m:oMath>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В</m:t>
            </m:r>
          </m:e>
          <m:sub>
            <m:r>
              <m:rPr>
                <m:sty m:val="p"/>
              </m:rPr>
              <w:rPr>
                <w:rFonts w:ascii="Cambria Math" w:eastAsia="Calibri" w:hAnsi="Cambria Math" w:cs="Times New Roman"/>
                <w:sz w:val="28"/>
                <w:szCs w:val="28"/>
              </w:rPr>
              <m:t>1</m:t>
            </m:r>
          </m:sub>
        </m:sSub>
      </m:oMath>
      <w:r w:rsidR="008B7EAB" w:rsidRPr="003D2138">
        <w:rPr>
          <w:rFonts w:ascii="Times New Roman" w:eastAsia="Calibri" w:hAnsi="Times New Roman" w:cs="Times New Roman"/>
          <w:sz w:val="28"/>
          <w:szCs w:val="28"/>
        </w:rPr>
        <w:t xml:space="preserve">– исходная влажность, %; </w:t>
      </w:r>
    </w:p>
    <w:p w:rsidR="008B7EAB" w:rsidRPr="003D2138" w:rsidRDefault="00453163" w:rsidP="00382C3D">
      <w:pPr>
        <w:autoSpaceDE w:val="0"/>
        <w:autoSpaceDN w:val="0"/>
        <w:adjustRightInd w:val="0"/>
        <w:spacing w:after="0" w:line="360" w:lineRule="auto"/>
        <w:ind w:firstLine="709"/>
        <w:contextualSpacing/>
        <w:jc w:val="both"/>
        <w:rPr>
          <w:rFonts w:ascii="Times New Roman" w:eastAsia="Calibri" w:hAnsi="Times New Roman" w:cs="Times New Roman"/>
          <w:sz w:val="28"/>
          <w:szCs w:val="28"/>
        </w:rPr>
      </w:pPr>
      <m:oMath>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В</m:t>
            </m:r>
          </m:e>
          <m:sub>
            <m:r>
              <m:rPr>
                <m:sty m:val="p"/>
              </m:rPr>
              <w:rPr>
                <w:rFonts w:ascii="Cambria Math" w:eastAsia="Calibri" w:hAnsi="Cambria Math" w:cs="Times New Roman"/>
                <w:sz w:val="28"/>
                <w:szCs w:val="28"/>
              </w:rPr>
              <m:t>2</m:t>
            </m:r>
          </m:sub>
        </m:sSub>
      </m:oMath>
      <w:r w:rsidR="008B7EAB" w:rsidRPr="003D2138">
        <w:rPr>
          <w:rFonts w:ascii="Times New Roman" w:eastAsia="Calibri" w:hAnsi="Times New Roman" w:cs="Times New Roman"/>
          <w:position w:val="-10"/>
          <w:sz w:val="28"/>
          <w:szCs w:val="28"/>
          <w:vertAlign w:val="subscript"/>
        </w:rPr>
        <w:t xml:space="preserve"> </w:t>
      </w:r>
      <w:r w:rsidR="008B7EAB" w:rsidRPr="003D2138">
        <w:rPr>
          <w:rFonts w:ascii="Times New Roman" w:eastAsia="Calibri" w:hAnsi="Times New Roman" w:cs="Times New Roman"/>
          <w:sz w:val="28"/>
          <w:szCs w:val="28"/>
        </w:rPr>
        <w:t xml:space="preserve">– конечная влажность, %. </w:t>
      </w:r>
    </w:p>
    <w:p w:rsidR="008B7EAB" w:rsidRDefault="008B7EAB" w:rsidP="00382C3D">
      <w:pPr>
        <w:spacing w:after="0" w:line="360" w:lineRule="auto"/>
        <w:ind w:firstLine="709"/>
        <w:contextualSpacing/>
        <w:jc w:val="both"/>
        <w:rPr>
          <w:rFonts w:ascii="Times New Roman" w:eastAsia="Calibri" w:hAnsi="Times New Roman" w:cs="Times New Roman"/>
          <w:sz w:val="28"/>
          <w:szCs w:val="28"/>
        </w:rPr>
      </w:pPr>
      <w:r w:rsidRPr="003D2138">
        <w:rPr>
          <w:rFonts w:ascii="Times New Roman" w:eastAsia="Calibri" w:hAnsi="Times New Roman" w:cs="Times New Roman"/>
          <w:sz w:val="28"/>
          <w:szCs w:val="28"/>
        </w:rPr>
        <w:t xml:space="preserve">Определение влияния массовой доли влаги личинки на процесс отжима определяли с помощью лабораторной установки, представленной на рисунке 3. </w:t>
      </w:r>
    </w:p>
    <w:p w:rsidR="00AD5F96" w:rsidRPr="003D2138" w:rsidRDefault="00AD5F96" w:rsidP="00382C3D">
      <w:pPr>
        <w:spacing w:after="0" w:line="360" w:lineRule="auto"/>
        <w:ind w:firstLine="709"/>
        <w:contextualSpacing/>
        <w:jc w:val="both"/>
        <w:outlineLvl w:val="0"/>
        <w:rPr>
          <w:rFonts w:ascii="Times New Roman" w:eastAsia="Times New Roman" w:hAnsi="Times New Roman" w:cs="Times New Roman"/>
          <w:kern w:val="1"/>
          <w:sz w:val="28"/>
          <w:szCs w:val="28"/>
          <w:lang w:eastAsia="ru-RU"/>
        </w:rPr>
      </w:pPr>
      <w:r w:rsidRPr="003D2138">
        <w:rPr>
          <w:rFonts w:ascii="Times New Roman" w:eastAsia="Times New Roman" w:hAnsi="Times New Roman" w:cs="Times New Roman"/>
          <w:sz w:val="28"/>
          <w:szCs w:val="28"/>
          <w:lang w:eastAsia="ru-RU"/>
        </w:rPr>
        <w:t xml:space="preserve">Исследование вязкости жира </w:t>
      </w:r>
      <w:r w:rsidRPr="003D2138">
        <w:rPr>
          <w:rFonts w:ascii="Times New Roman" w:eastAsia="Times New Roman" w:hAnsi="Times New Roman" w:cs="Times New Roman"/>
          <w:kern w:val="1"/>
          <w:sz w:val="28"/>
          <w:szCs w:val="28"/>
          <w:lang w:eastAsia="ru-RU"/>
        </w:rPr>
        <w:t xml:space="preserve">проводили на ротационном вискозиметре BROOKFIELD DV-II+ Pro. Диапазон варьирования скорости вискозиметра (число оборотов шпинделя) изменяли от 0,3 до 100 </w:t>
      </w:r>
      <m:oMath>
        <m:f>
          <m:fPr>
            <m:type m:val="skw"/>
            <m:ctrlPr>
              <w:rPr>
                <w:rFonts w:ascii="Cambria Math" w:eastAsia="Times New Roman" w:hAnsi="Cambria Math" w:cs="Times New Roman"/>
                <w:i/>
                <w:kern w:val="1"/>
                <w:sz w:val="28"/>
                <w:szCs w:val="28"/>
                <w:lang w:eastAsia="ru-RU"/>
              </w:rPr>
            </m:ctrlPr>
          </m:fPr>
          <m:num>
            <m:r>
              <w:rPr>
                <w:rFonts w:ascii="Cambria Math" w:eastAsia="Times New Roman" w:hAnsi="Cambria Math" w:cs="Times New Roman"/>
                <w:kern w:val="1"/>
                <w:sz w:val="28"/>
                <w:szCs w:val="28"/>
                <w:lang w:eastAsia="ru-RU"/>
              </w:rPr>
              <m:t>об</m:t>
            </m:r>
          </m:num>
          <m:den>
            <m:r>
              <w:rPr>
                <w:rFonts w:ascii="Cambria Math" w:eastAsia="Times New Roman" w:hAnsi="Cambria Math" w:cs="Times New Roman"/>
                <w:kern w:val="1"/>
                <w:sz w:val="28"/>
                <w:szCs w:val="28"/>
                <w:lang w:eastAsia="ru-RU"/>
              </w:rPr>
              <m:t>мин</m:t>
            </m:r>
          </m:den>
        </m:f>
      </m:oMath>
      <w:r w:rsidRPr="003D2138">
        <w:rPr>
          <w:rFonts w:ascii="Times New Roman" w:eastAsia="Times New Roman" w:hAnsi="Times New Roman" w:cs="Times New Roman"/>
          <w:kern w:val="1"/>
          <w:sz w:val="28"/>
          <w:szCs w:val="28"/>
          <w:lang w:eastAsia="ru-RU"/>
        </w:rPr>
        <w:t xml:space="preserve">. Исследуемый жир поместили в лабораторный термостойкий стакан, в него погрузили температурный датчик и измерительный шпиндель. Измерение вязкости проводили при различных скоростях сдвига. Также фиксировали </w:t>
      </w:r>
      <w:r w:rsidR="003524BE">
        <w:rPr>
          <w:rFonts w:ascii="Times New Roman" w:eastAsia="Times New Roman" w:hAnsi="Times New Roman" w:cs="Times New Roman"/>
          <w:kern w:val="1"/>
          <w:sz w:val="28"/>
          <w:szCs w:val="28"/>
          <w:lang w:eastAsia="ru-RU"/>
        </w:rPr>
        <w:t>показатели скорости и напряжение</w:t>
      </w:r>
      <w:r w:rsidRPr="003D2138">
        <w:rPr>
          <w:rFonts w:ascii="Times New Roman" w:eastAsia="Times New Roman" w:hAnsi="Times New Roman" w:cs="Times New Roman"/>
          <w:kern w:val="1"/>
          <w:sz w:val="28"/>
          <w:szCs w:val="28"/>
          <w:lang w:eastAsia="ru-RU"/>
        </w:rPr>
        <w:t xml:space="preserve"> сдвига. Далее, на водяной бане </w:t>
      </w:r>
      <w:r w:rsidRPr="003D2138">
        <w:rPr>
          <w:rFonts w:ascii="Times New Roman" w:eastAsia="Times New Roman" w:hAnsi="Times New Roman" w:cs="Times New Roman"/>
          <w:kern w:val="1"/>
          <w:sz w:val="28"/>
          <w:szCs w:val="28"/>
          <w:lang w:eastAsia="ru-RU"/>
        </w:rPr>
        <w:lastRenderedPageBreak/>
        <w:t>постепенно нагревали испытуемый образец, параллельно замеряя и фиксируя температуру и вязкость. Испытуемый материал подогревали от 20 до 100 °C.</w:t>
      </w:r>
    </w:p>
    <w:p w:rsidR="00651C99" w:rsidRPr="00AD5F96" w:rsidRDefault="00AD5F96" w:rsidP="00AD5F96">
      <w:pPr>
        <w:spacing w:after="0" w:line="360" w:lineRule="auto"/>
        <w:ind w:firstLine="709"/>
        <w:contextualSpacing/>
        <w:jc w:val="both"/>
        <w:rPr>
          <w:rFonts w:ascii="Times New Roman" w:eastAsia="Calibri" w:hAnsi="Times New Roman" w:cs="Times New Roman"/>
          <w:b/>
          <w:sz w:val="28"/>
          <w:szCs w:val="28"/>
        </w:rPr>
      </w:pPr>
      <w:r>
        <w:rPr>
          <w:rFonts w:ascii="Times New Roman" w:eastAsia="Calibri" w:hAnsi="Times New Roman" w:cs="Times New Roman"/>
          <w:b/>
          <w:sz w:val="28"/>
          <w:szCs w:val="28"/>
        </w:rPr>
        <w:t>Результаты и обсуждение</w:t>
      </w:r>
    </w:p>
    <w:p w:rsidR="00246BDE" w:rsidRDefault="00651C99" w:rsidP="003D2138">
      <w:pPr>
        <w:spacing w:after="0" w:line="360" w:lineRule="auto"/>
        <w:ind w:firstLine="709"/>
        <w:contextualSpacing/>
        <w:jc w:val="both"/>
        <w:rPr>
          <w:rFonts w:ascii="Times New Roman" w:eastAsia="Calibri" w:hAnsi="Times New Roman" w:cs="Times New Roman"/>
          <w:sz w:val="28"/>
          <w:szCs w:val="28"/>
        </w:rPr>
      </w:pPr>
      <w:r w:rsidRPr="003D2138">
        <w:rPr>
          <w:rFonts w:ascii="Times New Roman" w:eastAsia="Calibri" w:hAnsi="Times New Roman" w:cs="Times New Roman"/>
          <w:sz w:val="28"/>
          <w:szCs w:val="28"/>
        </w:rPr>
        <w:t xml:space="preserve">Результаты </w:t>
      </w:r>
      <w:r w:rsidR="00AD5F96">
        <w:rPr>
          <w:rFonts w:ascii="Times New Roman" w:eastAsia="Calibri" w:hAnsi="Times New Roman" w:cs="Times New Roman"/>
          <w:sz w:val="28"/>
          <w:szCs w:val="28"/>
        </w:rPr>
        <w:t>определения</w:t>
      </w:r>
      <w:r w:rsidR="00AD5F96" w:rsidRPr="00AD5F96">
        <w:rPr>
          <w:rFonts w:ascii="Times New Roman" w:eastAsia="Calibri" w:hAnsi="Times New Roman" w:cs="Times New Roman"/>
          <w:sz w:val="28"/>
          <w:szCs w:val="28"/>
        </w:rPr>
        <w:t xml:space="preserve"> влияния гранулометрического состава биомассы насекомых на </w:t>
      </w:r>
      <w:r w:rsidR="00382C3D">
        <w:rPr>
          <w:rFonts w:ascii="Times New Roman" w:eastAsia="Calibri" w:hAnsi="Times New Roman" w:cs="Times New Roman"/>
          <w:sz w:val="28"/>
          <w:szCs w:val="28"/>
        </w:rPr>
        <w:t>давление, при котором происходит фильтрация жира,</w:t>
      </w:r>
      <w:r w:rsidR="00246BDE">
        <w:rPr>
          <w:rFonts w:ascii="Times New Roman" w:eastAsia="Calibri" w:hAnsi="Times New Roman" w:cs="Times New Roman"/>
          <w:sz w:val="28"/>
          <w:szCs w:val="28"/>
        </w:rPr>
        <w:t xml:space="preserve"> показал, что при прессовании неизмельченной биомассы насекомых фильтрация жира происходит при давлении 15</w:t>
      </w:r>
      <w:r w:rsidR="003524BE">
        <w:rPr>
          <w:rFonts w:ascii="Times New Roman" w:eastAsia="Calibri" w:hAnsi="Times New Roman" w:cs="Times New Roman"/>
          <w:sz w:val="28"/>
          <w:szCs w:val="28"/>
        </w:rPr>
        <w:t xml:space="preserve"> </w:t>
      </w:r>
      <w:r w:rsidR="00246BDE">
        <w:rPr>
          <w:rFonts w:ascii="Times New Roman" w:eastAsia="Calibri" w:hAnsi="Times New Roman" w:cs="Times New Roman"/>
          <w:sz w:val="28"/>
          <w:szCs w:val="28"/>
        </w:rPr>
        <w:t>МПа, при измельчении биомассы давление уменьшается до 11 МПа.</w:t>
      </w:r>
    </w:p>
    <w:p w:rsidR="00651C99" w:rsidRDefault="00246BDE" w:rsidP="003D2138">
      <w:pPr>
        <w:spacing w:after="0" w:line="360" w:lineRule="auto"/>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Результаты исследования влияния массовой доли влаги биомассы насекомых на давление</w:t>
      </w:r>
      <w:r w:rsidR="00AD5F96" w:rsidRPr="00AD5F96">
        <w:rPr>
          <w:rFonts w:ascii="Times New Roman" w:eastAsia="Calibri" w:hAnsi="Times New Roman" w:cs="Times New Roman"/>
          <w:sz w:val="28"/>
          <w:szCs w:val="28"/>
        </w:rPr>
        <w:t xml:space="preserve"> </w:t>
      </w:r>
      <w:r w:rsidR="00382C3D">
        <w:rPr>
          <w:rFonts w:ascii="Times New Roman" w:eastAsia="Calibri" w:hAnsi="Times New Roman" w:cs="Times New Roman"/>
          <w:sz w:val="28"/>
          <w:szCs w:val="28"/>
        </w:rPr>
        <w:t>представлены в таблице 1</w:t>
      </w:r>
      <w:r w:rsidR="00651C99" w:rsidRPr="00382C3D">
        <w:rPr>
          <w:rFonts w:ascii="Times New Roman" w:eastAsia="Calibri" w:hAnsi="Times New Roman" w:cs="Times New Roman"/>
          <w:sz w:val="28"/>
          <w:szCs w:val="28"/>
        </w:rPr>
        <w:t>.</w:t>
      </w:r>
    </w:p>
    <w:p w:rsidR="00382C3D" w:rsidRPr="003D2138" w:rsidRDefault="00382C3D" w:rsidP="003D2138">
      <w:pPr>
        <w:spacing w:after="0" w:line="360" w:lineRule="auto"/>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Таблица 1 – Результаты исследования влияния массовой доли влаги измельченной личинки на давление, при котором происходит фильтрация жира</w:t>
      </w:r>
    </w:p>
    <w:tbl>
      <w:tblPr>
        <w:tblStyle w:val="TableGrid"/>
        <w:tblW w:w="0" w:type="auto"/>
        <w:tblLook w:val="04A0" w:firstRow="1" w:lastRow="0" w:firstColumn="1" w:lastColumn="0" w:noHBand="0" w:noVBand="1"/>
      </w:tblPr>
      <w:tblGrid>
        <w:gridCol w:w="2255"/>
        <w:gridCol w:w="1830"/>
        <w:gridCol w:w="1688"/>
        <w:gridCol w:w="1970"/>
        <w:gridCol w:w="1543"/>
      </w:tblGrid>
      <w:tr w:rsidR="00382C3D" w:rsidTr="00382C3D">
        <w:tc>
          <w:tcPr>
            <w:tcW w:w="2263" w:type="dxa"/>
          </w:tcPr>
          <w:p w:rsidR="00382C3D" w:rsidRDefault="00382C3D" w:rsidP="003D2138">
            <w:pPr>
              <w:spacing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Влажность, %</w:t>
            </w:r>
          </w:p>
        </w:tc>
        <w:tc>
          <w:tcPr>
            <w:tcW w:w="1843" w:type="dxa"/>
          </w:tcPr>
          <w:p w:rsidR="00382C3D" w:rsidRDefault="00382C3D" w:rsidP="003D2138">
            <w:pPr>
              <w:spacing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6,0</w:t>
            </w:r>
          </w:p>
        </w:tc>
        <w:tc>
          <w:tcPr>
            <w:tcW w:w="1701" w:type="dxa"/>
          </w:tcPr>
          <w:p w:rsidR="00382C3D" w:rsidRDefault="00382C3D" w:rsidP="003D2138">
            <w:pPr>
              <w:spacing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9,0</w:t>
            </w:r>
          </w:p>
        </w:tc>
        <w:tc>
          <w:tcPr>
            <w:tcW w:w="1985" w:type="dxa"/>
          </w:tcPr>
          <w:p w:rsidR="00382C3D" w:rsidRDefault="00382C3D" w:rsidP="003D2138">
            <w:pPr>
              <w:spacing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12,0</w:t>
            </w:r>
          </w:p>
        </w:tc>
        <w:tc>
          <w:tcPr>
            <w:tcW w:w="1553" w:type="dxa"/>
          </w:tcPr>
          <w:p w:rsidR="00382C3D" w:rsidRDefault="00382C3D" w:rsidP="003D2138">
            <w:pPr>
              <w:spacing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15,0</w:t>
            </w:r>
          </w:p>
        </w:tc>
      </w:tr>
      <w:tr w:rsidR="00382C3D" w:rsidTr="00382C3D">
        <w:tc>
          <w:tcPr>
            <w:tcW w:w="2263" w:type="dxa"/>
          </w:tcPr>
          <w:p w:rsidR="00382C3D" w:rsidRDefault="00382C3D" w:rsidP="003D2138">
            <w:pPr>
              <w:spacing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Давление, МПа</w:t>
            </w:r>
          </w:p>
        </w:tc>
        <w:tc>
          <w:tcPr>
            <w:tcW w:w="1843" w:type="dxa"/>
          </w:tcPr>
          <w:p w:rsidR="00382C3D" w:rsidRDefault="00382C3D" w:rsidP="003D2138">
            <w:pPr>
              <w:spacing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11,0</w:t>
            </w:r>
          </w:p>
        </w:tc>
        <w:tc>
          <w:tcPr>
            <w:tcW w:w="1701" w:type="dxa"/>
          </w:tcPr>
          <w:p w:rsidR="00382C3D" w:rsidRDefault="00382C3D" w:rsidP="003D2138">
            <w:pPr>
              <w:spacing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5,5</w:t>
            </w:r>
          </w:p>
        </w:tc>
        <w:tc>
          <w:tcPr>
            <w:tcW w:w="1985" w:type="dxa"/>
          </w:tcPr>
          <w:p w:rsidR="00382C3D" w:rsidRDefault="00382C3D" w:rsidP="003D2138">
            <w:pPr>
              <w:spacing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3,5</w:t>
            </w:r>
          </w:p>
        </w:tc>
        <w:tc>
          <w:tcPr>
            <w:tcW w:w="1553" w:type="dxa"/>
          </w:tcPr>
          <w:p w:rsidR="00382C3D" w:rsidRDefault="00382C3D" w:rsidP="003D2138">
            <w:pPr>
              <w:spacing w:line="360" w:lineRule="auto"/>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2,5</w:t>
            </w:r>
          </w:p>
        </w:tc>
      </w:tr>
    </w:tbl>
    <w:p w:rsidR="00651C99" w:rsidRDefault="00651C99" w:rsidP="003D2138">
      <w:pPr>
        <w:spacing w:after="0" w:line="360" w:lineRule="auto"/>
        <w:ind w:firstLine="709"/>
        <w:contextualSpacing/>
        <w:jc w:val="both"/>
        <w:rPr>
          <w:rFonts w:ascii="Times New Roman" w:eastAsia="Calibri" w:hAnsi="Times New Roman" w:cs="Times New Roman"/>
          <w:sz w:val="28"/>
          <w:szCs w:val="28"/>
        </w:rPr>
      </w:pPr>
    </w:p>
    <w:p w:rsidR="00651C99" w:rsidRPr="003D2138" w:rsidRDefault="00750CBA" w:rsidP="00696793">
      <w:pPr>
        <w:spacing w:after="0" w:line="360" w:lineRule="auto"/>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Массовая дол</w:t>
      </w:r>
      <w:r w:rsidR="003524BE">
        <w:rPr>
          <w:rFonts w:ascii="Times New Roman" w:eastAsia="Calibri" w:hAnsi="Times New Roman" w:cs="Times New Roman"/>
          <w:sz w:val="28"/>
          <w:szCs w:val="28"/>
        </w:rPr>
        <w:t>я</w:t>
      </w:r>
      <w:r>
        <w:rPr>
          <w:rFonts w:ascii="Times New Roman" w:eastAsia="Calibri" w:hAnsi="Times New Roman" w:cs="Times New Roman"/>
          <w:sz w:val="28"/>
          <w:szCs w:val="28"/>
        </w:rPr>
        <w:t xml:space="preserve"> влаги оказывает существенное влияние на давление, при котором происходит отделение жира от белковой части. Как показал эксперимент, наименьшее давление наблюдается при массовой доли влаги 15%. Но стоит отметить, что при дальнейшем нагнетании давления</w:t>
      </w:r>
      <w:r w:rsidR="00B63BBD">
        <w:rPr>
          <w:rFonts w:ascii="Times New Roman" w:eastAsia="Calibri" w:hAnsi="Times New Roman" w:cs="Times New Roman"/>
          <w:sz w:val="28"/>
          <w:szCs w:val="28"/>
        </w:rPr>
        <w:t>,</w:t>
      </w:r>
      <w:r>
        <w:rPr>
          <w:rFonts w:ascii="Times New Roman" w:eastAsia="Calibri" w:hAnsi="Times New Roman" w:cs="Times New Roman"/>
          <w:sz w:val="28"/>
          <w:szCs w:val="28"/>
        </w:rPr>
        <w:t xml:space="preserve"> жир начинает выходить вместе с белковой частью</w:t>
      </w:r>
      <w:r w:rsidR="00B63BBD">
        <w:rPr>
          <w:rFonts w:ascii="Times New Roman" w:eastAsia="Calibri" w:hAnsi="Times New Roman" w:cs="Times New Roman"/>
          <w:sz w:val="28"/>
          <w:szCs w:val="28"/>
        </w:rPr>
        <w:t xml:space="preserve"> в виде пасотообразной массы</w:t>
      </w:r>
      <w:r>
        <w:rPr>
          <w:rFonts w:ascii="Times New Roman" w:eastAsia="Calibri" w:hAnsi="Times New Roman" w:cs="Times New Roman"/>
          <w:sz w:val="28"/>
          <w:szCs w:val="28"/>
        </w:rPr>
        <w:t xml:space="preserve">. Это </w:t>
      </w:r>
      <w:r w:rsidR="00B63BBD">
        <w:rPr>
          <w:rFonts w:ascii="Times New Roman" w:eastAsia="Calibri" w:hAnsi="Times New Roman" w:cs="Times New Roman"/>
          <w:sz w:val="28"/>
          <w:szCs w:val="28"/>
        </w:rPr>
        <w:t>объясняется</w:t>
      </w:r>
      <w:r>
        <w:rPr>
          <w:rFonts w:ascii="Times New Roman" w:eastAsia="Calibri" w:hAnsi="Times New Roman" w:cs="Times New Roman"/>
          <w:sz w:val="28"/>
          <w:szCs w:val="28"/>
        </w:rPr>
        <w:t xml:space="preserve"> тем, что при </w:t>
      </w:r>
      <w:r w:rsidR="00B63BBD">
        <w:rPr>
          <w:rFonts w:ascii="Times New Roman" w:eastAsia="Calibri" w:hAnsi="Times New Roman" w:cs="Times New Roman"/>
          <w:sz w:val="28"/>
          <w:szCs w:val="28"/>
        </w:rPr>
        <w:t>влажности</w:t>
      </w:r>
      <w:r>
        <w:rPr>
          <w:rFonts w:ascii="Times New Roman" w:eastAsia="Calibri" w:hAnsi="Times New Roman" w:cs="Times New Roman"/>
          <w:sz w:val="28"/>
          <w:szCs w:val="28"/>
        </w:rPr>
        <w:t xml:space="preserve"> 15% биомасса обладает </w:t>
      </w:r>
      <w:r w:rsidR="00B63BBD">
        <w:rPr>
          <w:rFonts w:ascii="Times New Roman" w:eastAsia="Calibri" w:hAnsi="Times New Roman" w:cs="Times New Roman"/>
          <w:sz w:val="28"/>
          <w:szCs w:val="28"/>
        </w:rPr>
        <w:t>высокой пластичностью</w:t>
      </w:r>
      <w:r w:rsidR="00F84F9B">
        <w:rPr>
          <w:rFonts w:ascii="Times New Roman" w:eastAsia="Calibri" w:hAnsi="Times New Roman" w:cs="Times New Roman"/>
          <w:sz w:val="28"/>
          <w:szCs w:val="28"/>
        </w:rPr>
        <w:t>, что не позволяет отделить от нее жир. Поэтому массовая доля влаги 12% является оптимальной.</w:t>
      </w:r>
    </w:p>
    <w:p w:rsidR="00651C99" w:rsidRPr="003D2138" w:rsidRDefault="00651C99" w:rsidP="003D2138">
      <w:pPr>
        <w:spacing w:after="0" w:line="360" w:lineRule="auto"/>
        <w:ind w:firstLine="709"/>
        <w:contextualSpacing/>
        <w:jc w:val="both"/>
        <w:outlineLvl w:val="0"/>
        <w:rPr>
          <w:rFonts w:ascii="Times New Roman" w:eastAsia="Times New Roman" w:hAnsi="Times New Roman" w:cs="Times New Roman"/>
          <w:kern w:val="1"/>
          <w:sz w:val="28"/>
          <w:szCs w:val="28"/>
          <w:lang w:eastAsia="ru-RU"/>
        </w:rPr>
      </w:pPr>
      <w:r w:rsidRPr="003D2138">
        <w:rPr>
          <w:rFonts w:ascii="Times New Roman" w:eastAsia="Times New Roman" w:hAnsi="Times New Roman" w:cs="Times New Roman"/>
          <w:kern w:val="1"/>
          <w:sz w:val="28"/>
          <w:szCs w:val="28"/>
          <w:lang w:eastAsia="ru-RU"/>
        </w:rPr>
        <w:t>Результаты влияния температуры на вязкость</w:t>
      </w:r>
      <w:r w:rsidR="00AA5D49">
        <w:rPr>
          <w:rFonts w:ascii="Times New Roman" w:eastAsia="Times New Roman" w:hAnsi="Times New Roman" w:cs="Times New Roman"/>
          <w:kern w:val="1"/>
          <w:sz w:val="28"/>
          <w:szCs w:val="28"/>
          <w:lang w:eastAsia="ru-RU"/>
        </w:rPr>
        <w:t xml:space="preserve"> жира представлены на рисунке 4</w:t>
      </w:r>
      <w:r w:rsidRPr="003D2138">
        <w:rPr>
          <w:rFonts w:ascii="Times New Roman" w:eastAsia="Times New Roman" w:hAnsi="Times New Roman" w:cs="Times New Roman"/>
          <w:kern w:val="1"/>
          <w:sz w:val="28"/>
          <w:szCs w:val="28"/>
          <w:lang w:eastAsia="ru-RU"/>
        </w:rPr>
        <w:t xml:space="preserve">. </w:t>
      </w:r>
    </w:p>
    <w:p w:rsidR="00651C99" w:rsidRPr="003D2138" w:rsidRDefault="00430AB1" w:rsidP="00430AB1">
      <w:pPr>
        <w:spacing w:after="0" w:line="360" w:lineRule="auto"/>
        <w:ind w:firstLine="709"/>
        <w:contextualSpacing/>
        <w:jc w:val="center"/>
        <w:outlineLvl w:val="0"/>
        <w:rPr>
          <w:rFonts w:ascii="Times New Roman" w:eastAsia="Times New Roman" w:hAnsi="Times New Roman" w:cs="Times New Roman"/>
          <w:kern w:val="1"/>
          <w:sz w:val="28"/>
          <w:szCs w:val="28"/>
          <w:lang w:eastAsia="ru-RU"/>
        </w:rPr>
      </w:pPr>
      <w:r>
        <w:rPr>
          <w:noProof/>
          <w:lang w:eastAsia="ru-RU"/>
        </w:rPr>
        <w:lastRenderedPageBreak/>
        <w:drawing>
          <wp:inline distT="0" distB="0" distL="0" distR="0" wp14:anchorId="1B19FC34" wp14:editId="78DB70FD">
            <wp:extent cx="4348717" cy="2583711"/>
            <wp:effectExtent l="0" t="0" r="13970" b="762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651C99" w:rsidRPr="003D2138" w:rsidRDefault="00AA5D49" w:rsidP="003D2138">
      <w:pPr>
        <w:spacing w:after="0" w:line="360" w:lineRule="auto"/>
        <w:ind w:firstLine="709"/>
        <w:contextualSpacing/>
        <w:jc w:val="center"/>
        <w:outlineLvl w:val="0"/>
        <w:rPr>
          <w:rFonts w:ascii="Times New Roman" w:eastAsia="Times New Roman" w:hAnsi="Times New Roman" w:cs="Times New Roman"/>
          <w:iCs/>
          <w:sz w:val="28"/>
          <w:szCs w:val="28"/>
          <w:lang w:eastAsia="ru-RU"/>
        </w:rPr>
      </w:pPr>
      <w:bookmarkStart w:id="0" w:name="_Toc62501880"/>
      <w:r>
        <w:rPr>
          <w:rFonts w:ascii="Times New Roman" w:eastAsia="Times New Roman" w:hAnsi="Times New Roman" w:cs="Times New Roman"/>
          <w:kern w:val="1"/>
          <w:sz w:val="28"/>
          <w:szCs w:val="28"/>
          <w:lang w:eastAsia="ru-RU"/>
        </w:rPr>
        <w:t>Рисунок 4</w:t>
      </w:r>
      <w:r w:rsidR="00651C99" w:rsidRPr="003D2138">
        <w:rPr>
          <w:rFonts w:ascii="Times New Roman" w:eastAsia="Times New Roman" w:hAnsi="Times New Roman" w:cs="Times New Roman"/>
          <w:kern w:val="1"/>
          <w:sz w:val="28"/>
          <w:szCs w:val="28"/>
          <w:lang w:eastAsia="ru-RU"/>
        </w:rPr>
        <w:t xml:space="preserve"> – Влияние изменения температуры жира личинки мухи Черная львинка </w:t>
      </w:r>
      <w:r w:rsidR="00651C99" w:rsidRPr="003D2138">
        <w:rPr>
          <w:rFonts w:ascii="Times New Roman" w:eastAsia="Times New Roman" w:hAnsi="Times New Roman" w:cs="Times New Roman"/>
          <w:iCs/>
          <w:sz w:val="28"/>
          <w:szCs w:val="28"/>
          <w:lang w:eastAsia="ru-RU"/>
        </w:rPr>
        <w:t>Hermetia illucens</w:t>
      </w:r>
      <w:r w:rsidR="00651C99" w:rsidRPr="003D2138">
        <w:rPr>
          <w:rFonts w:ascii="Times New Roman" w:eastAsia="Times New Roman" w:hAnsi="Times New Roman" w:cs="Times New Roman"/>
          <w:kern w:val="1"/>
          <w:sz w:val="28"/>
          <w:szCs w:val="28"/>
          <w:lang w:eastAsia="ru-RU"/>
        </w:rPr>
        <w:t xml:space="preserve"> на его вязкость </w:t>
      </w:r>
      <w:bookmarkEnd w:id="0"/>
    </w:p>
    <w:p w:rsidR="00AA5D49" w:rsidRPr="00AA5D49" w:rsidRDefault="00AA5D49" w:rsidP="003D2138">
      <w:pPr>
        <w:spacing w:after="0" w:line="360" w:lineRule="auto"/>
        <w:ind w:firstLine="709"/>
        <w:contextualSpacing/>
        <w:jc w:val="both"/>
        <w:outlineLvl w:val="0"/>
        <w:rPr>
          <w:rFonts w:ascii="Times New Roman" w:eastAsia="Times New Roman" w:hAnsi="Times New Roman" w:cs="Times New Roman"/>
          <w:kern w:val="1"/>
          <w:sz w:val="28"/>
          <w:szCs w:val="28"/>
          <w:lang w:eastAsia="ru-RU"/>
        </w:rPr>
      </w:pPr>
    </w:p>
    <w:p w:rsidR="00AA5D49" w:rsidRPr="00AA5D49" w:rsidRDefault="00AA5D49" w:rsidP="0036647B">
      <w:pPr>
        <w:spacing w:after="0" w:line="360" w:lineRule="auto"/>
        <w:ind w:firstLine="709"/>
        <w:contextualSpacing/>
        <w:jc w:val="both"/>
        <w:rPr>
          <w:rFonts w:ascii="Times New Roman" w:hAnsi="Times New Roman" w:cs="Times New Roman"/>
          <w:sz w:val="28"/>
          <w:szCs w:val="28"/>
        </w:rPr>
      </w:pPr>
      <w:r w:rsidRPr="00AA5D49">
        <w:rPr>
          <w:rFonts w:ascii="Times New Roman" w:eastAsia="Times New Roman" w:hAnsi="Times New Roman" w:cs="Times New Roman"/>
          <w:kern w:val="1"/>
          <w:sz w:val="28"/>
          <w:szCs w:val="28"/>
          <w:lang w:eastAsia="ru-RU"/>
        </w:rPr>
        <w:t>При температуре 20</w:t>
      </w:r>
      <w:r w:rsidRPr="00AA5D49">
        <w:rPr>
          <w:rFonts w:ascii="Times New Roman" w:hAnsi="Times New Roman" w:cs="Times New Roman"/>
          <w:sz w:val="28"/>
          <w:szCs w:val="28"/>
        </w:rPr>
        <w:t>°С жир имеет твердую структуру и показатели вязкости 1500 мПа/с.  При температуре 21°С и выше жир начинает плавит</w:t>
      </w:r>
      <w:r>
        <w:rPr>
          <w:rFonts w:ascii="Times New Roman" w:hAnsi="Times New Roman" w:cs="Times New Roman"/>
          <w:sz w:val="28"/>
          <w:szCs w:val="28"/>
        </w:rPr>
        <w:t>ь</w:t>
      </w:r>
      <w:r w:rsidRPr="00AA5D49">
        <w:rPr>
          <w:rFonts w:ascii="Times New Roman" w:hAnsi="Times New Roman" w:cs="Times New Roman"/>
          <w:sz w:val="28"/>
          <w:szCs w:val="28"/>
        </w:rPr>
        <w:t>ся</w:t>
      </w:r>
      <w:r>
        <w:rPr>
          <w:rFonts w:ascii="Times New Roman" w:hAnsi="Times New Roman" w:cs="Times New Roman"/>
          <w:sz w:val="28"/>
          <w:szCs w:val="28"/>
        </w:rPr>
        <w:t>,</w:t>
      </w:r>
      <w:r w:rsidRPr="00AA5D49">
        <w:rPr>
          <w:rFonts w:ascii="Times New Roman" w:hAnsi="Times New Roman" w:cs="Times New Roman"/>
          <w:sz w:val="28"/>
          <w:szCs w:val="28"/>
        </w:rPr>
        <w:t xml:space="preserve"> </w:t>
      </w:r>
      <w:r>
        <w:rPr>
          <w:rFonts w:ascii="Times New Roman" w:hAnsi="Times New Roman" w:cs="Times New Roman"/>
          <w:sz w:val="28"/>
          <w:szCs w:val="28"/>
        </w:rPr>
        <w:t>становится жидким</w:t>
      </w:r>
      <w:r w:rsidRPr="00AA5D49">
        <w:rPr>
          <w:rFonts w:ascii="Times New Roman" w:hAnsi="Times New Roman" w:cs="Times New Roman"/>
          <w:sz w:val="28"/>
          <w:szCs w:val="28"/>
        </w:rPr>
        <w:t xml:space="preserve"> и его вязкость стремительно уменьшается.</w:t>
      </w:r>
      <w:r>
        <w:rPr>
          <w:rFonts w:ascii="Times New Roman" w:hAnsi="Times New Roman" w:cs="Times New Roman"/>
          <w:sz w:val="28"/>
          <w:szCs w:val="28"/>
        </w:rPr>
        <w:t xml:space="preserve"> </w:t>
      </w:r>
      <w:r w:rsidR="00E70716" w:rsidRPr="003D2138">
        <w:rPr>
          <w:rFonts w:ascii="Times New Roman" w:hAnsi="Times New Roman" w:cs="Times New Roman"/>
          <w:sz w:val="28"/>
          <w:szCs w:val="28"/>
        </w:rPr>
        <w:t>При дальнейшем повышении температуры на каждые 5 °С происходит изменен</w:t>
      </w:r>
      <w:r w:rsidR="003524BE">
        <w:rPr>
          <w:rFonts w:ascii="Times New Roman" w:hAnsi="Times New Roman" w:cs="Times New Roman"/>
          <w:sz w:val="28"/>
          <w:szCs w:val="28"/>
        </w:rPr>
        <w:t>ие вязкости жира на 1.5-2.7 мПа</w:t>
      </w:r>
      <w:r w:rsidR="00E70716" w:rsidRPr="003D2138">
        <w:rPr>
          <w:rFonts w:ascii="Times New Roman" w:hAnsi="Times New Roman" w:cs="Times New Roman"/>
          <w:sz w:val="28"/>
          <w:szCs w:val="28"/>
        </w:rPr>
        <w:t>/с. После достижения температуры 60 °С вязкость жира начинает изменяться в меньше</w:t>
      </w:r>
      <w:r w:rsidR="003524BE">
        <w:rPr>
          <w:rFonts w:ascii="Times New Roman" w:hAnsi="Times New Roman" w:cs="Times New Roman"/>
          <w:sz w:val="28"/>
          <w:szCs w:val="28"/>
        </w:rPr>
        <w:t>й мере и составляет 0.3-0.6 мПа</w:t>
      </w:r>
      <w:r w:rsidR="00E70716" w:rsidRPr="003D2138">
        <w:rPr>
          <w:rFonts w:ascii="Times New Roman" w:hAnsi="Times New Roman" w:cs="Times New Roman"/>
          <w:sz w:val="28"/>
          <w:szCs w:val="28"/>
        </w:rPr>
        <w:t xml:space="preserve">/с и продолжает уменьшаться до 95 °С. Дальнейшее исследование изменения вязкости жира от температуры не представляет область интереса, поскольку из </w:t>
      </w:r>
      <w:r w:rsidR="00E70716" w:rsidRPr="003B344B">
        <w:rPr>
          <w:rFonts w:ascii="Times New Roman" w:hAnsi="Times New Roman" w:cs="Times New Roman"/>
          <w:sz w:val="28"/>
          <w:szCs w:val="28"/>
        </w:rPr>
        <w:t xml:space="preserve">литературных данных </w:t>
      </w:r>
      <w:r w:rsidR="00505D31" w:rsidRPr="003B344B">
        <w:rPr>
          <w:rFonts w:ascii="Times New Roman" w:hAnsi="Times New Roman" w:cs="Times New Roman"/>
          <w:sz w:val="28"/>
          <w:szCs w:val="28"/>
        </w:rPr>
        <w:t>[</w:t>
      </w:r>
      <w:r w:rsidR="00EB6B2B" w:rsidRPr="003B344B">
        <w:rPr>
          <w:rFonts w:ascii="Times New Roman" w:hAnsi="Times New Roman" w:cs="Times New Roman"/>
          <w:sz w:val="28"/>
          <w:szCs w:val="28"/>
        </w:rPr>
        <w:t>9</w:t>
      </w:r>
      <w:r w:rsidR="003B344B" w:rsidRPr="003B344B">
        <w:rPr>
          <w:rFonts w:ascii="Times New Roman" w:hAnsi="Times New Roman" w:cs="Times New Roman"/>
          <w:sz w:val="28"/>
          <w:szCs w:val="28"/>
        </w:rPr>
        <w:t>,12,13</w:t>
      </w:r>
      <w:r w:rsidR="00505D31" w:rsidRPr="003B344B">
        <w:rPr>
          <w:rFonts w:ascii="Times New Roman" w:hAnsi="Times New Roman" w:cs="Times New Roman"/>
          <w:sz w:val="28"/>
          <w:szCs w:val="28"/>
        </w:rPr>
        <w:t xml:space="preserve">] </w:t>
      </w:r>
      <w:r w:rsidR="00E70716" w:rsidRPr="003B344B">
        <w:rPr>
          <w:rFonts w:ascii="Times New Roman" w:hAnsi="Times New Roman" w:cs="Times New Roman"/>
          <w:sz w:val="28"/>
          <w:szCs w:val="28"/>
        </w:rPr>
        <w:t>выявлено</w:t>
      </w:r>
      <w:r w:rsidR="00E70716" w:rsidRPr="003D2138">
        <w:rPr>
          <w:rFonts w:ascii="Times New Roman" w:hAnsi="Times New Roman" w:cs="Times New Roman"/>
          <w:sz w:val="28"/>
          <w:szCs w:val="28"/>
        </w:rPr>
        <w:t>, что повышение температуры более 60-70 °С приводит к ухудшению качества жира</w:t>
      </w:r>
      <w:r w:rsidR="003524BE">
        <w:rPr>
          <w:rFonts w:ascii="Times New Roman" w:hAnsi="Times New Roman" w:cs="Times New Roman"/>
          <w:sz w:val="28"/>
          <w:szCs w:val="28"/>
        </w:rPr>
        <w:t xml:space="preserve"> и белка</w:t>
      </w:r>
      <w:r w:rsidR="00E70716" w:rsidRPr="003D2138">
        <w:rPr>
          <w:rFonts w:ascii="Times New Roman" w:hAnsi="Times New Roman" w:cs="Times New Roman"/>
          <w:sz w:val="28"/>
          <w:szCs w:val="28"/>
        </w:rPr>
        <w:t>. Поэтому оптимальной температурой отжима жира из биомассы личинки мухи Черной львинк</w:t>
      </w:r>
      <w:r w:rsidR="00505D31">
        <w:rPr>
          <w:rFonts w:ascii="Times New Roman" w:hAnsi="Times New Roman" w:cs="Times New Roman"/>
          <w:sz w:val="28"/>
          <w:szCs w:val="28"/>
        </w:rPr>
        <w:t>и Hermetia illucens является 60</w:t>
      </w:r>
      <w:r w:rsidR="00E70716" w:rsidRPr="003D2138">
        <w:rPr>
          <w:rFonts w:ascii="Times New Roman" w:hAnsi="Times New Roman" w:cs="Times New Roman"/>
          <w:sz w:val="28"/>
          <w:szCs w:val="28"/>
        </w:rPr>
        <w:t xml:space="preserve"> °С.</w:t>
      </w:r>
    </w:p>
    <w:p w:rsidR="00651C99" w:rsidRPr="003D2138" w:rsidRDefault="00651C99" w:rsidP="003D2138">
      <w:pPr>
        <w:spacing w:after="0" w:line="360" w:lineRule="auto"/>
        <w:ind w:firstLine="709"/>
        <w:contextualSpacing/>
        <w:rPr>
          <w:rFonts w:ascii="Times New Roman" w:hAnsi="Times New Roman" w:cs="Times New Roman"/>
          <w:b/>
          <w:sz w:val="28"/>
          <w:szCs w:val="28"/>
        </w:rPr>
      </w:pPr>
      <w:r w:rsidRPr="003D2138">
        <w:rPr>
          <w:rFonts w:ascii="Times New Roman" w:hAnsi="Times New Roman" w:cs="Times New Roman"/>
          <w:b/>
          <w:sz w:val="28"/>
          <w:szCs w:val="28"/>
        </w:rPr>
        <w:t>Вывод</w:t>
      </w:r>
      <w:r w:rsidR="003524BE">
        <w:rPr>
          <w:rFonts w:ascii="Times New Roman" w:hAnsi="Times New Roman" w:cs="Times New Roman"/>
          <w:b/>
          <w:sz w:val="28"/>
          <w:szCs w:val="28"/>
        </w:rPr>
        <w:t>ы</w:t>
      </w:r>
    </w:p>
    <w:p w:rsidR="0036647B" w:rsidRDefault="00651C99" w:rsidP="003D2138">
      <w:pPr>
        <w:spacing w:after="0" w:line="360" w:lineRule="auto"/>
        <w:ind w:firstLine="709"/>
        <w:contextualSpacing/>
        <w:jc w:val="both"/>
        <w:rPr>
          <w:rFonts w:ascii="Times New Roman" w:hAnsi="Times New Roman" w:cs="Times New Roman"/>
          <w:sz w:val="28"/>
          <w:szCs w:val="28"/>
        </w:rPr>
      </w:pPr>
      <w:r w:rsidRPr="003D2138">
        <w:rPr>
          <w:rFonts w:ascii="Times New Roman" w:hAnsi="Times New Roman" w:cs="Times New Roman"/>
          <w:sz w:val="28"/>
          <w:szCs w:val="28"/>
        </w:rPr>
        <w:t xml:space="preserve"> По результатам проведенных исследований выявлены оптимальные технологические параметры высушенной личинки</w:t>
      </w:r>
      <w:r w:rsidR="00AE0E4C">
        <w:rPr>
          <w:rFonts w:ascii="Times New Roman" w:hAnsi="Times New Roman" w:cs="Times New Roman"/>
          <w:sz w:val="28"/>
          <w:szCs w:val="28"/>
        </w:rPr>
        <w:t xml:space="preserve"> мухи Черная львинка</w:t>
      </w:r>
      <w:r w:rsidR="0036647B">
        <w:rPr>
          <w:rFonts w:ascii="Times New Roman" w:hAnsi="Times New Roman" w:cs="Times New Roman"/>
          <w:sz w:val="28"/>
          <w:szCs w:val="28"/>
        </w:rPr>
        <w:t xml:space="preserve"> применительно к процессу отжима жира. Перед процессом отжима </w:t>
      </w:r>
      <w:r w:rsidR="00AE0E4C">
        <w:rPr>
          <w:rFonts w:ascii="Times New Roman" w:hAnsi="Times New Roman" w:cs="Times New Roman"/>
          <w:sz w:val="28"/>
          <w:szCs w:val="28"/>
        </w:rPr>
        <w:t xml:space="preserve">жира </w:t>
      </w:r>
      <w:r w:rsidR="0036647B">
        <w:rPr>
          <w:rFonts w:ascii="Times New Roman" w:hAnsi="Times New Roman" w:cs="Times New Roman"/>
          <w:sz w:val="28"/>
          <w:szCs w:val="28"/>
        </w:rPr>
        <w:t xml:space="preserve">личинка мухи Черная львинка должна быть измельчена до размера частиц, </w:t>
      </w:r>
      <w:r w:rsidR="0036647B">
        <w:rPr>
          <w:rFonts w:ascii="Times New Roman" w:hAnsi="Times New Roman" w:cs="Times New Roman"/>
          <w:sz w:val="28"/>
          <w:szCs w:val="28"/>
        </w:rPr>
        <w:lastRenderedPageBreak/>
        <w:t>проходящих через сито диаметром 1 мм в количестве не менее 60%</w:t>
      </w:r>
      <w:r w:rsidR="00AE0E4C">
        <w:rPr>
          <w:rFonts w:ascii="Times New Roman" w:hAnsi="Times New Roman" w:cs="Times New Roman"/>
          <w:sz w:val="28"/>
          <w:szCs w:val="28"/>
        </w:rPr>
        <w:t xml:space="preserve">. Массовая доля влаги должна составлять 12% - при такой влажности давление, при котором происходит фильтрация жира, составляет 3,5 МПа. Процесс отжима должен проходить при температуре 60 </w:t>
      </w:r>
      <w:r w:rsidR="00AE0E4C" w:rsidRPr="003D2138">
        <w:rPr>
          <w:rFonts w:ascii="Times New Roman" w:eastAsia="Times New Roman" w:hAnsi="Times New Roman" w:cs="Times New Roman"/>
          <w:kern w:val="1"/>
          <w:sz w:val="28"/>
          <w:szCs w:val="28"/>
          <w:lang w:eastAsia="ru-RU"/>
        </w:rPr>
        <w:t>°C</w:t>
      </w:r>
      <w:r w:rsidR="00AE0E4C">
        <w:rPr>
          <w:rFonts w:ascii="Times New Roman" w:hAnsi="Times New Roman" w:cs="Times New Roman"/>
          <w:sz w:val="28"/>
          <w:szCs w:val="28"/>
        </w:rPr>
        <w:t>. При такой температур</w:t>
      </w:r>
      <w:r w:rsidR="003524BE">
        <w:rPr>
          <w:rFonts w:ascii="Times New Roman" w:hAnsi="Times New Roman" w:cs="Times New Roman"/>
          <w:sz w:val="28"/>
          <w:szCs w:val="28"/>
        </w:rPr>
        <w:t>е</w:t>
      </w:r>
      <w:r w:rsidR="00AE0E4C">
        <w:rPr>
          <w:rFonts w:ascii="Times New Roman" w:hAnsi="Times New Roman" w:cs="Times New Roman"/>
          <w:sz w:val="28"/>
          <w:szCs w:val="28"/>
        </w:rPr>
        <w:t xml:space="preserve"> жир имеет низкую вязкость, что будет способствовать максимальному извлечению жира. </w:t>
      </w:r>
    </w:p>
    <w:p w:rsidR="00BD3A1D" w:rsidRPr="00BD3A1D" w:rsidRDefault="00BD3A1D" w:rsidP="003D2138">
      <w:pPr>
        <w:spacing w:after="0" w:line="360" w:lineRule="auto"/>
        <w:ind w:firstLine="709"/>
        <w:contextualSpacing/>
        <w:jc w:val="both"/>
        <w:rPr>
          <w:rFonts w:ascii="Times New Roman" w:hAnsi="Times New Roman" w:cs="Times New Roman"/>
          <w:sz w:val="28"/>
          <w:szCs w:val="28"/>
        </w:rPr>
      </w:pPr>
      <w:r w:rsidRPr="00BD3A1D">
        <w:rPr>
          <w:rFonts w:ascii="Times New Roman" w:hAnsi="Times New Roman" w:cs="Times New Roman"/>
          <w:b/>
          <w:sz w:val="28"/>
          <w:szCs w:val="28"/>
        </w:rPr>
        <w:t>Благодарности</w:t>
      </w:r>
      <w:r w:rsidRPr="00BD3A1D">
        <w:rPr>
          <w:rFonts w:ascii="Times New Roman" w:hAnsi="Times New Roman" w:cs="Times New Roman"/>
          <w:sz w:val="28"/>
          <w:szCs w:val="28"/>
        </w:rPr>
        <w:t>. Работа выполнена в рамках исполнения гранта президента Российской Федерации для государственной поддержки молодых российских ученых (МК-1700.2021.5, соглашение № 075-15-2021-179).</w:t>
      </w:r>
    </w:p>
    <w:p w:rsidR="00651C99" w:rsidRPr="00651C99" w:rsidRDefault="00651C99" w:rsidP="00651C99">
      <w:pPr>
        <w:spacing w:after="0" w:line="360" w:lineRule="auto"/>
        <w:ind w:firstLine="709"/>
        <w:jc w:val="both"/>
        <w:rPr>
          <w:rFonts w:ascii="Times New Roman" w:hAnsi="Times New Roman" w:cs="Times New Roman"/>
          <w:sz w:val="24"/>
          <w:szCs w:val="24"/>
        </w:rPr>
      </w:pPr>
    </w:p>
    <w:p w:rsidR="00651C99" w:rsidRPr="00651C99" w:rsidRDefault="00651C99" w:rsidP="00651C99">
      <w:pPr>
        <w:spacing w:after="0" w:line="360" w:lineRule="auto"/>
        <w:jc w:val="both"/>
        <w:rPr>
          <w:rFonts w:ascii="Times New Roman" w:hAnsi="Times New Roman" w:cs="Times New Roman"/>
          <w:b/>
          <w:sz w:val="24"/>
          <w:szCs w:val="24"/>
          <w:lang w:val="en-US"/>
        </w:rPr>
      </w:pPr>
      <w:r w:rsidRPr="00651C99">
        <w:rPr>
          <w:rFonts w:ascii="Times New Roman" w:hAnsi="Times New Roman" w:cs="Times New Roman"/>
          <w:b/>
          <w:sz w:val="24"/>
          <w:szCs w:val="24"/>
        </w:rPr>
        <w:t>Литература</w:t>
      </w:r>
    </w:p>
    <w:p w:rsidR="00651C99" w:rsidRPr="00014C63" w:rsidRDefault="00651C99"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lang w:val="en-US"/>
        </w:rPr>
      </w:pPr>
      <w:r w:rsidRPr="00014C63">
        <w:rPr>
          <w:rFonts w:ascii="Times New Roman" w:hAnsi="Times New Roman" w:cs="Times New Roman"/>
          <w:sz w:val="24"/>
          <w:szCs w:val="24"/>
          <w:lang w:val="en-US"/>
        </w:rPr>
        <w:t>Caligiani A. Comp</w:t>
      </w:r>
      <w:bookmarkStart w:id="1" w:name="caligiani"/>
      <w:bookmarkEnd w:id="1"/>
      <w:r w:rsidRPr="00014C63">
        <w:rPr>
          <w:rFonts w:ascii="Times New Roman" w:hAnsi="Times New Roman" w:cs="Times New Roman"/>
          <w:sz w:val="24"/>
          <w:szCs w:val="24"/>
          <w:lang w:val="en-US"/>
        </w:rPr>
        <w:t>osition of black soldier fly prepupae and systematic approaches for extraction and fractionation of proteins, lipids and chitin / A. Caligiani, A. Marseglia, G. Leni, S. Baldassarre et al. / - Food Research International. - March 2018. - P. 812.</w:t>
      </w:r>
    </w:p>
    <w:p w:rsidR="00014C63" w:rsidRPr="00014C63" w:rsidRDefault="00014C63"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lang w:val="en-US"/>
        </w:rPr>
      </w:pPr>
      <w:r w:rsidRPr="00014C63">
        <w:rPr>
          <w:rFonts w:ascii="Times New Roman" w:hAnsi="Times New Roman" w:cs="Times New Roman"/>
          <w:sz w:val="24"/>
          <w:szCs w:val="24"/>
          <w:lang w:val="en-US"/>
        </w:rPr>
        <w:t>Lee D.-H. Pept</w:t>
      </w:r>
      <w:bookmarkStart w:id="2" w:name="lee"/>
      <w:bookmarkEnd w:id="2"/>
      <w:r w:rsidRPr="00014C63">
        <w:rPr>
          <w:rFonts w:ascii="Times New Roman" w:hAnsi="Times New Roman" w:cs="Times New Roman"/>
          <w:sz w:val="24"/>
          <w:szCs w:val="24"/>
          <w:lang w:val="en-US"/>
        </w:rPr>
        <w:t xml:space="preserve">ides in the hemolymph of Hermetia illucens larvae completely inhibit the growth of Klebsiella pneumonia in vitro and in vivo / Lee D.-H., K.-B. Chu, H.-J. Kang, S.-H. Lee, F.-S. Quan/ Journal of Asia-Pacific Entomology, Volume 23, Issue 1, 2020, Pages 36-43, </w:t>
      </w:r>
      <w:hyperlink r:id="rId17" w:history="1">
        <w:r w:rsidRPr="00014C63">
          <w:rPr>
            <w:rStyle w:val="Hyperlink"/>
            <w:rFonts w:ascii="Times New Roman" w:hAnsi="Times New Roman" w:cs="Times New Roman"/>
            <w:sz w:val="24"/>
            <w:szCs w:val="24"/>
            <w:lang w:val="en-US"/>
          </w:rPr>
          <w:t>https://doi.org/10.1016/j.aspen.2019.10.004</w:t>
        </w:r>
      </w:hyperlink>
      <w:r w:rsidRPr="00014C63">
        <w:rPr>
          <w:rFonts w:ascii="Times New Roman" w:hAnsi="Times New Roman" w:cs="Times New Roman"/>
          <w:sz w:val="24"/>
          <w:szCs w:val="24"/>
          <w:lang w:val="en-US"/>
        </w:rPr>
        <w:t>.</w:t>
      </w:r>
    </w:p>
    <w:p w:rsidR="00B57EBD" w:rsidRPr="00014C63" w:rsidRDefault="00651C99"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lang w:val="en-US"/>
        </w:rPr>
      </w:pPr>
      <w:r w:rsidRPr="00014C63">
        <w:rPr>
          <w:rFonts w:ascii="Times New Roman" w:hAnsi="Times New Roman" w:cs="Times New Roman"/>
          <w:sz w:val="24"/>
          <w:szCs w:val="24"/>
          <w:lang w:val="en-US"/>
        </w:rPr>
        <w:t xml:space="preserve">Liland, Nina S. Modulation </w:t>
      </w:r>
      <w:bookmarkStart w:id="3" w:name="Liland"/>
      <w:bookmarkEnd w:id="3"/>
      <w:r w:rsidRPr="00014C63">
        <w:rPr>
          <w:rFonts w:ascii="Times New Roman" w:hAnsi="Times New Roman" w:cs="Times New Roman"/>
          <w:sz w:val="24"/>
          <w:szCs w:val="24"/>
          <w:lang w:val="en-US"/>
        </w:rPr>
        <w:t>of nutrient composition of black soldier fly (Hermetia illucens) larvae by feeding seaweed-enriched media / Nina S.  Liland, Irene Biancarosa, Pedro Araujo, Daan Biemans, Christian G. Bruckner, Rune Waagbø, Bente E. Torstensen, Erik-Jan Lock / - Plos One, 2017 – P. 23.</w:t>
      </w:r>
    </w:p>
    <w:p w:rsidR="00B57EBD" w:rsidRPr="00014C63" w:rsidRDefault="00B57EBD"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lang w:val="en-US"/>
        </w:rPr>
      </w:pPr>
      <w:r w:rsidRPr="00014C63">
        <w:rPr>
          <w:rFonts w:ascii="Times New Roman" w:hAnsi="Times New Roman" w:cs="Times New Roman"/>
          <w:sz w:val="24"/>
          <w:szCs w:val="24"/>
          <w:lang w:val="en-US"/>
        </w:rPr>
        <w:t>Park, S.-I. Purifi</w:t>
      </w:r>
      <w:bookmarkStart w:id="4" w:name="perk"/>
      <w:bookmarkEnd w:id="4"/>
      <w:r w:rsidRPr="00014C63">
        <w:rPr>
          <w:rFonts w:ascii="Times New Roman" w:hAnsi="Times New Roman" w:cs="Times New Roman"/>
          <w:sz w:val="24"/>
          <w:szCs w:val="24"/>
          <w:lang w:val="en-US"/>
        </w:rPr>
        <w:t xml:space="preserve">cation and characterization of a novel antibacterial peptide from black soldier fly (Hermetia illucens) larvae / S.-I. Park, J.-W. Kim, S. M. Yoe/ Developmental &amp; Comparative Immunology, Volume 52, Issue 1, 2015, Pages 98-106, </w:t>
      </w:r>
      <w:hyperlink r:id="rId18" w:history="1">
        <w:r w:rsidRPr="00014C63">
          <w:rPr>
            <w:rStyle w:val="Hyperlink"/>
            <w:rFonts w:ascii="Times New Roman" w:hAnsi="Times New Roman" w:cs="Times New Roman"/>
            <w:sz w:val="24"/>
            <w:szCs w:val="24"/>
            <w:lang w:val="en-US"/>
          </w:rPr>
          <w:t>https://doi.org/10.1016/j.dci.2015.04.018</w:t>
        </w:r>
      </w:hyperlink>
      <w:r w:rsidRPr="00014C63">
        <w:rPr>
          <w:rFonts w:ascii="Times New Roman" w:hAnsi="Times New Roman" w:cs="Times New Roman"/>
          <w:sz w:val="24"/>
          <w:szCs w:val="24"/>
          <w:lang w:val="en-US"/>
        </w:rPr>
        <w:t>.</w:t>
      </w:r>
    </w:p>
    <w:p w:rsidR="00DD2F09" w:rsidRPr="00014C63" w:rsidRDefault="00DD2F09"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lang w:val="en-US"/>
        </w:rPr>
      </w:pPr>
      <w:bookmarkStart w:id="5" w:name="_Ref46157524"/>
      <w:bookmarkStart w:id="6" w:name="_Ref46158603"/>
      <w:r w:rsidRPr="00014C63">
        <w:rPr>
          <w:rFonts w:ascii="Times New Roman" w:hAnsi="Times New Roman" w:cs="Times New Roman"/>
          <w:sz w:val="24"/>
          <w:szCs w:val="24"/>
          <w:lang w:val="en-US"/>
        </w:rPr>
        <w:t xml:space="preserve">Janssen, </w:t>
      </w:r>
      <w:r w:rsidR="00014C63" w:rsidRPr="00014C63">
        <w:rPr>
          <w:rFonts w:ascii="Times New Roman" w:hAnsi="Times New Roman" w:cs="Times New Roman"/>
          <w:sz w:val="24"/>
          <w:szCs w:val="24"/>
          <w:lang w:val="en-US"/>
        </w:rPr>
        <w:t>R.</w:t>
      </w:r>
      <w:r w:rsidRPr="00014C63">
        <w:rPr>
          <w:rFonts w:ascii="Times New Roman" w:hAnsi="Times New Roman" w:cs="Times New Roman"/>
          <w:sz w:val="24"/>
          <w:szCs w:val="24"/>
          <w:lang w:val="en-US"/>
        </w:rPr>
        <w:t>H. Nitrogen-to-Protein Conversion Factors for Three Edible Insects: Tenebrio molitor, Alphitobius diaperinus, and Hermetia illucens / Renske H. Jansse</w:t>
      </w:r>
      <w:bookmarkStart w:id="7" w:name="Renske_Nitrogen_to_protein"/>
      <w:bookmarkEnd w:id="7"/>
      <w:r w:rsidRPr="00014C63">
        <w:rPr>
          <w:rFonts w:ascii="Times New Roman" w:hAnsi="Times New Roman" w:cs="Times New Roman"/>
          <w:sz w:val="24"/>
          <w:szCs w:val="24"/>
          <w:lang w:val="en-US"/>
        </w:rPr>
        <w:t xml:space="preserve">n, Jean-Paul Vincken, Lambertus A.M. van den Broek, Vincenzo Fogliano, Catriona M.M. Lakemond / - </w:t>
      </w:r>
      <w:r w:rsidRPr="00014C63">
        <w:rPr>
          <w:rStyle w:val="cit-title"/>
          <w:rFonts w:ascii="Times New Roman" w:hAnsi="Times New Roman" w:cs="Times New Roman"/>
          <w:i/>
          <w:iCs/>
          <w:sz w:val="24"/>
          <w:szCs w:val="24"/>
          <w:lang w:val="en-US"/>
        </w:rPr>
        <w:t xml:space="preserve">J. Agricultural and Food Chemistry. - </w:t>
      </w:r>
      <w:r w:rsidRPr="00014C63">
        <w:rPr>
          <w:rStyle w:val="pub-date-value"/>
          <w:rFonts w:ascii="Times New Roman" w:hAnsi="Times New Roman" w:cs="Times New Roman"/>
          <w:sz w:val="24"/>
          <w:szCs w:val="24"/>
          <w:lang w:val="en-US"/>
        </w:rPr>
        <w:t>March 2, 2017. - P. 2275.</w:t>
      </w:r>
      <w:bookmarkEnd w:id="5"/>
    </w:p>
    <w:p w:rsidR="00045F5E" w:rsidRPr="00014C63" w:rsidRDefault="00045F5E"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rPr>
      </w:pPr>
      <w:r w:rsidRPr="00014C63">
        <w:rPr>
          <w:rFonts w:ascii="Times New Roman" w:hAnsi="Times New Roman" w:cs="Times New Roman"/>
          <w:sz w:val="24"/>
          <w:szCs w:val="24"/>
        </w:rPr>
        <w:t>Антонов А. М., Lutovinovas E., Иванов Г. А., Пастухова Н. О. Адаптация и пер</w:t>
      </w:r>
      <w:bookmarkStart w:id="8" w:name="Антонов_адаптация"/>
      <w:bookmarkEnd w:id="8"/>
      <w:r w:rsidRPr="00014C63">
        <w:rPr>
          <w:rFonts w:ascii="Times New Roman" w:hAnsi="Times New Roman" w:cs="Times New Roman"/>
          <w:sz w:val="24"/>
          <w:szCs w:val="24"/>
        </w:rPr>
        <w:t xml:space="preserve">спективы разведения мухи Черная львинка (Hermetia illucens) в циркумполярном регионе // Принципы экологии. 2017. № 3. С. 4–19. DOI: </w:t>
      </w:r>
      <w:hyperlink r:id="rId19" w:history="1">
        <w:r w:rsidRPr="00014C63">
          <w:rPr>
            <w:rStyle w:val="Hyperlink"/>
            <w:rFonts w:ascii="Times New Roman" w:hAnsi="Times New Roman" w:cs="Times New Roman"/>
            <w:sz w:val="24"/>
            <w:szCs w:val="24"/>
          </w:rPr>
          <w:t>10.15393/j1.art.2017.6302</w:t>
        </w:r>
      </w:hyperlink>
      <w:bookmarkEnd w:id="6"/>
    </w:p>
    <w:p w:rsidR="00950568" w:rsidRPr="00014C63" w:rsidRDefault="00950568"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rPr>
      </w:pPr>
      <w:r w:rsidRPr="00014C63">
        <w:rPr>
          <w:rFonts w:ascii="Times New Roman" w:hAnsi="Times New Roman" w:cs="Times New Roman"/>
          <w:sz w:val="24"/>
          <w:szCs w:val="24"/>
        </w:rPr>
        <w:t>Богомолова, И. П. Научно</w:t>
      </w:r>
      <w:bookmarkStart w:id="9" w:name="Богомолова"/>
      <w:bookmarkEnd w:id="9"/>
      <w:r w:rsidRPr="00014C63">
        <w:rPr>
          <w:rFonts w:ascii="Times New Roman" w:hAnsi="Times New Roman" w:cs="Times New Roman"/>
          <w:sz w:val="24"/>
          <w:szCs w:val="24"/>
        </w:rPr>
        <w:t>е исследование динамики и тенденций развития Отечественной комбикормовой промышленности / И. П. Богомолова, И. Н. Василенко, С. Д. П. Д. Силва // Вектор экономики. – 2016. – № 6(6). – С. 46.</w:t>
      </w:r>
    </w:p>
    <w:p w:rsidR="00014C63" w:rsidRPr="00014C63" w:rsidRDefault="00014C63"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rPr>
      </w:pPr>
      <w:bookmarkStart w:id="10" w:name="_Ref46219377"/>
      <w:r w:rsidRPr="00014C63">
        <w:rPr>
          <w:rFonts w:ascii="Times New Roman" w:hAnsi="Times New Roman" w:cs="Times New Roman"/>
          <w:sz w:val="24"/>
          <w:szCs w:val="24"/>
        </w:rPr>
        <w:t xml:space="preserve">Мальцева, Т. А. Анализ прессующего оборудования для отжима масел и жиров из сельскохозяйственного сырья / Т. А. Мальцева, В. А. Сердюк // Инновационные технологии в науке и образовании (ИТНО-2019) : сборник трудов VII Международной научно-практической конференции, посвященной 90-летию ДГТУ (РИСХМ), с. Дивноморское, 04–14 сентября 2019 года. – с. Дивноморское: Общество с </w:t>
      </w:r>
      <w:r w:rsidRPr="00014C63">
        <w:rPr>
          <w:rFonts w:ascii="Times New Roman" w:hAnsi="Times New Roman" w:cs="Times New Roman"/>
          <w:sz w:val="24"/>
          <w:szCs w:val="24"/>
        </w:rPr>
        <w:lastRenderedPageBreak/>
        <w:t>ограниченной ответственностью "ДГТУ-ПРИНТ", 2019. – С. 129-133. – DOI 10.23947/itno.2019.129-133.</w:t>
      </w:r>
    </w:p>
    <w:p w:rsidR="00014C63" w:rsidRPr="00014C63" w:rsidRDefault="00014C63"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rPr>
      </w:pPr>
      <w:bookmarkStart w:id="11" w:name="_Ref28192917"/>
      <w:r w:rsidRPr="00014C63">
        <w:rPr>
          <w:rFonts w:ascii="Times New Roman" w:hAnsi="Times New Roman" w:cs="Times New Roman"/>
          <w:sz w:val="24"/>
          <w:szCs w:val="24"/>
        </w:rPr>
        <w:t xml:space="preserve">Сергеев, А.Г. Руководство по технологии получения и переработки растительных масел и жиров. Том 1. Книга 1 </w:t>
      </w:r>
      <w:r w:rsidRPr="00014C63">
        <w:rPr>
          <w:rStyle w:val="js-item-maininfo"/>
          <w:rFonts w:ascii="Times New Roman" w:hAnsi="Times New Roman" w:cs="Times New Roman"/>
          <w:sz w:val="24"/>
          <w:szCs w:val="24"/>
        </w:rPr>
        <w:t>[Текст]</w:t>
      </w:r>
      <w:r w:rsidRPr="00014C63">
        <w:rPr>
          <w:rFonts w:ascii="Times New Roman" w:hAnsi="Times New Roman" w:cs="Times New Roman"/>
          <w:sz w:val="24"/>
          <w:szCs w:val="24"/>
        </w:rPr>
        <w:t xml:space="preserve"> / Сергеев А.Г., Гавриленко И.В., Брик В.Н. и др. – ВНИИЖ, Ленинград. – 1975. – 726 с.</w:t>
      </w:r>
      <w:bookmarkEnd w:id="11"/>
    </w:p>
    <w:p w:rsidR="00AD5F96" w:rsidRPr="00014C63" w:rsidRDefault="00DD2F09"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rPr>
      </w:pPr>
      <w:r w:rsidRPr="00014C63">
        <w:rPr>
          <w:rFonts w:ascii="Times New Roman" w:hAnsi="Times New Roman" w:cs="Times New Roman"/>
          <w:sz w:val="24"/>
          <w:szCs w:val="24"/>
        </w:rPr>
        <w:t>Соколов И.В. Альтер</w:t>
      </w:r>
      <w:bookmarkStart w:id="12" w:name="Соколов_альтернативные_источники_белка"/>
      <w:bookmarkEnd w:id="12"/>
      <w:r w:rsidRPr="00014C63">
        <w:rPr>
          <w:rFonts w:ascii="Times New Roman" w:hAnsi="Times New Roman" w:cs="Times New Roman"/>
          <w:sz w:val="24"/>
          <w:szCs w:val="24"/>
        </w:rPr>
        <w:t>нативные источники кормового белка // Сельская сибирь. 2019.№ 2(10) - С. 44-46</w:t>
      </w:r>
      <w:bookmarkEnd w:id="10"/>
    </w:p>
    <w:p w:rsidR="00014C63" w:rsidRDefault="00014C63"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rPr>
      </w:pPr>
      <w:r w:rsidRPr="00014C63">
        <w:rPr>
          <w:rFonts w:ascii="Times New Roman" w:hAnsi="Times New Roman" w:cs="Times New Roman"/>
          <w:sz w:val="24"/>
          <w:szCs w:val="24"/>
        </w:rPr>
        <w:t>Пономарева, Е. Н. Перспективы развития аквакультуры в южных регионах России / Е. Н. Пономарева, Д. В. Рудой, М. Н. Сорокина // Рыбоводство и рыбное хозяйство. – 2021. – № 10(189). – С. 6-11. – DOI 10.33920/sel-09-2110-01.</w:t>
      </w:r>
    </w:p>
    <w:p w:rsidR="000A6262" w:rsidRPr="00014C63" w:rsidRDefault="000A6262"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rPr>
      </w:pPr>
      <w:r w:rsidRPr="00014C63">
        <w:rPr>
          <w:rFonts w:ascii="Times New Roman" w:hAnsi="Times New Roman" w:cs="Times New Roman"/>
          <w:sz w:val="24"/>
          <w:szCs w:val="24"/>
        </w:rPr>
        <w:t>Яковлев, Д. А. Экономический анализ технологии переработки личинки чёрной львинки (Hermetia illucens l), с получением протеинового концентрата / Д. А. Яковлев, Д. В. Рудой // Инновационные технологии в науке и образовании : Сборник трудов VI Международной научно-практической конференции, с. Дивноморское, 05–09 сентября 2018 года / Редколлегия Ю.Ф. Лачуга [и др.]. – с. Дивноморское: Общество с ограниченной ответственностью "ДГТУ-ПРИНТ", 2018. – С. 419-422. – DOI 10.23947/itno.2018.2.419-422.</w:t>
      </w:r>
    </w:p>
    <w:p w:rsidR="000A6262" w:rsidRPr="00014C63" w:rsidRDefault="00014C63" w:rsidP="007903E7">
      <w:pPr>
        <w:pStyle w:val="ListParagraph"/>
        <w:numPr>
          <w:ilvl w:val="0"/>
          <w:numId w:val="6"/>
        </w:numPr>
        <w:tabs>
          <w:tab w:val="left" w:pos="851"/>
        </w:tabs>
        <w:spacing w:after="0" w:line="240" w:lineRule="auto"/>
        <w:ind w:left="0" w:firstLine="567"/>
        <w:jc w:val="both"/>
        <w:rPr>
          <w:rFonts w:ascii="Times New Roman" w:hAnsi="Times New Roman" w:cs="Times New Roman"/>
          <w:sz w:val="24"/>
          <w:szCs w:val="24"/>
        </w:rPr>
      </w:pPr>
      <w:r w:rsidRPr="00014C63">
        <w:rPr>
          <w:rFonts w:ascii="Times New Roman" w:hAnsi="Times New Roman" w:cs="Times New Roman"/>
          <w:sz w:val="24"/>
          <w:szCs w:val="24"/>
        </w:rPr>
        <w:t xml:space="preserve">Яковлев Д.А. </w:t>
      </w:r>
      <w:r w:rsidR="000A6262" w:rsidRPr="00014C63">
        <w:rPr>
          <w:rFonts w:ascii="Times New Roman" w:hAnsi="Times New Roman" w:cs="Times New Roman"/>
          <w:sz w:val="24"/>
          <w:szCs w:val="24"/>
        </w:rPr>
        <w:t>Физико-механические и химические свойства высушенных фракций личинки черной львинки (hermetia illucens) / Д. А. Яковлев, Т. А. Вифлянцева, Д. В. Рудой [и др.] // Актуальные проблемы науки и техники. 2019 : Материалы национальной научно-практической конференции, Ростов-на-Дону, 26–28 марта 2019 года. – Ростов-на-Дону: Донской государственный технический университет, 2019. – С. 817.</w:t>
      </w:r>
    </w:p>
    <w:p w:rsidR="00F14C75" w:rsidRDefault="00F14C75" w:rsidP="00696793">
      <w:pPr>
        <w:spacing w:after="0" w:line="240" w:lineRule="auto"/>
        <w:ind w:firstLine="567"/>
        <w:jc w:val="both"/>
        <w:rPr>
          <w:rFonts w:ascii="Times New Roman" w:hAnsi="Times New Roman" w:cs="Times New Roman"/>
          <w:sz w:val="24"/>
          <w:szCs w:val="24"/>
        </w:rPr>
      </w:pPr>
    </w:p>
    <w:p w:rsidR="00696793" w:rsidRDefault="00696793" w:rsidP="00696793">
      <w:pPr>
        <w:spacing w:after="0" w:line="240" w:lineRule="auto"/>
        <w:ind w:firstLine="567"/>
        <w:jc w:val="both"/>
        <w:rPr>
          <w:rFonts w:ascii="Times New Roman" w:hAnsi="Times New Roman" w:cs="Times New Roman"/>
          <w:b/>
          <w:sz w:val="24"/>
          <w:szCs w:val="24"/>
          <w:lang w:val="en-US"/>
        </w:rPr>
      </w:pPr>
      <w:r w:rsidRPr="00855034">
        <w:rPr>
          <w:rFonts w:ascii="Times New Roman" w:hAnsi="Times New Roman" w:cs="Times New Roman"/>
          <w:b/>
          <w:sz w:val="24"/>
          <w:szCs w:val="24"/>
          <w:lang w:val="en-US"/>
        </w:rPr>
        <w:t>References</w:t>
      </w:r>
    </w:p>
    <w:p w:rsidR="00696793" w:rsidRPr="00696793" w:rsidRDefault="00696793" w:rsidP="00696793">
      <w:pPr>
        <w:spacing w:after="0" w:line="240" w:lineRule="auto"/>
        <w:ind w:firstLine="567"/>
        <w:jc w:val="both"/>
        <w:rPr>
          <w:rFonts w:ascii="Times New Roman" w:hAnsi="Times New Roman" w:cs="Times New Roman"/>
          <w:sz w:val="24"/>
          <w:szCs w:val="24"/>
          <w:lang w:val="en-US"/>
        </w:rPr>
      </w:pP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bookmarkStart w:id="13" w:name="_GoBack"/>
      <w:r w:rsidRPr="00C55D81">
        <w:rPr>
          <w:rFonts w:ascii="Times New Roman" w:hAnsi="Times New Roman" w:cs="Times New Roman"/>
          <w:sz w:val="24"/>
          <w:szCs w:val="24"/>
        </w:rPr>
        <w:t>1.</w:t>
      </w:r>
      <w:r w:rsidRPr="00C55D81">
        <w:rPr>
          <w:rFonts w:ascii="Times New Roman" w:hAnsi="Times New Roman" w:cs="Times New Roman"/>
          <w:sz w:val="24"/>
          <w:szCs w:val="24"/>
        </w:rPr>
        <w:tab/>
        <w:t>Caligiani A. Composition of black soldier fly prepupae and systematic approaches for extraction and fractionation of proteins, lipids and chitin / A. Caligiani, A. Marseglia, G. Leni, S. Baldassarre et al. / - Food Research International. - March 2018. - P. 812.</w:t>
      </w: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t>2.</w:t>
      </w:r>
      <w:r w:rsidRPr="00C55D81">
        <w:rPr>
          <w:rFonts w:ascii="Times New Roman" w:hAnsi="Times New Roman" w:cs="Times New Roman"/>
          <w:sz w:val="24"/>
          <w:szCs w:val="24"/>
        </w:rPr>
        <w:tab/>
        <w:t>Lee D.-H. Peptides in the hemolymph of Hermetia illucens larvae completely inhibit the growth of Klebsiella pneumonia in vitro and in vivo / Lee D.-H., K.-B. Chu, H.-J. Kang, S.-H. Lee, F.-S. Quan/ Journal of Asia-Pacific Entomology, Volume 23, Issue 1, 2020, Pages 36-43, https://doi.org/10.1016/j.aspen.2019.10.004.</w:t>
      </w: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t>3.</w:t>
      </w:r>
      <w:r w:rsidRPr="00C55D81">
        <w:rPr>
          <w:rFonts w:ascii="Times New Roman" w:hAnsi="Times New Roman" w:cs="Times New Roman"/>
          <w:sz w:val="24"/>
          <w:szCs w:val="24"/>
        </w:rPr>
        <w:tab/>
        <w:t>Liland, Nina S. Modulation of nutrient composition of black soldier fly (Hermetia illucens) larvae by feeding seaweed-enriched media / Nina S.  Liland, Irene Biancarosa, Pedro Araujo, Daan Biemans, Christian G. Bruckner, Rune Waagbø, Bente E. Torstensen, Erik-Jan Lock / - Plos One, 2017 – P. 23.</w:t>
      </w: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t>4.</w:t>
      </w:r>
      <w:r w:rsidRPr="00C55D81">
        <w:rPr>
          <w:rFonts w:ascii="Times New Roman" w:hAnsi="Times New Roman" w:cs="Times New Roman"/>
          <w:sz w:val="24"/>
          <w:szCs w:val="24"/>
        </w:rPr>
        <w:tab/>
        <w:t>Park, S.-I. Purification and characterization of a novel antibacterial peptide from black soldier fly (Hermetia illucens) larvae / S.-I. Park, J.-W. Kim, S. M. Yoe/ Developmental &amp; Comparative Immunology, Volume 52, Issue 1, 2015, Pages 98-106, https://doi.org/10.1016/j.dci.2015.04.018.</w:t>
      </w: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t>5.</w:t>
      </w:r>
      <w:r w:rsidRPr="00C55D81">
        <w:rPr>
          <w:rFonts w:ascii="Times New Roman" w:hAnsi="Times New Roman" w:cs="Times New Roman"/>
          <w:sz w:val="24"/>
          <w:szCs w:val="24"/>
        </w:rPr>
        <w:tab/>
        <w:t>Janssen, R.H. Nitrogen-to-Protein Conversion Factors for Three Edible Insects: Tenebrio molitor, Alphitobius diaperinus, and Hermetia illucens / Renske H. Janssen, Jean-Paul Vincken, Lambertus A.M. van den Broek, Vincenzo Fogliano, Catriona M.M. Lakemond / - J. Agricultural and Food Chemistry. - March 2, 2017. - P. 2275.</w:t>
      </w: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t>6.</w:t>
      </w:r>
      <w:r w:rsidRPr="00C55D81">
        <w:rPr>
          <w:rFonts w:ascii="Times New Roman" w:hAnsi="Times New Roman" w:cs="Times New Roman"/>
          <w:sz w:val="24"/>
          <w:szCs w:val="24"/>
        </w:rPr>
        <w:tab/>
        <w:t>Antonov A. M., Lutovinovas E., Ivanov G. A., Pastuhova N. O. Adaptacija i perspektivy razvedenija muhi Chernaja l'vinka (Hermetia illucens) v cirkumpoljarnom regione // Principy jekologii. 2017. № 3. S. 4–19. DOI: 10.15393/j1.art.2017.6302</w:t>
      </w: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lastRenderedPageBreak/>
        <w:t>7.</w:t>
      </w:r>
      <w:r w:rsidRPr="00C55D81">
        <w:rPr>
          <w:rFonts w:ascii="Times New Roman" w:hAnsi="Times New Roman" w:cs="Times New Roman"/>
          <w:sz w:val="24"/>
          <w:szCs w:val="24"/>
        </w:rPr>
        <w:tab/>
        <w:t>Bogomolova, I. P. Nauchnoe issledovanie dinamiki i tendencij razvitija Otechestvennoj kombikormovoj promyshlennosti / I. P. Bogomolova, I. N. Vasilenko, S. D. P. D. Silva // Vektor jekonomiki. – 2016. – № 6(6). – S. 46.</w:t>
      </w: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t>8.</w:t>
      </w:r>
      <w:r w:rsidRPr="00C55D81">
        <w:rPr>
          <w:rFonts w:ascii="Times New Roman" w:hAnsi="Times New Roman" w:cs="Times New Roman"/>
          <w:sz w:val="24"/>
          <w:szCs w:val="24"/>
        </w:rPr>
        <w:tab/>
        <w:t>Mal'ceva, T. A. Analiz pressujushhego oborudovanija dlja otzhima masel i zhirov iz sel'skohozjajstvennogo syr'ja / T. A. Mal'ceva, V. A. Serdjuk // Innovacionnye tehnologii v nauke i obrazovanii (ITNO-2019) : sbornik trudov VII Mezhdunarodnoj nauchno-prakticheskoj konferencii, posvjashhennoj 90-letiju DGTU (RISHM), s. Divnomorskoe, 04–14 sentjabrja 2019 goda. – s. Divnomorskoe: Obshhestvo s ogranichennoj otvetstvennost'ju "DGTU-PRINT", 2019. – S. 129-133. – DOI 10.23947/itno.2019.129-133.</w:t>
      </w: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t>9.</w:t>
      </w:r>
      <w:r w:rsidRPr="00C55D81">
        <w:rPr>
          <w:rFonts w:ascii="Times New Roman" w:hAnsi="Times New Roman" w:cs="Times New Roman"/>
          <w:sz w:val="24"/>
          <w:szCs w:val="24"/>
        </w:rPr>
        <w:tab/>
        <w:t>Sergeev, A.G. Rukovodstvo po tehnologii poluchenija i pererabotki rastitel'nyh masel i zhirov. Tom 1. Kniga 1 [Tekst] / Sergeev A.G., Gavrilenko I.V., Brik V.N. i dr. – VNIIZh, Leningrad. – 1975. – 726 s.</w:t>
      </w: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t>10.</w:t>
      </w:r>
      <w:r w:rsidRPr="00C55D81">
        <w:rPr>
          <w:rFonts w:ascii="Times New Roman" w:hAnsi="Times New Roman" w:cs="Times New Roman"/>
          <w:sz w:val="24"/>
          <w:szCs w:val="24"/>
        </w:rPr>
        <w:tab/>
        <w:t>Sokolov I.V. Al'ternativnye istochniki kormovogo belka // Sel'skaja sibir'. 2019.№ 2(10) - S. 44-46</w:t>
      </w: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t>11.</w:t>
      </w:r>
      <w:r w:rsidRPr="00C55D81">
        <w:rPr>
          <w:rFonts w:ascii="Times New Roman" w:hAnsi="Times New Roman" w:cs="Times New Roman"/>
          <w:sz w:val="24"/>
          <w:szCs w:val="24"/>
        </w:rPr>
        <w:tab/>
        <w:t>Ponomareva, E. N. Perspektivy razvitija akvakul'tury v juzhnyh regionah Rossii / E. N. Ponomareva, D. V. Rudoj, M. N. Sorokina // Rybovodstvo i rybnoe hozjajstvo. – 2021. – № 10(189). – S. 6-11. – DOI 10.33920/sel-09-2110-01.</w:t>
      </w:r>
    </w:p>
    <w:p w:rsidR="00C55D81" w:rsidRPr="00C55D81"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t>12.</w:t>
      </w:r>
      <w:r w:rsidRPr="00C55D81">
        <w:rPr>
          <w:rFonts w:ascii="Times New Roman" w:hAnsi="Times New Roman" w:cs="Times New Roman"/>
          <w:sz w:val="24"/>
          <w:szCs w:val="24"/>
        </w:rPr>
        <w:tab/>
        <w:t>Jakovlev, D. A. Jekonomicheskij analiz tehnologii pererabotki lichinki chjornoj l'vinki (Hermetia illucens l), s polucheniem proteinovogo koncentrata / D. A. Jakovlev, D. V. Rudoj // Innovacionnye tehnologii v nauke i obrazovanii : Sbornik trudov VI Mezhdunarodnoj nauchno-prakticheskoj konferencii, s. Divnomorskoe, 05–09 sentjabrja 2018 goda / Redkollegija Ju.F. Lachuga [i dr.]. – s. Divnomorskoe: Obshhestvo s ogranichennoj otvetstvennost'ju "DGTU-PRINT", 2018. – S. 419-422. – DOI 10.23947/itno.2018.2.419-422.</w:t>
      </w:r>
    </w:p>
    <w:p w:rsidR="00696793" w:rsidRDefault="00C55D81" w:rsidP="00C55D81">
      <w:pPr>
        <w:tabs>
          <w:tab w:val="left" w:pos="851"/>
        </w:tabs>
        <w:spacing w:after="0" w:line="240" w:lineRule="auto"/>
        <w:ind w:firstLine="567"/>
        <w:jc w:val="both"/>
        <w:rPr>
          <w:rFonts w:ascii="Times New Roman" w:hAnsi="Times New Roman" w:cs="Times New Roman"/>
          <w:sz w:val="24"/>
          <w:szCs w:val="24"/>
        </w:rPr>
      </w:pPr>
      <w:r w:rsidRPr="00C55D81">
        <w:rPr>
          <w:rFonts w:ascii="Times New Roman" w:hAnsi="Times New Roman" w:cs="Times New Roman"/>
          <w:sz w:val="24"/>
          <w:szCs w:val="24"/>
        </w:rPr>
        <w:t>13.</w:t>
      </w:r>
      <w:r w:rsidRPr="00C55D81">
        <w:rPr>
          <w:rFonts w:ascii="Times New Roman" w:hAnsi="Times New Roman" w:cs="Times New Roman"/>
          <w:sz w:val="24"/>
          <w:szCs w:val="24"/>
        </w:rPr>
        <w:tab/>
        <w:t>Jakovlev D.A. Fiziko-mehanicheskie i himicheskie svojstva vysushennyh frakcij lichinki chernoj l'vinki (hermetia illucens) / D. A. Jakovlev, T. A. Vifljanceva, D. V. Rudoj [i dr.] // Aktual'nye problemy nauki i tehniki. 2019 : Materialy nacional'noj nauchno-prakticheskoj konferencii, Rostov-na-Donu, 26–28 marta 2019 goda. – Rostov-na-Donu: Donskoj gosudarstvennyj tehnicheskij universitet, 2019. – S. 817.</w:t>
      </w:r>
      <w:bookmarkEnd w:id="13"/>
    </w:p>
    <w:sectPr w:rsidR="00696793" w:rsidSect="00707B4E">
      <w:headerReference w:type="even" r:id="rId20"/>
      <w:headerReference w:type="default" r:id="rId21"/>
      <w:footerReference w:type="default" r:id="rId22"/>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453163" w:rsidRDefault="00453163" w:rsidP="00B57F3A">
      <w:pPr>
        <w:spacing w:after="0" w:line="240" w:lineRule="auto"/>
      </w:pPr>
      <w:r>
        <w:separator/>
      </w:r>
    </w:p>
  </w:endnote>
  <w:endnote w:type="continuationSeparator" w:id="0">
    <w:p w:rsidR="00453163" w:rsidRDefault="00453163" w:rsidP="00B57F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CC"/>
    <w:family w:val="swiss"/>
    <w:pitch w:val="variable"/>
    <w:sig w:usb0="E0002AFF" w:usb1="C000ACFF" w:usb2="00000009" w:usb3="00000000" w:csb0="000001FF" w:csb1="00000000"/>
  </w:font>
  <w:font w:name="Segoe UI">
    <w:panose1 w:val="020B060402020202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9B4599" w:rsidRPr="00FB5505" w:rsidRDefault="00FB5505">
    <w:pPr>
      <w:pStyle w:val="Footer"/>
      <w:rPr>
        <w:lang w:val="en-US"/>
      </w:rPr>
    </w:pPr>
    <w:hyperlink r:id="rId1" w:history="1">
      <w:r w:rsidRPr="0082248E">
        <w:rPr>
          <w:rStyle w:val="Hyperlink"/>
          <w:rFonts w:ascii="Times New Roman" w:hAnsi="Times New Roman" w:cs="Times New Roman"/>
          <w:sz w:val="24"/>
          <w:szCs w:val="24"/>
        </w:rPr>
        <w:t>http://ej.kubagro.ru/2021/09/pdf/</w:t>
      </w:r>
      <w:r w:rsidRPr="0082248E">
        <w:rPr>
          <w:rStyle w:val="Hyperlink"/>
          <w:rFonts w:ascii="Times New Roman" w:hAnsi="Times New Roman" w:cs="Times New Roman"/>
          <w:sz w:val="24"/>
          <w:szCs w:val="24"/>
          <w:lang w:val="en-US"/>
        </w:rPr>
        <w:t>21</w:t>
      </w:r>
      <w:r w:rsidRPr="0082248E">
        <w:rPr>
          <w:rStyle w:val="Hyperlink"/>
          <w:rFonts w:ascii="Times New Roman" w:hAnsi="Times New Roman" w:cs="Times New Roman"/>
          <w:sz w:val="24"/>
          <w:szCs w:val="24"/>
        </w:rPr>
        <w:t>.pdf</w:t>
      </w:r>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453163" w:rsidRDefault="00453163" w:rsidP="00B57F3A">
      <w:pPr>
        <w:spacing w:after="0" w:line="240" w:lineRule="auto"/>
      </w:pPr>
      <w:r>
        <w:separator/>
      </w:r>
    </w:p>
  </w:footnote>
  <w:footnote w:type="continuationSeparator" w:id="0">
    <w:p w:rsidR="00453163" w:rsidRDefault="00453163" w:rsidP="00B57F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680623387"/>
      <w:docPartObj>
        <w:docPartGallery w:val="Page Numbers (Top of Page)"/>
        <w:docPartUnique/>
      </w:docPartObj>
    </w:sdtPr>
    <w:sdtContent>
      <w:p w:rsidR="009B4599" w:rsidRDefault="009B4599" w:rsidP="0082248E">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9B4599" w:rsidRDefault="009B4599" w:rsidP="009B4599">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603468110"/>
      <w:docPartObj>
        <w:docPartGallery w:val="Page Numbers (Top of Page)"/>
        <w:docPartUnique/>
      </w:docPartObj>
    </w:sdtPr>
    <w:sdtContent>
      <w:p w:rsidR="009B4599" w:rsidRPr="009B4599" w:rsidRDefault="009B4599" w:rsidP="0082248E">
        <w:pPr>
          <w:pStyle w:val="Header"/>
          <w:framePr w:wrap="none" w:vAnchor="text" w:hAnchor="margin" w:xAlign="right" w:y="1"/>
          <w:rPr>
            <w:rStyle w:val="PageNumber"/>
            <w:rFonts w:ascii="Times New Roman" w:hAnsi="Times New Roman" w:cs="Times New Roman"/>
            <w:sz w:val="28"/>
            <w:szCs w:val="28"/>
          </w:rPr>
        </w:pPr>
        <w:r w:rsidRPr="009B4599">
          <w:rPr>
            <w:rStyle w:val="PageNumber"/>
            <w:rFonts w:ascii="Times New Roman" w:hAnsi="Times New Roman" w:cs="Times New Roman"/>
            <w:sz w:val="28"/>
            <w:szCs w:val="28"/>
          </w:rPr>
          <w:fldChar w:fldCharType="begin"/>
        </w:r>
        <w:r w:rsidRPr="009B4599">
          <w:rPr>
            <w:rStyle w:val="PageNumber"/>
            <w:rFonts w:ascii="Times New Roman" w:hAnsi="Times New Roman" w:cs="Times New Roman"/>
            <w:sz w:val="28"/>
            <w:szCs w:val="28"/>
          </w:rPr>
          <w:instrText xml:space="preserve"> PAGE </w:instrText>
        </w:r>
        <w:r w:rsidRPr="009B4599">
          <w:rPr>
            <w:rStyle w:val="PageNumber"/>
            <w:rFonts w:ascii="Times New Roman" w:hAnsi="Times New Roman" w:cs="Times New Roman"/>
            <w:sz w:val="28"/>
            <w:szCs w:val="28"/>
          </w:rPr>
          <w:fldChar w:fldCharType="separate"/>
        </w:r>
        <w:r w:rsidRPr="009B4599">
          <w:rPr>
            <w:rStyle w:val="PageNumber"/>
            <w:rFonts w:ascii="Times New Roman" w:hAnsi="Times New Roman" w:cs="Times New Roman"/>
            <w:noProof/>
            <w:sz w:val="28"/>
            <w:szCs w:val="28"/>
          </w:rPr>
          <w:t>1</w:t>
        </w:r>
        <w:r w:rsidRPr="009B4599">
          <w:rPr>
            <w:rStyle w:val="PageNumber"/>
            <w:rFonts w:ascii="Times New Roman" w:hAnsi="Times New Roman" w:cs="Times New Roman"/>
            <w:sz w:val="28"/>
            <w:szCs w:val="28"/>
          </w:rPr>
          <w:fldChar w:fldCharType="end"/>
        </w:r>
      </w:p>
    </w:sdtContent>
  </w:sdt>
  <w:sdt>
    <w:sdtPr>
      <w:id w:val="1872028418"/>
      <w:docPartObj>
        <w:docPartGallery w:val="Page Numbers (Top of Page)"/>
        <w:docPartUnique/>
      </w:docPartObj>
    </w:sdtPr>
    <w:sdtEndPr/>
    <w:sdtContent>
      <w:p w:rsidR="00B57F3A" w:rsidRDefault="009B4599" w:rsidP="009B4599">
        <w:pPr>
          <w:pStyle w:val="Header"/>
          <w:ind w:right="360"/>
        </w:pPr>
        <w:r w:rsidRPr="005D210D">
          <w:rPr>
            <w:rFonts w:ascii="Times New Roman" w:hAnsi="Times New Roman" w:cs="Times New Roman"/>
            <w:sz w:val="24"/>
            <w:szCs w:val="24"/>
          </w:rPr>
          <w:t>Научный журнал КубГАУ, №173(09), 2021 год</w:t>
        </w:r>
      </w:p>
    </w:sdtContent>
  </w:sdt>
  <w:p w:rsidR="00B57F3A" w:rsidRDefault="00B57F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20E2C"/>
    <w:multiLevelType w:val="hybridMultilevel"/>
    <w:tmpl w:val="CDC0C288"/>
    <w:lvl w:ilvl="0" w:tplc="BDBC7BD2">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23F3CA6"/>
    <w:multiLevelType w:val="hybridMultilevel"/>
    <w:tmpl w:val="9DE6EFF6"/>
    <w:lvl w:ilvl="0" w:tplc="6570034A">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1D40517A"/>
    <w:multiLevelType w:val="hybridMultilevel"/>
    <w:tmpl w:val="679C50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B615C6C"/>
    <w:multiLevelType w:val="hybridMultilevel"/>
    <w:tmpl w:val="C28C1E0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6E9B7578"/>
    <w:multiLevelType w:val="hybridMultilevel"/>
    <w:tmpl w:val="BA3E6980"/>
    <w:lvl w:ilvl="0" w:tplc="DE749566">
      <w:start w:val="1"/>
      <w:numFmt w:val="bullet"/>
      <w:lvlText w:val="•"/>
      <w:lvlJc w:val="left"/>
      <w:pPr>
        <w:tabs>
          <w:tab w:val="num" w:pos="720"/>
        </w:tabs>
        <w:ind w:left="720" w:hanging="360"/>
      </w:pPr>
      <w:rPr>
        <w:rFonts w:ascii="Arial" w:hAnsi="Arial" w:hint="default"/>
      </w:rPr>
    </w:lvl>
    <w:lvl w:ilvl="1" w:tplc="D9147424" w:tentative="1">
      <w:start w:val="1"/>
      <w:numFmt w:val="bullet"/>
      <w:lvlText w:val="•"/>
      <w:lvlJc w:val="left"/>
      <w:pPr>
        <w:tabs>
          <w:tab w:val="num" w:pos="1440"/>
        </w:tabs>
        <w:ind w:left="1440" w:hanging="360"/>
      </w:pPr>
      <w:rPr>
        <w:rFonts w:ascii="Arial" w:hAnsi="Arial" w:hint="default"/>
      </w:rPr>
    </w:lvl>
    <w:lvl w:ilvl="2" w:tplc="292A8172" w:tentative="1">
      <w:start w:val="1"/>
      <w:numFmt w:val="bullet"/>
      <w:lvlText w:val="•"/>
      <w:lvlJc w:val="left"/>
      <w:pPr>
        <w:tabs>
          <w:tab w:val="num" w:pos="2160"/>
        </w:tabs>
        <w:ind w:left="2160" w:hanging="360"/>
      </w:pPr>
      <w:rPr>
        <w:rFonts w:ascii="Arial" w:hAnsi="Arial" w:hint="default"/>
      </w:rPr>
    </w:lvl>
    <w:lvl w:ilvl="3" w:tplc="5A76C41C" w:tentative="1">
      <w:start w:val="1"/>
      <w:numFmt w:val="bullet"/>
      <w:lvlText w:val="•"/>
      <w:lvlJc w:val="left"/>
      <w:pPr>
        <w:tabs>
          <w:tab w:val="num" w:pos="2880"/>
        </w:tabs>
        <w:ind w:left="2880" w:hanging="360"/>
      </w:pPr>
      <w:rPr>
        <w:rFonts w:ascii="Arial" w:hAnsi="Arial" w:hint="default"/>
      </w:rPr>
    </w:lvl>
    <w:lvl w:ilvl="4" w:tplc="13E49456" w:tentative="1">
      <w:start w:val="1"/>
      <w:numFmt w:val="bullet"/>
      <w:lvlText w:val="•"/>
      <w:lvlJc w:val="left"/>
      <w:pPr>
        <w:tabs>
          <w:tab w:val="num" w:pos="3600"/>
        </w:tabs>
        <w:ind w:left="3600" w:hanging="360"/>
      </w:pPr>
      <w:rPr>
        <w:rFonts w:ascii="Arial" w:hAnsi="Arial" w:hint="default"/>
      </w:rPr>
    </w:lvl>
    <w:lvl w:ilvl="5" w:tplc="37D8D9CE" w:tentative="1">
      <w:start w:val="1"/>
      <w:numFmt w:val="bullet"/>
      <w:lvlText w:val="•"/>
      <w:lvlJc w:val="left"/>
      <w:pPr>
        <w:tabs>
          <w:tab w:val="num" w:pos="4320"/>
        </w:tabs>
        <w:ind w:left="4320" w:hanging="360"/>
      </w:pPr>
      <w:rPr>
        <w:rFonts w:ascii="Arial" w:hAnsi="Arial" w:hint="default"/>
      </w:rPr>
    </w:lvl>
    <w:lvl w:ilvl="6" w:tplc="7132EA82" w:tentative="1">
      <w:start w:val="1"/>
      <w:numFmt w:val="bullet"/>
      <w:lvlText w:val="•"/>
      <w:lvlJc w:val="left"/>
      <w:pPr>
        <w:tabs>
          <w:tab w:val="num" w:pos="5040"/>
        </w:tabs>
        <w:ind w:left="5040" w:hanging="360"/>
      </w:pPr>
      <w:rPr>
        <w:rFonts w:ascii="Arial" w:hAnsi="Arial" w:hint="default"/>
      </w:rPr>
    </w:lvl>
    <w:lvl w:ilvl="7" w:tplc="023AB8DA" w:tentative="1">
      <w:start w:val="1"/>
      <w:numFmt w:val="bullet"/>
      <w:lvlText w:val="•"/>
      <w:lvlJc w:val="left"/>
      <w:pPr>
        <w:tabs>
          <w:tab w:val="num" w:pos="5760"/>
        </w:tabs>
        <w:ind w:left="5760" w:hanging="360"/>
      </w:pPr>
      <w:rPr>
        <w:rFonts w:ascii="Arial" w:hAnsi="Arial" w:hint="default"/>
      </w:rPr>
    </w:lvl>
    <w:lvl w:ilvl="8" w:tplc="FCBAF65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77DE4303"/>
    <w:multiLevelType w:val="hybridMultilevel"/>
    <w:tmpl w:val="61A8EAE6"/>
    <w:lvl w:ilvl="0" w:tplc="B26201DE">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4"/>
  </w:num>
  <w:num w:numId="4">
    <w:abstractNumId w:val="5"/>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A4450"/>
    <w:rsid w:val="00014C63"/>
    <w:rsid w:val="00045F5E"/>
    <w:rsid w:val="000A4450"/>
    <w:rsid w:val="000A6262"/>
    <w:rsid w:val="000D6D5D"/>
    <w:rsid w:val="000F51DC"/>
    <w:rsid w:val="000F5E0A"/>
    <w:rsid w:val="0010361E"/>
    <w:rsid w:val="001516C2"/>
    <w:rsid w:val="001708A6"/>
    <w:rsid w:val="0019634E"/>
    <w:rsid w:val="00206DC6"/>
    <w:rsid w:val="00231084"/>
    <w:rsid w:val="00246BDE"/>
    <w:rsid w:val="00253FB3"/>
    <w:rsid w:val="00296DED"/>
    <w:rsid w:val="00305C2E"/>
    <w:rsid w:val="003524BE"/>
    <w:rsid w:val="0036647B"/>
    <w:rsid w:val="00377394"/>
    <w:rsid w:val="00382C3D"/>
    <w:rsid w:val="003B344B"/>
    <w:rsid w:val="003D2138"/>
    <w:rsid w:val="003E3D7D"/>
    <w:rsid w:val="00430AB1"/>
    <w:rsid w:val="00453163"/>
    <w:rsid w:val="00457D91"/>
    <w:rsid w:val="004B7A9B"/>
    <w:rsid w:val="004F1D20"/>
    <w:rsid w:val="00505D31"/>
    <w:rsid w:val="005060E0"/>
    <w:rsid w:val="00544A79"/>
    <w:rsid w:val="005B0FEF"/>
    <w:rsid w:val="005E66A7"/>
    <w:rsid w:val="005F6C90"/>
    <w:rsid w:val="00651C99"/>
    <w:rsid w:val="00664262"/>
    <w:rsid w:val="00696793"/>
    <w:rsid w:val="00707B4E"/>
    <w:rsid w:val="00750CBA"/>
    <w:rsid w:val="00786C7F"/>
    <w:rsid w:val="007903E7"/>
    <w:rsid w:val="00796FFF"/>
    <w:rsid w:val="007B3414"/>
    <w:rsid w:val="007E070A"/>
    <w:rsid w:val="007E0B95"/>
    <w:rsid w:val="008B7EAB"/>
    <w:rsid w:val="008F31E5"/>
    <w:rsid w:val="0091569A"/>
    <w:rsid w:val="00927C57"/>
    <w:rsid w:val="00950568"/>
    <w:rsid w:val="009B4599"/>
    <w:rsid w:val="009C197D"/>
    <w:rsid w:val="009D7C7B"/>
    <w:rsid w:val="00A41064"/>
    <w:rsid w:val="00A51E95"/>
    <w:rsid w:val="00A536CA"/>
    <w:rsid w:val="00A650BD"/>
    <w:rsid w:val="00AA5D49"/>
    <w:rsid w:val="00AC17A6"/>
    <w:rsid w:val="00AD5F96"/>
    <w:rsid w:val="00AE0E4C"/>
    <w:rsid w:val="00B57EBD"/>
    <w:rsid w:val="00B57F3A"/>
    <w:rsid w:val="00B63BBD"/>
    <w:rsid w:val="00B8257C"/>
    <w:rsid w:val="00B8514B"/>
    <w:rsid w:val="00BD3A1D"/>
    <w:rsid w:val="00BE75FF"/>
    <w:rsid w:val="00C55D81"/>
    <w:rsid w:val="00C63B5E"/>
    <w:rsid w:val="00D5153F"/>
    <w:rsid w:val="00D903EE"/>
    <w:rsid w:val="00DA0737"/>
    <w:rsid w:val="00DB31C6"/>
    <w:rsid w:val="00DD2F09"/>
    <w:rsid w:val="00DE1F6A"/>
    <w:rsid w:val="00E70716"/>
    <w:rsid w:val="00EA4C62"/>
    <w:rsid w:val="00EB6B2B"/>
    <w:rsid w:val="00F14C75"/>
    <w:rsid w:val="00F8439E"/>
    <w:rsid w:val="00F84F9B"/>
    <w:rsid w:val="00F8508E"/>
    <w:rsid w:val="00FA29C0"/>
    <w:rsid w:val="00FA576C"/>
    <w:rsid w:val="00FB550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17BA5E"/>
  <w15:docId w15:val="{B301102A-17C9-D944-97A2-5A400B62F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426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xtendedtext-short">
    <w:name w:val="extendedtext-short"/>
    <w:basedOn w:val="DefaultParagraphFont"/>
    <w:rsid w:val="00B8514B"/>
  </w:style>
  <w:style w:type="paragraph" w:styleId="ListParagraph">
    <w:name w:val="List Paragraph"/>
    <w:basedOn w:val="Normal"/>
    <w:uiPriority w:val="34"/>
    <w:qFormat/>
    <w:rsid w:val="00B8514B"/>
    <w:pPr>
      <w:ind w:left="720"/>
      <w:contextualSpacing/>
    </w:pPr>
  </w:style>
  <w:style w:type="character" w:styleId="Hyperlink">
    <w:name w:val="Hyperlink"/>
    <w:basedOn w:val="DefaultParagraphFont"/>
    <w:uiPriority w:val="99"/>
    <w:unhideWhenUsed/>
    <w:rsid w:val="00F14C75"/>
    <w:rPr>
      <w:color w:val="0563C1" w:themeColor="hyperlink"/>
      <w:u w:val="single"/>
    </w:rPr>
  </w:style>
  <w:style w:type="paragraph" w:styleId="BalloonText">
    <w:name w:val="Balloon Text"/>
    <w:basedOn w:val="Normal"/>
    <w:link w:val="BalloonTextChar"/>
    <w:uiPriority w:val="99"/>
    <w:semiHidden/>
    <w:unhideWhenUsed/>
    <w:rsid w:val="00DB31C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B31C6"/>
    <w:rPr>
      <w:rFonts w:ascii="Segoe UI" w:hAnsi="Segoe UI" w:cs="Segoe UI"/>
      <w:sz w:val="18"/>
      <w:szCs w:val="18"/>
    </w:rPr>
  </w:style>
  <w:style w:type="table" w:styleId="TableGrid">
    <w:name w:val="Table Grid"/>
    <w:basedOn w:val="TableNormal"/>
    <w:uiPriority w:val="39"/>
    <w:rsid w:val="00651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tended-textfull">
    <w:name w:val="extended-text__full"/>
    <w:basedOn w:val="DefaultParagraphFont"/>
    <w:rsid w:val="00651C99"/>
  </w:style>
  <w:style w:type="character" w:customStyle="1" w:styleId="extended-textshort">
    <w:name w:val="extended-text__short"/>
    <w:basedOn w:val="DefaultParagraphFont"/>
    <w:rsid w:val="00651C99"/>
  </w:style>
  <w:style w:type="table" w:customStyle="1" w:styleId="1">
    <w:name w:val="Сетка таблицы1"/>
    <w:basedOn w:val="TableNormal"/>
    <w:next w:val="TableGrid"/>
    <w:uiPriority w:val="39"/>
    <w:rsid w:val="00651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il-message-sender-email">
    <w:name w:val="mail-message-sender-email"/>
    <w:basedOn w:val="DefaultParagraphFont"/>
    <w:rsid w:val="00664262"/>
  </w:style>
  <w:style w:type="character" w:customStyle="1" w:styleId="viiyi">
    <w:name w:val="viiyi"/>
    <w:basedOn w:val="DefaultParagraphFont"/>
    <w:rsid w:val="00664262"/>
  </w:style>
  <w:style w:type="character" w:customStyle="1" w:styleId="jlqj4b">
    <w:name w:val="jlqj4b"/>
    <w:basedOn w:val="DefaultParagraphFont"/>
    <w:rsid w:val="00664262"/>
  </w:style>
  <w:style w:type="character" w:customStyle="1" w:styleId="cit-title">
    <w:name w:val="cit-title"/>
    <w:basedOn w:val="DefaultParagraphFont"/>
    <w:rsid w:val="00DD2F09"/>
  </w:style>
  <w:style w:type="character" w:customStyle="1" w:styleId="pub-date-value">
    <w:name w:val="pub-date-value"/>
    <w:basedOn w:val="DefaultParagraphFont"/>
    <w:rsid w:val="00DD2F09"/>
  </w:style>
  <w:style w:type="character" w:customStyle="1" w:styleId="js-item-maininfo">
    <w:name w:val="js-item-maininfo"/>
    <w:basedOn w:val="DefaultParagraphFont"/>
    <w:rsid w:val="00EB6B2B"/>
  </w:style>
  <w:style w:type="paragraph" w:styleId="Header">
    <w:name w:val="header"/>
    <w:basedOn w:val="Normal"/>
    <w:link w:val="HeaderChar"/>
    <w:uiPriority w:val="99"/>
    <w:unhideWhenUsed/>
    <w:rsid w:val="00B57F3A"/>
    <w:pPr>
      <w:tabs>
        <w:tab w:val="center" w:pos="4677"/>
        <w:tab w:val="right" w:pos="9355"/>
      </w:tabs>
      <w:spacing w:after="0" w:line="240" w:lineRule="auto"/>
    </w:pPr>
  </w:style>
  <w:style w:type="character" w:customStyle="1" w:styleId="HeaderChar">
    <w:name w:val="Header Char"/>
    <w:basedOn w:val="DefaultParagraphFont"/>
    <w:link w:val="Header"/>
    <w:uiPriority w:val="99"/>
    <w:rsid w:val="00B57F3A"/>
  </w:style>
  <w:style w:type="paragraph" w:styleId="Footer">
    <w:name w:val="footer"/>
    <w:basedOn w:val="Normal"/>
    <w:link w:val="FooterChar"/>
    <w:uiPriority w:val="99"/>
    <w:unhideWhenUsed/>
    <w:rsid w:val="00B57F3A"/>
    <w:pPr>
      <w:tabs>
        <w:tab w:val="center" w:pos="4677"/>
        <w:tab w:val="right" w:pos="9355"/>
      </w:tabs>
      <w:spacing w:after="0" w:line="240" w:lineRule="auto"/>
    </w:pPr>
  </w:style>
  <w:style w:type="character" w:customStyle="1" w:styleId="FooterChar">
    <w:name w:val="Footer Char"/>
    <w:basedOn w:val="DefaultParagraphFont"/>
    <w:link w:val="Footer"/>
    <w:uiPriority w:val="99"/>
    <w:rsid w:val="00B57F3A"/>
  </w:style>
  <w:style w:type="character" w:styleId="UnresolvedMention">
    <w:name w:val="Unresolved Mention"/>
    <w:basedOn w:val="DefaultParagraphFont"/>
    <w:uiPriority w:val="99"/>
    <w:semiHidden/>
    <w:unhideWhenUsed/>
    <w:rsid w:val="00C63B5E"/>
    <w:rPr>
      <w:color w:val="605E5C"/>
      <w:shd w:val="clear" w:color="auto" w:fill="E1DFDD"/>
    </w:rPr>
  </w:style>
  <w:style w:type="character" w:styleId="PageNumber">
    <w:name w:val="page number"/>
    <w:basedOn w:val="DefaultParagraphFont"/>
    <w:uiPriority w:val="99"/>
    <w:semiHidden/>
    <w:unhideWhenUsed/>
    <w:rsid w:val="009B45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4799768">
      <w:bodyDiv w:val="1"/>
      <w:marLeft w:val="0"/>
      <w:marRight w:val="0"/>
      <w:marTop w:val="0"/>
      <w:marBottom w:val="0"/>
      <w:divBdr>
        <w:top w:val="none" w:sz="0" w:space="0" w:color="auto"/>
        <w:left w:val="none" w:sz="0" w:space="0" w:color="auto"/>
        <w:bottom w:val="none" w:sz="0" w:space="0" w:color="auto"/>
        <w:right w:val="none" w:sz="0" w:space="0" w:color="auto"/>
      </w:divBdr>
      <w:divsChild>
        <w:div w:id="345599512">
          <w:marLeft w:val="360"/>
          <w:marRight w:val="0"/>
          <w:marTop w:val="200"/>
          <w:marBottom w:val="0"/>
          <w:divBdr>
            <w:top w:val="none" w:sz="0" w:space="0" w:color="auto"/>
            <w:left w:val="none" w:sz="0" w:space="0" w:color="auto"/>
            <w:bottom w:val="none" w:sz="0" w:space="0" w:color="auto"/>
            <w:right w:val="none" w:sz="0" w:space="0" w:color="auto"/>
          </w:divBdr>
        </w:div>
      </w:divsChild>
    </w:div>
    <w:div w:id="1530026280">
      <w:bodyDiv w:val="1"/>
      <w:marLeft w:val="0"/>
      <w:marRight w:val="0"/>
      <w:marTop w:val="0"/>
      <w:marBottom w:val="0"/>
      <w:divBdr>
        <w:top w:val="none" w:sz="0" w:space="0" w:color="auto"/>
        <w:left w:val="none" w:sz="0" w:space="0" w:color="auto"/>
        <w:bottom w:val="none" w:sz="0" w:space="0" w:color="auto"/>
        <w:right w:val="none" w:sz="0" w:space="0" w:color="auto"/>
      </w:divBdr>
      <w:divsChild>
        <w:div w:id="328026233">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if.tatyana@yandex.ru" TargetMode="External"/><Relationship Id="rId13" Type="http://schemas.openxmlformats.org/officeDocument/2006/relationships/image" Target="media/image2.png"/><Relationship Id="rId18" Type="http://schemas.openxmlformats.org/officeDocument/2006/relationships/hyperlink" Target="https://doi.org/10.1016/j.dci.2015.04.018"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https://doi.org/10.1016/j.aspen.2019.10.004" TargetMode="Externa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hyperlink" Target="mailto:vif.tatyana@yandex.ru" TargetMode="External"/><Relationship Id="rId19" Type="http://schemas.openxmlformats.org/officeDocument/2006/relationships/hyperlink" Target="http://dx.doi.org/10.15393/j1.art.2017.6302" TargetMode="External"/><Relationship Id="rId4" Type="http://schemas.openxmlformats.org/officeDocument/2006/relationships/settings" Target="settings.xml"/><Relationship Id="rId9" Type="http://schemas.openxmlformats.org/officeDocument/2006/relationships/hyperlink" Target="http://dx.doi.org/10.21515/1990-4665-173-021" TargetMode="External"/><Relationship Id="rId14" Type="http://schemas.openxmlformats.org/officeDocument/2006/relationships/image" Target="media/image3.jpe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1/09/pdf/21.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58;&#1072;&#1090;&#1100;&#1103;&#1085;&#1072;\Dropbox\&#1050;&#1056;%20&#1052;&#1072;&#1083;&#1100;&#1094;&#1077;&#1074;&#1072;\&#1052;&#1072;&#1090;&#1077;&#1088;&#1080;&#1072;&#1083;&#1099;%20&#1076;&#1083;&#1103;%20&#1076;&#1080;&#1089;&#1089;&#1077;&#1088;&#1090;&#1072;&#1094;&#1080;&#1080;\&#1057;&#1090;&#1072;&#1090;&#1100;&#1080;%20&#1087;&#1086;%20&#1090;&#1077;&#1084;&#1077;%20&#1076;&#1080;&#1089;&#1089;&#1077;&#1088;&#1090;&#1072;&#1094;&#1080;&#1080;\&#1057;&#1090;&#1072;&#1090;&#1100;&#1103;%20Scopus%20&#1042;&#1083;&#1080;&#1103;&#1085;&#1080;&#1077;%20&#1057;&#1042;&#1063;\&#1056;&#1077;&#1079;&#1091;&#1083;&#1100;&#1090;&#1072;&#1090;&#1099;%20&#1087;&#1088;&#1077;&#1076;&#1074;&#1072;&#1088;&#1080;&#1090;&#1077;&#1083;&#1100;&#1085;&#1099;&#1077;%20&#1088;&#1091;&#108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58;&#1072;&#1090;&#1100;&#1103;&#1085;&#1072;\Dropbox\&#1050;&#1056;%20&#1052;&#1072;&#1083;&#1100;&#1094;&#1077;&#1074;&#1072;\&#1052;&#1072;&#1090;&#1077;&#1088;&#1080;&#1072;&#1083;&#1099;%20&#1076;&#1083;&#1103;%20&#1076;&#1080;&#1089;&#1089;&#1077;&#1088;&#1090;&#1072;&#1094;&#1080;&#1080;\&#1069;&#1082;&#1089;&#1087;&#1077;&#1088;&#1080;&#1084;&#1077;&#1085;&#1090;&#1072;&#1083;&#1100;&#1085;&#1099;&#1077;%20&#1080;&#1089;&#1089;&#1083;&#1077;&#1076;&#1086;&#1074;&#1072;&#1085;&#1080;&#1103;\&#1040;&#1085;&#1072;&#1083;&#1080;&#1079;%20&#1079;&#1072;&#1074;&#1080;&#1089;&#1080;&#1084;&#1086;&#1089;&#1090;&#1080;%20&#1074;&#1103;&#1079;&#1082;&#1086;&#1089;&#1090;&#1080;%20&#1078;&#1080;&#1088;&#1072;%20&#1083;&#1080;&#1095;&#1080;&#1085;&#1082;&#1080;%20&#1086;&#1090;%20&#1090;&#1077;&#1084;&#1087;&#1077;&#1088;&#1072;&#1090;&#1091;&#1088;&#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217765144804134E-2"/>
          <c:y val="4.1256428043857624E-2"/>
          <c:w val="0.89286811992182602"/>
          <c:h val="0.50493556230266978"/>
        </c:manualLayout>
      </c:layout>
      <c:barChart>
        <c:barDir val="col"/>
        <c:grouping val="clustered"/>
        <c:varyColors val="0"/>
        <c:ser>
          <c:idx val="0"/>
          <c:order val="0"/>
          <c:tx>
            <c:strRef>
              <c:f>Лист5!$B$1</c:f>
              <c:strCache>
                <c:ptCount val="1"/>
                <c:pt idx="0">
                  <c:v>Личинки большого мучного хрущака (Tenebrio molitor)</c:v>
                </c:pt>
              </c:strCache>
            </c:strRef>
          </c:tx>
          <c:spPr>
            <a:solidFill>
              <a:schemeClr val="accent6"/>
            </a:solidFill>
            <a:ln>
              <a:noFill/>
            </a:ln>
            <a:effectLst/>
          </c:spPr>
          <c:invertIfNegative val="0"/>
          <c:cat>
            <c:strRef>
              <c:f>Лист5!$A$2:$A$12</c:f>
              <c:strCache>
                <c:ptCount val="11"/>
                <c:pt idx="0">
                  <c:v>Гистидин</c:v>
                </c:pt>
                <c:pt idx="1">
                  <c:v>Изолейцин</c:v>
                </c:pt>
                <c:pt idx="2">
                  <c:v>Лейцин</c:v>
                </c:pt>
                <c:pt idx="3">
                  <c:v>Лизин</c:v>
                </c:pt>
                <c:pt idx="4">
                  <c:v>Метионин</c:v>
                </c:pt>
                <c:pt idx="5">
                  <c:v>Тирозин</c:v>
                </c:pt>
                <c:pt idx="6">
                  <c:v>Фенилаланин</c:v>
                </c:pt>
                <c:pt idx="7">
                  <c:v>Валин</c:v>
                </c:pt>
                <c:pt idx="8">
                  <c:v>Триптофан</c:v>
                </c:pt>
                <c:pt idx="9">
                  <c:v>Треонин</c:v>
                </c:pt>
                <c:pt idx="10">
                  <c:v>Аргинин</c:v>
                </c:pt>
              </c:strCache>
            </c:strRef>
          </c:cat>
          <c:val>
            <c:numRef>
              <c:f>Лист5!$B$2:$B$12</c:f>
              <c:numCache>
                <c:formatCode>General</c:formatCode>
                <c:ptCount val="11"/>
                <c:pt idx="0">
                  <c:v>3.56</c:v>
                </c:pt>
                <c:pt idx="1">
                  <c:v>4.99</c:v>
                </c:pt>
                <c:pt idx="2">
                  <c:v>8.33</c:v>
                </c:pt>
                <c:pt idx="3">
                  <c:v>6.14</c:v>
                </c:pt>
                <c:pt idx="4">
                  <c:v>1.52</c:v>
                </c:pt>
                <c:pt idx="5">
                  <c:v>5.8</c:v>
                </c:pt>
                <c:pt idx="6">
                  <c:v>3.64</c:v>
                </c:pt>
                <c:pt idx="7">
                  <c:v>6.42</c:v>
                </c:pt>
                <c:pt idx="8">
                  <c:v>1.5</c:v>
                </c:pt>
                <c:pt idx="9">
                  <c:v>4.5199999999999996</c:v>
                </c:pt>
                <c:pt idx="10">
                  <c:v>5.57</c:v>
                </c:pt>
              </c:numCache>
            </c:numRef>
          </c:val>
          <c:extLst>
            <c:ext xmlns:c16="http://schemas.microsoft.com/office/drawing/2014/chart" uri="{C3380CC4-5D6E-409C-BE32-E72D297353CC}">
              <c16:uniqueId val="{00000000-EEDE-F74D-94DC-0B83FDC8EF2D}"/>
            </c:ext>
          </c:extLst>
        </c:ser>
        <c:ser>
          <c:idx val="1"/>
          <c:order val="1"/>
          <c:tx>
            <c:strRef>
              <c:f>Лист5!$C$1</c:f>
              <c:strCache>
                <c:ptCount val="1"/>
                <c:pt idx="0">
                  <c:v>Личинки малого мучного хрущака (Alphitobius diaperinus )</c:v>
                </c:pt>
              </c:strCache>
            </c:strRef>
          </c:tx>
          <c:spPr>
            <a:solidFill>
              <a:schemeClr val="accent5"/>
            </a:solidFill>
            <a:ln>
              <a:noFill/>
            </a:ln>
            <a:effectLst/>
          </c:spPr>
          <c:invertIfNegative val="0"/>
          <c:cat>
            <c:strRef>
              <c:f>Лист5!$A$2:$A$12</c:f>
              <c:strCache>
                <c:ptCount val="11"/>
                <c:pt idx="0">
                  <c:v>Гистидин</c:v>
                </c:pt>
                <c:pt idx="1">
                  <c:v>Изолейцин</c:v>
                </c:pt>
                <c:pt idx="2">
                  <c:v>Лейцин</c:v>
                </c:pt>
                <c:pt idx="3">
                  <c:v>Лизин</c:v>
                </c:pt>
                <c:pt idx="4">
                  <c:v>Метионин</c:v>
                </c:pt>
                <c:pt idx="5">
                  <c:v>Тирозин</c:v>
                </c:pt>
                <c:pt idx="6">
                  <c:v>Фенилаланин</c:v>
                </c:pt>
                <c:pt idx="7">
                  <c:v>Валин</c:v>
                </c:pt>
                <c:pt idx="8">
                  <c:v>Триптофан</c:v>
                </c:pt>
                <c:pt idx="9">
                  <c:v>Треонин</c:v>
                </c:pt>
                <c:pt idx="10">
                  <c:v>Аргинин</c:v>
                </c:pt>
              </c:strCache>
            </c:strRef>
          </c:cat>
          <c:val>
            <c:numRef>
              <c:f>Лист5!$C$2:$C$12</c:f>
              <c:numCache>
                <c:formatCode>General</c:formatCode>
                <c:ptCount val="11"/>
                <c:pt idx="0">
                  <c:v>3.97</c:v>
                </c:pt>
                <c:pt idx="1">
                  <c:v>4.6100000000000003</c:v>
                </c:pt>
                <c:pt idx="2">
                  <c:v>7.32</c:v>
                </c:pt>
                <c:pt idx="3">
                  <c:v>7.05</c:v>
                </c:pt>
                <c:pt idx="4">
                  <c:v>1.59</c:v>
                </c:pt>
                <c:pt idx="5">
                  <c:v>8.49</c:v>
                </c:pt>
                <c:pt idx="6">
                  <c:v>5.17</c:v>
                </c:pt>
                <c:pt idx="7">
                  <c:v>5.76</c:v>
                </c:pt>
                <c:pt idx="8">
                  <c:v>1.47</c:v>
                </c:pt>
                <c:pt idx="9">
                  <c:v>4.3099999999999996</c:v>
                </c:pt>
                <c:pt idx="10">
                  <c:v>5.35</c:v>
                </c:pt>
              </c:numCache>
            </c:numRef>
          </c:val>
          <c:extLst>
            <c:ext xmlns:c16="http://schemas.microsoft.com/office/drawing/2014/chart" uri="{C3380CC4-5D6E-409C-BE32-E72D297353CC}">
              <c16:uniqueId val="{00000001-EEDE-F74D-94DC-0B83FDC8EF2D}"/>
            </c:ext>
          </c:extLst>
        </c:ser>
        <c:ser>
          <c:idx val="2"/>
          <c:order val="2"/>
          <c:tx>
            <c:strRef>
              <c:f>Лист5!$D$1</c:f>
              <c:strCache>
                <c:ptCount val="1"/>
                <c:pt idx="0">
                  <c:v>Личинки мухи Черная львинка (Hermetia illucens)</c:v>
                </c:pt>
              </c:strCache>
            </c:strRef>
          </c:tx>
          <c:spPr>
            <a:solidFill>
              <a:schemeClr val="accent4"/>
            </a:solidFill>
            <a:ln>
              <a:noFill/>
            </a:ln>
            <a:effectLst/>
          </c:spPr>
          <c:invertIfNegative val="0"/>
          <c:cat>
            <c:strRef>
              <c:f>Лист5!$A$2:$A$12</c:f>
              <c:strCache>
                <c:ptCount val="11"/>
                <c:pt idx="0">
                  <c:v>Гистидин</c:v>
                </c:pt>
                <c:pt idx="1">
                  <c:v>Изолейцин</c:v>
                </c:pt>
                <c:pt idx="2">
                  <c:v>Лейцин</c:v>
                </c:pt>
                <c:pt idx="3">
                  <c:v>Лизин</c:v>
                </c:pt>
                <c:pt idx="4">
                  <c:v>Метионин</c:v>
                </c:pt>
                <c:pt idx="5">
                  <c:v>Тирозин</c:v>
                </c:pt>
                <c:pt idx="6">
                  <c:v>Фенилаланин</c:v>
                </c:pt>
                <c:pt idx="7">
                  <c:v>Валин</c:v>
                </c:pt>
                <c:pt idx="8">
                  <c:v>Триптофан</c:v>
                </c:pt>
                <c:pt idx="9">
                  <c:v>Треонин</c:v>
                </c:pt>
                <c:pt idx="10">
                  <c:v>Аргинин</c:v>
                </c:pt>
              </c:strCache>
            </c:strRef>
          </c:cat>
          <c:val>
            <c:numRef>
              <c:f>Лист5!$D$2:$D$12</c:f>
              <c:numCache>
                <c:formatCode>General</c:formatCode>
                <c:ptCount val="11"/>
                <c:pt idx="0">
                  <c:v>3.85</c:v>
                </c:pt>
                <c:pt idx="1">
                  <c:v>4.59</c:v>
                </c:pt>
                <c:pt idx="2">
                  <c:v>7.45</c:v>
                </c:pt>
                <c:pt idx="3">
                  <c:v>6.91</c:v>
                </c:pt>
                <c:pt idx="4">
                  <c:v>2</c:v>
                </c:pt>
                <c:pt idx="5">
                  <c:v>6.54</c:v>
                </c:pt>
                <c:pt idx="6">
                  <c:v>4.49</c:v>
                </c:pt>
                <c:pt idx="7">
                  <c:v>6.1</c:v>
                </c:pt>
                <c:pt idx="8">
                  <c:v>1.87</c:v>
                </c:pt>
                <c:pt idx="9">
                  <c:v>4.34</c:v>
                </c:pt>
                <c:pt idx="10">
                  <c:v>5.0599999999999996</c:v>
                </c:pt>
              </c:numCache>
            </c:numRef>
          </c:val>
          <c:extLst>
            <c:ext xmlns:c16="http://schemas.microsoft.com/office/drawing/2014/chart" uri="{C3380CC4-5D6E-409C-BE32-E72D297353CC}">
              <c16:uniqueId val="{00000002-EEDE-F74D-94DC-0B83FDC8EF2D}"/>
            </c:ext>
          </c:extLst>
        </c:ser>
        <c:ser>
          <c:idx val="3"/>
          <c:order val="3"/>
          <c:tx>
            <c:strRef>
              <c:f>Лист5!$E$1</c:f>
              <c:strCache>
                <c:ptCount val="1"/>
                <c:pt idx="0">
                  <c:v>Рыбная мука</c:v>
                </c:pt>
              </c:strCache>
            </c:strRef>
          </c:tx>
          <c:spPr>
            <a:solidFill>
              <a:schemeClr val="accent6">
                <a:lumMod val="60000"/>
              </a:schemeClr>
            </a:solidFill>
            <a:ln>
              <a:noFill/>
            </a:ln>
            <a:effectLst/>
          </c:spPr>
          <c:invertIfNegative val="0"/>
          <c:cat>
            <c:strRef>
              <c:f>Лист5!$A$2:$A$12</c:f>
              <c:strCache>
                <c:ptCount val="11"/>
                <c:pt idx="0">
                  <c:v>Гистидин</c:v>
                </c:pt>
                <c:pt idx="1">
                  <c:v>Изолейцин</c:v>
                </c:pt>
                <c:pt idx="2">
                  <c:v>Лейцин</c:v>
                </c:pt>
                <c:pt idx="3">
                  <c:v>Лизин</c:v>
                </c:pt>
                <c:pt idx="4">
                  <c:v>Метионин</c:v>
                </c:pt>
                <c:pt idx="5">
                  <c:v>Тирозин</c:v>
                </c:pt>
                <c:pt idx="6">
                  <c:v>Фенилаланин</c:v>
                </c:pt>
                <c:pt idx="7">
                  <c:v>Валин</c:v>
                </c:pt>
                <c:pt idx="8">
                  <c:v>Триптофан</c:v>
                </c:pt>
                <c:pt idx="9">
                  <c:v>Треонин</c:v>
                </c:pt>
                <c:pt idx="10">
                  <c:v>Аргинин</c:v>
                </c:pt>
              </c:strCache>
            </c:strRef>
          </c:cat>
          <c:val>
            <c:numRef>
              <c:f>Лист5!$E$2:$E$12</c:f>
              <c:numCache>
                <c:formatCode>General</c:formatCode>
                <c:ptCount val="11"/>
                <c:pt idx="0">
                  <c:v>1.47</c:v>
                </c:pt>
                <c:pt idx="1">
                  <c:v>2.11</c:v>
                </c:pt>
                <c:pt idx="2">
                  <c:v>4.0199999999999996</c:v>
                </c:pt>
                <c:pt idx="3">
                  <c:v>4.08</c:v>
                </c:pt>
                <c:pt idx="4">
                  <c:v>1.65</c:v>
                </c:pt>
                <c:pt idx="5">
                  <c:v>2.2200000000000002</c:v>
                </c:pt>
                <c:pt idx="6">
                  <c:v>2.13</c:v>
                </c:pt>
                <c:pt idx="7">
                  <c:v>2.56</c:v>
                </c:pt>
                <c:pt idx="8">
                  <c:v>0.56999999999999995</c:v>
                </c:pt>
                <c:pt idx="9">
                  <c:v>2.5099999999999998</c:v>
                </c:pt>
                <c:pt idx="10">
                  <c:v>3.89</c:v>
                </c:pt>
              </c:numCache>
            </c:numRef>
          </c:val>
          <c:extLst>
            <c:ext xmlns:c16="http://schemas.microsoft.com/office/drawing/2014/chart" uri="{C3380CC4-5D6E-409C-BE32-E72D297353CC}">
              <c16:uniqueId val="{00000003-EEDE-F74D-94DC-0B83FDC8EF2D}"/>
            </c:ext>
          </c:extLst>
        </c:ser>
        <c:dLbls>
          <c:showLegendKey val="0"/>
          <c:showVal val="0"/>
          <c:showCatName val="0"/>
          <c:showSerName val="0"/>
          <c:showPercent val="0"/>
          <c:showBubbleSize val="0"/>
        </c:dLbls>
        <c:gapWidth val="300"/>
        <c:axId val="78854400"/>
        <c:axId val="78864384"/>
      </c:barChart>
      <c:catAx>
        <c:axId val="78854400"/>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8864384"/>
        <c:crosses val="autoZero"/>
        <c:auto val="1"/>
        <c:lblAlgn val="ctr"/>
        <c:lblOffset val="100"/>
        <c:noMultiLvlLbl val="0"/>
      </c:catAx>
      <c:valAx>
        <c:axId val="78864384"/>
        <c:scaling>
          <c:orientation val="minMax"/>
        </c:scaling>
        <c:delete val="0"/>
        <c:axPos val="l"/>
        <c:majorGridlines>
          <c:spPr>
            <a:ln w="9525" cap="flat" cmpd="sng" algn="ctr">
              <a:solidFill>
                <a:schemeClr val="dk1">
                  <a:lumMod val="15000"/>
                  <a:lumOff val="85000"/>
                </a:schemeClr>
              </a:solidFill>
              <a:round/>
            </a:ln>
            <a:effectLst/>
          </c:spPr>
        </c:majorGridlines>
        <c:minorGridlines>
          <c:spPr>
            <a:ln w="9525" cap="flat" cmpd="sng" algn="ctr">
              <a:solidFill>
                <a:schemeClr val="dk1">
                  <a:lumMod val="5000"/>
                  <a:lumOff val="95000"/>
                </a:schemeClr>
              </a:solidFill>
              <a:round/>
            </a:ln>
            <a:effectLst/>
          </c:spPr>
        </c:min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Содержание аминокислот, %</a:t>
                </a:r>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8854400"/>
        <c:crosses val="autoZero"/>
        <c:crossBetween val="between"/>
      </c:valAx>
      <c:spPr>
        <a:pattFill prst="ltDnDiag">
          <a:fgClr>
            <a:schemeClr val="dk1">
              <a:lumMod val="15000"/>
              <a:lumOff val="85000"/>
            </a:schemeClr>
          </a:fgClr>
          <a:bgClr>
            <a:schemeClr val="lt1"/>
          </a:bgClr>
        </a:pattFill>
        <a:ln>
          <a:noFill/>
        </a:ln>
        <a:effectLst/>
      </c:spPr>
    </c:plotArea>
    <c:legend>
      <c:legendPos val="r"/>
      <c:layout>
        <c:manualLayout>
          <c:xMode val="edge"/>
          <c:yMode val="edge"/>
          <c:x val="7.1606169229946559E-2"/>
          <c:y val="0.78655926410581489"/>
          <c:w val="0.86071527474679943"/>
          <c:h val="0.213440768880231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lineChart>
        <c:grouping val="standard"/>
        <c:varyColors val="0"/>
        <c:ser>
          <c:idx val="2"/>
          <c:order val="0"/>
          <c:spPr>
            <a:ln w="22225" cap="rnd" cmpd="sng" algn="ctr">
              <a:solidFill>
                <a:schemeClr val="accent3">
                  <a:tint val="86000"/>
                </a:schemeClr>
              </a:solidFill>
              <a:round/>
            </a:ln>
            <a:effectLst/>
          </c:spPr>
          <c:marker>
            <c:symbol val="none"/>
          </c:marker>
          <c:cat>
            <c:numRef>
              <c:f>Лист1!$A$3:$A$21</c:f>
              <c:numCache>
                <c:formatCode>General</c:formatCode>
                <c:ptCount val="19"/>
                <c:pt idx="0">
                  <c:v>21</c:v>
                </c:pt>
                <c:pt idx="1">
                  <c:v>22</c:v>
                </c:pt>
                <c:pt idx="2">
                  <c:v>23</c:v>
                </c:pt>
                <c:pt idx="3">
                  <c:v>24</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numCache>
            </c:numRef>
          </c:cat>
          <c:val>
            <c:numRef>
              <c:f>Лист1!$B$3:$B$21</c:f>
              <c:numCache>
                <c:formatCode>General</c:formatCode>
                <c:ptCount val="19"/>
                <c:pt idx="0">
                  <c:v>22.5</c:v>
                </c:pt>
                <c:pt idx="1">
                  <c:v>21</c:v>
                </c:pt>
                <c:pt idx="2">
                  <c:v>18.3</c:v>
                </c:pt>
                <c:pt idx="3">
                  <c:v>17.399999999999999</c:v>
                </c:pt>
                <c:pt idx="4">
                  <c:v>16.8</c:v>
                </c:pt>
                <c:pt idx="5">
                  <c:v>15.3</c:v>
                </c:pt>
                <c:pt idx="6">
                  <c:v>13.8</c:v>
                </c:pt>
                <c:pt idx="7">
                  <c:v>12.6</c:v>
                </c:pt>
                <c:pt idx="8">
                  <c:v>11.4</c:v>
                </c:pt>
                <c:pt idx="9">
                  <c:v>10.5</c:v>
                </c:pt>
                <c:pt idx="10">
                  <c:v>9.3000000000000007</c:v>
                </c:pt>
                <c:pt idx="11">
                  <c:v>8.6999999999999993</c:v>
                </c:pt>
                <c:pt idx="12">
                  <c:v>8.4</c:v>
                </c:pt>
                <c:pt idx="13">
                  <c:v>7.8</c:v>
                </c:pt>
                <c:pt idx="14">
                  <c:v>7.5</c:v>
                </c:pt>
                <c:pt idx="15">
                  <c:v>7.2</c:v>
                </c:pt>
                <c:pt idx="16">
                  <c:v>6.6</c:v>
                </c:pt>
                <c:pt idx="17">
                  <c:v>6.3</c:v>
                </c:pt>
                <c:pt idx="18">
                  <c:v>5.7</c:v>
                </c:pt>
              </c:numCache>
            </c:numRef>
          </c:val>
          <c:smooth val="0"/>
          <c:extLst>
            <c:ext xmlns:c16="http://schemas.microsoft.com/office/drawing/2014/chart" uri="{C3380CC4-5D6E-409C-BE32-E72D297353CC}">
              <c16:uniqueId val="{00000000-2418-7948-98FE-674AD960C492}"/>
            </c:ext>
          </c:extLst>
        </c:ser>
        <c:ser>
          <c:idx val="3"/>
          <c:order val="1"/>
          <c:spPr>
            <a:ln w="22225" cap="rnd" cmpd="sng" algn="ctr">
              <a:solidFill>
                <a:schemeClr val="accent3">
                  <a:tint val="58000"/>
                </a:schemeClr>
              </a:solidFill>
              <a:round/>
            </a:ln>
            <a:effectLst/>
          </c:spPr>
          <c:marker>
            <c:symbol val="none"/>
          </c:marker>
          <c:cat>
            <c:numRef>
              <c:f>Лист1!$A$3:$A$21</c:f>
              <c:numCache>
                <c:formatCode>General</c:formatCode>
                <c:ptCount val="19"/>
                <c:pt idx="0">
                  <c:v>21</c:v>
                </c:pt>
                <c:pt idx="1">
                  <c:v>22</c:v>
                </c:pt>
                <c:pt idx="2">
                  <c:v>23</c:v>
                </c:pt>
                <c:pt idx="3">
                  <c:v>24</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numCache>
            </c:numRef>
          </c:cat>
          <c:val>
            <c:numRef>
              <c:f>Лист1!$B$3:$B$21</c:f>
              <c:numCache>
                <c:formatCode>General</c:formatCode>
                <c:ptCount val="19"/>
                <c:pt idx="0">
                  <c:v>22.5</c:v>
                </c:pt>
                <c:pt idx="1">
                  <c:v>21</c:v>
                </c:pt>
                <c:pt idx="2">
                  <c:v>18.3</c:v>
                </c:pt>
                <c:pt idx="3">
                  <c:v>17.399999999999999</c:v>
                </c:pt>
                <c:pt idx="4">
                  <c:v>16.8</c:v>
                </c:pt>
                <c:pt idx="5">
                  <c:v>15.3</c:v>
                </c:pt>
                <c:pt idx="6">
                  <c:v>13.8</c:v>
                </c:pt>
                <c:pt idx="7">
                  <c:v>12.6</c:v>
                </c:pt>
                <c:pt idx="8">
                  <c:v>11.4</c:v>
                </c:pt>
                <c:pt idx="9">
                  <c:v>10.5</c:v>
                </c:pt>
                <c:pt idx="10">
                  <c:v>9.3000000000000007</c:v>
                </c:pt>
                <c:pt idx="11">
                  <c:v>8.6999999999999993</c:v>
                </c:pt>
                <c:pt idx="12">
                  <c:v>8.4</c:v>
                </c:pt>
                <c:pt idx="13">
                  <c:v>7.8</c:v>
                </c:pt>
                <c:pt idx="14">
                  <c:v>7.5</c:v>
                </c:pt>
                <c:pt idx="15">
                  <c:v>7.2</c:v>
                </c:pt>
                <c:pt idx="16">
                  <c:v>6.6</c:v>
                </c:pt>
                <c:pt idx="17">
                  <c:v>6.3</c:v>
                </c:pt>
                <c:pt idx="18">
                  <c:v>5.7</c:v>
                </c:pt>
              </c:numCache>
            </c:numRef>
          </c:val>
          <c:smooth val="0"/>
          <c:extLst>
            <c:ext xmlns:c16="http://schemas.microsoft.com/office/drawing/2014/chart" uri="{C3380CC4-5D6E-409C-BE32-E72D297353CC}">
              <c16:uniqueId val="{00000001-2418-7948-98FE-674AD960C492}"/>
            </c:ext>
          </c:extLst>
        </c:ser>
        <c:ser>
          <c:idx val="1"/>
          <c:order val="2"/>
          <c:spPr>
            <a:ln w="22225" cap="rnd" cmpd="sng" algn="ctr">
              <a:solidFill>
                <a:schemeClr val="accent3">
                  <a:shade val="86000"/>
                </a:schemeClr>
              </a:solidFill>
              <a:round/>
            </a:ln>
            <a:effectLst/>
          </c:spPr>
          <c:marker>
            <c:symbol val="none"/>
          </c:marker>
          <c:cat>
            <c:numRef>
              <c:f>Лист1!$A$3:$A$21</c:f>
              <c:numCache>
                <c:formatCode>General</c:formatCode>
                <c:ptCount val="19"/>
                <c:pt idx="0">
                  <c:v>21</c:v>
                </c:pt>
                <c:pt idx="1">
                  <c:v>22</c:v>
                </c:pt>
                <c:pt idx="2">
                  <c:v>23</c:v>
                </c:pt>
                <c:pt idx="3">
                  <c:v>24</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numCache>
            </c:numRef>
          </c:cat>
          <c:val>
            <c:numRef>
              <c:f>Лист1!$B$3:$B$21</c:f>
              <c:numCache>
                <c:formatCode>General</c:formatCode>
                <c:ptCount val="19"/>
                <c:pt idx="0">
                  <c:v>22.5</c:v>
                </c:pt>
                <c:pt idx="1">
                  <c:v>21</c:v>
                </c:pt>
                <c:pt idx="2">
                  <c:v>18.3</c:v>
                </c:pt>
                <c:pt idx="3">
                  <c:v>17.399999999999999</c:v>
                </c:pt>
                <c:pt idx="4">
                  <c:v>16.8</c:v>
                </c:pt>
                <c:pt idx="5">
                  <c:v>15.3</c:v>
                </c:pt>
                <c:pt idx="6">
                  <c:v>13.8</c:v>
                </c:pt>
                <c:pt idx="7">
                  <c:v>12.6</c:v>
                </c:pt>
                <c:pt idx="8">
                  <c:v>11.4</c:v>
                </c:pt>
                <c:pt idx="9">
                  <c:v>10.5</c:v>
                </c:pt>
                <c:pt idx="10">
                  <c:v>9.3000000000000007</c:v>
                </c:pt>
                <c:pt idx="11">
                  <c:v>8.6999999999999993</c:v>
                </c:pt>
                <c:pt idx="12">
                  <c:v>8.4</c:v>
                </c:pt>
                <c:pt idx="13">
                  <c:v>7.8</c:v>
                </c:pt>
                <c:pt idx="14">
                  <c:v>7.5</c:v>
                </c:pt>
                <c:pt idx="15">
                  <c:v>7.2</c:v>
                </c:pt>
                <c:pt idx="16">
                  <c:v>6.6</c:v>
                </c:pt>
                <c:pt idx="17">
                  <c:v>6.3</c:v>
                </c:pt>
                <c:pt idx="18">
                  <c:v>5.7</c:v>
                </c:pt>
              </c:numCache>
            </c:numRef>
          </c:val>
          <c:smooth val="0"/>
          <c:extLst>
            <c:ext xmlns:c16="http://schemas.microsoft.com/office/drawing/2014/chart" uri="{C3380CC4-5D6E-409C-BE32-E72D297353CC}">
              <c16:uniqueId val="{00000002-2418-7948-98FE-674AD960C492}"/>
            </c:ext>
          </c:extLst>
        </c:ser>
        <c:ser>
          <c:idx val="0"/>
          <c:order val="3"/>
          <c:spPr>
            <a:ln w="22225" cap="rnd" cmpd="sng" algn="ctr">
              <a:solidFill>
                <a:schemeClr val="accent3">
                  <a:shade val="58000"/>
                </a:schemeClr>
              </a:solidFill>
              <a:round/>
            </a:ln>
            <a:effectLst/>
          </c:spPr>
          <c:marker>
            <c:symbol val="none"/>
          </c:marker>
          <c:cat>
            <c:numRef>
              <c:f>Лист1!$A$3:$A$21</c:f>
              <c:numCache>
                <c:formatCode>General</c:formatCode>
                <c:ptCount val="19"/>
                <c:pt idx="0">
                  <c:v>21</c:v>
                </c:pt>
                <c:pt idx="1">
                  <c:v>22</c:v>
                </c:pt>
                <c:pt idx="2">
                  <c:v>23</c:v>
                </c:pt>
                <c:pt idx="3">
                  <c:v>24</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numCache>
            </c:numRef>
          </c:cat>
          <c:val>
            <c:numRef>
              <c:f>Лист1!$B$3:$B$21</c:f>
              <c:numCache>
                <c:formatCode>General</c:formatCode>
                <c:ptCount val="19"/>
                <c:pt idx="0">
                  <c:v>22.5</c:v>
                </c:pt>
                <c:pt idx="1">
                  <c:v>21</c:v>
                </c:pt>
                <c:pt idx="2">
                  <c:v>18.3</c:v>
                </c:pt>
                <c:pt idx="3">
                  <c:v>17.399999999999999</c:v>
                </c:pt>
                <c:pt idx="4">
                  <c:v>16.8</c:v>
                </c:pt>
                <c:pt idx="5">
                  <c:v>15.3</c:v>
                </c:pt>
                <c:pt idx="6">
                  <c:v>13.8</c:v>
                </c:pt>
                <c:pt idx="7">
                  <c:v>12.6</c:v>
                </c:pt>
                <c:pt idx="8">
                  <c:v>11.4</c:v>
                </c:pt>
                <c:pt idx="9">
                  <c:v>10.5</c:v>
                </c:pt>
                <c:pt idx="10">
                  <c:v>9.3000000000000007</c:v>
                </c:pt>
                <c:pt idx="11">
                  <c:v>8.6999999999999993</c:v>
                </c:pt>
                <c:pt idx="12">
                  <c:v>8.4</c:v>
                </c:pt>
                <c:pt idx="13">
                  <c:v>7.8</c:v>
                </c:pt>
                <c:pt idx="14">
                  <c:v>7.5</c:v>
                </c:pt>
                <c:pt idx="15">
                  <c:v>7.2</c:v>
                </c:pt>
                <c:pt idx="16">
                  <c:v>6.6</c:v>
                </c:pt>
                <c:pt idx="17">
                  <c:v>6.3</c:v>
                </c:pt>
                <c:pt idx="18">
                  <c:v>5.7</c:v>
                </c:pt>
              </c:numCache>
            </c:numRef>
          </c:val>
          <c:smooth val="0"/>
          <c:extLst>
            <c:ext xmlns:c16="http://schemas.microsoft.com/office/drawing/2014/chart" uri="{C3380CC4-5D6E-409C-BE32-E72D297353CC}">
              <c16:uniqueId val="{00000003-2418-7948-98FE-674AD960C492}"/>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71080960"/>
        <c:axId val="71681152"/>
      </c:lineChart>
      <c:catAx>
        <c:axId val="71080960"/>
        <c:scaling>
          <c:orientation val="minMax"/>
        </c:scaling>
        <c:delete val="0"/>
        <c:axPos val="b"/>
        <c:title>
          <c:tx>
            <c:rich>
              <a:bodyPr rot="0" spcFirstLastPara="1" vertOverflow="ellipsis" vert="horz" wrap="square" anchor="ctr" anchorCtr="1"/>
              <a:lstStyle/>
              <a:p>
                <a:pPr>
                  <a:defRPr sz="1000" b="0" i="0" u="none" strike="noStrike" kern="1200" cap="none" spc="0" baseline="0">
                    <a:ln w="0"/>
                    <a:solidFill>
                      <a:schemeClr val="tx1"/>
                    </a:solidFill>
                    <a:effectLst>
                      <a:outerShdw blurRad="38100" dist="19050" dir="2700000" algn="tl" rotWithShape="0">
                        <a:schemeClr val="dk1">
                          <a:alpha val="40000"/>
                        </a:schemeClr>
                      </a:outerShdw>
                    </a:effectLst>
                    <a:latin typeface="Times New Roman" panose="02020603050405020304" pitchFamily="18" charset="0"/>
                    <a:ea typeface="+mn-ea"/>
                    <a:cs typeface="Times New Roman" panose="02020603050405020304" pitchFamily="18" charset="0"/>
                  </a:defRPr>
                </a:pPr>
                <a:r>
                  <a:rPr lang="ru-RU" b="0" cap="none" spc="0">
                    <a:ln w="0"/>
                    <a:solidFill>
                      <a:schemeClr val="tx1"/>
                    </a:solidFill>
                    <a:effectLst>
                      <a:outerShdw blurRad="38100" dist="19050" dir="2700000" algn="tl" rotWithShape="0">
                        <a:schemeClr val="dk1">
                          <a:alpha val="40000"/>
                        </a:schemeClr>
                      </a:outerShdw>
                    </a:effectLst>
                  </a:rPr>
                  <a:t>Температура, °С </a:t>
                </a:r>
              </a:p>
            </c:rich>
          </c:tx>
          <c:overlay val="0"/>
          <c:spPr>
            <a:noFill/>
            <a:ln>
              <a:noFill/>
            </a:ln>
            <a:effectLst/>
          </c:spPr>
        </c:title>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10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71681152"/>
        <c:crosses val="autoZero"/>
        <c:auto val="1"/>
        <c:lblAlgn val="ctr"/>
        <c:lblOffset val="100"/>
        <c:noMultiLvlLbl val="1"/>
      </c:catAx>
      <c:valAx>
        <c:axId val="71681152"/>
        <c:scaling>
          <c:orientation val="minMax"/>
        </c:scaling>
        <c:delete val="0"/>
        <c:axPos val="l"/>
        <c:title>
          <c:tx>
            <c:rich>
              <a:bodyPr rot="-5400000" spcFirstLastPara="1" vertOverflow="ellipsis" vert="horz" wrap="square" anchor="ctr" anchorCtr="1"/>
              <a:lstStyle/>
              <a:p>
                <a:pPr>
                  <a:defRPr sz="1000" b="0" i="0" u="none" strike="noStrike" kern="1200" cap="all"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r>
                  <a:rPr lang="ru-RU" b="0" cap="none" spc="0">
                    <a:ln w="0"/>
                    <a:solidFill>
                      <a:schemeClr val="tx1"/>
                    </a:solidFill>
                    <a:effectLst>
                      <a:outerShdw blurRad="38100" dist="19050" dir="2700000" algn="tl" rotWithShape="0">
                        <a:schemeClr val="dk1">
                          <a:alpha val="40000"/>
                        </a:schemeClr>
                      </a:outerShdw>
                    </a:effectLst>
                  </a:rPr>
                  <a:t>Вязкость, мПа/с</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spc="2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71080960"/>
        <c:crosses val="autoZero"/>
        <c:crossBetween val="between"/>
      </c:valAx>
      <c:spPr>
        <a:gradFill>
          <a:gsLst>
            <a:gs pos="100000">
              <a:schemeClr val="lt1">
                <a:lumMod val="95000"/>
              </a:schemeClr>
            </a:gs>
            <a:gs pos="0">
              <a:schemeClr val="lt1"/>
            </a:gs>
          </a:gsLst>
          <a:lin ang="5400000" scaled="0"/>
        </a:gradFill>
        <a:ln>
          <a:noFill/>
        </a:ln>
        <a:effectLst/>
      </c:spPr>
    </c:plotArea>
    <c:plotVisOnly val="1"/>
    <c:dispBlanksAs val="gap"/>
    <c:showDLblsOverMax val="0"/>
  </c:chart>
  <c:spPr>
    <a:solidFill>
      <a:schemeClr val="lt1"/>
    </a:solidFill>
    <a:ln w="9525" cap="flat" cmpd="sng" algn="ctr">
      <a:solidFill>
        <a:schemeClr val="bg1">
          <a:lumMod val="6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363C99-8008-994B-B82E-82A782FFC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664</TotalTime>
  <Pages>11</Pages>
  <Words>3296</Words>
  <Characters>18790</Characters>
  <Application>Microsoft Office Word</Application>
  <DocSecurity>0</DocSecurity>
  <Lines>156</Lines>
  <Paragraphs>44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22042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Мальцева Татьяна Александровна</dc:creator>
  <cp:keywords/>
  <dc:description/>
  <cp:lastModifiedBy>Microsoft Office User</cp:lastModifiedBy>
  <cp:revision>55</cp:revision>
  <cp:lastPrinted>2021-09-30T13:00:00Z</cp:lastPrinted>
  <dcterms:created xsi:type="dcterms:W3CDTF">2021-09-07T11:45:00Z</dcterms:created>
  <dcterms:modified xsi:type="dcterms:W3CDTF">2021-11-05T19:00:00Z</dcterms:modified>
</cp:coreProperties>
</file>