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21EA3" w:rsidRPr="009C5BC5" w14:paraId="089A6CD4" w14:textId="77777777" w:rsidTr="009C5BC5">
        <w:tc>
          <w:tcPr>
            <w:tcW w:w="4530" w:type="dxa"/>
          </w:tcPr>
          <w:p w14:paraId="45F9B772" w14:textId="77777777" w:rsidR="00421EA3" w:rsidRDefault="0041588C" w:rsidP="00D9523F">
            <w:pPr>
              <w:rPr>
                <w:sz w:val="20"/>
                <w:szCs w:val="20"/>
                <w:lang w:val="ru-RU"/>
              </w:rPr>
            </w:pPr>
            <w:r w:rsidRPr="009C5BC5">
              <w:rPr>
                <w:sz w:val="20"/>
                <w:szCs w:val="20"/>
                <w:lang w:val="ru-RU"/>
              </w:rPr>
              <w:t>УДК 631.372</w:t>
            </w:r>
          </w:p>
          <w:p w14:paraId="53051225" w14:textId="623FD5CB" w:rsidR="00911578" w:rsidRPr="009C5BC5" w:rsidRDefault="00911578" w:rsidP="00D9523F">
            <w:pPr>
              <w:rPr>
                <w:b/>
                <w:sz w:val="20"/>
                <w:szCs w:val="20"/>
                <w:lang w:val="ru-RU"/>
              </w:rPr>
            </w:pPr>
          </w:p>
        </w:tc>
        <w:tc>
          <w:tcPr>
            <w:tcW w:w="4530" w:type="dxa"/>
          </w:tcPr>
          <w:p w14:paraId="0495F9BD" w14:textId="051FB319" w:rsidR="00421EA3" w:rsidRPr="009C5BC5" w:rsidRDefault="000A5663" w:rsidP="00D9523F">
            <w:pPr>
              <w:rPr>
                <w:sz w:val="20"/>
                <w:szCs w:val="20"/>
                <w:lang w:val="ru-RU"/>
              </w:rPr>
            </w:pPr>
            <w:r w:rsidRPr="009C5BC5">
              <w:rPr>
                <w:sz w:val="20"/>
                <w:szCs w:val="20"/>
              </w:rPr>
              <w:t>UDC</w:t>
            </w:r>
            <w:r w:rsidRPr="009C5BC5">
              <w:rPr>
                <w:sz w:val="20"/>
                <w:szCs w:val="20"/>
                <w:lang w:val="ru-RU"/>
              </w:rPr>
              <w:t xml:space="preserve"> </w:t>
            </w:r>
            <w:r w:rsidR="00911578" w:rsidRPr="00911578">
              <w:rPr>
                <w:sz w:val="20"/>
                <w:szCs w:val="20"/>
                <w:lang w:val="ru-RU"/>
              </w:rPr>
              <w:t>631</w:t>
            </w:r>
            <w:r w:rsidR="00914EEE">
              <w:rPr>
                <w:sz w:val="20"/>
                <w:szCs w:val="20"/>
                <w:lang w:val="en-US"/>
              </w:rPr>
              <w:t>.</w:t>
            </w:r>
            <w:r w:rsidR="00911578" w:rsidRPr="00911578">
              <w:rPr>
                <w:sz w:val="20"/>
                <w:szCs w:val="20"/>
                <w:lang w:val="ru-RU"/>
              </w:rPr>
              <w:t>372</w:t>
            </w:r>
          </w:p>
        </w:tc>
      </w:tr>
      <w:tr w:rsidR="000A5663" w:rsidRPr="009C5BC5" w14:paraId="6F90EB00" w14:textId="77777777" w:rsidTr="009C5BC5">
        <w:tc>
          <w:tcPr>
            <w:tcW w:w="4530" w:type="dxa"/>
          </w:tcPr>
          <w:p w14:paraId="70413C21" w14:textId="77777777" w:rsidR="000A5663" w:rsidRPr="009C5BC5" w:rsidRDefault="000A5663" w:rsidP="00D9523F">
            <w:pPr>
              <w:rPr>
                <w:sz w:val="20"/>
                <w:szCs w:val="20"/>
                <w:lang w:val="ru-RU"/>
              </w:rPr>
            </w:pPr>
            <w:r w:rsidRPr="009C5BC5">
              <w:rPr>
                <w:sz w:val="20"/>
                <w:szCs w:val="20"/>
                <w:lang w:val="ru-RU"/>
              </w:rPr>
              <w:t>05.20.01 Технологии и средства механизации сельского хозяйства (технические науки)</w:t>
            </w:r>
          </w:p>
          <w:p w14:paraId="70474D0F" w14:textId="6012EAA2" w:rsidR="00B77B64" w:rsidRPr="009C5BC5" w:rsidRDefault="00B77B64" w:rsidP="00D9523F">
            <w:pPr>
              <w:rPr>
                <w:sz w:val="20"/>
                <w:szCs w:val="20"/>
                <w:lang w:val="ru-RU"/>
              </w:rPr>
            </w:pPr>
          </w:p>
        </w:tc>
        <w:tc>
          <w:tcPr>
            <w:tcW w:w="4530" w:type="dxa"/>
          </w:tcPr>
          <w:p w14:paraId="7A64294A" w14:textId="23F4D5C1" w:rsidR="000A5663" w:rsidRPr="009C5BC5" w:rsidRDefault="00D82ACA" w:rsidP="00D9523F">
            <w:pPr>
              <w:rPr>
                <w:sz w:val="20"/>
                <w:szCs w:val="20"/>
                <w:lang w:val="en-US"/>
              </w:rPr>
            </w:pPr>
            <w:r w:rsidRPr="009C5BC5">
              <w:rPr>
                <w:sz w:val="20"/>
                <w:szCs w:val="20"/>
                <w:lang w:val="en-US"/>
              </w:rPr>
              <w:t>05.20.01 Technologies and means of mechanization of agriculture (technical sciences)</w:t>
            </w:r>
          </w:p>
        </w:tc>
      </w:tr>
      <w:tr w:rsidR="00421EA3" w:rsidRPr="009C5BC5" w14:paraId="5D4E248E" w14:textId="77777777" w:rsidTr="009C5BC5">
        <w:tc>
          <w:tcPr>
            <w:tcW w:w="4530" w:type="dxa"/>
          </w:tcPr>
          <w:p w14:paraId="274DB817" w14:textId="325D4380" w:rsidR="00421EA3" w:rsidRPr="009C5BC5" w:rsidRDefault="00324413" w:rsidP="00D9523F">
            <w:pPr>
              <w:rPr>
                <w:b/>
                <w:sz w:val="20"/>
                <w:szCs w:val="20"/>
                <w:lang w:val="ru-RU"/>
              </w:rPr>
            </w:pPr>
            <w:r w:rsidRPr="009C5BC5">
              <w:rPr>
                <w:b/>
                <w:sz w:val="20"/>
                <w:szCs w:val="20"/>
                <w:lang w:val="ru-RU"/>
              </w:rPr>
              <w:t>АНАЛИЗ АДЕКВАТНОСТИ РАСЧЕТНОЙ МОДЕЛИ РАМЫ АЛЬТЕРНАТИВНОГО ПРИВОДА ЗЕРНОУБОРОЧНОЙ МАШИНЫ</w:t>
            </w:r>
          </w:p>
        </w:tc>
        <w:tc>
          <w:tcPr>
            <w:tcW w:w="4530" w:type="dxa"/>
          </w:tcPr>
          <w:p w14:paraId="0C0C1A91" w14:textId="3BCCA46D" w:rsidR="00421EA3" w:rsidRDefault="00911578" w:rsidP="00D9523F">
            <w:pPr>
              <w:rPr>
                <w:b/>
                <w:sz w:val="20"/>
                <w:szCs w:val="20"/>
                <w:lang w:val="en-US"/>
              </w:rPr>
            </w:pPr>
            <w:r w:rsidRPr="009C5BC5">
              <w:rPr>
                <w:b/>
                <w:sz w:val="20"/>
                <w:szCs w:val="20"/>
                <w:lang w:val="en-US"/>
              </w:rPr>
              <w:t xml:space="preserve">ADEQUACY </w:t>
            </w:r>
            <w:r w:rsidR="00662073" w:rsidRPr="009C5BC5">
              <w:rPr>
                <w:b/>
                <w:sz w:val="20"/>
                <w:szCs w:val="20"/>
                <w:lang w:val="en-US"/>
              </w:rPr>
              <w:t xml:space="preserve">ANALYSIS OF </w:t>
            </w:r>
            <w:r w:rsidR="00914EEE">
              <w:rPr>
                <w:b/>
                <w:sz w:val="20"/>
                <w:szCs w:val="20"/>
                <w:lang w:val="en-US"/>
              </w:rPr>
              <w:t>A</w:t>
            </w:r>
            <w:r w:rsidR="00662073" w:rsidRPr="009C5BC5">
              <w:rPr>
                <w:b/>
                <w:sz w:val="20"/>
                <w:szCs w:val="20"/>
                <w:lang w:val="en-US"/>
              </w:rPr>
              <w:t xml:space="preserve"> CALCULATION MODEL OF THE FRAME OF THE ALTERNATIVE DRIVE OF A GRAIN HARVESTER</w:t>
            </w:r>
          </w:p>
          <w:p w14:paraId="6B9C113C" w14:textId="2145C10F" w:rsidR="00911578" w:rsidRPr="009C5BC5" w:rsidRDefault="00911578" w:rsidP="00D9523F">
            <w:pPr>
              <w:rPr>
                <w:b/>
                <w:sz w:val="20"/>
                <w:szCs w:val="20"/>
                <w:lang w:val="en-US"/>
              </w:rPr>
            </w:pPr>
          </w:p>
        </w:tc>
      </w:tr>
      <w:tr w:rsidR="00421EA3" w:rsidRPr="009C5BC5" w14:paraId="7DEF8B0D" w14:textId="77777777" w:rsidTr="009C5BC5">
        <w:tc>
          <w:tcPr>
            <w:tcW w:w="4530" w:type="dxa"/>
          </w:tcPr>
          <w:p w14:paraId="76165EA5" w14:textId="77777777" w:rsidR="005A2BD2" w:rsidRPr="009C5BC5" w:rsidRDefault="00421EA3" w:rsidP="00D9523F">
            <w:pPr>
              <w:rPr>
                <w:sz w:val="20"/>
                <w:szCs w:val="20"/>
                <w:lang w:val="ru-RU"/>
              </w:rPr>
            </w:pPr>
            <w:r w:rsidRPr="009C5BC5">
              <w:rPr>
                <w:sz w:val="20"/>
                <w:szCs w:val="20"/>
                <w:lang w:val="ru-RU"/>
              </w:rPr>
              <w:t xml:space="preserve">Каплюхин Антон Эдуардович </w:t>
            </w:r>
          </w:p>
          <w:p w14:paraId="5D1B5817" w14:textId="40F2B165" w:rsidR="00421EA3" w:rsidRPr="009C5BC5" w:rsidRDefault="00BE70AD" w:rsidP="00D9523F">
            <w:pPr>
              <w:rPr>
                <w:sz w:val="20"/>
                <w:szCs w:val="20"/>
                <w:lang w:val="ru-RU"/>
              </w:rPr>
            </w:pPr>
            <w:r w:rsidRPr="009C5BC5">
              <w:rPr>
                <w:sz w:val="20"/>
                <w:szCs w:val="20"/>
                <w:lang w:val="ru-RU"/>
              </w:rPr>
              <w:t>а</w:t>
            </w:r>
            <w:r w:rsidR="00421EA3" w:rsidRPr="009C5BC5">
              <w:rPr>
                <w:sz w:val="20"/>
                <w:szCs w:val="20"/>
                <w:lang w:val="ru-RU"/>
              </w:rPr>
              <w:t>спирант</w:t>
            </w:r>
          </w:p>
          <w:p w14:paraId="250A260E" w14:textId="1915B158" w:rsidR="00DF6B99" w:rsidRPr="009C5BC5" w:rsidRDefault="00DF6B99" w:rsidP="00D9523F">
            <w:pPr>
              <w:rPr>
                <w:sz w:val="20"/>
                <w:szCs w:val="20"/>
              </w:rPr>
            </w:pPr>
            <w:r w:rsidRPr="009C5BC5">
              <w:rPr>
                <w:sz w:val="20"/>
                <w:szCs w:val="20"/>
              </w:rPr>
              <w:t>e</w:t>
            </w:r>
            <w:r w:rsidRPr="009C5BC5">
              <w:rPr>
                <w:sz w:val="20"/>
                <w:szCs w:val="20"/>
                <w:lang w:val="ru-RU"/>
              </w:rPr>
              <w:t>-</w:t>
            </w:r>
            <w:r w:rsidRPr="009C5BC5">
              <w:rPr>
                <w:sz w:val="20"/>
                <w:szCs w:val="20"/>
              </w:rPr>
              <w:t>mail</w:t>
            </w:r>
            <w:r w:rsidRPr="009C5BC5">
              <w:rPr>
                <w:sz w:val="20"/>
                <w:szCs w:val="20"/>
                <w:lang w:val="ru-RU"/>
              </w:rPr>
              <w:t xml:space="preserve">: </w:t>
            </w:r>
            <w:hyperlink r:id="rId8" w:history="1">
              <w:r w:rsidR="00B77B64" w:rsidRPr="009C5BC5">
                <w:rPr>
                  <w:rStyle w:val="Hyperlink"/>
                  <w:sz w:val="20"/>
                  <w:szCs w:val="20"/>
                </w:rPr>
                <w:t>kaplyuhin</w:t>
              </w:r>
              <w:r w:rsidR="00B77B64" w:rsidRPr="009C5BC5">
                <w:rPr>
                  <w:rStyle w:val="Hyperlink"/>
                  <w:sz w:val="20"/>
                  <w:szCs w:val="20"/>
                  <w:lang w:val="ru-RU"/>
                </w:rPr>
                <w:t>@</w:t>
              </w:r>
              <w:r w:rsidR="00B77B64" w:rsidRPr="009C5BC5">
                <w:rPr>
                  <w:rStyle w:val="Hyperlink"/>
                  <w:sz w:val="20"/>
                  <w:szCs w:val="20"/>
                </w:rPr>
                <w:t>gmail</w:t>
              </w:r>
              <w:r w:rsidR="00B77B64" w:rsidRPr="009C5BC5">
                <w:rPr>
                  <w:rStyle w:val="Hyperlink"/>
                  <w:sz w:val="20"/>
                  <w:szCs w:val="20"/>
                  <w:lang w:val="ru-RU"/>
                </w:rPr>
                <w:t>.</w:t>
              </w:r>
              <w:r w:rsidR="00B77B64" w:rsidRPr="009C5BC5">
                <w:rPr>
                  <w:rStyle w:val="Hyperlink"/>
                  <w:sz w:val="20"/>
                  <w:szCs w:val="20"/>
                </w:rPr>
                <w:t>com</w:t>
              </w:r>
            </w:hyperlink>
          </w:p>
          <w:p w14:paraId="19DD3BDF" w14:textId="2C789983" w:rsidR="00B77B64" w:rsidRPr="009C5BC5" w:rsidRDefault="00B77B64" w:rsidP="00D9523F">
            <w:pPr>
              <w:rPr>
                <w:sz w:val="20"/>
                <w:szCs w:val="20"/>
                <w:lang w:val="ru-RU"/>
              </w:rPr>
            </w:pPr>
          </w:p>
        </w:tc>
        <w:tc>
          <w:tcPr>
            <w:tcW w:w="4530" w:type="dxa"/>
          </w:tcPr>
          <w:p w14:paraId="2FEFE5B6" w14:textId="1E0989EE" w:rsidR="00421EA3" w:rsidRPr="009C5BC5" w:rsidRDefault="00AD5578" w:rsidP="00D9523F">
            <w:pPr>
              <w:rPr>
                <w:sz w:val="20"/>
                <w:szCs w:val="20"/>
                <w:lang w:val="en-US"/>
              </w:rPr>
            </w:pPr>
            <w:r w:rsidRPr="009C5BC5">
              <w:rPr>
                <w:sz w:val="20"/>
                <w:szCs w:val="20"/>
                <w:lang w:val="en-US"/>
              </w:rPr>
              <w:t xml:space="preserve">Kapljuhin Anton </w:t>
            </w:r>
            <w:r w:rsidR="00911578">
              <w:rPr>
                <w:sz w:val="20"/>
                <w:szCs w:val="20"/>
                <w:lang w:val="en-US"/>
              </w:rPr>
              <w:t>E</w:t>
            </w:r>
            <w:r w:rsidRPr="009C5BC5">
              <w:rPr>
                <w:sz w:val="20"/>
                <w:szCs w:val="20"/>
                <w:lang w:val="en-US"/>
              </w:rPr>
              <w:t>duardovich</w:t>
            </w:r>
          </w:p>
          <w:p w14:paraId="07A8247B" w14:textId="77777777" w:rsidR="00FD274F" w:rsidRPr="009C5BC5" w:rsidRDefault="00FD274F" w:rsidP="00D9523F">
            <w:pPr>
              <w:rPr>
                <w:sz w:val="20"/>
                <w:szCs w:val="20"/>
                <w:lang w:val="en-US"/>
              </w:rPr>
            </w:pPr>
            <w:r w:rsidRPr="009C5BC5">
              <w:rPr>
                <w:sz w:val="20"/>
                <w:szCs w:val="20"/>
                <w:lang w:val="en-US"/>
              </w:rPr>
              <w:t>graduate student</w:t>
            </w:r>
          </w:p>
          <w:p w14:paraId="574E9D25" w14:textId="670BD4A0" w:rsidR="00FD274F" w:rsidRPr="009C5BC5" w:rsidRDefault="00FD274F" w:rsidP="00D9523F">
            <w:pPr>
              <w:rPr>
                <w:sz w:val="20"/>
                <w:szCs w:val="20"/>
              </w:rPr>
            </w:pPr>
            <w:r w:rsidRPr="009C5BC5">
              <w:rPr>
                <w:sz w:val="20"/>
                <w:szCs w:val="20"/>
              </w:rPr>
              <w:t>e-mail: kaplyuhin@gmail.</w:t>
            </w:r>
            <w:r w:rsidR="00373F75" w:rsidRPr="009C5BC5">
              <w:rPr>
                <w:sz w:val="20"/>
                <w:szCs w:val="20"/>
              </w:rPr>
              <w:t>com</w:t>
            </w:r>
          </w:p>
        </w:tc>
      </w:tr>
      <w:tr w:rsidR="005A2BD2" w:rsidRPr="009C5BC5" w14:paraId="1B56A042" w14:textId="77777777" w:rsidTr="009C5BC5">
        <w:tc>
          <w:tcPr>
            <w:tcW w:w="4530" w:type="dxa"/>
          </w:tcPr>
          <w:p w14:paraId="1D69591E" w14:textId="77777777" w:rsidR="008264A2" w:rsidRPr="009C5BC5" w:rsidRDefault="005A2BD2" w:rsidP="00D9523F">
            <w:pPr>
              <w:rPr>
                <w:sz w:val="20"/>
                <w:szCs w:val="20"/>
                <w:lang w:val="ru-RU"/>
              </w:rPr>
            </w:pPr>
            <w:r w:rsidRPr="009C5BC5">
              <w:rPr>
                <w:sz w:val="20"/>
                <w:szCs w:val="20"/>
                <w:lang w:val="ru-RU"/>
              </w:rPr>
              <w:t xml:space="preserve">Бледнова Жесфина Михайловна </w:t>
            </w:r>
          </w:p>
          <w:p w14:paraId="4BC6FB93" w14:textId="77777777" w:rsidR="005A2BD2" w:rsidRPr="009C5BC5" w:rsidRDefault="005A2BD2" w:rsidP="00D9523F">
            <w:pPr>
              <w:rPr>
                <w:sz w:val="20"/>
                <w:szCs w:val="20"/>
                <w:lang w:val="ru-RU"/>
              </w:rPr>
            </w:pPr>
            <w:r w:rsidRPr="009C5BC5">
              <w:rPr>
                <w:sz w:val="20"/>
                <w:szCs w:val="20"/>
                <w:lang w:val="ru-RU"/>
              </w:rPr>
              <w:t>д.т.н.</w:t>
            </w:r>
            <w:r w:rsidR="008264A2" w:rsidRPr="009C5BC5">
              <w:rPr>
                <w:sz w:val="20"/>
                <w:szCs w:val="20"/>
                <w:lang w:val="ru-RU"/>
              </w:rPr>
              <w:t>,</w:t>
            </w:r>
            <w:r w:rsidRPr="009C5BC5">
              <w:rPr>
                <w:sz w:val="20"/>
                <w:szCs w:val="20"/>
                <w:lang w:val="ru-RU"/>
              </w:rPr>
              <w:t xml:space="preserve"> профессор</w:t>
            </w:r>
          </w:p>
          <w:p w14:paraId="1EC74371" w14:textId="70A7B4FB" w:rsidR="001C42D7" w:rsidRPr="009C5BC5" w:rsidRDefault="001C42D7" w:rsidP="00D9523F">
            <w:pPr>
              <w:rPr>
                <w:sz w:val="20"/>
                <w:szCs w:val="20"/>
                <w:lang w:val="ru-RU"/>
              </w:rPr>
            </w:pPr>
            <w:r w:rsidRPr="009C5BC5">
              <w:rPr>
                <w:sz w:val="20"/>
                <w:szCs w:val="20"/>
              </w:rPr>
              <w:t>e</w:t>
            </w:r>
            <w:r w:rsidRPr="009C5BC5">
              <w:rPr>
                <w:sz w:val="20"/>
                <w:szCs w:val="20"/>
                <w:lang w:val="ru-RU"/>
              </w:rPr>
              <w:t>-</w:t>
            </w:r>
            <w:r w:rsidRPr="009C5BC5">
              <w:rPr>
                <w:sz w:val="20"/>
                <w:szCs w:val="20"/>
              </w:rPr>
              <w:t>mail</w:t>
            </w:r>
            <w:r w:rsidRPr="009C5BC5">
              <w:rPr>
                <w:sz w:val="20"/>
                <w:szCs w:val="20"/>
                <w:lang w:val="ru-RU"/>
              </w:rPr>
              <w:t xml:space="preserve">: </w:t>
            </w:r>
            <w:hyperlink r:id="rId9" w:history="1">
              <w:r w:rsidR="00F86795" w:rsidRPr="009C5BC5">
                <w:rPr>
                  <w:rStyle w:val="Hyperlink"/>
                  <w:color w:val="auto"/>
                  <w:sz w:val="20"/>
                  <w:szCs w:val="20"/>
                  <w:u w:val="none"/>
                </w:rPr>
                <w:t>blednova</w:t>
              </w:r>
              <w:r w:rsidR="00F86795" w:rsidRPr="009C5BC5">
                <w:rPr>
                  <w:rStyle w:val="Hyperlink"/>
                  <w:color w:val="auto"/>
                  <w:sz w:val="20"/>
                  <w:szCs w:val="20"/>
                  <w:u w:val="none"/>
                  <w:lang w:val="ru-RU"/>
                </w:rPr>
                <w:t>@</w:t>
              </w:r>
              <w:r w:rsidR="00F86795" w:rsidRPr="009C5BC5">
                <w:rPr>
                  <w:rStyle w:val="Hyperlink"/>
                  <w:color w:val="auto"/>
                  <w:sz w:val="20"/>
                  <w:szCs w:val="20"/>
                  <w:u w:val="none"/>
                </w:rPr>
                <w:t>mail</w:t>
              </w:r>
              <w:r w:rsidR="00F86795" w:rsidRPr="009C5BC5">
                <w:rPr>
                  <w:rStyle w:val="Hyperlink"/>
                  <w:color w:val="auto"/>
                  <w:sz w:val="20"/>
                  <w:szCs w:val="20"/>
                  <w:u w:val="none"/>
                  <w:lang w:val="ru-RU"/>
                </w:rPr>
                <w:t>.</w:t>
              </w:r>
              <w:r w:rsidR="00F86795" w:rsidRPr="009C5BC5">
                <w:rPr>
                  <w:rStyle w:val="Hyperlink"/>
                  <w:color w:val="auto"/>
                  <w:sz w:val="20"/>
                  <w:szCs w:val="20"/>
                  <w:u w:val="none"/>
                </w:rPr>
                <w:t>ru</w:t>
              </w:r>
            </w:hyperlink>
          </w:p>
          <w:p w14:paraId="67363132" w14:textId="77777777" w:rsidR="00F86795" w:rsidRPr="009C5BC5" w:rsidRDefault="00F86795" w:rsidP="00D9523F">
            <w:pPr>
              <w:rPr>
                <w:i/>
                <w:iCs/>
                <w:sz w:val="20"/>
                <w:szCs w:val="20"/>
                <w:lang w:val="ru-RU"/>
              </w:rPr>
            </w:pPr>
            <w:r w:rsidRPr="009C5BC5">
              <w:rPr>
                <w:i/>
                <w:iCs/>
                <w:sz w:val="20"/>
                <w:szCs w:val="20"/>
                <w:lang w:val="ru-RU"/>
              </w:rPr>
              <w:t>ФГБОУ ВО «Кубанский государственный технологический университет», Краснодар, Россия</w:t>
            </w:r>
          </w:p>
          <w:p w14:paraId="43CE3A16" w14:textId="1FEA7C8E" w:rsidR="00B77B64" w:rsidRPr="009C5BC5" w:rsidRDefault="00B77B64" w:rsidP="00D9523F">
            <w:pPr>
              <w:rPr>
                <w:sz w:val="20"/>
                <w:szCs w:val="20"/>
                <w:lang w:val="ru-RU"/>
              </w:rPr>
            </w:pPr>
          </w:p>
        </w:tc>
        <w:tc>
          <w:tcPr>
            <w:tcW w:w="4530" w:type="dxa"/>
          </w:tcPr>
          <w:p w14:paraId="0DD6CCF9" w14:textId="77777777" w:rsidR="005A2BD2" w:rsidRPr="009C5BC5" w:rsidRDefault="000E72E4" w:rsidP="00D9523F">
            <w:pPr>
              <w:rPr>
                <w:sz w:val="20"/>
                <w:szCs w:val="20"/>
                <w:lang w:val="en-US"/>
              </w:rPr>
            </w:pPr>
            <w:r w:rsidRPr="009C5BC5">
              <w:rPr>
                <w:sz w:val="20"/>
                <w:szCs w:val="20"/>
                <w:lang w:val="en-US"/>
              </w:rPr>
              <w:t>Blednova Zhesfina Mihajlovna</w:t>
            </w:r>
          </w:p>
          <w:p w14:paraId="079580D8" w14:textId="77777777" w:rsidR="00EF7096" w:rsidRPr="009C5BC5" w:rsidRDefault="00EF7096" w:rsidP="00D9523F">
            <w:pPr>
              <w:rPr>
                <w:sz w:val="20"/>
                <w:szCs w:val="20"/>
                <w:lang w:val="en-US"/>
              </w:rPr>
            </w:pPr>
            <w:r w:rsidRPr="009C5BC5">
              <w:rPr>
                <w:sz w:val="20"/>
                <w:szCs w:val="20"/>
                <w:lang w:val="en-US"/>
              </w:rPr>
              <w:t>Doctor of Technical Sciences, Professor</w:t>
            </w:r>
          </w:p>
          <w:p w14:paraId="24489145" w14:textId="77777777" w:rsidR="00EF7096" w:rsidRPr="009C5BC5" w:rsidRDefault="00EF7096" w:rsidP="00D9523F">
            <w:pPr>
              <w:rPr>
                <w:sz w:val="20"/>
                <w:szCs w:val="20"/>
                <w:lang w:val="en-US"/>
              </w:rPr>
            </w:pPr>
            <w:r w:rsidRPr="009C5BC5">
              <w:rPr>
                <w:sz w:val="20"/>
                <w:szCs w:val="20"/>
                <w:lang w:val="en-US"/>
              </w:rPr>
              <w:t xml:space="preserve">e-mail: </w:t>
            </w:r>
            <w:hyperlink r:id="rId10" w:history="1">
              <w:r w:rsidRPr="009C5BC5">
                <w:rPr>
                  <w:rStyle w:val="Hyperlink"/>
                  <w:color w:val="auto"/>
                  <w:sz w:val="20"/>
                  <w:szCs w:val="20"/>
                  <w:u w:val="none"/>
                  <w:lang w:val="en-US"/>
                </w:rPr>
                <w:t>blednova@mail.ru</w:t>
              </w:r>
            </w:hyperlink>
          </w:p>
          <w:p w14:paraId="5997459E" w14:textId="74C9E1F3" w:rsidR="001A105F" w:rsidRPr="00142144" w:rsidRDefault="001A105F" w:rsidP="00D9523F">
            <w:pPr>
              <w:rPr>
                <w:i/>
                <w:iCs/>
                <w:sz w:val="20"/>
                <w:szCs w:val="20"/>
                <w:lang w:val="en-US"/>
              </w:rPr>
            </w:pPr>
            <w:r w:rsidRPr="00142144">
              <w:rPr>
                <w:i/>
                <w:iCs/>
                <w:sz w:val="20"/>
                <w:szCs w:val="20"/>
                <w:lang w:val="en-US"/>
              </w:rPr>
              <w:t>Kuban State Technological University</w:t>
            </w:r>
            <w:r w:rsidR="00BC34E0" w:rsidRPr="00142144">
              <w:rPr>
                <w:i/>
                <w:iCs/>
                <w:sz w:val="20"/>
                <w:szCs w:val="20"/>
                <w:lang w:val="en-US"/>
              </w:rPr>
              <w:t>, Krasnodar, Russia</w:t>
            </w:r>
          </w:p>
        </w:tc>
      </w:tr>
      <w:tr w:rsidR="00421EA3" w:rsidRPr="009C5BC5" w14:paraId="11D8B09D" w14:textId="77777777" w:rsidTr="009C5BC5">
        <w:tc>
          <w:tcPr>
            <w:tcW w:w="4530" w:type="dxa"/>
          </w:tcPr>
          <w:p w14:paraId="15CFFD54" w14:textId="3AA2280C" w:rsidR="006A2BF2" w:rsidRPr="009C5BC5" w:rsidRDefault="00EA1C09" w:rsidP="00D9523F">
            <w:pPr>
              <w:rPr>
                <w:sz w:val="20"/>
                <w:szCs w:val="20"/>
                <w:lang w:val="ru-RU"/>
              </w:rPr>
            </w:pPr>
            <w:r w:rsidRPr="009C5BC5">
              <w:rPr>
                <w:sz w:val="20"/>
                <w:szCs w:val="20"/>
                <w:lang w:val="ru-RU"/>
              </w:rPr>
              <w:t xml:space="preserve">При разработке </w:t>
            </w:r>
            <w:r w:rsidR="00D848CE" w:rsidRPr="009C5BC5">
              <w:rPr>
                <w:sz w:val="20"/>
                <w:szCs w:val="20"/>
                <w:lang w:val="ru-RU"/>
              </w:rPr>
              <w:t xml:space="preserve">несущих </w:t>
            </w:r>
            <w:r w:rsidR="007A366E" w:rsidRPr="009C5BC5">
              <w:rPr>
                <w:sz w:val="20"/>
                <w:szCs w:val="20"/>
                <w:lang w:val="ru-RU"/>
              </w:rPr>
              <w:t>механизмов</w:t>
            </w:r>
            <w:r w:rsidR="00D848CE" w:rsidRPr="009C5BC5">
              <w:rPr>
                <w:sz w:val="20"/>
                <w:szCs w:val="20"/>
                <w:lang w:val="ru-RU"/>
              </w:rPr>
              <w:t xml:space="preserve"> сельскохозяйственной техники</w:t>
            </w:r>
            <w:r w:rsidR="00FD44E5" w:rsidRPr="009C5BC5">
              <w:rPr>
                <w:sz w:val="20"/>
                <w:szCs w:val="20"/>
                <w:lang w:val="ru-RU"/>
              </w:rPr>
              <w:t>, а в частности альтернативных почвощадящих приводов машин, разработчик</w:t>
            </w:r>
            <w:r w:rsidR="00032377" w:rsidRPr="009C5BC5">
              <w:rPr>
                <w:sz w:val="20"/>
                <w:szCs w:val="20"/>
                <w:lang w:val="ru-RU"/>
              </w:rPr>
              <w:t xml:space="preserve">ам необходимо учитывать множество силовых факторов, которые явно или не явно будут воздействовать на </w:t>
            </w:r>
            <w:r w:rsidR="00C95424" w:rsidRPr="009C5BC5">
              <w:rPr>
                <w:sz w:val="20"/>
                <w:szCs w:val="20"/>
                <w:lang w:val="ru-RU"/>
              </w:rPr>
              <w:t xml:space="preserve">конструкцию в процессе эксплуатации машины. Для того, чтобы минимизировать риски </w:t>
            </w:r>
            <w:r w:rsidR="005E0437" w:rsidRPr="009C5BC5">
              <w:rPr>
                <w:sz w:val="20"/>
                <w:szCs w:val="20"/>
                <w:lang w:val="ru-RU"/>
              </w:rPr>
              <w:t xml:space="preserve">выхода устройства из строя после </w:t>
            </w:r>
            <w:r w:rsidR="0032466D" w:rsidRPr="009C5BC5">
              <w:rPr>
                <w:sz w:val="20"/>
                <w:szCs w:val="20"/>
                <w:lang w:val="ru-RU"/>
              </w:rPr>
              <w:t xml:space="preserve">производства </w:t>
            </w:r>
            <w:r w:rsidR="00C82830" w:rsidRPr="009C5BC5">
              <w:rPr>
                <w:sz w:val="20"/>
                <w:szCs w:val="20"/>
                <w:lang w:val="ru-RU"/>
              </w:rPr>
              <w:t>первых образцов</w:t>
            </w:r>
            <w:r w:rsidR="005E0E0E" w:rsidRPr="009C5BC5">
              <w:rPr>
                <w:sz w:val="20"/>
                <w:szCs w:val="20"/>
                <w:lang w:val="ru-RU"/>
              </w:rPr>
              <w:t xml:space="preserve">, необходимо еще на стадии проектирования </w:t>
            </w:r>
            <w:r w:rsidR="00D87CC5" w:rsidRPr="009C5BC5">
              <w:rPr>
                <w:sz w:val="20"/>
                <w:szCs w:val="20"/>
                <w:lang w:val="ru-RU"/>
              </w:rPr>
              <w:t>его несущих элементов</w:t>
            </w:r>
            <w:r w:rsidR="005E0E0E" w:rsidRPr="009C5BC5">
              <w:rPr>
                <w:sz w:val="20"/>
                <w:szCs w:val="20"/>
                <w:lang w:val="ru-RU"/>
              </w:rPr>
              <w:t xml:space="preserve"> провести качественный расчет </w:t>
            </w:r>
            <w:r w:rsidR="00D87CC5" w:rsidRPr="009C5BC5">
              <w:rPr>
                <w:sz w:val="20"/>
                <w:szCs w:val="20"/>
                <w:lang w:val="ru-RU"/>
              </w:rPr>
              <w:t>прочности и жесткости</w:t>
            </w:r>
            <w:r w:rsidR="00920AA6" w:rsidRPr="009C5BC5">
              <w:rPr>
                <w:sz w:val="20"/>
                <w:szCs w:val="20"/>
                <w:lang w:val="ru-RU"/>
              </w:rPr>
              <w:t xml:space="preserve"> элементов конструкции. Наиболее нагруженной и ответственной деталью в таких устройствах является его рама. </w:t>
            </w:r>
            <w:r w:rsidR="00953B85" w:rsidRPr="009C5BC5">
              <w:rPr>
                <w:sz w:val="20"/>
                <w:szCs w:val="20"/>
                <w:lang w:val="ru-RU"/>
              </w:rPr>
              <w:t xml:space="preserve">Но также рама является наиболее объемной и трудно изготавливаемой частью устройства, </w:t>
            </w:r>
            <w:r w:rsidR="00851134" w:rsidRPr="009C5BC5">
              <w:rPr>
                <w:sz w:val="20"/>
                <w:szCs w:val="20"/>
                <w:lang w:val="ru-RU"/>
              </w:rPr>
              <w:t xml:space="preserve">поэтому предварительную валидацию схемы нагружения и анализа его результатов </w:t>
            </w:r>
            <w:r w:rsidR="009726FB" w:rsidRPr="009C5BC5">
              <w:rPr>
                <w:sz w:val="20"/>
                <w:szCs w:val="20"/>
                <w:lang w:val="ru-RU"/>
              </w:rPr>
              <w:t>оптимально проводить на виртуальных моделях рамы.</w:t>
            </w:r>
            <w:r w:rsidR="00B77B64" w:rsidRPr="009C5BC5">
              <w:rPr>
                <w:sz w:val="20"/>
                <w:szCs w:val="20"/>
                <w:lang w:val="ru-RU"/>
              </w:rPr>
              <w:t xml:space="preserve"> </w:t>
            </w:r>
            <w:r w:rsidR="006A2BF2" w:rsidRPr="009C5BC5">
              <w:rPr>
                <w:sz w:val="20"/>
                <w:szCs w:val="20"/>
                <w:lang w:val="ru-RU"/>
              </w:rPr>
              <w:t xml:space="preserve">Данная работа представляет собой анализ адекватности </w:t>
            </w:r>
            <w:r w:rsidR="00516254" w:rsidRPr="009C5BC5">
              <w:rPr>
                <w:sz w:val="20"/>
                <w:szCs w:val="20"/>
                <w:lang w:val="ru-RU"/>
              </w:rPr>
              <w:t xml:space="preserve">схемы нагружения рамы альтернативного почвощадящего привода сельскохозяйственных машин </w:t>
            </w:r>
            <w:r w:rsidR="001B2C6E" w:rsidRPr="009C5BC5">
              <w:rPr>
                <w:sz w:val="20"/>
                <w:szCs w:val="20"/>
                <w:lang w:val="ru-RU"/>
              </w:rPr>
              <w:t>путем сравнения результатов</w:t>
            </w:r>
            <w:r w:rsidR="00312D5E" w:rsidRPr="009C5BC5">
              <w:rPr>
                <w:sz w:val="20"/>
                <w:szCs w:val="20"/>
                <w:lang w:val="ru-RU"/>
              </w:rPr>
              <w:t xml:space="preserve"> виртуального</w:t>
            </w:r>
            <w:r w:rsidR="001B2C6E" w:rsidRPr="009C5BC5">
              <w:rPr>
                <w:sz w:val="20"/>
                <w:szCs w:val="20"/>
                <w:lang w:val="ru-RU"/>
              </w:rPr>
              <w:t xml:space="preserve"> нагружения в различных программных пакетах САПР</w:t>
            </w:r>
            <w:r w:rsidR="003C2E24" w:rsidRPr="009C5BC5">
              <w:rPr>
                <w:sz w:val="20"/>
                <w:szCs w:val="20"/>
                <w:lang w:val="ru-RU"/>
              </w:rPr>
              <w:t xml:space="preserve">, методом </w:t>
            </w:r>
            <w:r w:rsidR="008A4757" w:rsidRPr="009C5BC5">
              <w:rPr>
                <w:sz w:val="20"/>
                <w:szCs w:val="20"/>
                <w:lang w:val="ru-RU"/>
              </w:rPr>
              <w:t>конечных элементов. В результа</w:t>
            </w:r>
            <w:r w:rsidR="005507AC" w:rsidRPr="009C5BC5">
              <w:rPr>
                <w:sz w:val="20"/>
                <w:szCs w:val="20"/>
                <w:lang w:val="ru-RU"/>
              </w:rPr>
              <w:t>те был</w:t>
            </w:r>
            <w:r w:rsidR="00EA0AAC" w:rsidRPr="009C5BC5">
              <w:rPr>
                <w:sz w:val="20"/>
                <w:szCs w:val="20"/>
                <w:lang w:val="ru-RU"/>
              </w:rPr>
              <w:t xml:space="preserve"> дан вывод о </w:t>
            </w:r>
            <w:r w:rsidR="000C5FF5" w:rsidRPr="009C5BC5">
              <w:rPr>
                <w:sz w:val="20"/>
                <w:szCs w:val="20"/>
                <w:lang w:val="ru-RU"/>
              </w:rPr>
              <w:t xml:space="preserve">допустимости применения предложенной схемы нагружения, были даны рекомендации по дальнейшему уточнению </w:t>
            </w:r>
            <w:r w:rsidR="001174E1" w:rsidRPr="009C5BC5">
              <w:rPr>
                <w:sz w:val="20"/>
                <w:szCs w:val="20"/>
                <w:lang w:val="ru-RU"/>
              </w:rPr>
              <w:t>геометрических параметров рамы и материалу рамы</w:t>
            </w:r>
          </w:p>
          <w:p w14:paraId="69B6602A" w14:textId="5B55DA25" w:rsidR="00B77B64" w:rsidRPr="009C5BC5" w:rsidRDefault="00B77B64" w:rsidP="00D9523F">
            <w:pPr>
              <w:rPr>
                <w:sz w:val="20"/>
                <w:szCs w:val="20"/>
                <w:lang w:val="ru-RU"/>
              </w:rPr>
            </w:pPr>
          </w:p>
        </w:tc>
        <w:tc>
          <w:tcPr>
            <w:tcW w:w="4530" w:type="dxa"/>
          </w:tcPr>
          <w:p w14:paraId="14942193" w14:textId="7FEE2B99" w:rsidR="00421EA3" w:rsidRPr="009C5BC5" w:rsidRDefault="007D668E" w:rsidP="007D668E">
            <w:pPr>
              <w:rPr>
                <w:sz w:val="20"/>
                <w:szCs w:val="20"/>
                <w:highlight w:val="yellow"/>
                <w:lang w:val="en-US"/>
              </w:rPr>
            </w:pPr>
            <w:r w:rsidRPr="009C5BC5">
              <w:rPr>
                <w:sz w:val="20"/>
                <w:szCs w:val="20"/>
                <w:lang w:val="en-US"/>
              </w:rPr>
              <w:t>During the development of the supporting mechanisms of agricultural machinery, and in particular of alternative soil-sparing drives for machines, developers need to take into account many force factors that will explicitly or implicitly affect the structure during the operation of the machine. In order to minimize the risks of failure of the device after the production of the first samples, it is necessary to carry out a qualitative calculation of the strength and stiffness of the structural elements at the design stage of its load-bearing elements.</w:t>
            </w:r>
            <w:r w:rsidR="00B77B64" w:rsidRPr="009C5BC5">
              <w:rPr>
                <w:sz w:val="20"/>
                <w:szCs w:val="20"/>
                <w:lang w:val="en-US"/>
              </w:rPr>
              <w:t xml:space="preserve"> </w:t>
            </w:r>
            <w:r w:rsidRPr="009C5BC5">
              <w:rPr>
                <w:sz w:val="20"/>
                <w:szCs w:val="20"/>
                <w:lang w:val="en-US"/>
              </w:rPr>
              <w:t>The most loaded and critical part in such devices is its frame. But the frame is also the most voluminous and difficult to manufacture part of the device, therefore, it is optimal to carry out preliminary validation of the loading scheme and analysis of its results on virtual models of the frame.</w:t>
            </w:r>
            <w:r w:rsidR="00B77B64" w:rsidRPr="009C5BC5">
              <w:rPr>
                <w:sz w:val="20"/>
                <w:szCs w:val="20"/>
                <w:lang w:val="en-US"/>
              </w:rPr>
              <w:t xml:space="preserve"> </w:t>
            </w:r>
            <w:r w:rsidRPr="009C5BC5">
              <w:rPr>
                <w:sz w:val="20"/>
                <w:szCs w:val="20"/>
                <w:lang w:val="en-US"/>
              </w:rPr>
              <w:t>This work is an analysis of the adequacy of the loading scheme of the frame of an alternative soil-sparing drive of agricultural machines by comparing the results of virtual loading in various CAD software packages using the finite element method. As a result, a conclusion was made about the admissibility of using the proposed loading scheme, recommendations were given for further clarification of the geometric parameters of the frame and the frame material</w:t>
            </w:r>
          </w:p>
        </w:tc>
      </w:tr>
      <w:tr w:rsidR="00D43B72" w:rsidRPr="009C5BC5" w14:paraId="75961C7E" w14:textId="77777777" w:rsidTr="009C5BC5">
        <w:tc>
          <w:tcPr>
            <w:tcW w:w="4530" w:type="dxa"/>
          </w:tcPr>
          <w:p w14:paraId="6DA623D2" w14:textId="77777777" w:rsidR="00D43B72" w:rsidRDefault="00D43B72" w:rsidP="00D9523F">
            <w:pPr>
              <w:rPr>
                <w:sz w:val="20"/>
                <w:szCs w:val="20"/>
                <w:lang w:val="ru-RU"/>
              </w:rPr>
            </w:pPr>
            <w:r w:rsidRPr="009C5BC5">
              <w:rPr>
                <w:sz w:val="20"/>
                <w:szCs w:val="20"/>
                <w:lang w:val="ru-RU"/>
              </w:rPr>
              <w:t xml:space="preserve">Ключевые слова: </w:t>
            </w:r>
            <w:r w:rsidR="00D93A11" w:rsidRPr="009C5BC5">
              <w:rPr>
                <w:sz w:val="20"/>
                <w:szCs w:val="20"/>
                <w:lang w:val="ru-RU"/>
              </w:rPr>
              <w:t xml:space="preserve">СМЕННЫЙ ГУСЕНИЧНЫЙ </w:t>
            </w:r>
            <w:r w:rsidR="002F554F" w:rsidRPr="009C5BC5">
              <w:rPr>
                <w:sz w:val="20"/>
                <w:szCs w:val="20"/>
                <w:lang w:val="ru-RU"/>
              </w:rPr>
              <w:t xml:space="preserve">МОДУЛЬ, </w:t>
            </w:r>
            <w:r w:rsidR="008A4757" w:rsidRPr="009C5BC5">
              <w:rPr>
                <w:sz w:val="20"/>
                <w:szCs w:val="20"/>
                <w:lang w:val="ru-RU"/>
              </w:rPr>
              <w:t>РАМА</w:t>
            </w:r>
            <w:r w:rsidR="002F554F" w:rsidRPr="009C5BC5">
              <w:rPr>
                <w:sz w:val="20"/>
                <w:szCs w:val="20"/>
                <w:lang w:val="ru-RU"/>
              </w:rPr>
              <w:t xml:space="preserve">, </w:t>
            </w:r>
            <w:r w:rsidR="008F59E4" w:rsidRPr="009C5BC5">
              <w:rPr>
                <w:sz w:val="20"/>
                <w:szCs w:val="20"/>
                <w:lang w:val="ru-RU"/>
              </w:rPr>
              <w:t>МЕТОД КОНЕЧНЫХ ЭЛЕМЕНТОВ</w:t>
            </w:r>
            <w:r w:rsidR="002F554F" w:rsidRPr="009C5BC5">
              <w:rPr>
                <w:sz w:val="20"/>
                <w:szCs w:val="20"/>
                <w:lang w:val="ru-RU"/>
              </w:rPr>
              <w:t xml:space="preserve">, </w:t>
            </w:r>
            <w:r w:rsidR="008F59E4" w:rsidRPr="009C5BC5">
              <w:rPr>
                <w:sz w:val="20"/>
                <w:szCs w:val="20"/>
                <w:lang w:val="ru-RU"/>
              </w:rPr>
              <w:t>АДЕКВАТНОСТЬ РАСЧЕТНОЙ СХЕМЫ</w:t>
            </w:r>
          </w:p>
          <w:p w14:paraId="6B9A1D8E" w14:textId="77777777" w:rsidR="00911578" w:rsidRDefault="00911578" w:rsidP="00D9523F">
            <w:pPr>
              <w:rPr>
                <w:sz w:val="20"/>
                <w:szCs w:val="20"/>
                <w:lang w:val="ru-RU"/>
              </w:rPr>
            </w:pPr>
          </w:p>
          <w:p w14:paraId="7E8A4FD1" w14:textId="39476410" w:rsidR="00911578" w:rsidRPr="00911578" w:rsidRDefault="00911578" w:rsidP="00D9523F">
            <w:pPr>
              <w:rPr>
                <w:sz w:val="20"/>
                <w:szCs w:val="20"/>
                <w:lang w:val="en-US"/>
              </w:rPr>
            </w:pPr>
            <w:r w:rsidRPr="00403335">
              <w:rPr>
                <w:sz w:val="20"/>
                <w:szCs w:val="20"/>
                <w:lang w:val="en-US" w:eastAsia="ru-RU"/>
              </w:rPr>
              <w:t xml:space="preserve">DOI: </w:t>
            </w:r>
            <w:hyperlink r:id="rId11" w:history="1">
              <w:r w:rsidRPr="00A01C96">
                <w:rPr>
                  <w:rStyle w:val="Hyperlink"/>
                  <w:sz w:val="20"/>
                  <w:szCs w:val="20"/>
                  <w:lang w:val="en-US" w:eastAsia="ru-RU"/>
                </w:rPr>
                <w:t>http://dx.doi.org/10.21515/1990-4665-171-005</w:t>
              </w:r>
            </w:hyperlink>
            <w:r>
              <w:rPr>
                <w:sz w:val="20"/>
                <w:szCs w:val="20"/>
                <w:lang w:val="en-US" w:eastAsia="ru-RU"/>
              </w:rPr>
              <w:t xml:space="preserve">  </w:t>
            </w:r>
          </w:p>
        </w:tc>
        <w:tc>
          <w:tcPr>
            <w:tcW w:w="4530" w:type="dxa"/>
          </w:tcPr>
          <w:p w14:paraId="1B2500A3" w14:textId="6F0B8464" w:rsidR="00D43B72" w:rsidRPr="009C5BC5" w:rsidRDefault="00A96C3C" w:rsidP="00D9523F">
            <w:pPr>
              <w:rPr>
                <w:sz w:val="20"/>
                <w:szCs w:val="20"/>
                <w:lang w:val="en-US"/>
              </w:rPr>
            </w:pPr>
            <w:r w:rsidRPr="009C5BC5">
              <w:rPr>
                <w:sz w:val="20"/>
                <w:szCs w:val="20"/>
                <w:lang w:val="en-US"/>
              </w:rPr>
              <w:t xml:space="preserve">Keywords: </w:t>
            </w:r>
            <w:r w:rsidR="00435870" w:rsidRPr="009C5BC5">
              <w:rPr>
                <w:sz w:val="20"/>
                <w:szCs w:val="20"/>
                <w:lang w:val="en-US"/>
              </w:rPr>
              <w:t>REPLACEABLE TRACK UNIT, FRAME, FINITE ELEMENT METHOD, DESIGN CALCULATION ADEQUACY</w:t>
            </w:r>
          </w:p>
        </w:tc>
      </w:tr>
    </w:tbl>
    <w:p w14:paraId="02C91709" w14:textId="77777777" w:rsidR="0042582B" w:rsidRDefault="0042582B" w:rsidP="00322B9C">
      <w:pPr>
        <w:spacing w:line="360" w:lineRule="auto"/>
        <w:ind w:firstLine="567"/>
        <w:jc w:val="both"/>
        <w:rPr>
          <w:sz w:val="28"/>
          <w:szCs w:val="28"/>
          <w:lang w:val="en-US"/>
        </w:rPr>
      </w:pPr>
    </w:p>
    <w:p w14:paraId="11F3FDE8" w14:textId="586055D1" w:rsidR="0042582B" w:rsidRDefault="0042582B" w:rsidP="00322B9C">
      <w:pPr>
        <w:spacing w:line="360" w:lineRule="auto"/>
        <w:ind w:firstLine="567"/>
        <w:jc w:val="both"/>
        <w:rPr>
          <w:sz w:val="28"/>
          <w:szCs w:val="28"/>
          <w:lang w:val="ru-RU"/>
        </w:rPr>
      </w:pPr>
      <w:r w:rsidRPr="0042582B">
        <w:rPr>
          <w:b/>
          <w:bCs/>
          <w:sz w:val="28"/>
          <w:szCs w:val="28"/>
          <w:lang w:val="ru-RU"/>
        </w:rPr>
        <w:lastRenderedPageBreak/>
        <w:t>Введение</w:t>
      </w:r>
      <w:r>
        <w:rPr>
          <w:sz w:val="28"/>
          <w:szCs w:val="28"/>
          <w:lang w:val="ru-RU"/>
        </w:rPr>
        <w:t xml:space="preserve">. </w:t>
      </w:r>
    </w:p>
    <w:p w14:paraId="469D631B" w14:textId="24C45088" w:rsidR="00906ACC" w:rsidRPr="00662073" w:rsidRDefault="00453CF7" w:rsidP="00322B9C">
      <w:pPr>
        <w:spacing w:line="360" w:lineRule="auto"/>
        <w:ind w:firstLine="567"/>
        <w:jc w:val="both"/>
        <w:rPr>
          <w:sz w:val="28"/>
          <w:szCs w:val="28"/>
          <w:lang w:val="ru-RU"/>
        </w:rPr>
      </w:pPr>
      <w:r>
        <w:rPr>
          <w:sz w:val="28"/>
          <w:szCs w:val="28"/>
          <w:lang w:val="ru-RU"/>
        </w:rPr>
        <w:t xml:space="preserve">При проектировании несущей рамы </w:t>
      </w:r>
      <w:r w:rsidR="00BA1591">
        <w:rPr>
          <w:sz w:val="28"/>
          <w:szCs w:val="28"/>
          <w:lang w:val="ru-RU"/>
        </w:rPr>
        <w:t>альтернативного почвощадящего привода возник вопрос о его несущи</w:t>
      </w:r>
      <w:r w:rsidR="00F720FA">
        <w:rPr>
          <w:sz w:val="28"/>
          <w:szCs w:val="28"/>
          <w:lang w:val="ru-RU"/>
        </w:rPr>
        <w:t>й</w:t>
      </w:r>
      <w:r w:rsidR="00BA1591">
        <w:rPr>
          <w:sz w:val="28"/>
          <w:szCs w:val="28"/>
          <w:lang w:val="ru-RU"/>
        </w:rPr>
        <w:t xml:space="preserve"> </w:t>
      </w:r>
      <w:r w:rsidR="00F720FA">
        <w:rPr>
          <w:sz w:val="28"/>
          <w:szCs w:val="28"/>
          <w:lang w:val="ru-RU"/>
        </w:rPr>
        <w:t>способности</w:t>
      </w:r>
      <w:r w:rsidR="00BA1591">
        <w:rPr>
          <w:sz w:val="28"/>
          <w:szCs w:val="28"/>
          <w:lang w:val="ru-RU"/>
        </w:rPr>
        <w:t xml:space="preserve"> как при статической нагрузке, так и при динамической. Т.к. </w:t>
      </w:r>
      <w:r w:rsidR="00906ACC">
        <w:rPr>
          <w:sz w:val="28"/>
          <w:szCs w:val="28"/>
          <w:lang w:val="ru-RU"/>
        </w:rPr>
        <w:t>к несущим элементам шасси машин предъявляется большее внимание в силу степени влияния выхода из строя</w:t>
      </w:r>
      <w:r w:rsidR="003F73F0">
        <w:rPr>
          <w:sz w:val="28"/>
          <w:szCs w:val="28"/>
          <w:lang w:val="ru-RU"/>
        </w:rPr>
        <w:t xml:space="preserve"> механизма</w:t>
      </w:r>
      <w:r w:rsidR="00906ACC">
        <w:rPr>
          <w:sz w:val="28"/>
          <w:szCs w:val="28"/>
          <w:lang w:val="ru-RU"/>
        </w:rPr>
        <w:t xml:space="preserve"> на жизнь и здоровье людей</w:t>
      </w:r>
      <w:r w:rsidR="00465D7E">
        <w:rPr>
          <w:sz w:val="28"/>
          <w:szCs w:val="28"/>
          <w:lang w:val="ru-RU"/>
        </w:rPr>
        <w:t xml:space="preserve">, стало очевидно, что требуется дополнительно </w:t>
      </w:r>
      <w:r w:rsidR="0085589D">
        <w:rPr>
          <w:sz w:val="28"/>
          <w:szCs w:val="28"/>
          <w:lang w:val="ru-RU"/>
        </w:rPr>
        <w:t>исследовать раму на предмет жесткости и надежности её конструкции</w:t>
      </w:r>
      <w:r w:rsidR="00C50B21">
        <w:rPr>
          <w:sz w:val="28"/>
          <w:szCs w:val="28"/>
          <w:lang w:val="ru-RU"/>
        </w:rPr>
        <w:t xml:space="preserve"> при статическом нагружении</w:t>
      </w:r>
      <w:r w:rsidR="0085589D">
        <w:rPr>
          <w:sz w:val="28"/>
          <w:szCs w:val="28"/>
          <w:lang w:val="ru-RU"/>
        </w:rPr>
        <w:t xml:space="preserve">. </w:t>
      </w:r>
      <w:r w:rsidR="001B4AFE">
        <w:rPr>
          <w:sz w:val="28"/>
          <w:szCs w:val="28"/>
          <w:lang w:val="ru-RU"/>
        </w:rPr>
        <w:t xml:space="preserve">Нормальной </w:t>
      </w:r>
      <w:r w:rsidR="009F29AA">
        <w:rPr>
          <w:sz w:val="28"/>
          <w:szCs w:val="28"/>
          <w:lang w:val="ru-RU"/>
        </w:rPr>
        <w:t xml:space="preserve">практикой исследования несущих элементов машин является схема </w:t>
      </w:r>
      <w:r w:rsidR="00E43A6D">
        <w:rPr>
          <w:sz w:val="28"/>
          <w:szCs w:val="28"/>
          <w:lang w:val="ru-RU"/>
        </w:rPr>
        <w:t>их</w:t>
      </w:r>
      <w:r w:rsidR="009F29AA">
        <w:rPr>
          <w:sz w:val="28"/>
          <w:szCs w:val="28"/>
          <w:lang w:val="ru-RU"/>
        </w:rPr>
        <w:t xml:space="preserve"> нагружения</w:t>
      </w:r>
      <w:r w:rsidR="00774683">
        <w:rPr>
          <w:sz w:val="28"/>
          <w:szCs w:val="28"/>
          <w:lang w:val="ru-RU"/>
        </w:rPr>
        <w:t xml:space="preserve">, при которой на детали будет действовать сила, трехкратно превышающая </w:t>
      </w:r>
      <w:r w:rsidR="003251DD">
        <w:rPr>
          <w:sz w:val="28"/>
          <w:szCs w:val="28"/>
          <w:lang w:val="ru-RU"/>
        </w:rPr>
        <w:t xml:space="preserve">нормальную или паспортную несущую способность всей оси транспортного средства. </w:t>
      </w:r>
      <w:r w:rsidR="005434BC">
        <w:rPr>
          <w:sz w:val="28"/>
          <w:szCs w:val="28"/>
          <w:lang w:val="ru-RU"/>
        </w:rPr>
        <w:t xml:space="preserve">Это условие стало </w:t>
      </w:r>
      <w:r w:rsidR="003D645B">
        <w:rPr>
          <w:sz w:val="28"/>
          <w:szCs w:val="28"/>
          <w:lang w:val="ru-RU"/>
        </w:rPr>
        <w:t>и</w:t>
      </w:r>
      <w:r w:rsidR="006445FC">
        <w:rPr>
          <w:sz w:val="28"/>
          <w:szCs w:val="28"/>
          <w:lang w:val="ru-RU"/>
        </w:rPr>
        <w:t xml:space="preserve">сходным при </w:t>
      </w:r>
      <w:r w:rsidR="00861066">
        <w:rPr>
          <w:sz w:val="28"/>
          <w:szCs w:val="28"/>
          <w:lang w:val="ru-RU"/>
        </w:rPr>
        <w:t xml:space="preserve">анализе напряженного состояния рамы устройства. </w:t>
      </w:r>
      <w:r w:rsidR="00EE7D15">
        <w:rPr>
          <w:sz w:val="28"/>
          <w:szCs w:val="28"/>
          <w:lang w:val="ru-RU"/>
        </w:rPr>
        <w:t xml:space="preserve">Однако в ходе этого исследования </w:t>
      </w:r>
      <w:r w:rsidR="00775131">
        <w:rPr>
          <w:sz w:val="28"/>
          <w:szCs w:val="28"/>
          <w:lang w:val="ru-RU"/>
        </w:rPr>
        <w:t xml:space="preserve">эпюры напряженного состояния рамы </w:t>
      </w:r>
      <w:r w:rsidR="00EE7D15">
        <w:rPr>
          <w:sz w:val="28"/>
          <w:szCs w:val="28"/>
          <w:lang w:val="ru-RU"/>
        </w:rPr>
        <w:t xml:space="preserve">разнились в зависимости от </w:t>
      </w:r>
      <w:r w:rsidR="00A178E7">
        <w:rPr>
          <w:sz w:val="28"/>
          <w:szCs w:val="28"/>
          <w:lang w:val="ru-RU"/>
        </w:rPr>
        <w:t>конкретного пакетного продукта</w:t>
      </w:r>
      <w:r w:rsidR="00C50B21">
        <w:rPr>
          <w:sz w:val="28"/>
          <w:szCs w:val="28"/>
          <w:lang w:val="ru-RU"/>
        </w:rPr>
        <w:t>, в котором производился расчет.</w:t>
      </w:r>
      <w:r w:rsidR="00387D47">
        <w:rPr>
          <w:sz w:val="28"/>
          <w:szCs w:val="28"/>
          <w:lang w:val="ru-RU"/>
        </w:rPr>
        <w:t xml:space="preserve"> </w:t>
      </w:r>
      <w:r w:rsidR="00387D47" w:rsidRPr="00662073">
        <w:rPr>
          <w:sz w:val="28"/>
          <w:szCs w:val="28"/>
          <w:lang w:val="ru-RU"/>
        </w:rPr>
        <w:t>[1]</w:t>
      </w:r>
    </w:p>
    <w:p w14:paraId="45B01803" w14:textId="77777777" w:rsidR="005A20F9" w:rsidRDefault="000C4EB9" w:rsidP="00322B9C">
      <w:pPr>
        <w:spacing w:line="360" w:lineRule="auto"/>
        <w:ind w:firstLine="567"/>
        <w:jc w:val="both"/>
        <w:rPr>
          <w:sz w:val="28"/>
          <w:szCs w:val="28"/>
          <w:lang w:val="ru-RU"/>
        </w:rPr>
      </w:pPr>
      <w:r>
        <w:rPr>
          <w:sz w:val="28"/>
          <w:szCs w:val="28"/>
          <w:lang w:val="ru-RU"/>
        </w:rPr>
        <w:t xml:space="preserve">В современных </w:t>
      </w:r>
      <w:r w:rsidR="000E0878">
        <w:rPr>
          <w:sz w:val="28"/>
          <w:szCs w:val="28"/>
          <w:lang w:val="ru-RU"/>
        </w:rPr>
        <w:t xml:space="preserve">пакетах прикладных САПР </w:t>
      </w:r>
      <w:r w:rsidR="001D3BDB">
        <w:rPr>
          <w:sz w:val="28"/>
          <w:szCs w:val="28"/>
          <w:lang w:val="ru-RU"/>
        </w:rPr>
        <w:t>такой инструмент</w:t>
      </w:r>
      <w:r w:rsidR="00EF19DB">
        <w:rPr>
          <w:sz w:val="28"/>
          <w:szCs w:val="28"/>
          <w:lang w:val="ru-RU"/>
        </w:rPr>
        <w:t xml:space="preserve"> как анализ напряженного состояния </w:t>
      </w:r>
      <w:r w:rsidR="00D5352E">
        <w:rPr>
          <w:sz w:val="28"/>
          <w:szCs w:val="28"/>
          <w:lang w:val="ru-RU"/>
        </w:rPr>
        <w:t>модели</w:t>
      </w:r>
      <w:r w:rsidR="00EF19DB">
        <w:rPr>
          <w:sz w:val="28"/>
          <w:szCs w:val="28"/>
          <w:lang w:val="ru-RU"/>
        </w:rPr>
        <w:t xml:space="preserve"> методом конечных элементов применяется </w:t>
      </w:r>
      <w:r w:rsidR="00D5352E">
        <w:rPr>
          <w:sz w:val="28"/>
          <w:szCs w:val="28"/>
          <w:lang w:val="ru-RU"/>
        </w:rPr>
        <w:t xml:space="preserve">все чаще как стандартное решение. Однако </w:t>
      </w:r>
      <w:r w:rsidR="00766B49">
        <w:rPr>
          <w:sz w:val="28"/>
          <w:szCs w:val="28"/>
          <w:lang w:val="ru-RU"/>
        </w:rPr>
        <w:t xml:space="preserve">в разных системах проектирования алгоритм расчета конечно-элементной модели </w:t>
      </w:r>
      <w:r w:rsidR="00161309">
        <w:rPr>
          <w:sz w:val="28"/>
          <w:szCs w:val="28"/>
          <w:lang w:val="ru-RU"/>
        </w:rPr>
        <w:t xml:space="preserve">различается, тем самым </w:t>
      </w:r>
      <w:r w:rsidR="00BB5977">
        <w:rPr>
          <w:sz w:val="28"/>
          <w:szCs w:val="28"/>
          <w:lang w:val="ru-RU"/>
        </w:rPr>
        <w:t>приводя конструктора или проектировщика к различным результатам</w:t>
      </w:r>
      <w:r w:rsidR="00B44ADE">
        <w:rPr>
          <w:sz w:val="28"/>
          <w:szCs w:val="28"/>
          <w:lang w:val="ru-RU"/>
        </w:rPr>
        <w:t xml:space="preserve">, порой не отвечающим </w:t>
      </w:r>
      <w:r w:rsidR="005419C7">
        <w:rPr>
          <w:sz w:val="28"/>
          <w:szCs w:val="28"/>
          <w:lang w:val="ru-RU"/>
        </w:rPr>
        <w:t>реальному напряженному состоянию детали.</w:t>
      </w:r>
    </w:p>
    <w:p w14:paraId="6EE94E50" w14:textId="4E22DCA4" w:rsidR="000C4EB9" w:rsidRPr="009C5BC5" w:rsidRDefault="00BE2700" w:rsidP="00322B9C">
      <w:pPr>
        <w:spacing w:line="360" w:lineRule="auto"/>
        <w:ind w:firstLine="567"/>
        <w:jc w:val="both"/>
        <w:rPr>
          <w:sz w:val="28"/>
          <w:szCs w:val="28"/>
          <w:lang w:val="ru-RU"/>
        </w:rPr>
      </w:pPr>
      <w:r>
        <w:rPr>
          <w:sz w:val="28"/>
          <w:szCs w:val="28"/>
          <w:lang w:val="ru-RU"/>
        </w:rPr>
        <w:t xml:space="preserve">Целью данной работы является проверка </w:t>
      </w:r>
      <w:r w:rsidR="00DE6CD7">
        <w:rPr>
          <w:sz w:val="28"/>
          <w:szCs w:val="28"/>
          <w:lang w:val="ru-RU"/>
        </w:rPr>
        <w:t>а</w:t>
      </w:r>
      <w:r w:rsidR="003A0551">
        <w:rPr>
          <w:sz w:val="28"/>
          <w:szCs w:val="28"/>
          <w:lang w:val="ru-RU"/>
        </w:rPr>
        <w:t xml:space="preserve">декватности </w:t>
      </w:r>
      <w:r>
        <w:rPr>
          <w:sz w:val="28"/>
          <w:szCs w:val="28"/>
          <w:lang w:val="ru-RU"/>
        </w:rPr>
        <w:t xml:space="preserve">схемы нагружения рамы механизма </w:t>
      </w:r>
      <w:r w:rsidR="00BA6369">
        <w:rPr>
          <w:sz w:val="28"/>
          <w:szCs w:val="28"/>
          <w:lang w:val="ru-RU"/>
        </w:rPr>
        <w:t xml:space="preserve">путем сравнения результатов анализа напряженного состояния разными САПР. </w:t>
      </w:r>
      <w:r w:rsidR="00EC664C">
        <w:rPr>
          <w:sz w:val="28"/>
          <w:szCs w:val="28"/>
          <w:lang w:val="ru-RU"/>
        </w:rPr>
        <w:t xml:space="preserve">Здесь и далее, </w:t>
      </w:r>
      <w:r w:rsidR="00872DF2">
        <w:rPr>
          <w:sz w:val="28"/>
          <w:szCs w:val="28"/>
          <w:lang w:val="ru-RU"/>
        </w:rPr>
        <w:t xml:space="preserve">все </w:t>
      </w:r>
      <w:r w:rsidR="00EC664C">
        <w:rPr>
          <w:sz w:val="28"/>
          <w:szCs w:val="28"/>
          <w:lang w:val="ru-RU"/>
        </w:rPr>
        <w:t>расчеты буд</w:t>
      </w:r>
      <w:r w:rsidR="00872DF2">
        <w:rPr>
          <w:sz w:val="28"/>
          <w:szCs w:val="28"/>
          <w:lang w:val="ru-RU"/>
        </w:rPr>
        <w:t>у</w:t>
      </w:r>
      <w:r w:rsidR="00EC664C">
        <w:rPr>
          <w:sz w:val="28"/>
          <w:szCs w:val="28"/>
          <w:lang w:val="ru-RU"/>
        </w:rPr>
        <w:t xml:space="preserve">т вестись в ознакомительных версиях программных продуктов </w:t>
      </w:r>
      <w:r w:rsidR="000677C7">
        <w:rPr>
          <w:sz w:val="28"/>
          <w:szCs w:val="28"/>
          <w:lang w:val="en-US"/>
        </w:rPr>
        <w:t>ANSYS</w:t>
      </w:r>
      <w:r w:rsidR="000677C7" w:rsidRPr="000677C7">
        <w:rPr>
          <w:sz w:val="28"/>
          <w:szCs w:val="28"/>
          <w:lang w:val="ru-RU"/>
        </w:rPr>
        <w:t xml:space="preserve">, </w:t>
      </w:r>
      <w:r w:rsidR="000677C7">
        <w:rPr>
          <w:sz w:val="28"/>
          <w:szCs w:val="28"/>
          <w:lang w:val="en-US"/>
        </w:rPr>
        <w:t>SolidWorks</w:t>
      </w:r>
      <w:r w:rsidR="000677C7" w:rsidRPr="000677C7">
        <w:rPr>
          <w:sz w:val="28"/>
          <w:szCs w:val="28"/>
          <w:lang w:val="ru-RU"/>
        </w:rPr>
        <w:t xml:space="preserve">, </w:t>
      </w:r>
      <w:r w:rsidR="000677C7">
        <w:rPr>
          <w:sz w:val="28"/>
          <w:szCs w:val="28"/>
          <w:lang w:val="en-US"/>
        </w:rPr>
        <w:t>Inventor</w:t>
      </w:r>
      <w:r w:rsidR="00313B16" w:rsidRPr="00313B16">
        <w:rPr>
          <w:sz w:val="28"/>
          <w:szCs w:val="28"/>
          <w:lang w:val="ru-RU"/>
        </w:rPr>
        <w:t xml:space="preserve">, </w:t>
      </w:r>
      <w:r w:rsidR="00313B16">
        <w:rPr>
          <w:sz w:val="28"/>
          <w:szCs w:val="28"/>
          <w:lang w:val="en-US"/>
        </w:rPr>
        <w:t>KOMPAS</w:t>
      </w:r>
      <w:r w:rsidR="00313B16" w:rsidRPr="00313B16">
        <w:rPr>
          <w:sz w:val="28"/>
          <w:szCs w:val="28"/>
          <w:lang w:val="ru-RU"/>
        </w:rPr>
        <w:t xml:space="preserve"> 3</w:t>
      </w:r>
      <w:r w:rsidR="00313B16">
        <w:rPr>
          <w:sz w:val="28"/>
          <w:szCs w:val="28"/>
          <w:lang w:val="en-US"/>
        </w:rPr>
        <w:t>D</w:t>
      </w:r>
      <w:r w:rsidR="00313B16" w:rsidRPr="00313B16">
        <w:rPr>
          <w:sz w:val="28"/>
          <w:szCs w:val="28"/>
          <w:lang w:val="ru-RU"/>
        </w:rPr>
        <w:t>.</w:t>
      </w:r>
      <w:r w:rsidR="00FD2166">
        <w:rPr>
          <w:sz w:val="28"/>
          <w:szCs w:val="28"/>
          <w:lang w:val="ru-RU"/>
        </w:rPr>
        <w:t xml:space="preserve"> </w:t>
      </w:r>
      <w:r w:rsidR="00FD2166" w:rsidRPr="009C5BC5">
        <w:rPr>
          <w:sz w:val="28"/>
          <w:szCs w:val="28"/>
          <w:lang w:val="ru-RU"/>
        </w:rPr>
        <w:t>[3-4]</w:t>
      </w:r>
    </w:p>
    <w:p w14:paraId="2C6F210B" w14:textId="77777777" w:rsidR="000C4EB9" w:rsidRDefault="000C4EB9" w:rsidP="00322B9C">
      <w:pPr>
        <w:spacing w:line="360" w:lineRule="auto"/>
        <w:ind w:firstLine="567"/>
        <w:jc w:val="both"/>
        <w:rPr>
          <w:sz w:val="28"/>
          <w:szCs w:val="28"/>
          <w:lang w:val="ru-RU"/>
        </w:rPr>
      </w:pPr>
    </w:p>
    <w:p w14:paraId="2C8E0C81" w14:textId="75D92803" w:rsidR="00872DF2" w:rsidRPr="00383E9A" w:rsidRDefault="00383E9A" w:rsidP="00322B9C">
      <w:pPr>
        <w:spacing w:line="360" w:lineRule="auto"/>
        <w:ind w:firstLine="567"/>
        <w:jc w:val="both"/>
        <w:rPr>
          <w:b/>
          <w:bCs/>
          <w:sz w:val="28"/>
          <w:szCs w:val="28"/>
          <w:lang w:val="ru-RU"/>
        </w:rPr>
      </w:pPr>
      <w:r w:rsidRPr="00383E9A">
        <w:rPr>
          <w:b/>
          <w:bCs/>
          <w:sz w:val="28"/>
          <w:szCs w:val="28"/>
          <w:lang w:val="ru-RU"/>
        </w:rPr>
        <w:lastRenderedPageBreak/>
        <w:t>Исходные данные для анализа</w:t>
      </w:r>
    </w:p>
    <w:p w14:paraId="064D23E7" w14:textId="5C9B393C" w:rsidR="00872DF2" w:rsidRDefault="009D10C5" w:rsidP="00322B9C">
      <w:pPr>
        <w:spacing w:line="360" w:lineRule="auto"/>
        <w:ind w:firstLine="567"/>
        <w:jc w:val="both"/>
        <w:rPr>
          <w:sz w:val="28"/>
          <w:szCs w:val="28"/>
          <w:lang w:val="ru-RU"/>
        </w:rPr>
      </w:pPr>
      <w:r>
        <w:rPr>
          <w:noProof/>
          <w:lang w:val="ru-RU" w:eastAsia="ru-RU"/>
        </w:rPr>
        <w:drawing>
          <wp:anchor distT="0" distB="0" distL="114300" distR="114300" simplePos="0" relativeHeight="251654656" behindDoc="0" locked="0" layoutInCell="1" allowOverlap="1" wp14:anchorId="631212DA" wp14:editId="13709594">
            <wp:simplePos x="0" y="0"/>
            <wp:positionH relativeFrom="column">
              <wp:posOffset>1283546</wp:posOffset>
            </wp:positionH>
            <wp:positionV relativeFrom="page">
              <wp:posOffset>2133177</wp:posOffset>
            </wp:positionV>
            <wp:extent cx="3173095" cy="2235200"/>
            <wp:effectExtent l="0" t="0" r="8255"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73095" cy="2235200"/>
                    </a:xfrm>
                    <a:prstGeom prst="rect">
                      <a:avLst/>
                    </a:prstGeom>
                  </pic:spPr>
                </pic:pic>
              </a:graphicData>
            </a:graphic>
            <wp14:sizeRelH relativeFrom="margin">
              <wp14:pctWidth>0</wp14:pctWidth>
            </wp14:sizeRelH>
            <wp14:sizeRelV relativeFrom="margin">
              <wp14:pctHeight>0</wp14:pctHeight>
            </wp14:sizeRelV>
          </wp:anchor>
        </w:drawing>
      </w:r>
      <w:r w:rsidR="008C194D">
        <w:rPr>
          <w:sz w:val="28"/>
          <w:szCs w:val="28"/>
          <w:lang w:val="ru-RU"/>
        </w:rPr>
        <w:t xml:space="preserve">В качестве модели для анализа во всех расчетных случаях будет выступать </w:t>
      </w:r>
      <w:r w:rsidR="004F5C75">
        <w:rPr>
          <w:sz w:val="28"/>
          <w:szCs w:val="28"/>
          <w:lang w:val="ru-RU"/>
        </w:rPr>
        <w:t xml:space="preserve">модель рамы альтернативного почвощадящего привода сельскохозяйственных машин, изображенная на рисунке 1. </w:t>
      </w:r>
    </w:p>
    <w:p w14:paraId="120A6998" w14:textId="74B675E6" w:rsidR="00C13F19" w:rsidRDefault="00705A8C" w:rsidP="00C13F19">
      <w:pPr>
        <w:spacing w:line="360" w:lineRule="auto"/>
        <w:jc w:val="center"/>
        <w:rPr>
          <w:sz w:val="28"/>
          <w:szCs w:val="28"/>
          <w:lang w:val="ru-RU"/>
        </w:rPr>
      </w:pPr>
      <w:r w:rsidRPr="00322B9C">
        <w:rPr>
          <w:sz w:val="28"/>
          <w:szCs w:val="28"/>
          <w:lang w:val="ru-RU"/>
        </w:rPr>
        <w:t xml:space="preserve">Рисунок 1 – </w:t>
      </w:r>
      <w:r w:rsidR="009D10C5">
        <w:rPr>
          <w:sz w:val="28"/>
          <w:szCs w:val="28"/>
          <w:lang w:val="ru-RU"/>
        </w:rPr>
        <w:t xml:space="preserve">Общий вид рамы </w:t>
      </w:r>
      <w:r w:rsidR="00C13F19">
        <w:rPr>
          <w:sz w:val="28"/>
          <w:szCs w:val="28"/>
          <w:lang w:val="ru-RU"/>
        </w:rPr>
        <w:t>устройства</w:t>
      </w:r>
      <w:r w:rsidR="00812A32">
        <w:rPr>
          <w:sz w:val="28"/>
          <w:szCs w:val="28"/>
          <w:lang w:val="ru-RU"/>
        </w:rPr>
        <w:t>.</w:t>
      </w:r>
    </w:p>
    <w:p w14:paraId="33DE52D0" w14:textId="77777777" w:rsidR="005B30FF" w:rsidRDefault="005B30FF" w:rsidP="00C13F19">
      <w:pPr>
        <w:spacing w:line="360" w:lineRule="auto"/>
        <w:jc w:val="center"/>
        <w:rPr>
          <w:sz w:val="28"/>
          <w:szCs w:val="28"/>
          <w:lang w:val="ru-RU"/>
        </w:rPr>
      </w:pPr>
    </w:p>
    <w:p w14:paraId="45F2250B" w14:textId="07918BC0" w:rsidR="00C13F19" w:rsidRDefault="00F149FF" w:rsidP="00E53EEC">
      <w:pPr>
        <w:spacing w:line="360" w:lineRule="auto"/>
        <w:ind w:firstLine="567"/>
        <w:jc w:val="both"/>
        <w:rPr>
          <w:sz w:val="28"/>
          <w:szCs w:val="28"/>
          <w:lang w:val="ru-RU"/>
        </w:rPr>
      </w:pPr>
      <w:r>
        <w:rPr>
          <w:sz w:val="28"/>
          <w:szCs w:val="28"/>
          <w:lang w:val="ru-RU"/>
        </w:rPr>
        <w:t xml:space="preserve">Сам же привод располагается на задней оси машины и </w:t>
      </w:r>
      <w:r w:rsidR="00967CE1">
        <w:rPr>
          <w:sz w:val="28"/>
          <w:szCs w:val="28"/>
          <w:lang w:val="ru-RU"/>
        </w:rPr>
        <w:t>соединяется с опорной ступицей моста при помощи винтового соединения с цилиндрической частью выше указанной рамы. Для симуляции такого винтового соедин</w:t>
      </w:r>
      <w:r w:rsidR="00AB2006">
        <w:rPr>
          <w:sz w:val="28"/>
          <w:szCs w:val="28"/>
          <w:lang w:val="ru-RU"/>
        </w:rPr>
        <w:t>ения, в качестве ограничения будут выступать резьбовые отверстия на цилиндрической части рамы, рисунок 2.</w:t>
      </w:r>
    </w:p>
    <w:p w14:paraId="6AD86CD8" w14:textId="3AF8FBC2" w:rsidR="00C13F19" w:rsidRDefault="00CD5E9D" w:rsidP="00322B9C">
      <w:pPr>
        <w:spacing w:line="360" w:lineRule="auto"/>
        <w:jc w:val="center"/>
        <w:rPr>
          <w:noProof/>
          <w:sz w:val="28"/>
          <w:szCs w:val="28"/>
          <w:lang w:val="ru-RU" w:eastAsia="ru-RU"/>
        </w:rPr>
      </w:pPr>
      <w:r>
        <w:rPr>
          <w:noProof/>
          <w:lang w:val="ru-RU" w:eastAsia="ru-RU"/>
        </w:rPr>
        <w:drawing>
          <wp:inline distT="0" distB="0" distL="0" distR="0" wp14:anchorId="7CDF025C" wp14:editId="61270D54">
            <wp:extent cx="3041204" cy="2641600"/>
            <wp:effectExtent l="0" t="0" r="698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4574" cy="2661900"/>
                    </a:xfrm>
                    <a:prstGeom prst="rect">
                      <a:avLst/>
                    </a:prstGeom>
                  </pic:spPr>
                </pic:pic>
              </a:graphicData>
            </a:graphic>
          </wp:inline>
        </w:drawing>
      </w:r>
    </w:p>
    <w:p w14:paraId="797FB3E2" w14:textId="1E953F8E" w:rsidR="008D1C97" w:rsidRPr="00322B9C" w:rsidRDefault="008D1C97" w:rsidP="00322B9C">
      <w:pPr>
        <w:spacing w:line="360" w:lineRule="auto"/>
        <w:jc w:val="center"/>
        <w:rPr>
          <w:sz w:val="28"/>
          <w:szCs w:val="28"/>
          <w:lang w:val="ru-RU"/>
        </w:rPr>
      </w:pPr>
      <w:r w:rsidRPr="00322B9C">
        <w:rPr>
          <w:sz w:val="28"/>
          <w:szCs w:val="28"/>
          <w:lang w:val="ru-RU"/>
        </w:rPr>
        <w:t xml:space="preserve">Рисунок 2 </w:t>
      </w:r>
      <w:r w:rsidR="000C112B">
        <w:rPr>
          <w:sz w:val="28"/>
          <w:szCs w:val="28"/>
          <w:lang w:val="ru-RU"/>
        </w:rPr>
        <w:t>–</w:t>
      </w:r>
      <w:r w:rsidRPr="00322B9C">
        <w:rPr>
          <w:sz w:val="28"/>
          <w:szCs w:val="28"/>
          <w:lang w:val="ru-RU"/>
        </w:rPr>
        <w:t xml:space="preserve"> </w:t>
      </w:r>
      <w:r w:rsidR="000C112B">
        <w:rPr>
          <w:sz w:val="28"/>
          <w:szCs w:val="28"/>
          <w:lang w:val="ru-RU"/>
        </w:rPr>
        <w:t>Конструктивные элементы</w:t>
      </w:r>
      <w:r w:rsidR="00F03B15">
        <w:rPr>
          <w:sz w:val="28"/>
          <w:szCs w:val="28"/>
          <w:lang w:val="ru-RU"/>
        </w:rPr>
        <w:t>, выступающие в качестве ограничительной геометрии.</w:t>
      </w:r>
    </w:p>
    <w:p w14:paraId="51737E2D" w14:textId="2F0771FF" w:rsidR="00152B1E" w:rsidRDefault="0010221D" w:rsidP="00C800F9">
      <w:pPr>
        <w:spacing w:line="360" w:lineRule="auto"/>
        <w:ind w:firstLine="567"/>
        <w:jc w:val="both"/>
        <w:rPr>
          <w:sz w:val="28"/>
          <w:szCs w:val="28"/>
          <w:lang w:val="ru-RU"/>
        </w:rPr>
      </w:pPr>
      <w:r>
        <w:rPr>
          <w:sz w:val="28"/>
          <w:szCs w:val="28"/>
          <w:lang w:val="ru-RU"/>
        </w:rPr>
        <w:lastRenderedPageBreak/>
        <w:t xml:space="preserve">Потребная </w:t>
      </w:r>
      <w:r w:rsidR="00BC7A22">
        <w:rPr>
          <w:sz w:val="28"/>
          <w:szCs w:val="28"/>
          <w:lang w:val="ru-RU"/>
        </w:rPr>
        <w:t xml:space="preserve">несущая способность задней оси машины для расчета составляет </w:t>
      </w:r>
      <w:r w:rsidR="004B43E5">
        <w:rPr>
          <w:sz w:val="28"/>
          <w:szCs w:val="28"/>
          <w:lang w:val="ru-RU"/>
        </w:rPr>
        <w:t>7</w:t>
      </w:r>
      <w:r w:rsidR="00DF077E">
        <w:rPr>
          <w:sz w:val="28"/>
          <w:szCs w:val="28"/>
          <w:lang w:val="ru-RU"/>
        </w:rPr>
        <w:t xml:space="preserve"> 000 кг, соответственно на один гусеничный модуль будет приходиться порядка </w:t>
      </w:r>
      <w:r w:rsidR="004B43E5">
        <w:rPr>
          <w:sz w:val="28"/>
          <w:szCs w:val="28"/>
          <w:lang w:val="ru-RU"/>
        </w:rPr>
        <w:t>3</w:t>
      </w:r>
      <w:r w:rsidR="00DF077E">
        <w:rPr>
          <w:sz w:val="28"/>
          <w:szCs w:val="28"/>
          <w:lang w:val="ru-RU"/>
        </w:rPr>
        <w:t xml:space="preserve"> </w:t>
      </w:r>
      <w:r w:rsidR="004B43E5">
        <w:rPr>
          <w:sz w:val="28"/>
          <w:szCs w:val="28"/>
          <w:lang w:val="ru-RU"/>
        </w:rPr>
        <w:t>0</w:t>
      </w:r>
      <w:r w:rsidR="00DF077E">
        <w:rPr>
          <w:sz w:val="28"/>
          <w:szCs w:val="28"/>
          <w:lang w:val="ru-RU"/>
        </w:rPr>
        <w:t xml:space="preserve">00 кг. </w:t>
      </w:r>
      <w:r w:rsidR="00C8680B">
        <w:rPr>
          <w:sz w:val="28"/>
          <w:szCs w:val="28"/>
          <w:lang w:val="ru-RU"/>
        </w:rPr>
        <w:t xml:space="preserve">Однако, учитывая условие трехкратного нагружения ответственных деталей шасси машин, усилие </w:t>
      </w:r>
      <w:r w:rsidR="008C02AC">
        <w:rPr>
          <w:sz w:val="28"/>
          <w:szCs w:val="28"/>
          <w:lang w:val="ru-RU"/>
        </w:rPr>
        <w:t xml:space="preserve">на раму составит порядка </w:t>
      </w:r>
      <w:r w:rsidR="004B43E5">
        <w:rPr>
          <w:sz w:val="28"/>
          <w:szCs w:val="28"/>
          <w:lang w:val="ru-RU"/>
        </w:rPr>
        <w:t>9</w:t>
      </w:r>
      <w:r w:rsidR="008C02AC">
        <w:rPr>
          <w:sz w:val="28"/>
          <w:szCs w:val="28"/>
          <w:lang w:val="ru-RU"/>
        </w:rPr>
        <w:t xml:space="preserve"> 000 кг или </w:t>
      </w:r>
      <w:r w:rsidR="004B43E5">
        <w:rPr>
          <w:sz w:val="28"/>
          <w:szCs w:val="28"/>
          <w:lang w:val="ru-RU"/>
        </w:rPr>
        <w:t>90</w:t>
      </w:r>
      <w:r w:rsidR="008C02AC">
        <w:rPr>
          <w:sz w:val="28"/>
          <w:szCs w:val="28"/>
          <w:lang w:val="ru-RU"/>
        </w:rPr>
        <w:t xml:space="preserve"> кН. </w:t>
      </w:r>
      <w:r w:rsidR="00C800F9">
        <w:rPr>
          <w:sz w:val="28"/>
          <w:szCs w:val="28"/>
          <w:lang w:val="ru-RU"/>
        </w:rPr>
        <w:t>Основываясь на предыдущих исследованиях, примем, что распределение нагрузки относительно о</w:t>
      </w:r>
      <w:r w:rsidR="004C0C0F">
        <w:rPr>
          <w:sz w:val="28"/>
          <w:szCs w:val="28"/>
          <w:lang w:val="ru-RU"/>
        </w:rPr>
        <w:t xml:space="preserve">сей опорных колес механизма (расположены в нижней «рессорной» части рамы) </w:t>
      </w:r>
      <w:r w:rsidR="009C26D3">
        <w:rPr>
          <w:sz w:val="28"/>
          <w:szCs w:val="28"/>
          <w:lang w:val="ru-RU"/>
        </w:rPr>
        <w:t xml:space="preserve">будет в </w:t>
      </w:r>
      <w:r w:rsidR="003706C5">
        <w:rPr>
          <w:sz w:val="28"/>
          <w:szCs w:val="28"/>
          <w:lang w:val="ru-RU"/>
        </w:rPr>
        <w:t>процентном соотношении</w:t>
      </w:r>
      <w:r w:rsidR="009C26D3">
        <w:rPr>
          <w:sz w:val="28"/>
          <w:szCs w:val="28"/>
          <w:lang w:val="ru-RU"/>
        </w:rPr>
        <w:t xml:space="preserve"> </w:t>
      </w:r>
      <w:r w:rsidR="003706C5">
        <w:rPr>
          <w:sz w:val="28"/>
          <w:szCs w:val="28"/>
          <w:lang w:val="ru-RU"/>
        </w:rPr>
        <w:t xml:space="preserve">58/29/13. Таким образом </w:t>
      </w:r>
      <w:r w:rsidR="00EE4A94">
        <w:rPr>
          <w:sz w:val="28"/>
          <w:szCs w:val="28"/>
          <w:lang w:val="ru-RU"/>
        </w:rPr>
        <w:t xml:space="preserve">вертикальная нагрузка на опорную ось передних катков составит порядка </w:t>
      </w:r>
      <w:r w:rsidR="00DD366A">
        <w:rPr>
          <w:sz w:val="28"/>
          <w:szCs w:val="28"/>
          <w:lang w:val="en-US"/>
        </w:rPr>
        <w:t>F</w:t>
      </w:r>
      <w:r w:rsidR="00DD366A" w:rsidRPr="00DD366A">
        <w:rPr>
          <w:sz w:val="28"/>
          <w:szCs w:val="28"/>
          <w:lang w:val="ru-RU"/>
        </w:rPr>
        <w:t xml:space="preserve">1 = </w:t>
      </w:r>
      <w:r w:rsidR="00AD4667">
        <w:rPr>
          <w:sz w:val="28"/>
          <w:szCs w:val="28"/>
          <w:lang w:val="ru-RU"/>
        </w:rPr>
        <w:t>52</w:t>
      </w:r>
      <w:r w:rsidR="006F056C">
        <w:rPr>
          <w:sz w:val="28"/>
          <w:szCs w:val="28"/>
          <w:lang w:val="ru-RU"/>
        </w:rPr>
        <w:t>,</w:t>
      </w:r>
      <w:r w:rsidR="00AD4667">
        <w:rPr>
          <w:sz w:val="28"/>
          <w:szCs w:val="28"/>
          <w:lang w:val="ru-RU"/>
        </w:rPr>
        <w:t>2</w:t>
      </w:r>
      <w:r w:rsidR="006F056C">
        <w:rPr>
          <w:sz w:val="28"/>
          <w:szCs w:val="28"/>
          <w:lang w:val="ru-RU"/>
        </w:rPr>
        <w:t xml:space="preserve"> кН, на опорную ось средней пары катков порядка </w:t>
      </w:r>
      <w:r w:rsidR="00DD366A">
        <w:rPr>
          <w:sz w:val="28"/>
          <w:szCs w:val="28"/>
          <w:lang w:val="en-US"/>
        </w:rPr>
        <w:t>F</w:t>
      </w:r>
      <w:r w:rsidR="00DD366A" w:rsidRPr="00DD366A">
        <w:rPr>
          <w:sz w:val="28"/>
          <w:szCs w:val="28"/>
          <w:lang w:val="ru-RU"/>
        </w:rPr>
        <w:t xml:space="preserve">2 = </w:t>
      </w:r>
      <w:r w:rsidR="00D76A47">
        <w:rPr>
          <w:sz w:val="28"/>
          <w:szCs w:val="28"/>
          <w:lang w:val="ru-RU"/>
        </w:rPr>
        <w:t>26</w:t>
      </w:r>
      <w:r w:rsidR="00CA74E3">
        <w:rPr>
          <w:sz w:val="28"/>
          <w:szCs w:val="28"/>
          <w:lang w:val="ru-RU"/>
        </w:rPr>
        <w:t>,</w:t>
      </w:r>
      <w:r w:rsidR="00D76A47">
        <w:rPr>
          <w:sz w:val="28"/>
          <w:szCs w:val="28"/>
          <w:lang w:val="ru-RU"/>
        </w:rPr>
        <w:t>1</w:t>
      </w:r>
      <w:r w:rsidR="00CA74E3">
        <w:rPr>
          <w:sz w:val="28"/>
          <w:szCs w:val="28"/>
          <w:lang w:val="ru-RU"/>
        </w:rPr>
        <w:t xml:space="preserve"> кН и на опорную ось задней пары катков порядка </w:t>
      </w:r>
      <w:r w:rsidR="00DD366A">
        <w:rPr>
          <w:sz w:val="28"/>
          <w:szCs w:val="28"/>
          <w:lang w:val="en-US"/>
        </w:rPr>
        <w:t>F</w:t>
      </w:r>
      <w:r w:rsidR="00DD366A" w:rsidRPr="00DD366A">
        <w:rPr>
          <w:sz w:val="28"/>
          <w:szCs w:val="28"/>
          <w:lang w:val="ru-RU"/>
        </w:rPr>
        <w:t xml:space="preserve">3 = </w:t>
      </w:r>
      <w:r w:rsidR="00D76A47">
        <w:rPr>
          <w:sz w:val="28"/>
          <w:szCs w:val="28"/>
          <w:lang w:val="ru-RU"/>
        </w:rPr>
        <w:t>11</w:t>
      </w:r>
      <w:r w:rsidR="00CA74E3">
        <w:rPr>
          <w:sz w:val="28"/>
          <w:szCs w:val="28"/>
          <w:lang w:val="ru-RU"/>
        </w:rPr>
        <w:t>,</w:t>
      </w:r>
      <w:r w:rsidR="00D76A47">
        <w:rPr>
          <w:sz w:val="28"/>
          <w:szCs w:val="28"/>
          <w:lang w:val="ru-RU"/>
        </w:rPr>
        <w:t>7</w:t>
      </w:r>
      <w:r w:rsidR="00CA74E3">
        <w:rPr>
          <w:sz w:val="28"/>
          <w:szCs w:val="28"/>
          <w:lang w:val="ru-RU"/>
        </w:rPr>
        <w:t xml:space="preserve"> кН. </w:t>
      </w:r>
      <w:r w:rsidR="004C4450">
        <w:rPr>
          <w:sz w:val="28"/>
          <w:szCs w:val="28"/>
          <w:lang w:val="ru-RU"/>
        </w:rPr>
        <w:t xml:space="preserve">Эти усилия ориентируются вертикально относительно </w:t>
      </w:r>
      <w:r w:rsidR="00543D7F">
        <w:rPr>
          <w:sz w:val="28"/>
          <w:szCs w:val="28"/>
          <w:lang w:val="ru-RU"/>
        </w:rPr>
        <w:t>продольного положения рессорной части рамы</w:t>
      </w:r>
      <w:r w:rsidR="00E94FA8">
        <w:rPr>
          <w:sz w:val="28"/>
          <w:szCs w:val="28"/>
          <w:lang w:val="ru-RU"/>
        </w:rPr>
        <w:t xml:space="preserve">, </w:t>
      </w:r>
      <w:r w:rsidR="00543D7F">
        <w:rPr>
          <w:sz w:val="28"/>
          <w:szCs w:val="28"/>
          <w:lang w:val="ru-RU"/>
        </w:rPr>
        <w:t xml:space="preserve">схематично их можно изобразить </w:t>
      </w:r>
      <w:r w:rsidR="00E94FA8">
        <w:rPr>
          <w:sz w:val="28"/>
          <w:szCs w:val="28"/>
          <w:lang w:val="ru-RU"/>
        </w:rPr>
        <w:t>как на рисунке 3.</w:t>
      </w:r>
    </w:p>
    <w:p w14:paraId="389A839D" w14:textId="4B327064" w:rsidR="0031032D" w:rsidRPr="00322B9C" w:rsidRDefault="00DD366A" w:rsidP="00322B9C">
      <w:pPr>
        <w:spacing w:line="360" w:lineRule="auto"/>
        <w:ind w:firstLine="567"/>
        <w:jc w:val="center"/>
        <w:rPr>
          <w:sz w:val="28"/>
          <w:szCs w:val="28"/>
          <w:lang w:val="ru-RU"/>
        </w:rPr>
      </w:pPr>
      <w:r>
        <w:rPr>
          <w:noProof/>
          <w:lang w:val="ru-RU" w:eastAsia="ru-RU"/>
        </w:rPr>
        <w:drawing>
          <wp:inline distT="0" distB="0" distL="0" distR="0" wp14:anchorId="690E8052" wp14:editId="3237430E">
            <wp:extent cx="3733800" cy="2546559"/>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1058" cy="2551509"/>
                    </a:xfrm>
                    <a:prstGeom prst="rect">
                      <a:avLst/>
                    </a:prstGeom>
                  </pic:spPr>
                </pic:pic>
              </a:graphicData>
            </a:graphic>
          </wp:inline>
        </w:drawing>
      </w:r>
    </w:p>
    <w:p w14:paraId="7A2D65E3" w14:textId="23F7ACD9" w:rsidR="00DD3761" w:rsidRPr="00322B9C" w:rsidRDefault="00DD3761" w:rsidP="00322B9C">
      <w:pPr>
        <w:spacing w:line="360" w:lineRule="auto"/>
        <w:jc w:val="center"/>
        <w:rPr>
          <w:sz w:val="28"/>
          <w:szCs w:val="28"/>
          <w:lang w:val="ru-RU"/>
        </w:rPr>
      </w:pPr>
      <w:r w:rsidRPr="00322B9C">
        <w:rPr>
          <w:sz w:val="28"/>
          <w:szCs w:val="28"/>
          <w:lang w:val="ru-RU"/>
        </w:rPr>
        <w:t xml:space="preserve">Рисунок 3 – </w:t>
      </w:r>
      <w:r w:rsidR="000112CD">
        <w:rPr>
          <w:sz w:val="28"/>
          <w:szCs w:val="28"/>
          <w:lang w:val="ru-RU"/>
        </w:rPr>
        <w:t>Схема нагружения рамы механизма</w:t>
      </w:r>
      <w:r w:rsidR="00425DD9">
        <w:rPr>
          <w:sz w:val="28"/>
          <w:szCs w:val="28"/>
          <w:lang w:val="ru-RU"/>
        </w:rPr>
        <w:t>.</w:t>
      </w:r>
    </w:p>
    <w:p w14:paraId="352F4BF3" w14:textId="51F6399B" w:rsidR="000112CD" w:rsidRDefault="000112CD" w:rsidP="00FE5828">
      <w:pPr>
        <w:spacing w:line="360" w:lineRule="auto"/>
        <w:ind w:firstLine="567"/>
        <w:jc w:val="both"/>
        <w:rPr>
          <w:sz w:val="28"/>
          <w:szCs w:val="28"/>
          <w:lang w:val="ru-RU"/>
        </w:rPr>
      </w:pPr>
    </w:p>
    <w:p w14:paraId="48174ECB" w14:textId="7BB2091D" w:rsidR="000112CD" w:rsidRPr="009C520B" w:rsidRDefault="00FE5828" w:rsidP="005F3D45">
      <w:pPr>
        <w:spacing w:line="360" w:lineRule="auto"/>
        <w:ind w:firstLine="567"/>
        <w:jc w:val="both"/>
        <w:rPr>
          <w:sz w:val="28"/>
          <w:szCs w:val="28"/>
          <w:lang w:val="ru-RU"/>
        </w:rPr>
      </w:pPr>
      <w:r>
        <w:rPr>
          <w:sz w:val="28"/>
          <w:szCs w:val="28"/>
          <w:lang w:val="ru-RU"/>
        </w:rPr>
        <w:t>Еще одним условием при анализе напряженного состояния явля</w:t>
      </w:r>
      <w:r w:rsidR="00A21512">
        <w:rPr>
          <w:sz w:val="28"/>
          <w:szCs w:val="28"/>
          <w:lang w:val="ru-RU"/>
        </w:rPr>
        <w:t xml:space="preserve">ются параметры исходного материала модели </w:t>
      </w:r>
      <w:r w:rsidR="00C35EF7">
        <w:rPr>
          <w:sz w:val="28"/>
          <w:szCs w:val="28"/>
          <w:lang w:val="ru-RU"/>
        </w:rPr>
        <w:t xml:space="preserve">и параметры конечно-элементной сетки (её размер и структура). В качестве материала </w:t>
      </w:r>
      <w:r w:rsidR="00133998">
        <w:rPr>
          <w:sz w:val="28"/>
          <w:szCs w:val="28"/>
          <w:lang w:val="ru-RU"/>
        </w:rPr>
        <w:t>необходимо выбрать такой, характеристики которого оставались бы постоянные от САПРа к САПРу</w:t>
      </w:r>
      <w:r w:rsidR="0077625F">
        <w:rPr>
          <w:sz w:val="28"/>
          <w:szCs w:val="28"/>
          <w:lang w:val="ru-RU"/>
        </w:rPr>
        <w:t xml:space="preserve">. Поэтому для анализа напряженного состояния была выбрана </w:t>
      </w:r>
      <w:r w:rsidR="00903833">
        <w:rPr>
          <w:sz w:val="28"/>
          <w:szCs w:val="28"/>
          <w:lang w:val="ru-RU"/>
        </w:rPr>
        <w:lastRenderedPageBreak/>
        <w:t>конструкционная сталь обыкновенного качества</w:t>
      </w:r>
      <w:r w:rsidR="007304C9">
        <w:rPr>
          <w:sz w:val="28"/>
          <w:szCs w:val="28"/>
          <w:lang w:val="ru-RU"/>
        </w:rPr>
        <w:t xml:space="preserve"> со следующими свойствами, рисунок 4.</w:t>
      </w:r>
    </w:p>
    <w:p w14:paraId="24F66F70" w14:textId="258204B8" w:rsidR="0031032D" w:rsidRPr="00322B9C" w:rsidRDefault="005F3D45" w:rsidP="00322B9C">
      <w:pPr>
        <w:spacing w:line="360" w:lineRule="auto"/>
        <w:ind w:firstLine="567"/>
        <w:jc w:val="center"/>
        <w:rPr>
          <w:sz w:val="28"/>
          <w:szCs w:val="28"/>
          <w:lang w:val="ru-RU"/>
        </w:rPr>
      </w:pPr>
      <w:r>
        <w:rPr>
          <w:noProof/>
          <w:lang w:val="ru-RU" w:eastAsia="ru-RU"/>
        </w:rPr>
        <w:drawing>
          <wp:inline distT="0" distB="0" distL="0" distR="0" wp14:anchorId="07FBC5F0" wp14:editId="643E8E54">
            <wp:extent cx="4312920" cy="1555409"/>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65423" cy="1574344"/>
                    </a:xfrm>
                    <a:prstGeom prst="rect">
                      <a:avLst/>
                    </a:prstGeom>
                  </pic:spPr>
                </pic:pic>
              </a:graphicData>
            </a:graphic>
          </wp:inline>
        </w:drawing>
      </w:r>
    </w:p>
    <w:p w14:paraId="5C61B271" w14:textId="69ABF08C" w:rsidR="001024C7" w:rsidRPr="005F3D45" w:rsidRDefault="001024C7" w:rsidP="00322B9C">
      <w:pPr>
        <w:spacing w:line="360" w:lineRule="auto"/>
        <w:jc w:val="center"/>
        <w:rPr>
          <w:sz w:val="28"/>
          <w:szCs w:val="28"/>
          <w:lang w:val="ru-RU"/>
        </w:rPr>
      </w:pPr>
      <w:r w:rsidRPr="00322B9C">
        <w:rPr>
          <w:sz w:val="28"/>
          <w:szCs w:val="28"/>
          <w:lang w:val="ru-RU"/>
        </w:rPr>
        <w:t xml:space="preserve">Рисунок 4 </w:t>
      </w:r>
      <w:r w:rsidR="005F3D45">
        <w:rPr>
          <w:sz w:val="28"/>
          <w:szCs w:val="28"/>
          <w:lang w:val="ru-RU"/>
        </w:rPr>
        <w:t>–</w:t>
      </w:r>
      <w:r w:rsidRPr="00322B9C">
        <w:rPr>
          <w:sz w:val="28"/>
          <w:szCs w:val="28"/>
          <w:lang w:val="ru-RU"/>
        </w:rPr>
        <w:t xml:space="preserve"> </w:t>
      </w:r>
      <w:r w:rsidR="005F3D45">
        <w:rPr>
          <w:sz w:val="28"/>
          <w:szCs w:val="28"/>
          <w:lang w:val="ru-RU"/>
        </w:rPr>
        <w:t>Механические характеристики применяемого материала.</w:t>
      </w:r>
    </w:p>
    <w:p w14:paraId="797219FF" w14:textId="77777777" w:rsidR="00E337DE" w:rsidRDefault="00E337DE" w:rsidP="00322B9C">
      <w:pPr>
        <w:spacing w:line="360" w:lineRule="auto"/>
        <w:ind w:firstLine="567"/>
        <w:jc w:val="both"/>
        <w:rPr>
          <w:sz w:val="28"/>
          <w:szCs w:val="28"/>
          <w:lang w:val="ru-RU"/>
        </w:rPr>
      </w:pPr>
    </w:p>
    <w:p w14:paraId="6BA5354C" w14:textId="221A0C30" w:rsidR="005F3D45" w:rsidRDefault="00E337DE" w:rsidP="00322B9C">
      <w:pPr>
        <w:spacing w:line="360" w:lineRule="auto"/>
        <w:ind w:firstLine="567"/>
        <w:jc w:val="both"/>
        <w:rPr>
          <w:sz w:val="28"/>
          <w:szCs w:val="28"/>
          <w:lang w:val="ru-RU"/>
        </w:rPr>
      </w:pPr>
      <w:r>
        <w:rPr>
          <w:sz w:val="28"/>
          <w:szCs w:val="28"/>
          <w:lang w:val="ru-RU"/>
        </w:rPr>
        <w:t xml:space="preserve">Параметры же конечно-элементной сетки </w:t>
      </w:r>
      <w:r w:rsidR="00E35A38">
        <w:rPr>
          <w:sz w:val="28"/>
          <w:szCs w:val="28"/>
          <w:lang w:val="ru-RU"/>
        </w:rPr>
        <w:t xml:space="preserve">могут в процессе расчетов разниться, т.к. модули </w:t>
      </w:r>
      <w:r w:rsidR="00D55CC4">
        <w:rPr>
          <w:sz w:val="28"/>
          <w:szCs w:val="28"/>
          <w:lang w:val="ru-RU"/>
        </w:rPr>
        <w:t>анализа напряженного состояния</w:t>
      </w:r>
      <w:r w:rsidR="00E35A38">
        <w:rPr>
          <w:sz w:val="28"/>
          <w:szCs w:val="28"/>
          <w:lang w:val="ru-RU"/>
        </w:rPr>
        <w:t xml:space="preserve"> используют разные стратегии </w:t>
      </w:r>
      <w:r w:rsidR="00D55CC4">
        <w:rPr>
          <w:sz w:val="28"/>
          <w:szCs w:val="28"/>
          <w:lang w:val="ru-RU"/>
        </w:rPr>
        <w:t>при расчетах. Однако</w:t>
      </w:r>
      <w:r w:rsidR="00EA2279">
        <w:rPr>
          <w:sz w:val="28"/>
          <w:szCs w:val="28"/>
          <w:lang w:val="ru-RU"/>
        </w:rPr>
        <w:t xml:space="preserve"> постоянной остается величина максимально</w:t>
      </w:r>
      <w:r w:rsidR="004401C9">
        <w:rPr>
          <w:sz w:val="28"/>
          <w:szCs w:val="28"/>
          <w:lang w:val="ru-RU"/>
        </w:rPr>
        <w:t xml:space="preserve">й длины </w:t>
      </w:r>
      <w:r w:rsidR="00B62E7F">
        <w:rPr>
          <w:sz w:val="28"/>
          <w:szCs w:val="28"/>
          <w:lang w:val="ru-RU"/>
        </w:rPr>
        <w:t xml:space="preserve">ребра тетраэдра конечно-элементной сетки и её построение основывается на </w:t>
      </w:r>
      <w:r w:rsidR="00A620D5">
        <w:rPr>
          <w:sz w:val="28"/>
          <w:szCs w:val="28"/>
          <w:lang w:val="ru-RU"/>
        </w:rPr>
        <w:t>смешанной кривизне, что позволит избежать ошибок при просчете</w:t>
      </w:r>
      <w:r w:rsidR="007F60F3">
        <w:rPr>
          <w:sz w:val="28"/>
          <w:szCs w:val="28"/>
          <w:lang w:val="ru-RU"/>
        </w:rPr>
        <w:t xml:space="preserve"> геометрически</w:t>
      </w:r>
      <w:r w:rsidR="00A620D5">
        <w:rPr>
          <w:sz w:val="28"/>
          <w:szCs w:val="28"/>
          <w:lang w:val="ru-RU"/>
        </w:rPr>
        <w:t xml:space="preserve"> мелких элементов</w:t>
      </w:r>
      <w:r w:rsidR="007F60F3">
        <w:rPr>
          <w:sz w:val="28"/>
          <w:szCs w:val="28"/>
          <w:lang w:val="ru-RU"/>
        </w:rPr>
        <w:t xml:space="preserve"> конструкции</w:t>
      </w:r>
      <w:r w:rsidR="00A620D5">
        <w:rPr>
          <w:sz w:val="28"/>
          <w:szCs w:val="28"/>
          <w:lang w:val="ru-RU"/>
        </w:rPr>
        <w:t xml:space="preserve"> рамы. </w:t>
      </w:r>
    </w:p>
    <w:p w14:paraId="123BC818" w14:textId="77777777" w:rsidR="00354D05" w:rsidRDefault="00354D05" w:rsidP="00322B9C">
      <w:pPr>
        <w:spacing w:line="360" w:lineRule="auto"/>
        <w:ind w:firstLine="567"/>
        <w:jc w:val="both"/>
        <w:rPr>
          <w:b/>
          <w:bCs/>
          <w:sz w:val="28"/>
          <w:szCs w:val="28"/>
          <w:lang w:val="ru-RU"/>
        </w:rPr>
      </w:pPr>
    </w:p>
    <w:p w14:paraId="367C596A" w14:textId="4EE715CA" w:rsidR="007B6AE2" w:rsidRPr="007B6AE2" w:rsidRDefault="007B6AE2" w:rsidP="00322B9C">
      <w:pPr>
        <w:spacing w:line="360" w:lineRule="auto"/>
        <w:ind w:firstLine="567"/>
        <w:jc w:val="both"/>
        <w:rPr>
          <w:b/>
          <w:bCs/>
          <w:sz w:val="28"/>
          <w:szCs w:val="28"/>
          <w:lang w:val="ru-RU"/>
        </w:rPr>
      </w:pPr>
      <w:r w:rsidRPr="007B6AE2">
        <w:rPr>
          <w:b/>
          <w:bCs/>
          <w:sz w:val="28"/>
          <w:szCs w:val="28"/>
          <w:lang w:val="ru-RU"/>
        </w:rPr>
        <w:t>Результаты анализа</w:t>
      </w:r>
    </w:p>
    <w:p w14:paraId="1CDC5D27" w14:textId="2BDC1E1F" w:rsidR="00596490" w:rsidRDefault="00BA65FC" w:rsidP="00322B9C">
      <w:pPr>
        <w:spacing w:line="360" w:lineRule="auto"/>
        <w:ind w:firstLine="567"/>
        <w:jc w:val="both"/>
        <w:rPr>
          <w:sz w:val="28"/>
          <w:szCs w:val="28"/>
          <w:lang w:val="ru-RU"/>
        </w:rPr>
      </w:pPr>
      <w:r>
        <w:rPr>
          <w:sz w:val="28"/>
          <w:szCs w:val="28"/>
          <w:lang w:val="ru-RU"/>
        </w:rPr>
        <w:t xml:space="preserve">Далее в работе будут приведены </w:t>
      </w:r>
      <w:r w:rsidR="00CF3D24">
        <w:rPr>
          <w:sz w:val="28"/>
          <w:szCs w:val="28"/>
          <w:lang w:val="ru-RU"/>
        </w:rPr>
        <w:t>изображения результатов исследований в различных пакетах программ</w:t>
      </w:r>
      <w:r w:rsidR="00503F97">
        <w:rPr>
          <w:sz w:val="28"/>
          <w:szCs w:val="28"/>
          <w:lang w:val="ru-RU"/>
        </w:rPr>
        <w:t xml:space="preserve">. На рисунке 5, </w:t>
      </w:r>
      <w:r w:rsidR="006A4EA0">
        <w:rPr>
          <w:sz w:val="28"/>
          <w:szCs w:val="28"/>
          <w:lang w:val="ru-RU"/>
        </w:rPr>
        <w:t xml:space="preserve">слева </w:t>
      </w:r>
      <w:r w:rsidR="00503F97">
        <w:rPr>
          <w:sz w:val="28"/>
          <w:szCs w:val="28"/>
          <w:lang w:val="ru-RU"/>
        </w:rPr>
        <w:t>изображен</w:t>
      </w:r>
      <w:r w:rsidR="006A4EA0">
        <w:rPr>
          <w:sz w:val="28"/>
          <w:szCs w:val="28"/>
          <w:lang w:val="ru-RU"/>
        </w:rPr>
        <w:t>а</w:t>
      </w:r>
      <w:r w:rsidR="00503F97">
        <w:rPr>
          <w:sz w:val="28"/>
          <w:szCs w:val="28"/>
          <w:lang w:val="ru-RU"/>
        </w:rPr>
        <w:t xml:space="preserve"> эпюра распределения напряжения </w:t>
      </w:r>
      <w:r w:rsidR="006A4EA0">
        <w:rPr>
          <w:sz w:val="28"/>
          <w:szCs w:val="28"/>
          <w:lang w:val="ru-RU"/>
        </w:rPr>
        <w:t>и его максимальное значение</w:t>
      </w:r>
      <w:r w:rsidR="00DE0724">
        <w:rPr>
          <w:sz w:val="28"/>
          <w:szCs w:val="28"/>
          <w:lang w:val="ru-RU"/>
        </w:rPr>
        <w:t xml:space="preserve">, судя по эпюре можно заключить, что глобально работает только цилиндрическая часть рамы, </w:t>
      </w:r>
      <w:r w:rsidR="00BB540B">
        <w:rPr>
          <w:sz w:val="28"/>
          <w:szCs w:val="28"/>
          <w:lang w:val="ru-RU"/>
        </w:rPr>
        <w:t>рессорная же часть воспринимает нагрузку бе</w:t>
      </w:r>
      <w:r w:rsidR="001C2C2F">
        <w:rPr>
          <w:sz w:val="28"/>
          <w:szCs w:val="28"/>
          <w:lang w:val="ru-RU"/>
        </w:rPr>
        <w:t xml:space="preserve">з значительного </w:t>
      </w:r>
      <w:r w:rsidR="000D1080">
        <w:rPr>
          <w:sz w:val="28"/>
          <w:szCs w:val="28"/>
          <w:lang w:val="ru-RU"/>
        </w:rPr>
        <w:t xml:space="preserve">увеличения напряжения. Что подтверждает также </w:t>
      </w:r>
      <w:r w:rsidR="00B6241B">
        <w:rPr>
          <w:sz w:val="28"/>
          <w:szCs w:val="28"/>
          <w:lang w:val="ru-RU"/>
        </w:rPr>
        <w:t>эпюра перемещения точек тела рамы, изображенная справа. Данный результат будет повторяться</w:t>
      </w:r>
      <w:r w:rsidR="00172714">
        <w:rPr>
          <w:sz w:val="28"/>
          <w:szCs w:val="28"/>
          <w:lang w:val="ru-RU"/>
        </w:rPr>
        <w:t xml:space="preserve"> в ходе исследования</w:t>
      </w:r>
      <w:r w:rsidR="00B6241B">
        <w:rPr>
          <w:sz w:val="28"/>
          <w:szCs w:val="28"/>
          <w:lang w:val="ru-RU"/>
        </w:rPr>
        <w:t xml:space="preserve">, с незначительными </w:t>
      </w:r>
      <w:r w:rsidR="00172714">
        <w:rPr>
          <w:sz w:val="28"/>
          <w:szCs w:val="28"/>
          <w:lang w:val="ru-RU"/>
        </w:rPr>
        <w:t xml:space="preserve">изменениями. </w:t>
      </w:r>
    </w:p>
    <w:p w14:paraId="452EA4E1" w14:textId="54CC6A01" w:rsidR="00BA65FC" w:rsidRDefault="001C6160" w:rsidP="00322B9C">
      <w:pPr>
        <w:spacing w:line="360" w:lineRule="auto"/>
        <w:ind w:firstLine="567"/>
        <w:jc w:val="both"/>
        <w:rPr>
          <w:sz w:val="28"/>
          <w:szCs w:val="28"/>
          <w:lang w:val="ru-RU"/>
        </w:rPr>
      </w:pPr>
      <w:r>
        <w:rPr>
          <w:sz w:val="28"/>
          <w:szCs w:val="28"/>
          <w:lang w:val="ru-RU"/>
        </w:rPr>
        <w:t xml:space="preserve">Для удобства анализа </w:t>
      </w:r>
      <w:r w:rsidR="00470CC6">
        <w:rPr>
          <w:sz w:val="28"/>
          <w:szCs w:val="28"/>
          <w:lang w:val="ru-RU"/>
        </w:rPr>
        <w:t>результатов исследования напряженного состояния данные максимального напряжения по Мизесу</w:t>
      </w:r>
      <w:r w:rsidR="00CA11FD">
        <w:rPr>
          <w:sz w:val="28"/>
          <w:szCs w:val="28"/>
          <w:lang w:val="ru-RU"/>
        </w:rPr>
        <w:t>, а также максимальные перемещения были сведены в таблицу 1.</w:t>
      </w:r>
    </w:p>
    <w:p w14:paraId="0BE487E8" w14:textId="3E675603" w:rsidR="00172714" w:rsidRDefault="006A1670" w:rsidP="00322B9C">
      <w:pPr>
        <w:spacing w:line="360" w:lineRule="auto"/>
        <w:ind w:firstLine="567"/>
        <w:jc w:val="both"/>
        <w:rPr>
          <w:sz w:val="28"/>
          <w:szCs w:val="28"/>
          <w:lang w:val="ru-RU"/>
        </w:rPr>
      </w:pPr>
      <w:r>
        <w:rPr>
          <w:noProof/>
          <w:lang w:val="ru-RU" w:eastAsia="ru-RU"/>
        </w:rPr>
        <w:lastRenderedPageBreak/>
        <w:drawing>
          <wp:anchor distT="0" distB="0" distL="114300" distR="114300" simplePos="0" relativeHeight="251643392" behindDoc="0" locked="0" layoutInCell="1" allowOverlap="1" wp14:anchorId="329C7364" wp14:editId="5EE914D2">
            <wp:simplePos x="0" y="0"/>
            <wp:positionH relativeFrom="column">
              <wp:posOffset>2970530</wp:posOffset>
            </wp:positionH>
            <wp:positionV relativeFrom="page">
              <wp:posOffset>899160</wp:posOffset>
            </wp:positionV>
            <wp:extent cx="2428029" cy="1612634"/>
            <wp:effectExtent l="0" t="0" r="0" b="698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28029" cy="1612634"/>
                    </a:xfrm>
                    <a:prstGeom prst="rect">
                      <a:avLst/>
                    </a:prstGeom>
                  </pic:spPr>
                </pic:pic>
              </a:graphicData>
            </a:graphic>
            <wp14:sizeRelH relativeFrom="margin">
              <wp14:pctWidth>0</wp14:pctWidth>
            </wp14:sizeRelH>
            <wp14:sizeRelV relativeFrom="margin">
              <wp14:pctHeight>0</wp14:pctHeight>
            </wp14:sizeRelV>
          </wp:anchor>
        </w:drawing>
      </w:r>
      <w:r>
        <w:rPr>
          <w:noProof/>
          <w:lang w:val="ru-RU" w:eastAsia="ru-RU"/>
        </w:rPr>
        <w:drawing>
          <wp:anchor distT="0" distB="0" distL="114300" distR="114300" simplePos="0" relativeHeight="251618816" behindDoc="0" locked="0" layoutInCell="1" allowOverlap="1" wp14:anchorId="364C2C0B" wp14:editId="2ED097EE">
            <wp:simplePos x="0" y="0"/>
            <wp:positionH relativeFrom="column">
              <wp:posOffset>359440</wp:posOffset>
            </wp:positionH>
            <wp:positionV relativeFrom="page">
              <wp:posOffset>899160</wp:posOffset>
            </wp:positionV>
            <wp:extent cx="2552700" cy="1627929"/>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52700" cy="1627929"/>
                    </a:xfrm>
                    <a:prstGeom prst="rect">
                      <a:avLst/>
                    </a:prstGeom>
                  </pic:spPr>
                </pic:pic>
              </a:graphicData>
            </a:graphic>
            <wp14:sizeRelH relativeFrom="margin">
              <wp14:pctWidth>0</wp14:pctWidth>
            </wp14:sizeRelH>
            <wp14:sizeRelV relativeFrom="margin">
              <wp14:pctHeight>0</wp14:pctHeight>
            </wp14:sizeRelV>
          </wp:anchor>
        </w:drawing>
      </w:r>
    </w:p>
    <w:p w14:paraId="4CAFAF38" w14:textId="3E2F5009" w:rsidR="00172714" w:rsidRDefault="00172714" w:rsidP="00322B9C">
      <w:pPr>
        <w:spacing w:line="360" w:lineRule="auto"/>
        <w:ind w:firstLine="567"/>
        <w:jc w:val="both"/>
        <w:rPr>
          <w:sz w:val="28"/>
          <w:szCs w:val="28"/>
          <w:lang w:val="ru-RU"/>
        </w:rPr>
      </w:pPr>
    </w:p>
    <w:p w14:paraId="1519FEA1" w14:textId="2BD5D3DE" w:rsidR="00172714" w:rsidRDefault="00172714" w:rsidP="00322B9C">
      <w:pPr>
        <w:spacing w:line="360" w:lineRule="auto"/>
        <w:ind w:firstLine="567"/>
        <w:jc w:val="both"/>
        <w:rPr>
          <w:sz w:val="28"/>
          <w:szCs w:val="28"/>
          <w:lang w:val="ru-RU"/>
        </w:rPr>
      </w:pPr>
    </w:p>
    <w:p w14:paraId="3162FAF5" w14:textId="77777777" w:rsidR="00172714" w:rsidRPr="006A1670" w:rsidRDefault="00172714" w:rsidP="00322B9C">
      <w:pPr>
        <w:spacing w:line="360" w:lineRule="auto"/>
        <w:ind w:firstLine="567"/>
        <w:jc w:val="both"/>
        <w:rPr>
          <w:sz w:val="36"/>
          <w:szCs w:val="36"/>
          <w:lang w:val="ru-RU"/>
        </w:rPr>
      </w:pPr>
    </w:p>
    <w:p w14:paraId="03DE7291" w14:textId="050604C2" w:rsidR="00BA65FC" w:rsidRDefault="00BA65FC" w:rsidP="00322B9C">
      <w:pPr>
        <w:spacing w:line="360" w:lineRule="auto"/>
        <w:ind w:firstLine="567"/>
        <w:jc w:val="both"/>
        <w:rPr>
          <w:sz w:val="28"/>
          <w:szCs w:val="28"/>
          <w:lang w:val="ru-RU"/>
        </w:rPr>
      </w:pPr>
    </w:p>
    <w:p w14:paraId="032999B4" w14:textId="21CD85AD" w:rsidR="00354E5A" w:rsidRPr="005F3D45" w:rsidRDefault="00354E5A" w:rsidP="00354E5A">
      <w:pPr>
        <w:spacing w:line="360" w:lineRule="auto"/>
        <w:jc w:val="center"/>
        <w:rPr>
          <w:sz w:val="28"/>
          <w:szCs w:val="28"/>
          <w:lang w:val="ru-RU"/>
        </w:rPr>
      </w:pPr>
      <w:r w:rsidRPr="00322B9C">
        <w:rPr>
          <w:sz w:val="28"/>
          <w:szCs w:val="28"/>
          <w:lang w:val="ru-RU"/>
        </w:rPr>
        <w:t xml:space="preserve">Рисунок </w:t>
      </w:r>
      <w:r>
        <w:rPr>
          <w:sz w:val="28"/>
          <w:szCs w:val="28"/>
          <w:lang w:val="ru-RU"/>
        </w:rPr>
        <w:t>5</w:t>
      </w:r>
      <w:r w:rsidRPr="00322B9C">
        <w:rPr>
          <w:sz w:val="28"/>
          <w:szCs w:val="28"/>
          <w:lang w:val="ru-RU"/>
        </w:rPr>
        <w:t xml:space="preserve"> </w:t>
      </w:r>
      <w:r>
        <w:rPr>
          <w:sz w:val="28"/>
          <w:szCs w:val="28"/>
          <w:lang w:val="ru-RU"/>
        </w:rPr>
        <w:t>–</w:t>
      </w:r>
      <w:r w:rsidRPr="00322B9C">
        <w:rPr>
          <w:sz w:val="28"/>
          <w:szCs w:val="28"/>
          <w:lang w:val="ru-RU"/>
        </w:rPr>
        <w:t xml:space="preserve"> </w:t>
      </w:r>
      <w:r>
        <w:rPr>
          <w:sz w:val="28"/>
          <w:szCs w:val="28"/>
          <w:lang w:val="ru-RU"/>
        </w:rPr>
        <w:t xml:space="preserve">Эпюры </w:t>
      </w:r>
      <w:r w:rsidR="004E5BF4">
        <w:rPr>
          <w:sz w:val="28"/>
          <w:szCs w:val="28"/>
          <w:lang w:val="ru-RU"/>
        </w:rPr>
        <w:t xml:space="preserve">напряжения и </w:t>
      </w:r>
      <w:r w:rsidR="007773D8">
        <w:rPr>
          <w:sz w:val="28"/>
          <w:szCs w:val="28"/>
          <w:lang w:val="ru-RU"/>
        </w:rPr>
        <w:t xml:space="preserve">глобального </w:t>
      </w:r>
      <w:r w:rsidR="004E5BF4">
        <w:rPr>
          <w:sz w:val="28"/>
          <w:szCs w:val="28"/>
          <w:lang w:val="ru-RU"/>
        </w:rPr>
        <w:t>перемещения</w:t>
      </w:r>
      <w:r w:rsidR="007773D8">
        <w:rPr>
          <w:sz w:val="28"/>
          <w:szCs w:val="28"/>
          <w:lang w:val="ru-RU"/>
        </w:rPr>
        <w:t xml:space="preserve"> </w:t>
      </w:r>
      <w:r w:rsidR="0066523A">
        <w:rPr>
          <w:sz w:val="28"/>
          <w:szCs w:val="28"/>
          <w:lang w:val="ru-RU"/>
        </w:rPr>
        <w:t xml:space="preserve">в пакете </w:t>
      </w:r>
      <w:r w:rsidR="0066523A">
        <w:rPr>
          <w:sz w:val="28"/>
          <w:szCs w:val="28"/>
          <w:lang w:val="en-US"/>
        </w:rPr>
        <w:t>ANSYS</w:t>
      </w:r>
      <w:r>
        <w:rPr>
          <w:sz w:val="28"/>
          <w:szCs w:val="28"/>
          <w:lang w:val="ru-RU"/>
        </w:rPr>
        <w:t>.</w:t>
      </w:r>
    </w:p>
    <w:p w14:paraId="35559B79" w14:textId="413972B3" w:rsidR="00172714" w:rsidRDefault="003E7AAC" w:rsidP="00322B9C">
      <w:pPr>
        <w:spacing w:line="360" w:lineRule="auto"/>
        <w:ind w:firstLine="567"/>
        <w:jc w:val="both"/>
        <w:rPr>
          <w:sz w:val="28"/>
          <w:szCs w:val="28"/>
          <w:lang w:val="ru-RU"/>
        </w:rPr>
      </w:pPr>
      <w:r>
        <w:rPr>
          <w:noProof/>
          <w:lang w:val="ru-RU" w:eastAsia="ru-RU"/>
        </w:rPr>
        <w:drawing>
          <wp:anchor distT="0" distB="0" distL="114300" distR="114300" simplePos="0" relativeHeight="251673088" behindDoc="0" locked="0" layoutInCell="1" allowOverlap="1" wp14:anchorId="2F48A2B8" wp14:editId="13613E8F">
            <wp:simplePos x="0" y="0"/>
            <wp:positionH relativeFrom="column">
              <wp:posOffset>2970530</wp:posOffset>
            </wp:positionH>
            <wp:positionV relativeFrom="page">
              <wp:posOffset>3055620</wp:posOffset>
            </wp:positionV>
            <wp:extent cx="2787171" cy="1681214"/>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87171" cy="1681214"/>
                    </a:xfrm>
                    <a:prstGeom prst="rect">
                      <a:avLst/>
                    </a:prstGeom>
                  </pic:spPr>
                </pic:pic>
              </a:graphicData>
            </a:graphic>
            <wp14:sizeRelH relativeFrom="margin">
              <wp14:pctWidth>0</wp14:pctWidth>
            </wp14:sizeRelH>
            <wp14:sizeRelV relativeFrom="margin">
              <wp14:pctHeight>0</wp14:pctHeight>
            </wp14:sizeRelV>
          </wp:anchor>
        </w:drawing>
      </w:r>
      <w:r w:rsidR="00B73C52">
        <w:rPr>
          <w:noProof/>
          <w:lang w:val="ru-RU" w:eastAsia="ru-RU"/>
        </w:rPr>
        <w:drawing>
          <wp:anchor distT="0" distB="0" distL="114300" distR="114300" simplePos="0" relativeHeight="251657728" behindDoc="0" locked="0" layoutInCell="1" allowOverlap="1" wp14:anchorId="5E75D33F" wp14:editId="14A9B72A">
            <wp:simplePos x="0" y="0"/>
            <wp:positionH relativeFrom="column">
              <wp:posOffset>-1270</wp:posOffset>
            </wp:positionH>
            <wp:positionV relativeFrom="page">
              <wp:posOffset>3055620</wp:posOffset>
            </wp:positionV>
            <wp:extent cx="2912926" cy="1699260"/>
            <wp:effectExtent l="0" t="0" r="190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18510" cy="1702518"/>
                    </a:xfrm>
                    <a:prstGeom prst="rect">
                      <a:avLst/>
                    </a:prstGeom>
                  </pic:spPr>
                </pic:pic>
              </a:graphicData>
            </a:graphic>
            <wp14:sizeRelH relativeFrom="margin">
              <wp14:pctWidth>0</wp14:pctWidth>
            </wp14:sizeRelH>
            <wp14:sizeRelV relativeFrom="margin">
              <wp14:pctHeight>0</wp14:pctHeight>
            </wp14:sizeRelV>
          </wp:anchor>
        </w:drawing>
      </w:r>
    </w:p>
    <w:p w14:paraId="16AE6D82" w14:textId="48134951" w:rsidR="00172714" w:rsidRDefault="00172714" w:rsidP="00322B9C">
      <w:pPr>
        <w:spacing w:line="360" w:lineRule="auto"/>
        <w:ind w:firstLine="567"/>
        <w:jc w:val="both"/>
        <w:rPr>
          <w:sz w:val="28"/>
          <w:szCs w:val="28"/>
          <w:lang w:val="ru-RU"/>
        </w:rPr>
      </w:pPr>
    </w:p>
    <w:p w14:paraId="24BA3A55" w14:textId="29C3381C" w:rsidR="00172714" w:rsidRPr="006A1670" w:rsidRDefault="00172714" w:rsidP="00322B9C">
      <w:pPr>
        <w:spacing w:line="360" w:lineRule="auto"/>
        <w:ind w:firstLine="567"/>
        <w:jc w:val="both"/>
        <w:rPr>
          <w:sz w:val="18"/>
          <w:szCs w:val="18"/>
          <w:lang w:val="ru-RU"/>
        </w:rPr>
      </w:pPr>
    </w:p>
    <w:p w14:paraId="08D020F1" w14:textId="6AFA4C71" w:rsidR="0012518C" w:rsidRDefault="0012518C" w:rsidP="00322B9C">
      <w:pPr>
        <w:spacing w:line="360" w:lineRule="auto"/>
        <w:ind w:firstLine="567"/>
        <w:jc w:val="both"/>
        <w:rPr>
          <w:sz w:val="16"/>
          <w:szCs w:val="16"/>
          <w:lang w:val="ru-RU"/>
        </w:rPr>
      </w:pPr>
    </w:p>
    <w:p w14:paraId="1F5375C1" w14:textId="5FD92A7A" w:rsidR="003E7AAC" w:rsidRPr="003E7AAC" w:rsidRDefault="003E7AAC" w:rsidP="00322B9C">
      <w:pPr>
        <w:spacing w:line="360" w:lineRule="auto"/>
        <w:ind w:firstLine="567"/>
        <w:jc w:val="both"/>
        <w:rPr>
          <w:sz w:val="28"/>
          <w:szCs w:val="28"/>
          <w:lang w:val="ru-RU"/>
        </w:rPr>
      </w:pPr>
    </w:p>
    <w:p w14:paraId="293F8175" w14:textId="77777777" w:rsidR="003E7AAC" w:rsidRPr="003E7AAC" w:rsidRDefault="003E7AAC" w:rsidP="00322B9C">
      <w:pPr>
        <w:spacing w:line="360" w:lineRule="auto"/>
        <w:ind w:firstLine="567"/>
        <w:jc w:val="both"/>
        <w:rPr>
          <w:sz w:val="2"/>
          <w:szCs w:val="2"/>
          <w:lang w:val="ru-RU"/>
        </w:rPr>
      </w:pPr>
    </w:p>
    <w:p w14:paraId="182A7C20" w14:textId="5C19820D" w:rsidR="00791285" w:rsidRDefault="00791285" w:rsidP="00322B9C">
      <w:pPr>
        <w:spacing w:line="360" w:lineRule="auto"/>
        <w:ind w:firstLine="567"/>
        <w:jc w:val="both"/>
        <w:rPr>
          <w:sz w:val="28"/>
          <w:szCs w:val="28"/>
          <w:lang w:val="ru-RU"/>
        </w:rPr>
      </w:pPr>
    </w:p>
    <w:p w14:paraId="56126B6C" w14:textId="0ED02D12" w:rsidR="00172714" w:rsidRDefault="006A1670" w:rsidP="00172714">
      <w:pPr>
        <w:spacing w:line="360" w:lineRule="auto"/>
        <w:ind w:firstLine="567"/>
        <w:jc w:val="center"/>
        <w:rPr>
          <w:sz w:val="28"/>
          <w:szCs w:val="28"/>
          <w:lang w:val="ru-RU"/>
        </w:rPr>
      </w:pPr>
      <w:r>
        <w:rPr>
          <w:noProof/>
          <w:lang w:val="ru-RU" w:eastAsia="ru-RU"/>
        </w:rPr>
        <w:drawing>
          <wp:anchor distT="0" distB="0" distL="114300" distR="114300" simplePos="0" relativeHeight="251693568" behindDoc="0" locked="0" layoutInCell="1" allowOverlap="1" wp14:anchorId="755F2774" wp14:editId="4DE4771C">
            <wp:simplePos x="0" y="0"/>
            <wp:positionH relativeFrom="column">
              <wp:posOffset>173990</wp:posOffset>
            </wp:positionH>
            <wp:positionV relativeFrom="page">
              <wp:posOffset>5318760</wp:posOffset>
            </wp:positionV>
            <wp:extent cx="2735713" cy="1706880"/>
            <wp:effectExtent l="0" t="0" r="7620" b="762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35713" cy="1706880"/>
                    </a:xfrm>
                    <a:prstGeom prst="rect">
                      <a:avLst/>
                    </a:prstGeom>
                  </pic:spPr>
                </pic:pic>
              </a:graphicData>
            </a:graphic>
            <wp14:sizeRelH relativeFrom="margin">
              <wp14:pctWidth>0</wp14:pctWidth>
            </wp14:sizeRelH>
            <wp14:sizeRelV relativeFrom="margin">
              <wp14:pctHeight>0</wp14:pctHeight>
            </wp14:sizeRelV>
          </wp:anchor>
        </w:drawing>
      </w:r>
      <w:r w:rsidR="00172714" w:rsidRPr="00322B9C">
        <w:rPr>
          <w:sz w:val="28"/>
          <w:szCs w:val="28"/>
          <w:lang w:val="ru-RU"/>
        </w:rPr>
        <w:t xml:space="preserve">Рисунок </w:t>
      </w:r>
      <w:r w:rsidR="00172714">
        <w:rPr>
          <w:sz w:val="28"/>
          <w:szCs w:val="28"/>
          <w:lang w:val="ru-RU"/>
        </w:rPr>
        <w:t>6</w:t>
      </w:r>
      <w:r w:rsidR="00172714" w:rsidRPr="00322B9C">
        <w:rPr>
          <w:sz w:val="28"/>
          <w:szCs w:val="28"/>
          <w:lang w:val="ru-RU"/>
        </w:rPr>
        <w:t xml:space="preserve"> </w:t>
      </w:r>
      <w:r w:rsidR="00172714">
        <w:rPr>
          <w:sz w:val="28"/>
          <w:szCs w:val="28"/>
          <w:lang w:val="ru-RU"/>
        </w:rPr>
        <w:t>–</w:t>
      </w:r>
      <w:r w:rsidR="00172714" w:rsidRPr="00322B9C">
        <w:rPr>
          <w:sz w:val="28"/>
          <w:szCs w:val="28"/>
          <w:lang w:val="ru-RU"/>
        </w:rPr>
        <w:t xml:space="preserve"> </w:t>
      </w:r>
      <w:r w:rsidR="00172714">
        <w:rPr>
          <w:sz w:val="28"/>
          <w:szCs w:val="28"/>
          <w:lang w:val="ru-RU"/>
        </w:rPr>
        <w:t xml:space="preserve">Эпюры напряжения и глобального перемещения в пакете </w:t>
      </w:r>
      <w:r w:rsidR="00791285">
        <w:rPr>
          <w:sz w:val="28"/>
          <w:szCs w:val="28"/>
          <w:lang w:val="en-US"/>
        </w:rPr>
        <w:t>SolidWorks</w:t>
      </w:r>
      <w:r w:rsidR="00172714">
        <w:rPr>
          <w:sz w:val="28"/>
          <w:szCs w:val="28"/>
          <w:lang w:val="ru-RU"/>
        </w:rPr>
        <w:t>.</w:t>
      </w:r>
    </w:p>
    <w:p w14:paraId="798B0AF3" w14:textId="6ADBD6E6" w:rsidR="005D0204" w:rsidRDefault="003E7AAC" w:rsidP="00322B9C">
      <w:pPr>
        <w:spacing w:line="360" w:lineRule="auto"/>
        <w:ind w:firstLine="567"/>
        <w:jc w:val="both"/>
        <w:rPr>
          <w:sz w:val="28"/>
          <w:szCs w:val="28"/>
          <w:lang w:val="ru-RU"/>
        </w:rPr>
      </w:pPr>
      <w:r>
        <w:rPr>
          <w:noProof/>
          <w:lang w:val="ru-RU" w:eastAsia="ru-RU"/>
        </w:rPr>
        <w:drawing>
          <wp:anchor distT="0" distB="0" distL="114300" distR="114300" simplePos="0" relativeHeight="251704832" behindDoc="0" locked="0" layoutInCell="1" allowOverlap="1" wp14:anchorId="4E7C30D4" wp14:editId="50BA577F">
            <wp:simplePos x="0" y="0"/>
            <wp:positionH relativeFrom="column">
              <wp:posOffset>2966720</wp:posOffset>
            </wp:positionH>
            <wp:positionV relativeFrom="page">
              <wp:posOffset>5318760</wp:posOffset>
            </wp:positionV>
            <wp:extent cx="2787535" cy="1699260"/>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87535" cy="1699260"/>
                    </a:xfrm>
                    <a:prstGeom prst="rect">
                      <a:avLst/>
                    </a:prstGeom>
                  </pic:spPr>
                </pic:pic>
              </a:graphicData>
            </a:graphic>
            <wp14:sizeRelH relativeFrom="margin">
              <wp14:pctWidth>0</wp14:pctWidth>
            </wp14:sizeRelH>
            <wp14:sizeRelV relativeFrom="margin">
              <wp14:pctHeight>0</wp14:pctHeight>
            </wp14:sizeRelV>
          </wp:anchor>
        </w:drawing>
      </w:r>
    </w:p>
    <w:p w14:paraId="5CC037FA" w14:textId="54F9F697" w:rsidR="005D0204" w:rsidRDefault="005D0204" w:rsidP="00322B9C">
      <w:pPr>
        <w:spacing w:line="360" w:lineRule="auto"/>
        <w:ind w:firstLine="567"/>
        <w:jc w:val="both"/>
        <w:rPr>
          <w:sz w:val="28"/>
          <w:szCs w:val="28"/>
          <w:lang w:val="ru-RU"/>
        </w:rPr>
      </w:pPr>
    </w:p>
    <w:p w14:paraId="3B796E63" w14:textId="77777777" w:rsidR="00C55651" w:rsidRPr="003E7AAC" w:rsidRDefault="00C55651" w:rsidP="00322B9C">
      <w:pPr>
        <w:spacing w:line="360" w:lineRule="auto"/>
        <w:ind w:firstLine="567"/>
        <w:jc w:val="both"/>
        <w:rPr>
          <w:sz w:val="22"/>
          <w:szCs w:val="22"/>
          <w:lang w:val="ru-RU"/>
        </w:rPr>
      </w:pPr>
    </w:p>
    <w:p w14:paraId="3C3A5CE2" w14:textId="590F72BB" w:rsidR="005D0204" w:rsidRPr="003E7AAC" w:rsidRDefault="005D0204" w:rsidP="00322B9C">
      <w:pPr>
        <w:spacing w:line="360" w:lineRule="auto"/>
        <w:ind w:firstLine="567"/>
        <w:jc w:val="both"/>
        <w:rPr>
          <w:sz w:val="16"/>
          <w:szCs w:val="16"/>
          <w:lang w:val="ru-RU"/>
        </w:rPr>
      </w:pPr>
    </w:p>
    <w:p w14:paraId="6AD8AB56" w14:textId="22207CC0" w:rsidR="005D0204" w:rsidRDefault="005D0204" w:rsidP="00322B9C">
      <w:pPr>
        <w:spacing w:line="360" w:lineRule="auto"/>
        <w:ind w:firstLine="567"/>
        <w:jc w:val="both"/>
        <w:rPr>
          <w:sz w:val="28"/>
          <w:szCs w:val="28"/>
          <w:lang w:val="ru-RU"/>
        </w:rPr>
      </w:pPr>
    </w:p>
    <w:p w14:paraId="535E83E0" w14:textId="77777777" w:rsidR="003E7AAC" w:rsidRDefault="003E7AAC" w:rsidP="00322B9C">
      <w:pPr>
        <w:spacing w:line="360" w:lineRule="auto"/>
        <w:ind w:firstLine="567"/>
        <w:jc w:val="both"/>
        <w:rPr>
          <w:sz w:val="28"/>
          <w:szCs w:val="28"/>
          <w:lang w:val="ru-RU"/>
        </w:rPr>
      </w:pPr>
    </w:p>
    <w:p w14:paraId="77C34A69" w14:textId="28B59771" w:rsidR="00C55651" w:rsidRDefault="00C55651" w:rsidP="00C55651">
      <w:pPr>
        <w:spacing w:line="360" w:lineRule="auto"/>
        <w:ind w:firstLine="567"/>
        <w:jc w:val="center"/>
        <w:rPr>
          <w:sz w:val="28"/>
          <w:szCs w:val="28"/>
          <w:lang w:val="ru-RU"/>
        </w:rPr>
      </w:pPr>
      <w:r w:rsidRPr="00322B9C">
        <w:rPr>
          <w:sz w:val="28"/>
          <w:szCs w:val="28"/>
          <w:lang w:val="ru-RU"/>
        </w:rPr>
        <w:t xml:space="preserve">Рисунок </w:t>
      </w:r>
      <w:r w:rsidR="006D64D4" w:rsidRPr="006D64D4">
        <w:rPr>
          <w:sz w:val="28"/>
          <w:szCs w:val="28"/>
          <w:lang w:val="ru-RU"/>
        </w:rPr>
        <w:t>7</w:t>
      </w:r>
      <w:r w:rsidRPr="00322B9C">
        <w:rPr>
          <w:sz w:val="28"/>
          <w:szCs w:val="28"/>
          <w:lang w:val="ru-RU"/>
        </w:rPr>
        <w:t xml:space="preserve"> </w:t>
      </w:r>
      <w:r>
        <w:rPr>
          <w:sz w:val="28"/>
          <w:szCs w:val="28"/>
          <w:lang w:val="ru-RU"/>
        </w:rPr>
        <w:t>–</w:t>
      </w:r>
      <w:r w:rsidRPr="00322B9C">
        <w:rPr>
          <w:sz w:val="28"/>
          <w:szCs w:val="28"/>
          <w:lang w:val="ru-RU"/>
        </w:rPr>
        <w:t xml:space="preserve"> </w:t>
      </w:r>
      <w:r>
        <w:rPr>
          <w:sz w:val="28"/>
          <w:szCs w:val="28"/>
          <w:lang w:val="ru-RU"/>
        </w:rPr>
        <w:t xml:space="preserve">Эпюры напряжения и глобального перемещения в пакете </w:t>
      </w:r>
      <w:r w:rsidR="006D64D4">
        <w:rPr>
          <w:sz w:val="28"/>
          <w:szCs w:val="28"/>
          <w:lang w:val="en-US"/>
        </w:rPr>
        <w:t>Inventor</w:t>
      </w:r>
      <w:r>
        <w:rPr>
          <w:sz w:val="28"/>
          <w:szCs w:val="28"/>
          <w:lang w:val="ru-RU"/>
        </w:rPr>
        <w:t>.</w:t>
      </w:r>
    </w:p>
    <w:p w14:paraId="1A132D4C" w14:textId="0F2A8ECB" w:rsidR="00354E5A" w:rsidRDefault="003E7AAC" w:rsidP="00322B9C">
      <w:pPr>
        <w:spacing w:line="360" w:lineRule="auto"/>
        <w:ind w:firstLine="567"/>
        <w:jc w:val="both"/>
        <w:rPr>
          <w:sz w:val="28"/>
          <w:szCs w:val="28"/>
          <w:lang w:val="ru-RU"/>
        </w:rPr>
      </w:pPr>
      <w:r>
        <w:rPr>
          <w:noProof/>
          <w:lang w:val="ru-RU" w:eastAsia="ru-RU"/>
        </w:rPr>
        <w:drawing>
          <wp:anchor distT="0" distB="0" distL="114300" distR="114300" simplePos="0" relativeHeight="251719168" behindDoc="0" locked="0" layoutInCell="1" allowOverlap="1" wp14:anchorId="03BB5B39" wp14:editId="17BB7350">
            <wp:simplePos x="0" y="0"/>
            <wp:positionH relativeFrom="column">
              <wp:posOffset>2947670</wp:posOffset>
            </wp:positionH>
            <wp:positionV relativeFrom="page">
              <wp:posOffset>7589520</wp:posOffset>
            </wp:positionV>
            <wp:extent cx="2814955" cy="1525918"/>
            <wp:effectExtent l="0" t="0" r="4445"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17512" cy="1527304"/>
                    </a:xfrm>
                    <a:prstGeom prst="rect">
                      <a:avLst/>
                    </a:prstGeom>
                  </pic:spPr>
                </pic:pic>
              </a:graphicData>
            </a:graphic>
            <wp14:sizeRelH relativeFrom="margin">
              <wp14:pctWidth>0</wp14:pctWidth>
            </wp14:sizeRelH>
            <wp14:sizeRelV relativeFrom="margin">
              <wp14:pctHeight>0</wp14:pctHeight>
            </wp14:sizeRelV>
          </wp:anchor>
        </w:drawing>
      </w:r>
      <w:r>
        <w:rPr>
          <w:noProof/>
          <w:lang w:val="ru-RU" w:eastAsia="ru-RU"/>
        </w:rPr>
        <w:drawing>
          <wp:anchor distT="0" distB="0" distL="114300" distR="114300" simplePos="0" relativeHeight="251714048" behindDoc="0" locked="0" layoutInCell="1" allowOverlap="1" wp14:anchorId="0BE1AA6B" wp14:editId="0D43852E">
            <wp:simplePos x="0" y="0"/>
            <wp:positionH relativeFrom="column">
              <wp:posOffset>-1270</wp:posOffset>
            </wp:positionH>
            <wp:positionV relativeFrom="page">
              <wp:posOffset>7589520</wp:posOffset>
            </wp:positionV>
            <wp:extent cx="2903220" cy="1557880"/>
            <wp:effectExtent l="0" t="0" r="0" b="444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03220" cy="1557880"/>
                    </a:xfrm>
                    <a:prstGeom prst="rect">
                      <a:avLst/>
                    </a:prstGeom>
                  </pic:spPr>
                </pic:pic>
              </a:graphicData>
            </a:graphic>
            <wp14:sizeRelH relativeFrom="margin">
              <wp14:pctWidth>0</wp14:pctWidth>
            </wp14:sizeRelH>
            <wp14:sizeRelV relativeFrom="margin">
              <wp14:pctHeight>0</wp14:pctHeight>
            </wp14:sizeRelV>
          </wp:anchor>
        </w:drawing>
      </w:r>
    </w:p>
    <w:p w14:paraId="1A8E70BE" w14:textId="257BBBE4" w:rsidR="00354E5A" w:rsidRDefault="00354E5A" w:rsidP="00322B9C">
      <w:pPr>
        <w:spacing w:line="360" w:lineRule="auto"/>
        <w:ind w:firstLine="567"/>
        <w:jc w:val="both"/>
        <w:rPr>
          <w:sz w:val="28"/>
          <w:szCs w:val="28"/>
          <w:lang w:val="ru-RU"/>
        </w:rPr>
      </w:pPr>
    </w:p>
    <w:p w14:paraId="29BDF9AE" w14:textId="6132E82C" w:rsidR="00354E5A" w:rsidRDefault="00354E5A" w:rsidP="00322B9C">
      <w:pPr>
        <w:spacing w:line="360" w:lineRule="auto"/>
        <w:ind w:firstLine="567"/>
        <w:jc w:val="both"/>
        <w:rPr>
          <w:sz w:val="28"/>
          <w:szCs w:val="28"/>
          <w:lang w:val="ru-RU"/>
        </w:rPr>
      </w:pPr>
    </w:p>
    <w:p w14:paraId="7B08BC19" w14:textId="192513E7" w:rsidR="00B73C52" w:rsidRDefault="00B73C52" w:rsidP="00322B9C">
      <w:pPr>
        <w:spacing w:line="360" w:lineRule="auto"/>
        <w:ind w:firstLine="567"/>
        <w:jc w:val="both"/>
        <w:rPr>
          <w:sz w:val="28"/>
          <w:szCs w:val="28"/>
          <w:lang w:val="ru-RU"/>
        </w:rPr>
      </w:pPr>
    </w:p>
    <w:p w14:paraId="3E795278" w14:textId="4F5D9F5B" w:rsidR="00B73C52" w:rsidRDefault="00B73C52" w:rsidP="00322B9C">
      <w:pPr>
        <w:spacing w:line="360" w:lineRule="auto"/>
        <w:ind w:firstLine="567"/>
        <w:jc w:val="both"/>
        <w:rPr>
          <w:sz w:val="28"/>
          <w:szCs w:val="28"/>
          <w:lang w:val="ru-RU"/>
        </w:rPr>
      </w:pPr>
    </w:p>
    <w:p w14:paraId="3954921A" w14:textId="3A05CA92" w:rsidR="006D64D4" w:rsidRDefault="006D64D4" w:rsidP="006D64D4">
      <w:pPr>
        <w:spacing w:line="360" w:lineRule="auto"/>
        <w:ind w:firstLine="567"/>
        <w:jc w:val="center"/>
        <w:rPr>
          <w:sz w:val="28"/>
          <w:szCs w:val="28"/>
          <w:lang w:val="ru-RU"/>
        </w:rPr>
      </w:pPr>
      <w:r w:rsidRPr="00322B9C">
        <w:rPr>
          <w:sz w:val="28"/>
          <w:szCs w:val="28"/>
          <w:lang w:val="ru-RU"/>
        </w:rPr>
        <w:t xml:space="preserve">Рисунок </w:t>
      </w:r>
      <w:r w:rsidRPr="006D64D4">
        <w:rPr>
          <w:sz w:val="28"/>
          <w:szCs w:val="28"/>
          <w:lang w:val="ru-RU"/>
        </w:rPr>
        <w:t>8</w:t>
      </w:r>
      <w:r w:rsidRPr="00322B9C">
        <w:rPr>
          <w:sz w:val="28"/>
          <w:szCs w:val="28"/>
          <w:lang w:val="ru-RU"/>
        </w:rPr>
        <w:t xml:space="preserve"> </w:t>
      </w:r>
      <w:r>
        <w:rPr>
          <w:sz w:val="28"/>
          <w:szCs w:val="28"/>
          <w:lang w:val="ru-RU"/>
        </w:rPr>
        <w:t>–</w:t>
      </w:r>
      <w:r w:rsidRPr="00322B9C">
        <w:rPr>
          <w:sz w:val="28"/>
          <w:szCs w:val="28"/>
          <w:lang w:val="ru-RU"/>
        </w:rPr>
        <w:t xml:space="preserve"> </w:t>
      </w:r>
      <w:r>
        <w:rPr>
          <w:sz w:val="28"/>
          <w:szCs w:val="28"/>
          <w:lang w:val="ru-RU"/>
        </w:rPr>
        <w:t xml:space="preserve">Эпюры напряжения и глобального перемещения в пакете </w:t>
      </w:r>
      <w:r>
        <w:rPr>
          <w:sz w:val="28"/>
          <w:szCs w:val="28"/>
          <w:lang w:val="en-US"/>
        </w:rPr>
        <w:t>KOMPAS</w:t>
      </w:r>
      <w:r w:rsidRPr="006D64D4">
        <w:rPr>
          <w:sz w:val="28"/>
          <w:szCs w:val="28"/>
          <w:lang w:val="ru-RU"/>
        </w:rPr>
        <w:t>-3</w:t>
      </w:r>
      <w:r>
        <w:rPr>
          <w:sz w:val="28"/>
          <w:szCs w:val="28"/>
          <w:lang w:val="en-US"/>
        </w:rPr>
        <w:t>D</w:t>
      </w:r>
      <w:r>
        <w:rPr>
          <w:sz w:val="28"/>
          <w:szCs w:val="28"/>
          <w:lang w:val="ru-RU"/>
        </w:rPr>
        <w:t>.</w:t>
      </w:r>
    </w:p>
    <w:p w14:paraId="0B395719" w14:textId="129A7F1C" w:rsidR="00354E5A" w:rsidRPr="00494DEE" w:rsidRDefault="00494DEE" w:rsidP="00B66F59">
      <w:pPr>
        <w:spacing w:line="360" w:lineRule="auto"/>
        <w:jc w:val="both"/>
        <w:rPr>
          <w:i/>
          <w:iCs/>
          <w:sz w:val="28"/>
          <w:szCs w:val="28"/>
          <w:lang w:val="ru-RU"/>
        </w:rPr>
      </w:pPr>
      <w:r w:rsidRPr="00494DEE">
        <w:rPr>
          <w:i/>
          <w:iCs/>
          <w:sz w:val="28"/>
          <w:szCs w:val="28"/>
          <w:lang w:val="ru-RU"/>
        </w:rPr>
        <w:lastRenderedPageBreak/>
        <w:t>Таблица 1 – Сводная результатов прочностного анализа рамы.</w:t>
      </w:r>
    </w:p>
    <w:tbl>
      <w:tblPr>
        <w:tblStyle w:val="TableGrid"/>
        <w:tblW w:w="9317" w:type="dxa"/>
        <w:tblInd w:w="108" w:type="dxa"/>
        <w:tblLook w:val="04A0" w:firstRow="1" w:lastRow="0" w:firstColumn="1" w:lastColumn="0" w:noHBand="0" w:noVBand="1"/>
      </w:tblPr>
      <w:tblGrid>
        <w:gridCol w:w="4111"/>
        <w:gridCol w:w="1075"/>
        <w:gridCol w:w="1421"/>
        <w:gridCol w:w="1054"/>
        <w:gridCol w:w="1656"/>
      </w:tblGrid>
      <w:tr w:rsidR="00FA41BA" w:rsidRPr="00FA41BA" w14:paraId="4337133F" w14:textId="77777777" w:rsidTr="00B66F59">
        <w:tc>
          <w:tcPr>
            <w:tcW w:w="4111" w:type="dxa"/>
          </w:tcPr>
          <w:p w14:paraId="79B5E6A1" w14:textId="77777777" w:rsidR="00FA41BA" w:rsidRPr="00FA41BA" w:rsidRDefault="00FA41BA" w:rsidP="003410BD">
            <w:pPr>
              <w:spacing w:line="360" w:lineRule="auto"/>
              <w:jc w:val="center"/>
              <w:rPr>
                <w:lang w:val="ru-RU"/>
              </w:rPr>
            </w:pPr>
          </w:p>
        </w:tc>
        <w:tc>
          <w:tcPr>
            <w:tcW w:w="1075" w:type="dxa"/>
          </w:tcPr>
          <w:p w14:paraId="525DA732" w14:textId="22A5435A" w:rsidR="00FA41BA" w:rsidRPr="0006470C" w:rsidRDefault="0006470C" w:rsidP="003410BD">
            <w:pPr>
              <w:spacing w:line="360" w:lineRule="auto"/>
              <w:jc w:val="center"/>
              <w:rPr>
                <w:lang w:val="en-US"/>
              </w:rPr>
            </w:pPr>
            <w:r>
              <w:rPr>
                <w:lang w:val="en-US"/>
              </w:rPr>
              <w:t>ANSYS</w:t>
            </w:r>
          </w:p>
        </w:tc>
        <w:tc>
          <w:tcPr>
            <w:tcW w:w="1421" w:type="dxa"/>
          </w:tcPr>
          <w:p w14:paraId="6DE41AFA" w14:textId="20891950" w:rsidR="00FA41BA" w:rsidRPr="007462D9" w:rsidRDefault="007462D9" w:rsidP="003410BD">
            <w:pPr>
              <w:spacing w:line="360" w:lineRule="auto"/>
              <w:jc w:val="center"/>
              <w:rPr>
                <w:lang w:val="en-US"/>
              </w:rPr>
            </w:pPr>
            <w:r>
              <w:rPr>
                <w:lang w:val="en-US"/>
              </w:rPr>
              <w:t>SolidWorks</w:t>
            </w:r>
          </w:p>
        </w:tc>
        <w:tc>
          <w:tcPr>
            <w:tcW w:w="1054" w:type="dxa"/>
          </w:tcPr>
          <w:p w14:paraId="62EBE5A6" w14:textId="3781D5C3" w:rsidR="00FA41BA" w:rsidRPr="007462D9" w:rsidRDefault="007462D9" w:rsidP="003410BD">
            <w:pPr>
              <w:spacing w:line="360" w:lineRule="auto"/>
              <w:jc w:val="center"/>
              <w:rPr>
                <w:lang w:val="en-US"/>
              </w:rPr>
            </w:pPr>
            <w:r>
              <w:rPr>
                <w:lang w:val="en-US"/>
              </w:rPr>
              <w:t>Inventor</w:t>
            </w:r>
          </w:p>
        </w:tc>
        <w:tc>
          <w:tcPr>
            <w:tcW w:w="1656" w:type="dxa"/>
          </w:tcPr>
          <w:p w14:paraId="0ED602D3" w14:textId="76FE3FEF" w:rsidR="00FA41BA" w:rsidRPr="007462D9" w:rsidRDefault="007462D9" w:rsidP="003410BD">
            <w:pPr>
              <w:spacing w:line="360" w:lineRule="auto"/>
              <w:jc w:val="center"/>
              <w:rPr>
                <w:lang w:val="en-US"/>
              </w:rPr>
            </w:pPr>
            <w:r>
              <w:rPr>
                <w:lang w:val="en-US"/>
              </w:rPr>
              <w:t>KOMPAS-3D</w:t>
            </w:r>
          </w:p>
        </w:tc>
      </w:tr>
      <w:tr w:rsidR="00FA41BA" w:rsidRPr="00FA41BA" w14:paraId="3BEC15E2" w14:textId="77777777" w:rsidTr="00B66F59">
        <w:tc>
          <w:tcPr>
            <w:tcW w:w="4111" w:type="dxa"/>
          </w:tcPr>
          <w:p w14:paraId="32EA3360" w14:textId="45E1999A" w:rsidR="00FA41BA" w:rsidRPr="003410BD" w:rsidRDefault="00FA41BA" w:rsidP="00B66F59">
            <w:pPr>
              <w:rPr>
                <w:lang w:val="ru-RU"/>
              </w:rPr>
            </w:pPr>
            <w:r w:rsidRPr="00FA41BA">
              <w:rPr>
                <w:lang w:val="ru-RU"/>
              </w:rPr>
              <w:t>Максимальное эквивалентное напряжение по Мизесу</w:t>
            </w:r>
            <w:r w:rsidR="003410BD">
              <w:rPr>
                <w:lang w:val="ru-RU"/>
              </w:rPr>
              <w:t>, МПа</w:t>
            </w:r>
          </w:p>
        </w:tc>
        <w:tc>
          <w:tcPr>
            <w:tcW w:w="1075" w:type="dxa"/>
            <w:vAlign w:val="center"/>
          </w:tcPr>
          <w:p w14:paraId="5DC1BB65" w14:textId="5669F505" w:rsidR="00FA41BA" w:rsidRPr="00FA41BA" w:rsidRDefault="00F47BF5" w:rsidP="00B66F59">
            <w:pPr>
              <w:jc w:val="center"/>
              <w:rPr>
                <w:lang w:val="ru-RU"/>
              </w:rPr>
            </w:pPr>
            <w:r>
              <w:rPr>
                <w:lang w:val="ru-RU"/>
              </w:rPr>
              <w:t>1172</w:t>
            </w:r>
          </w:p>
        </w:tc>
        <w:tc>
          <w:tcPr>
            <w:tcW w:w="1421" w:type="dxa"/>
            <w:vAlign w:val="center"/>
          </w:tcPr>
          <w:p w14:paraId="6C3F0381" w14:textId="47B97357" w:rsidR="00FA41BA" w:rsidRPr="00FA41BA" w:rsidRDefault="00F47BF5" w:rsidP="00B66F59">
            <w:pPr>
              <w:jc w:val="center"/>
              <w:rPr>
                <w:lang w:val="ru-RU"/>
              </w:rPr>
            </w:pPr>
            <w:r>
              <w:rPr>
                <w:lang w:val="ru-RU"/>
              </w:rPr>
              <w:t>1166</w:t>
            </w:r>
          </w:p>
        </w:tc>
        <w:tc>
          <w:tcPr>
            <w:tcW w:w="1054" w:type="dxa"/>
            <w:vAlign w:val="center"/>
          </w:tcPr>
          <w:p w14:paraId="487668B2" w14:textId="189AB07F" w:rsidR="00FA41BA" w:rsidRPr="00FA41BA" w:rsidRDefault="00E04602" w:rsidP="00B66F59">
            <w:pPr>
              <w:jc w:val="center"/>
              <w:rPr>
                <w:lang w:val="ru-RU"/>
              </w:rPr>
            </w:pPr>
            <w:r>
              <w:rPr>
                <w:lang w:val="ru-RU"/>
              </w:rPr>
              <w:t>1035</w:t>
            </w:r>
          </w:p>
        </w:tc>
        <w:tc>
          <w:tcPr>
            <w:tcW w:w="1656" w:type="dxa"/>
            <w:vAlign w:val="center"/>
          </w:tcPr>
          <w:p w14:paraId="019B3FD2" w14:textId="1D8040FD" w:rsidR="00FA41BA" w:rsidRPr="00FA41BA" w:rsidRDefault="00E04602" w:rsidP="00B66F59">
            <w:pPr>
              <w:jc w:val="center"/>
              <w:rPr>
                <w:lang w:val="ru-RU"/>
              </w:rPr>
            </w:pPr>
            <w:r>
              <w:rPr>
                <w:lang w:val="ru-RU"/>
              </w:rPr>
              <w:t>1777</w:t>
            </w:r>
          </w:p>
        </w:tc>
      </w:tr>
      <w:tr w:rsidR="00FA41BA" w:rsidRPr="00FA41BA" w14:paraId="421A799C" w14:textId="77777777" w:rsidTr="00B66F59">
        <w:tc>
          <w:tcPr>
            <w:tcW w:w="4111" w:type="dxa"/>
          </w:tcPr>
          <w:p w14:paraId="6B105A96" w14:textId="7660BAEA" w:rsidR="00FA41BA" w:rsidRPr="00FA41BA" w:rsidRDefault="0006470C" w:rsidP="00B66F59">
            <w:pPr>
              <w:rPr>
                <w:lang w:val="ru-RU"/>
              </w:rPr>
            </w:pPr>
            <w:r>
              <w:rPr>
                <w:lang w:val="ru-RU"/>
              </w:rPr>
              <w:t>Максимальное глобальное перемещение точек модели рамы</w:t>
            </w:r>
            <w:r w:rsidR="003410BD">
              <w:rPr>
                <w:lang w:val="ru-RU"/>
              </w:rPr>
              <w:t>, мм</w:t>
            </w:r>
          </w:p>
        </w:tc>
        <w:tc>
          <w:tcPr>
            <w:tcW w:w="1075" w:type="dxa"/>
            <w:vAlign w:val="center"/>
          </w:tcPr>
          <w:p w14:paraId="6D702FD7" w14:textId="740F834B" w:rsidR="00FA41BA" w:rsidRPr="00FA41BA" w:rsidRDefault="00F47BF5" w:rsidP="00B66F59">
            <w:pPr>
              <w:jc w:val="center"/>
              <w:rPr>
                <w:lang w:val="ru-RU"/>
              </w:rPr>
            </w:pPr>
            <w:r>
              <w:rPr>
                <w:lang w:val="ru-RU"/>
              </w:rPr>
              <w:t>7,63</w:t>
            </w:r>
          </w:p>
        </w:tc>
        <w:tc>
          <w:tcPr>
            <w:tcW w:w="1421" w:type="dxa"/>
            <w:vAlign w:val="center"/>
          </w:tcPr>
          <w:p w14:paraId="03E834FC" w14:textId="56E18312" w:rsidR="00FA41BA" w:rsidRPr="00FA41BA" w:rsidRDefault="00E04602" w:rsidP="00B66F59">
            <w:pPr>
              <w:jc w:val="center"/>
              <w:rPr>
                <w:lang w:val="ru-RU"/>
              </w:rPr>
            </w:pPr>
            <w:r>
              <w:rPr>
                <w:lang w:val="ru-RU"/>
              </w:rPr>
              <w:t>16,7</w:t>
            </w:r>
          </w:p>
        </w:tc>
        <w:tc>
          <w:tcPr>
            <w:tcW w:w="1054" w:type="dxa"/>
            <w:vAlign w:val="center"/>
          </w:tcPr>
          <w:p w14:paraId="7E454DFB" w14:textId="7959B4BC" w:rsidR="00FA41BA" w:rsidRPr="00FA41BA" w:rsidRDefault="00E04602" w:rsidP="00B66F59">
            <w:pPr>
              <w:jc w:val="center"/>
              <w:rPr>
                <w:lang w:val="ru-RU"/>
              </w:rPr>
            </w:pPr>
            <w:r>
              <w:rPr>
                <w:lang w:val="ru-RU"/>
              </w:rPr>
              <w:t>7,5</w:t>
            </w:r>
          </w:p>
        </w:tc>
        <w:tc>
          <w:tcPr>
            <w:tcW w:w="1656" w:type="dxa"/>
            <w:vAlign w:val="center"/>
          </w:tcPr>
          <w:p w14:paraId="43CD9D5B" w14:textId="368ADD9F" w:rsidR="00FA41BA" w:rsidRPr="00FA41BA" w:rsidRDefault="00B66F59" w:rsidP="00B66F59">
            <w:pPr>
              <w:jc w:val="center"/>
              <w:rPr>
                <w:lang w:val="ru-RU"/>
              </w:rPr>
            </w:pPr>
            <w:r>
              <w:rPr>
                <w:lang w:val="ru-RU"/>
              </w:rPr>
              <w:t>7,314</w:t>
            </w:r>
          </w:p>
        </w:tc>
      </w:tr>
    </w:tbl>
    <w:p w14:paraId="2276378F" w14:textId="77777777" w:rsidR="00494DEE" w:rsidRDefault="00494DEE" w:rsidP="00322B9C">
      <w:pPr>
        <w:spacing w:line="360" w:lineRule="auto"/>
        <w:ind w:firstLine="567"/>
        <w:jc w:val="both"/>
        <w:rPr>
          <w:sz w:val="28"/>
          <w:szCs w:val="28"/>
          <w:lang w:val="ru-RU"/>
        </w:rPr>
      </w:pPr>
    </w:p>
    <w:p w14:paraId="723356FE" w14:textId="6002AD25" w:rsidR="00354E5A" w:rsidRPr="00674DB0" w:rsidRDefault="00CC1984" w:rsidP="00322B9C">
      <w:pPr>
        <w:spacing w:line="360" w:lineRule="auto"/>
        <w:ind w:firstLine="567"/>
        <w:jc w:val="both"/>
        <w:rPr>
          <w:sz w:val="28"/>
          <w:szCs w:val="28"/>
          <w:lang w:val="ru-RU"/>
        </w:rPr>
      </w:pPr>
      <w:r>
        <w:rPr>
          <w:sz w:val="28"/>
          <w:szCs w:val="28"/>
          <w:lang w:val="ru-RU"/>
        </w:rPr>
        <w:t xml:space="preserve">Из таблицы </w:t>
      </w:r>
      <w:r w:rsidR="00E607DA">
        <w:rPr>
          <w:sz w:val="28"/>
          <w:szCs w:val="28"/>
          <w:lang w:val="ru-RU"/>
        </w:rPr>
        <w:t xml:space="preserve">результатов становится видно, что значения максимального напряжения различаются, но остаются в </w:t>
      </w:r>
      <w:r w:rsidR="00516990">
        <w:rPr>
          <w:sz w:val="28"/>
          <w:szCs w:val="28"/>
          <w:lang w:val="ru-RU"/>
        </w:rPr>
        <w:t>пятипроцентной зоне погрешности вычисления, за исключением четвертого результата</w:t>
      </w:r>
      <w:r w:rsidR="00674DB0">
        <w:rPr>
          <w:sz w:val="28"/>
          <w:szCs w:val="28"/>
          <w:lang w:val="ru-RU"/>
        </w:rPr>
        <w:t xml:space="preserve"> анализа в пакете </w:t>
      </w:r>
      <w:r w:rsidR="00674DB0">
        <w:rPr>
          <w:sz w:val="28"/>
          <w:szCs w:val="28"/>
          <w:lang w:val="en-US"/>
        </w:rPr>
        <w:t>KOMPAS</w:t>
      </w:r>
      <w:r w:rsidR="00674DB0" w:rsidRPr="00674DB0">
        <w:rPr>
          <w:sz w:val="28"/>
          <w:szCs w:val="28"/>
          <w:lang w:val="ru-RU"/>
        </w:rPr>
        <w:t>-3</w:t>
      </w:r>
      <w:r w:rsidR="00674DB0">
        <w:rPr>
          <w:sz w:val="28"/>
          <w:szCs w:val="28"/>
          <w:lang w:val="en-US"/>
        </w:rPr>
        <w:t>D</w:t>
      </w:r>
      <w:r w:rsidR="00516990">
        <w:rPr>
          <w:sz w:val="28"/>
          <w:szCs w:val="28"/>
          <w:lang w:val="ru-RU"/>
        </w:rPr>
        <w:t xml:space="preserve">. </w:t>
      </w:r>
      <w:r w:rsidR="001D2FDB">
        <w:rPr>
          <w:sz w:val="28"/>
          <w:szCs w:val="28"/>
          <w:lang w:val="ru-RU"/>
        </w:rPr>
        <w:t xml:space="preserve">Также значения </w:t>
      </w:r>
      <w:r w:rsidR="007466DD">
        <w:rPr>
          <w:sz w:val="28"/>
          <w:szCs w:val="28"/>
          <w:lang w:val="ru-RU"/>
        </w:rPr>
        <w:t>величины максимального перемещения точек модели соотносятся</w:t>
      </w:r>
      <w:r w:rsidR="007F5BF7">
        <w:rPr>
          <w:sz w:val="28"/>
          <w:szCs w:val="28"/>
          <w:lang w:val="ru-RU"/>
        </w:rPr>
        <w:t xml:space="preserve">, кроме второго результата анализа в пакете </w:t>
      </w:r>
      <w:r w:rsidR="007F5BF7">
        <w:rPr>
          <w:sz w:val="28"/>
          <w:szCs w:val="28"/>
          <w:lang w:val="en-US"/>
        </w:rPr>
        <w:t>SolidWorks</w:t>
      </w:r>
      <w:r w:rsidR="007F5BF7" w:rsidRPr="007F5BF7">
        <w:rPr>
          <w:sz w:val="28"/>
          <w:szCs w:val="28"/>
          <w:lang w:val="ru-RU"/>
        </w:rPr>
        <w:t xml:space="preserve">. </w:t>
      </w:r>
      <w:r w:rsidR="001D7D11">
        <w:rPr>
          <w:sz w:val="28"/>
          <w:szCs w:val="28"/>
          <w:lang w:val="ru-RU"/>
        </w:rPr>
        <w:t xml:space="preserve">Из этого стоит сделать вывод, что </w:t>
      </w:r>
      <w:r w:rsidR="004F1A82">
        <w:rPr>
          <w:sz w:val="28"/>
          <w:szCs w:val="28"/>
          <w:lang w:val="ru-RU"/>
        </w:rPr>
        <w:t xml:space="preserve">предложенная </w:t>
      </w:r>
      <w:r w:rsidR="00857F41">
        <w:rPr>
          <w:sz w:val="28"/>
          <w:szCs w:val="28"/>
          <w:lang w:val="ru-RU"/>
        </w:rPr>
        <w:t xml:space="preserve">расчетная схема </w:t>
      </w:r>
      <w:r w:rsidR="0036604A">
        <w:rPr>
          <w:sz w:val="28"/>
          <w:szCs w:val="28"/>
          <w:lang w:val="ru-RU"/>
        </w:rPr>
        <w:t xml:space="preserve">напряженного состояния рамы альтернативного почвощадящего привода </w:t>
      </w:r>
      <w:r w:rsidR="004F1A82">
        <w:rPr>
          <w:sz w:val="28"/>
          <w:szCs w:val="28"/>
          <w:lang w:val="ru-RU"/>
        </w:rPr>
        <w:t>позволяет с достаточной</w:t>
      </w:r>
      <w:r w:rsidR="002E2113">
        <w:rPr>
          <w:sz w:val="28"/>
          <w:szCs w:val="28"/>
          <w:lang w:val="ru-RU"/>
        </w:rPr>
        <w:t xml:space="preserve"> для </w:t>
      </w:r>
      <w:r w:rsidR="00EB4BF9">
        <w:rPr>
          <w:sz w:val="28"/>
          <w:szCs w:val="28"/>
          <w:lang w:val="ru-RU"/>
        </w:rPr>
        <w:t>анализа</w:t>
      </w:r>
      <w:r w:rsidR="004F1A82">
        <w:rPr>
          <w:sz w:val="28"/>
          <w:szCs w:val="28"/>
          <w:lang w:val="ru-RU"/>
        </w:rPr>
        <w:t xml:space="preserve"> точностью оценить </w:t>
      </w:r>
      <w:r w:rsidR="003812AB">
        <w:rPr>
          <w:sz w:val="28"/>
          <w:szCs w:val="28"/>
          <w:lang w:val="ru-RU"/>
        </w:rPr>
        <w:t xml:space="preserve">максимальные возникающие эквивалентные напряжения в </w:t>
      </w:r>
      <w:r w:rsidR="00EB4BF9">
        <w:rPr>
          <w:sz w:val="28"/>
          <w:szCs w:val="28"/>
          <w:lang w:val="ru-RU"/>
        </w:rPr>
        <w:t>модели рамы, а также максимальные перемещения её точек</w:t>
      </w:r>
      <w:r w:rsidR="00401EE5">
        <w:rPr>
          <w:sz w:val="28"/>
          <w:szCs w:val="28"/>
          <w:lang w:val="ru-RU"/>
        </w:rPr>
        <w:t xml:space="preserve">. Также необходимо заключить, что исходный материал </w:t>
      </w:r>
      <w:r w:rsidR="00EE5A9A">
        <w:rPr>
          <w:sz w:val="28"/>
          <w:szCs w:val="28"/>
          <w:lang w:val="ru-RU"/>
        </w:rPr>
        <w:t>сталь конструкционная обыкновенного качества не сможет обеспечить работоспособность реальной конструкции</w:t>
      </w:r>
      <w:r w:rsidR="00CE660B">
        <w:rPr>
          <w:sz w:val="28"/>
          <w:szCs w:val="28"/>
          <w:lang w:val="ru-RU"/>
        </w:rPr>
        <w:t>, т.к. предел её текучести составляет порядка 355 МПа</w:t>
      </w:r>
      <w:r w:rsidR="00EE5A9A">
        <w:rPr>
          <w:sz w:val="28"/>
          <w:szCs w:val="28"/>
          <w:lang w:val="ru-RU"/>
        </w:rPr>
        <w:t xml:space="preserve"> </w:t>
      </w:r>
      <w:r w:rsidR="004441B3">
        <w:rPr>
          <w:sz w:val="28"/>
          <w:szCs w:val="28"/>
          <w:lang w:val="ru-RU"/>
        </w:rPr>
        <w:t xml:space="preserve">и в дальнейшем необходимо предложить </w:t>
      </w:r>
      <w:r w:rsidR="009D368D">
        <w:rPr>
          <w:sz w:val="28"/>
          <w:szCs w:val="28"/>
          <w:lang w:val="ru-RU"/>
        </w:rPr>
        <w:t xml:space="preserve">альтернативный материал либо изменять геометрию рамы для удовлетворения требования прочности и жесткости </w:t>
      </w:r>
      <w:r w:rsidR="00CE660B">
        <w:rPr>
          <w:sz w:val="28"/>
          <w:szCs w:val="28"/>
          <w:lang w:val="ru-RU"/>
        </w:rPr>
        <w:t xml:space="preserve">рамы. </w:t>
      </w:r>
    </w:p>
    <w:p w14:paraId="0454E3F6" w14:textId="77777777" w:rsidR="00354E5A" w:rsidRDefault="00354E5A" w:rsidP="00322B9C">
      <w:pPr>
        <w:spacing w:line="360" w:lineRule="auto"/>
        <w:ind w:firstLine="567"/>
        <w:jc w:val="both"/>
        <w:rPr>
          <w:sz w:val="28"/>
          <w:szCs w:val="28"/>
          <w:lang w:val="ru-RU"/>
        </w:rPr>
      </w:pPr>
    </w:p>
    <w:p w14:paraId="57011E8D" w14:textId="487FDA37" w:rsidR="002D1D46" w:rsidRPr="00C259B2" w:rsidRDefault="002D4E21" w:rsidP="00322B9C">
      <w:pPr>
        <w:spacing w:line="360" w:lineRule="auto"/>
        <w:ind w:firstLine="567"/>
        <w:jc w:val="both"/>
        <w:rPr>
          <w:rFonts w:eastAsiaTheme="minorEastAsia"/>
          <w:b/>
          <w:bCs/>
          <w:sz w:val="28"/>
          <w:szCs w:val="28"/>
          <w:lang w:val="ru-RU"/>
        </w:rPr>
      </w:pPr>
      <w:r w:rsidRPr="00C259B2">
        <w:rPr>
          <w:rFonts w:eastAsiaTheme="minorEastAsia"/>
          <w:b/>
          <w:bCs/>
          <w:sz w:val="28"/>
          <w:szCs w:val="28"/>
          <w:lang w:val="ru-RU"/>
        </w:rPr>
        <w:t>Вывод</w:t>
      </w:r>
    </w:p>
    <w:p w14:paraId="169B2A62" w14:textId="5359B5FD" w:rsidR="008D72F9" w:rsidRPr="00322B9C" w:rsidRDefault="00D27740" w:rsidP="00322B9C">
      <w:pPr>
        <w:pStyle w:val="ListParagraph"/>
        <w:spacing w:line="360" w:lineRule="auto"/>
        <w:ind w:left="0" w:firstLine="567"/>
        <w:jc w:val="both"/>
        <w:rPr>
          <w:rFonts w:eastAsiaTheme="minorEastAsia"/>
          <w:sz w:val="28"/>
          <w:szCs w:val="28"/>
          <w:lang w:val="ru-RU"/>
        </w:rPr>
      </w:pPr>
      <w:r w:rsidRPr="00322B9C">
        <w:rPr>
          <w:rFonts w:eastAsiaTheme="minorEastAsia"/>
          <w:sz w:val="28"/>
          <w:szCs w:val="28"/>
          <w:lang w:val="ru-RU"/>
        </w:rPr>
        <w:t>В ходе исследования</w:t>
      </w:r>
      <w:r w:rsidR="00FB7156" w:rsidRPr="00322B9C">
        <w:rPr>
          <w:rFonts w:eastAsiaTheme="minorEastAsia"/>
          <w:sz w:val="28"/>
          <w:szCs w:val="28"/>
          <w:lang w:val="ru-RU"/>
        </w:rPr>
        <w:t xml:space="preserve"> был</w:t>
      </w:r>
      <w:r w:rsidR="00F65015">
        <w:rPr>
          <w:rFonts w:eastAsiaTheme="minorEastAsia"/>
          <w:sz w:val="28"/>
          <w:szCs w:val="28"/>
          <w:lang w:val="ru-RU"/>
        </w:rPr>
        <w:t>а</w:t>
      </w:r>
      <w:r w:rsidR="00FB7156" w:rsidRPr="00322B9C">
        <w:rPr>
          <w:rFonts w:eastAsiaTheme="minorEastAsia"/>
          <w:sz w:val="28"/>
          <w:szCs w:val="28"/>
          <w:lang w:val="ru-RU"/>
        </w:rPr>
        <w:t xml:space="preserve"> предложен</w:t>
      </w:r>
      <w:r w:rsidR="00F65015">
        <w:rPr>
          <w:rFonts w:eastAsiaTheme="minorEastAsia"/>
          <w:sz w:val="28"/>
          <w:szCs w:val="28"/>
          <w:lang w:val="ru-RU"/>
        </w:rPr>
        <w:t>а</w:t>
      </w:r>
      <w:r w:rsidR="00FB7156" w:rsidRPr="00322B9C">
        <w:rPr>
          <w:rFonts w:eastAsiaTheme="minorEastAsia"/>
          <w:sz w:val="28"/>
          <w:szCs w:val="28"/>
          <w:lang w:val="ru-RU"/>
        </w:rPr>
        <w:t xml:space="preserve"> </w:t>
      </w:r>
      <w:r w:rsidR="00F65015">
        <w:rPr>
          <w:rFonts w:eastAsiaTheme="minorEastAsia"/>
          <w:sz w:val="28"/>
          <w:szCs w:val="28"/>
          <w:lang w:val="ru-RU"/>
        </w:rPr>
        <w:t xml:space="preserve">расчетная схема рамы альтернативного почвощадящего привода. </w:t>
      </w:r>
      <w:r w:rsidR="004F1818">
        <w:rPr>
          <w:rFonts w:eastAsiaTheme="minorEastAsia"/>
          <w:sz w:val="28"/>
          <w:szCs w:val="28"/>
          <w:lang w:val="ru-RU"/>
        </w:rPr>
        <w:t xml:space="preserve">По результатам виртуальных испытаний </w:t>
      </w:r>
      <w:r w:rsidR="0047010E">
        <w:rPr>
          <w:rFonts w:eastAsiaTheme="minorEastAsia"/>
          <w:sz w:val="28"/>
          <w:szCs w:val="28"/>
          <w:lang w:val="ru-RU"/>
        </w:rPr>
        <w:t xml:space="preserve">в различных пакетах прикладных расчетных программ, </w:t>
      </w:r>
      <w:r w:rsidR="004F1818">
        <w:rPr>
          <w:rFonts w:eastAsiaTheme="minorEastAsia"/>
          <w:sz w:val="28"/>
          <w:szCs w:val="28"/>
          <w:lang w:val="ru-RU"/>
        </w:rPr>
        <w:t xml:space="preserve">был сделан вывод о порядках точности применения </w:t>
      </w:r>
      <w:r w:rsidR="0047010E">
        <w:rPr>
          <w:rFonts w:eastAsiaTheme="minorEastAsia"/>
          <w:sz w:val="28"/>
          <w:szCs w:val="28"/>
          <w:lang w:val="ru-RU"/>
        </w:rPr>
        <w:t>расчётной схемы</w:t>
      </w:r>
      <w:r w:rsidR="00BE3B25">
        <w:rPr>
          <w:rFonts w:eastAsiaTheme="minorEastAsia"/>
          <w:sz w:val="28"/>
          <w:szCs w:val="28"/>
          <w:lang w:val="ru-RU"/>
        </w:rPr>
        <w:t xml:space="preserve">. </w:t>
      </w:r>
    </w:p>
    <w:p w14:paraId="1154B82F" w14:textId="744A240F" w:rsidR="00A77711" w:rsidRDefault="00D27740" w:rsidP="00322B9C">
      <w:pPr>
        <w:pStyle w:val="ListParagraph"/>
        <w:spacing w:line="360" w:lineRule="auto"/>
        <w:ind w:left="0" w:firstLine="567"/>
        <w:jc w:val="both"/>
        <w:rPr>
          <w:rFonts w:eastAsiaTheme="minorEastAsia"/>
          <w:sz w:val="28"/>
          <w:szCs w:val="28"/>
          <w:lang w:val="ru-RU"/>
        </w:rPr>
      </w:pPr>
      <w:r w:rsidRPr="00322B9C">
        <w:rPr>
          <w:rFonts w:eastAsiaTheme="minorEastAsia"/>
          <w:sz w:val="28"/>
          <w:szCs w:val="28"/>
          <w:lang w:val="ru-RU"/>
        </w:rPr>
        <w:t>Разница между расчёт</w:t>
      </w:r>
      <w:r w:rsidR="00F12BA0">
        <w:rPr>
          <w:rFonts w:eastAsiaTheme="minorEastAsia"/>
          <w:sz w:val="28"/>
          <w:szCs w:val="28"/>
          <w:lang w:val="ru-RU"/>
        </w:rPr>
        <w:t>а</w:t>
      </w:r>
      <w:r w:rsidRPr="00322B9C">
        <w:rPr>
          <w:rFonts w:eastAsiaTheme="minorEastAsia"/>
          <w:sz w:val="28"/>
          <w:szCs w:val="28"/>
          <w:lang w:val="ru-RU"/>
        </w:rPr>
        <w:t>м</w:t>
      </w:r>
      <w:r w:rsidR="00F12BA0">
        <w:rPr>
          <w:rFonts w:eastAsiaTheme="minorEastAsia"/>
          <w:sz w:val="28"/>
          <w:szCs w:val="28"/>
          <w:lang w:val="ru-RU"/>
        </w:rPr>
        <w:t>и</w:t>
      </w:r>
      <w:r w:rsidRPr="00322B9C">
        <w:rPr>
          <w:rFonts w:eastAsiaTheme="minorEastAsia"/>
          <w:sz w:val="28"/>
          <w:szCs w:val="28"/>
          <w:lang w:val="ru-RU"/>
        </w:rPr>
        <w:t xml:space="preserve"> </w:t>
      </w:r>
      <w:r w:rsidR="00F12BA0">
        <w:rPr>
          <w:rFonts w:eastAsiaTheme="minorEastAsia"/>
          <w:sz w:val="28"/>
          <w:szCs w:val="28"/>
          <w:lang w:val="ru-RU"/>
        </w:rPr>
        <w:t>максимального эквивалентного напряжения</w:t>
      </w:r>
      <w:r w:rsidR="00734C83">
        <w:rPr>
          <w:rFonts w:eastAsiaTheme="minorEastAsia"/>
          <w:sz w:val="28"/>
          <w:szCs w:val="28"/>
          <w:lang w:val="ru-RU"/>
        </w:rPr>
        <w:t xml:space="preserve"> и глобального перемещения точек модели составила порядка</w:t>
      </w:r>
      <w:r w:rsidR="00B053FA" w:rsidRPr="00322B9C">
        <w:rPr>
          <w:rFonts w:eastAsiaTheme="minorEastAsia"/>
          <w:sz w:val="28"/>
          <w:szCs w:val="28"/>
          <w:lang w:val="ru-RU"/>
        </w:rPr>
        <w:t xml:space="preserve"> </w:t>
      </w:r>
      <w:r w:rsidR="00734C83">
        <w:rPr>
          <w:rFonts w:eastAsiaTheme="minorEastAsia"/>
          <w:sz w:val="28"/>
          <w:szCs w:val="28"/>
          <w:lang w:val="ru-RU"/>
        </w:rPr>
        <w:t>5-8</w:t>
      </w:r>
      <w:r w:rsidR="00C242BE" w:rsidRPr="00322B9C">
        <w:rPr>
          <w:rFonts w:eastAsiaTheme="minorEastAsia"/>
          <w:sz w:val="28"/>
          <w:szCs w:val="28"/>
          <w:lang w:val="ru-RU"/>
        </w:rPr>
        <w:t>%</w:t>
      </w:r>
      <w:r w:rsidR="009206BA" w:rsidRPr="00322B9C">
        <w:rPr>
          <w:rFonts w:eastAsiaTheme="minorEastAsia"/>
          <w:sz w:val="28"/>
          <w:szCs w:val="28"/>
          <w:lang w:val="ru-RU"/>
        </w:rPr>
        <w:t xml:space="preserve">, однако </w:t>
      </w:r>
      <w:r w:rsidR="009206BA" w:rsidRPr="00322B9C">
        <w:rPr>
          <w:rFonts w:eastAsiaTheme="minorEastAsia"/>
          <w:sz w:val="28"/>
          <w:szCs w:val="28"/>
          <w:lang w:val="ru-RU"/>
        </w:rPr>
        <w:lastRenderedPageBreak/>
        <w:t xml:space="preserve">данный показатель не может </w:t>
      </w:r>
      <w:r w:rsidR="00095321" w:rsidRPr="00322B9C">
        <w:rPr>
          <w:rFonts w:eastAsiaTheme="minorEastAsia"/>
          <w:sz w:val="28"/>
          <w:szCs w:val="28"/>
          <w:lang w:val="ru-RU"/>
        </w:rPr>
        <w:t xml:space="preserve">быть адекватным, </w:t>
      </w:r>
      <w:r w:rsidR="00A77711" w:rsidRPr="00322B9C">
        <w:rPr>
          <w:rFonts w:eastAsiaTheme="minorEastAsia"/>
          <w:sz w:val="28"/>
          <w:szCs w:val="28"/>
          <w:lang w:val="ru-RU"/>
        </w:rPr>
        <w:t>из-за того, что</w:t>
      </w:r>
      <w:r w:rsidR="00095321" w:rsidRPr="00322B9C">
        <w:rPr>
          <w:rFonts w:eastAsiaTheme="minorEastAsia"/>
          <w:sz w:val="28"/>
          <w:szCs w:val="28"/>
          <w:lang w:val="ru-RU"/>
        </w:rPr>
        <w:t xml:space="preserve"> </w:t>
      </w:r>
      <w:r w:rsidR="00095321" w:rsidRPr="00014BCD">
        <w:rPr>
          <w:rFonts w:eastAsiaTheme="minorEastAsia"/>
          <w:sz w:val="28"/>
          <w:szCs w:val="28"/>
          <w:lang w:val="ru-RU"/>
        </w:rPr>
        <w:t xml:space="preserve">не было проведено </w:t>
      </w:r>
      <w:r w:rsidR="00566C23" w:rsidRPr="00014BCD">
        <w:rPr>
          <w:rFonts w:eastAsiaTheme="minorEastAsia"/>
          <w:sz w:val="28"/>
          <w:szCs w:val="28"/>
          <w:lang w:val="ru-RU"/>
        </w:rPr>
        <w:t>экспериментальной части исследования</w:t>
      </w:r>
      <w:r w:rsidR="00014BCD" w:rsidRPr="00014BCD">
        <w:rPr>
          <w:rFonts w:eastAsiaTheme="minorEastAsia"/>
          <w:sz w:val="28"/>
          <w:szCs w:val="28"/>
          <w:lang w:val="ru-RU"/>
        </w:rPr>
        <w:t>,</w:t>
      </w:r>
      <w:r w:rsidR="00014BCD">
        <w:rPr>
          <w:rFonts w:eastAsiaTheme="minorEastAsia"/>
          <w:sz w:val="28"/>
          <w:szCs w:val="28"/>
          <w:lang w:val="ru-RU"/>
        </w:rPr>
        <w:t xml:space="preserve"> подтверждающей результаты расчета математической модели.</w:t>
      </w:r>
    </w:p>
    <w:p w14:paraId="5B564FFB" w14:textId="6ED011CE" w:rsidR="00014BCD" w:rsidRDefault="00014BCD" w:rsidP="00322B9C">
      <w:pPr>
        <w:pStyle w:val="ListParagraph"/>
        <w:spacing w:line="360" w:lineRule="auto"/>
        <w:ind w:left="0" w:firstLine="567"/>
        <w:jc w:val="both"/>
        <w:rPr>
          <w:rFonts w:eastAsiaTheme="minorEastAsia"/>
          <w:sz w:val="28"/>
          <w:szCs w:val="28"/>
          <w:lang w:val="ru-RU"/>
        </w:rPr>
      </w:pPr>
      <w:r>
        <w:rPr>
          <w:rFonts w:eastAsiaTheme="minorEastAsia"/>
          <w:sz w:val="28"/>
          <w:szCs w:val="28"/>
          <w:lang w:val="ru-RU"/>
        </w:rPr>
        <w:t xml:space="preserve">Вторичным результатом исследования стало заключение о неработоспособности </w:t>
      </w:r>
      <w:r w:rsidR="00DF6F1D">
        <w:rPr>
          <w:rFonts w:eastAsiaTheme="minorEastAsia"/>
          <w:sz w:val="28"/>
          <w:szCs w:val="28"/>
          <w:lang w:val="ru-RU"/>
        </w:rPr>
        <w:t>рамы с текущими характеристиками исходного материала и геометрии её конструктивных элементов.</w:t>
      </w:r>
      <w:r w:rsidR="00F94BFC">
        <w:rPr>
          <w:rFonts w:eastAsiaTheme="minorEastAsia"/>
          <w:sz w:val="28"/>
          <w:szCs w:val="28"/>
          <w:lang w:val="ru-RU"/>
        </w:rPr>
        <w:t xml:space="preserve"> Рекомендуется провести дополнительные исследования </w:t>
      </w:r>
      <w:r w:rsidR="006772EC">
        <w:rPr>
          <w:rFonts w:eastAsiaTheme="minorEastAsia"/>
          <w:sz w:val="28"/>
          <w:szCs w:val="28"/>
          <w:lang w:val="ru-RU"/>
        </w:rPr>
        <w:t xml:space="preserve">НДС рамы механизма с применением </w:t>
      </w:r>
      <w:r w:rsidR="009D19E8">
        <w:rPr>
          <w:rFonts w:eastAsiaTheme="minorEastAsia"/>
          <w:sz w:val="28"/>
          <w:szCs w:val="28"/>
          <w:lang w:val="ru-RU"/>
        </w:rPr>
        <w:t xml:space="preserve">в качестве материала модели </w:t>
      </w:r>
      <w:r w:rsidR="0078354D">
        <w:rPr>
          <w:rFonts w:eastAsiaTheme="minorEastAsia"/>
          <w:sz w:val="28"/>
          <w:szCs w:val="28"/>
          <w:lang w:val="ru-RU"/>
        </w:rPr>
        <w:t xml:space="preserve">конструкционной высокопрочной высоколегированной стали </w:t>
      </w:r>
      <w:r w:rsidR="0078354D" w:rsidRPr="0078354D">
        <w:rPr>
          <w:rFonts w:eastAsiaTheme="minorEastAsia"/>
          <w:sz w:val="28"/>
          <w:szCs w:val="28"/>
          <w:lang w:val="ru-RU"/>
        </w:rPr>
        <w:t>Н12К8М4Г2</w:t>
      </w:r>
      <w:r w:rsidR="0078354D">
        <w:rPr>
          <w:rFonts w:eastAsiaTheme="minorEastAsia"/>
          <w:sz w:val="28"/>
          <w:szCs w:val="28"/>
          <w:lang w:val="ru-RU"/>
        </w:rPr>
        <w:t xml:space="preserve">. Также для увеличения жесткости </w:t>
      </w:r>
      <w:r w:rsidR="00C61C38">
        <w:rPr>
          <w:rFonts w:eastAsiaTheme="minorEastAsia"/>
          <w:sz w:val="28"/>
          <w:szCs w:val="28"/>
          <w:lang w:val="ru-RU"/>
        </w:rPr>
        <w:t>цилиндрической части рамы необходимо увеличить площадь сечения её наиболее нагруженного участка.</w:t>
      </w:r>
    </w:p>
    <w:p w14:paraId="5ED16D42" w14:textId="77777777" w:rsidR="00C61C38" w:rsidRPr="00322B9C" w:rsidRDefault="00C61C38" w:rsidP="00322B9C">
      <w:pPr>
        <w:pStyle w:val="ListParagraph"/>
        <w:spacing w:line="360" w:lineRule="auto"/>
        <w:ind w:left="0" w:firstLine="567"/>
        <w:jc w:val="both"/>
        <w:rPr>
          <w:sz w:val="28"/>
          <w:szCs w:val="28"/>
          <w:lang w:val="ru-RU"/>
        </w:rPr>
      </w:pPr>
    </w:p>
    <w:p w14:paraId="2A9CB896" w14:textId="2ADE20ED" w:rsidR="00A77711" w:rsidRPr="00387D47" w:rsidRDefault="00A77711" w:rsidP="00EF690D">
      <w:pPr>
        <w:ind w:firstLine="567"/>
        <w:jc w:val="center"/>
        <w:rPr>
          <w:b/>
          <w:bCs/>
          <w:lang w:val="ru-RU"/>
        </w:rPr>
      </w:pPr>
      <w:r w:rsidRPr="00387D47">
        <w:rPr>
          <w:b/>
          <w:bCs/>
          <w:lang w:val="ru-RU"/>
        </w:rPr>
        <w:t>Список литературы</w:t>
      </w:r>
    </w:p>
    <w:p w14:paraId="36CB6792" w14:textId="77777777" w:rsidR="00387D47" w:rsidRPr="00387D47" w:rsidRDefault="00387D47" w:rsidP="00387D47">
      <w:pPr>
        <w:jc w:val="both"/>
        <w:rPr>
          <w:lang w:val="ru-RU"/>
        </w:rPr>
      </w:pPr>
    </w:p>
    <w:p w14:paraId="471FB670" w14:textId="0D1F0D15" w:rsidR="00387D47" w:rsidRPr="00387D47" w:rsidRDefault="00387D47" w:rsidP="00914EEE">
      <w:pPr>
        <w:pStyle w:val="ListParagraph"/>
        <w:numPr>
          <w:ilvl w:val="0"/>
          <w:numId w:val="29"/>
        </w:numPr>
        <w:tabs>
          <w:tab w:val="left" w:pos="851"/>
        </w:tabs>
        <w:ind w:left="0" w:firstLine="567"/>
        <w:jc w:val="both"/>
        <w:rPr>
          <w:lang w:val="ru-RU"/>
        </w:rPr>
      </w:pPr>
      <w:r w:rsidRPr="00387D47">
        <w:rPr>
          <w:lang w:val="ru-RU"/>
        </w:rPr>
        <w:t>ГОСТ Р 41.79-99 (Правила ЕЭК ООН N 79) Единообразные предписания, касающиеся официального утверждения транспортных средств в отношении механизмов рулевого управления</w:t>
      </w:r>
      <w:r w:rsidR="007376C7">
        <w:rPr>
          <w:lang w:val="ru-RU"/>
        </w:rPr>
        <w:t>.</w:t>
      </w:r>
    </w:p>
    <w:p w14:paraId="493BA721" w14:textId="77777777" w:rsidR="00710577" w:rsidRPr="007978CB" w:rsidRDefault="00710577" w:rsidP="00914EEE">
      <w:pPr>
        <w:pStyle w:val="ListParagraph"/>
        <w:numPr>
          <w:ilvl w:val="0"/>
          <w:numId w:val="29"/>
        </w:numPr>
        <w:tabs>
          <w:tab w:val="left" w:pos="851"/>
        </w:tabs>
        <w:ind w:left="0" w:firstLine="567"/>
        <w:jc w:val="both"/>
        <w:rPr>
          <w:lang w:val="ru-RU"/>
        </w:rPr>
      </w:pPr>
      <w:r w:rsidRPr="00710577">
        <w:rPr>
          <w:lang w:val="ru-RU"/>
        </w:rPr>
        <w:t xml:space="preserve">Применение системы ANSYS к решению задач механики сплошной среды : практическое руководство / Федеральное агентство по образованию, Нижегородский гос. ун-т им. Н. И. Лобачевского; [А. К. Любимов (отв. ред.) и др.]. – Нижний Новгород : Изд-во Нижегородского госуниверситета, 2006. – 227 с. – ISBN </w:t>
      </w:r>
      <w:r w:rsidRPr="007978CB">
        <w:rPr>
          <w:lang w:val="ru-RU"/>
        </w:rPr>
        <w:t>5857469287.</w:t>
      </w:r>
    </w:p>
    <w:p w14:paraId="1534B8CC" w14:textId="77777777" w:rsidR="006307DB" w:rsidRDefault="007978CB" w:rsidP="00914EEE">
      <w:pPr>
        <w:pStyle w:val="ListParagraph"/>
        <w:numPr>
          <w:ilvl w:val="0"/>
          <w:numId w:val="29"/>
        </w:numPr>
        <w:tabs>
          <w:tab w:val="left" w:pos="851"/>
        </w:tabs>
        <w:ind w:left="0" w:firstLine="567"/>
        <w:jc w:val="both"/>
        <w:rPr>
          <w:lang w:val="ru-RU"/>
        </w:rPr>
      </w:pPr>
      <w:r w:rsidRPr="007978CB">
        <w:rPr>
          <w:lang w:val="ru-RU"/>
        </w:rPr>
        <w:t>Алямовский, А. А. COSMOSWorks. Основы расчета конструкций на прочность в среде SolidWorks. Учебное пособие / А. А. Алямовский. – Москва : ДМК Пресс, 2010. – 784 с. – ISBN 9785940745822.</w:t>
      </w:r>
    </w:p>
    <w:p w14:paraId="4D94076B" w14:textId="65414D05" w:rsidR="00966795" w:rsidRPr="006307DB" w:rsidRDefault="006307DB" w:rsidP="00914EEE">
      <w:pPr>
        <w:pStyle w:val="ListParagraph"/>
        <w:numPr>
          <w:ilvl w:val="0"/>
          <w:numId w:val="29"/>
        </w:numPr>
        <w:tabs>
          <w:tab w:val="left" w:pos="851"/>
        </w:tabs>
        <w:ind w:left="0" w:firstLine="567"/>
        <w:jc w:val="both"/>
        <w:rPr>
          <w:lang w:val="ru-RU"/>
        </w:rPr>
      </w:pPr>
      <w:r w:rsidRPr="006307DB">
        <w:rPr>
          <w:lang w:val="ru-RU"/>
        </w:rPr>
        <w:t>Денисов, М. А. Компьютерное проектирование. КОМПАС-3D / М. А. Денисов ; Министерство образования и науки РФ, Уральский федеральный университет им. первого Президента России Б.Н. Ельцина. – Екатеринбург : Федеральное государственное автономное образовательное учреждение высшего профессионального образования Уральский федеральный университет им. первого Президента России Б.Н. Ельцина, 2014. – 76 с. – ISBN 9785799611279.</w:t>
      </w:r>
    </w:p>
    <w:p w14:paraId="352346D6" w14:textId="25615A68" w:rsidR="00F80D2E" w:rsidRPr="006C4A06" w:rsidRDefault="00F80D2E" w:rsidP="00517DAF">
      <w:pPr>
        <w:pStyle w:val="ListParagraph"/>
        <w:ind w:left="0" w:firstLine="567"/>
        <w:jc w:val="both"/>
        <w:rPr>
          <w:highlight w:val="yellow"/>
          <w:lang w:val="ru-RU"/>
        </w:rPr>
      </w:pPr>
    </w:p>
    <w:p w14:paraId="22D61961" w14:textId="77777777" w:rsidR="00F80D2E" w:rsidRPr="006307DB" w:rsidRDefault="00F80D2E" w:rsidP="00517DAF">
      <w:pPr>
        <w:pStyle w:val="ListParagraph"/>
        <w:ind w:left="0" w:firstLine="567"/>
        <w:jc w:val="both"/>
        <w:rPr>
          <w:highlight w:val="yellow"/>
          <w:lang w:val="ru-RU"/>
        </w:rPr>
      </w:pPr>
    </w:p>
    <w:p w14:paraId="76B32149" w14:textId="539A68A5" w:rsidR="00EF690D" w:rsidRPr="00662073" w:rsidRDefault="00EF690D" w:rsidP="00EF690D">
      <w:pPr>
        <w:pStyle w:val="ListParagraph"/>
        <w:ind w:left="0" w:firstLine="567"/>
        <w:jc w:val="center"/>
        <w:rPr>
          <w:b/>
          <w:bCs/>
          <w:lang w:val="en-US"/>
        </w:rPr>
      </w:pPr>
      <w:r w:rsidRPr="00662073">
        <w:rPr>
          <w:b/>
          <w:bCs/>
          <w:lang w:val="en-US"/>
        </w:rPr>
        <w:t>References</w:t>
      </w:r>
    </w:p>
    <w:p w14:paraId="65AD6CCA" w14:textId="77777777" w:rsidR="00EF690D" w:rsidRPr="00662073" w:rsidRDefault="00EF690D" w:rsidP="00EF690D">
      <w:pPr>
        <w:pStyle w:val="ListParagraph"/>
        <w:ind w:left="0" w:firstLine="567"/>
        <w:jc w:val="center"/>
        <w:rPr>
          <w:lang w:val="en-US"/>
        </w:rPr>
      </w:pPr>
    </w:p>
    <w:p w14:paraId="724250E3" w14:textId="77777777" w:rsidR="00914EEE" w:rsidRPr="00914EEE" w:rsidRDefault="00914EEE" w:rsidP="00914EEE">
      <w:pPr>
        <w:tabs>
          <w:tab w:val="left" w:pos="851"/>
        </w:tabs>
        <w:ind w:firstLine="567"/>
        <w:jc w:val="both"/>
        <w:rPr>
          <w:lang w:val="en-US"/>
        </w:rPr>
      </w:pPr>
      <w:bookmarkStart w:id="0" w:name="_GoBack"/>
      <w:r w:rsidRPr="00914EEE">
        <w:rPr>
          <w:lang w:val="en-US"/>
        </w:rPr>
        <w:t>1.</w:t>
      </w:r>
      <w:r w:rsidRPr="00914EEE">
        <w:rPr>
          <w:lang w:val="en-US"/>
        </w:rPr>
        <w:tab/>
        <w:t>GOST R 41.79-99 (Pravila EJeK OON N 79) Edinoobraznye predpisanija, kasajushhiesja oficial'nogo utverzhdenija transportnyh sredstv v otnoshenii mehanizmov rulevogo upravlenija.</w:t>
      </w:r>
    </w:p>
    <w:p w14:paraId="75261796" w14:textId="77777777" w:rsidR="00914EEE" w:rsidRPr="00914EEE" w:rsidRDefault="00914EEE" w:rsidP="00914EEE">
      <w:pPr>
        <w:tabs>
          <w:tab w:val="left" w:pos="851"/>
        </w:tabs>
        <w:ind w:firstLine="567"/>
        <w:jc w:val="both"/>
        <w:rPr>
          <w:lang w:val="en-US"/>
        </w:rPr>
      </w:pPr>
      <w:r w:rsidRPr="00914EEE">
        <w:rPr>
          <w:lang w:val="en-US"/>
        </w:rPr>
        <w:t>2.</w:t>
      </w:r>
      <w:r w:rsidRPr="00914EEE">
        <w:rPr>
          <w:lang w:val="en-US"/>
        </w:rPr>
        <w:tab/>
        <w:t>Primenenie sistemy ANSYS k resheniju zadach mehaniki sploshnoj sredy : prakticheskoe rukovodstvo / Federal'noe agentstvo po obrazovaniju, Nizhegorodskij gos. un-t im. N. I. Lobachevskogo; [A. K. Ljubimov (otv. red.) i dr.]. – Nizhnij Novgorod : Izd-vo Nizhegorodskogo gosuniversiteta, 2006. – 227 s. – ISBN 5857469287.</w:t>
      </w:r>
    </w:p>
    <w:p w14:paraId="5163D0E6" w14:textId="77777777" w:rsidR="00914EEE" w:rsidRPr="00914EEE" w:rsidRDefault="00914EEE" w:rsidP="00914EEE">
      <w:pPr>
        <w:tabs>
          <w:tab w:val="left" w:pos="851"/>
        </w:tabs>
        <w:ind w:firstLine="567"/>
        <w:jc w:val="both"/>
        <w:rPr>
          <w:lang w:val="en-US"/>
        </w:rPr>
      </w:pPr>
      <w:r w:rsidRPr="00914EEE">
        <w:rPr>
          <w:lang w:val="en-US"/>
        </w:rPr>
        <w:lastRenderedPageBreak/>
        <w:t>3.</w:t>
      </w:r>
      <w:r w:rsidRPr="00914EEE">
        <w:rPr>
          <w:lang w:val="en-US"/>
        </w:rPr>
        <w:tab/>
        <w:t>Aljamovskij, A. A. COSMOSWorks. Osnovy rascheta konstrukcij na prochnost' v srede SolidWorks. Uchebnoe posobie / A. A. Aljamovskij. – Moskva : DMK Press, 2010. – 784 s. – ISBN 9785940745822.</w:t>
      </w:r>
    </w:p>
    <w:p w14:paraId="2988C75E" w14:textId="7D51E7AF" w:rsidR="00517DAF" w:rsidRPr="00914EEE" w:rsidRDefault="00914EEE" w:rsidP="00914EEE">
      <w:pPr>
        <w:tabs>
          <w:tab w:val="left" w:pos="851"/>
        </w:tabs>
        <w:ind w:firstLine="567"/>
        <w:jc w:val="both"/>
        <w:rPr>
          <w:lang w:val="en-US"/>
        </w:rPr>
      </w:pPr>
      <w:r w:rsidRPr="00914EEE">
        <w:rPr>
          <w:lang w:val="en-US"/>
        </w:rPr>
        <w:t>4.</w:t>
      </w:r>
      <w:r w:rsidRPr="00914EEE">
        <w:rPr>
          <w:lang w:val="en-US"/>
        </w:rPr>
        <w:tab/>
        <w:t>Denisov, M. A. Komp'juternoe proektirovanie. KOMPAS-3D / M. A. Denisov ; Ministerstvo obrazovanija i nauki RF, Ural'skij federal'nyj universitet im. pervogo Prezidenta Rossii B.N. El'cina. – Ekaterinburg : Federal'noe gosudarstvennoe avtonomnoe obrazovatel'noe uchrezhdenie vysshego professional'nogo obrazovanija Ural'skij federal'nyj universitet im. pervogo Prezidenta Rossii B.N. El'cina, 2014. – 76 s. – ISBN 9785799611279.</w:t>
      </w:r>
      <w:bookmarkEnd w:id="0"/>
    </w:p>
    <w:sectPr w:rsidR="00517DAF" w:rsidRPr="00914EEE" w:rsidSect="001E5525">
      <w:headerReference w:type="even" r:id="rId24"/>
      <w:headerReference w:type="default" r:id="rId25"/>
      <w:footerReference w:type="default" r:id="rId26"/>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D0562" w14:textId="77777777" w:rsidR="007C7734" w:rsidRDefault="007C7734" w:rsidP="00FF334D">
      <w:r>
        <w:separator/>
      </w:r>
    </w:p>
  </w:endnote>
  <w:endnote w:type="continuationSeparator" w:id="0">
    <w:p w14:paraId="53F457D2" w14:textId="77777777" w:rsidR="007C7734" w:rsidRDefault="007C7734" w:rsidP="00FF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9078355"/>
      <w:docPartObj>
        <w:docPartGallery w:val="Page Numbers (Bottom of Page)"/>
        <w:docPartUnique/>
      </w:docPartObj>
    </w:sdtPr>
    <w:sdtContent>
      <w:p w14:paraId="2D724DA5" w14:textId="0520507C" w:rsidR="00C5558F" w:rsidRDefault="004616F9">
        <w:pPr>
          <w:pStyle w:val="Footer"/>
        </w:pPr>
        <w:hyperlink r:id="rId1" w:history="1">
          <w:r w:rsidRPr="00D75ACF">
            <w:rPr>
              <w:rStyle w:val="Hyperlink"/>
            </w:rPr>
            <w:t>http://ej.kubagro.ru/2021/0</w:t>
          </w:r>
          <w:r w:rsidRPr="00D75ACF">
            <w:rPr>
              <w:rStyle w:val="Hyperlink"/>
              <w:lang w:val="en-US"/>
            </w:rPr>
            <w:t>7</w:t>
          </w:r>
          <w:r w:rsidRPr="00D75ACF">
            <w:rPr>
              <w:rStyle w:val="Hyperlink"/>
            </w:rPr>
            <w:t>/pdf/</w:t>
          </w:r>
          <w:r w:rsidRPr="00D75ACF">
            <w:rPr>
              <w:rStyle w:val="Hyperlink"/>
              <w:lang w:val="en-US"/>
            </w:rPr>
            <w:t>0</w:t>
          </w:r>
          <w:r w:rsidRPr="00D75ACF">
            <w:rPr>
              <w:rStyle w:val="Hyperlink"/>
              <w:lang w:val="en-US"/>
            </w:rPr>
            <w:t>5</w:t>
          </w:r>
          <w:r w:rsidRPr="00D75ACF">
            <w:rPr>
              <w:rStyle w:val="Hyperlink"/>
            </w:rPr>
            <w:t>.pdf</w:t>
          </w:r>
        </w:hyperlink>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C6250" w14:textId="77777777" w:rsidR="007C7734" w:rsidRDefault="007C7734" w:rsidP="00FF334D">
      <w:r>
        <w:separator/>
      </w:r>
    </w:p>
  </w:footnote>
  <w:footnote w:type="continuationSeparator" w:id="0">
    <w:p w14:paraId="0566641B" w14:textId="77777777" w:rsidR="007C7734" w:rsidRDefault="007C7734" w:rsidP="00FF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995933"/>
      <w:docPartObj>
        <w:docPartGallery w:val="Page Numbers (Top of Page)"/>
        <w:docPartUnique/>
      </w:docPartObj>
    </w:sdtPr>
    <w:sdtContent>
      <w:p w14:paraId="2295D58F" w14:textId="38BE7C3A" w:rsidR="004616F9" w:rsidRDefault="004616F9" w:rsidP="00D75A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6ED9EC" w14:textId="77777777" w:rsidR="00C5558F" w:rsidRDefault="00C5558F" w:rsidP="004616F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429200097"/>
      <w:docPartObj>
        <w:docPartGallery w:val="Page Numbers (Top of Page)"/>
        <w:docPartUnique/>
      </w:docPartObj>
    </w:sdtPr>
    <w:sdtContent>
      <w:p w14:paraId="74677426" w14:textId="03681EA0" w:rsidR="004616F9" w:rsidRPr="004616F9" w:rsidRDefault="004616F9" w:rsidP="00D75ACF">
        <w:pPr>
          <w:pStyle w:val="Header"/>
          <w:framePr w:wrap="none" w:vAnchor="text" w:hAnchor="margin" w:xAlign="right" w:y="1"/>
          <w:rPr>
            <w:rStyle w:val="PageNumber"/>
            <w:sz w:val="28"/>
            <w:szCs w:val="28"/>
          </w:rPr>
        </w:pPr>
        <w:r w:rsidRPr="004616F9">
          <w:rPr>
            <w:rStyle w:val="PageNumber"/>
            <w:sz w:val="28"/>
            <w:szCs w:val="28"/>
          </w:rPr>
          <w:fldChar w:fldCharType="begin"/>
        </w:r>
        <w:r w:rsidRPr="004616F9">
          <w:rPr>
            <w:rStyle w:val="PageNumber"/>
            <w:sz w:val="28"/>
            <w:szCs w:val="28"/>
          </w:rPr>
          <w:instrText xml:space="preserve"> PAGE </w:instrText>
        </w:r>
        <w:r w:rsidRPr="004616F9">
          <w:rPr>
            <w:rStyle w:val="PageNumber"/>
            <w:sz w:val="28"/>
            <w:szCs w:val="28"/>
          </w:rPr>
          <w:fldChar w:fldCharType="separate"/>
        </w:r>
        <w:r w:rsidRPr="004616F9">
          <w:rPr>
            <w:rStyle w:val="PageNumber"/>
            <w:noProof/>
            <w:sz w:val="28"/>
            <w:szCs w:val="28"/>
          </w:rPr>
          <w:t>1</w:t>
        </w:r>
        <w:r w:rsidRPr="004616F9">
          <w:rPr>
            <w:rStyle w:val="PageNumber"/>
            <w:sz w:val="28"/>
            <w:szCs w:val="28"/>
          </w:rPr>
          <w:fldChar w:fldCharType="end"/>
        </w:r>
      </w:p>
    </w:sdtContent>
  </w:sdt>
  <w:sdt>
    <w:sdtPr>
      <w:id w:val="-1378536000"/>
      <w:docPartObj>
        <w:docPartGallery w:val="Page Numbers (Top of Page)"/>
        <w:docPartUnique/>
      </w:docPartObj>
    </w:sdtPr>
    <w:sdtEndPr/>
    <w:sdtContent>
      <w:p w14:paraId="50B27D0D" w14:textId="5D34D293" w:rsidR="00E626DE" w:rsidRDefault="00C5558F" w:rsidP="004616F9">
        <w:pPr>
          <w:pStyle w:val="Header"/>
          <w:ind w:right="360"/>
        </w:pPr>
        <w:r w:rsidRPr="00C5558F">
          <w:t>Научный журнал КубГАУ, №171(07), 2021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3274"/>
    <w:multiLevelType w:val="multilevel"/>
    <w:tmpl w:val="0409001D"/>
    <w:numStyleLink w:val="CLAASEnumration"/>
  </w:abstractNum>
  <w:abstractNum w:abstractNumId="1" w15:restartNumberingAfterBreak="0">
    <w:nsid w:val="00A97565"/>
    <w:multiLevelType w:val="hybridMultilevel"/>
    <w:tmpl w:val="D3D0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55CBA"/>
    <w:multiLevelType w:val="multilevel"/>
    <w:tmpl w:val="0409001D"/>
    <w:numStyleLink w:val="CLAASEnumration"/>
  </w:abstractNum>
  <w:abstractNum w:abstractNumId="3" w15:restartNumberingAfterBreak="0">
    <w:nsid w:val="04B009EF"/>
    <w:multiLevelType w:val="hybridMultilevel"/>
    <w:tmpl w:val="6E42615C"/>
    <w:lvl w:ilvl="0" w:tplc="8F16E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507171C"/>
    <w:multiLevelType w:val="multilevel"/>
    <w:tmpl w:val="0409001D"/>
    <w:numStyleLink w:val="CLAASEnumration"/>
  </w:abstractNum>
  <w:abstractNum w:abstractNumId="5" w15:restartNumberingAfterBreak="0">
    <w:nsid w:val="095E03F3"/>
    <w:multiLevelType w:val="multilevel"/>
    <w:tmpl w:val="0409001D"/>
    <w:numStyleLink w:val="CLAASEnumration"/>
  </w:abstractNum>
  <w:abstractNum w:abstractNumId="6" w15:restartNumberingAfterBreak="0">
    <w:nsid w:val="0C1F40AA"/>
    <w:multiLevelType w:val="hybridMultilevel"/>
    <w:tmpl w:val="F03E4442"/>
    <w:lvl w:ilvl="0" w:tplc="100265BC">
      <w:start w:val="1"/>
      <w:numFmt w:val="bullet"/>
      <w:pStyle w:val="CLAASAufzhlungen"/>
      <w:lvlText w:val="▪"/>
      <w:lvlJc w:val="left"/>
      <w:pPr>
        <w:ind w:left="360" w:hanging="360"/>
      </w:pPr>
      <w:rPr>
        <w:rFonts w:ascii="Arial" w:hAnsi="Arial" w:hint="default"/>
        <w:color w:val="999999"/>
        <w:sz w:val="24"/>
      </w:rPr>
    </w:lvl>
    <w:lvl w:ilvl="1" w:tplc="24DA45A0">
      <w:start w:val="1"/>
      <w:numFmt w:val="bullet"/>
      <w:lvlText w:val="–"/>
      <w:lvlJc w:val="left"/>
      <w:pPr>
        <w:ind w:left="1440" w:hanging="360"/>
      </w:pPr>
      <w:rPr>
        <w:rFonts w:ascii="Arial" w:hAnsi="Arial" w:hint="default"/>
        <w:color w:val="999999"/>
        <w:sz w:val="22"/>
      </w:rPr>
    </w:lvl>
    <w:lvl w:ilvl="2" w:tplc="24DA45A0">
      <w:start w:val="1"/>
      <w:numFmt w:val="bullet"/>
      <w:lvlText w:val="–"/>
      <w:lvlJc w:val="left"/>
      <w:pPr>
        <w:ind w:left="2160" w:hanging="360"/>
      </w:pPr>
      <w:rPr>
        <w:rFonts w:ascii="Arial" w:hAnsi="Arial" w:hint="default"/>
        <w:color w:val="999999"/>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D12DC"/>
    <w:multiLevelType w:val="multilevel"/>
    <w:tmpl w:val="0409001D"/>
    <w:numStyleLink w:val="CLAASEnumration"/>
  </w:abstractNum>
  <w:abstractNum w:abstractNumId="8" w15:restartNumberingAfterBreak="0">
    <w:nsid w:val="14715EF1"/>
    <w:multiLevelType w:val="hybridMultilevel"/>
    <w:tmpl w:val="18804394"/>
    <w:lvl w:ilvl="0" w:tplc="E48A0578">
      <w:start w:val="1"/>
      <w:numFmt w:val="bullet"/>
      <w:pStyle w:val="CLAASAufzhlungEbene2"/>
      <w:lvlText w:val="–"/>
      <w:lvlJc w:val="left"/>
      <w:pPr>
        <w:ind w:left="1117" w:hanging="360"/>
      </w:pPr>
      <w:rPr>
        <w:rFonts w:ascii="Arial" w:hAnsi="Arial" w:hint="default"/>
        <w:color w:val="999999"/>
        <w:sz w:val="22"/>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 w15:restartNumberingAfterBreak="0">
    <w:nsid w:val="15BD3310"/>
    <w:multiLevelType w:val="hybridMultilevel"/>
    <w:tmpl w:val="6BCC119E"/>
    <w:lvl w:ilvl="0" w:tplc="E828C6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C7D2B60"/>
    <w:multiLevelType w:val="multilevel"/>
    <w:tmpl w:val="0409001D"/>
    <w:numStyleLink w:val="CLAASEnumration"/>
  </w:abstractNum>
  <w:abstractNum w:abstractNumId="11" w15:restartNumberingAfterBreak="0">
    <w:nsid w:val="1EA837D8"/>
    <w:multiLevelType w:val="multilevel"/>
    <w:tmpl w:val="0409001D"/>
    <w:numStyleLink w:val="CLAASEnumration"/>
  </w:abstractNum>
  <w:abstractNum w:abstractNumId="12" w15:restartNumberingAfterBreak="0">
    <w:nsid w:val="1EB417AE"/>
    <w:multiLevelType w:val="hybridMultilevel"/>
    <w:tmpl w:val="32E255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4FA408B"/>
    <w:multiLevelType w:val="hybridMultilevel"/>
    <w:tmpl w:val="AF167C12"/>
    <w:lvl w:ilvl="0" w:tplc="F7307906">
      <w:start w:val="1"/>
      <w:numFmt w:val="decimal"/>
      <w:pStyle w:val="CLAASNumrotation"/>
      <w:lvlText w:val="%1."/>
      <w:lvlJc w:val="left"/>
      <w:pPr>
        <w:ind w:left="720" w:hanging="360"/>
      </w:pPr>
      <w:rPr>
        <w:rFonts w:ascii="Arial" w:hAnsi="Arial" w:hint="default"/>
        <w:b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C41ED"/>
    <w:multiLevelType w:val="multilevel"/>
    <w:tmpl w:val="0409001D"/>
    <w:numStyleLink w:val="CLAASEnumration"/>
  </w:abstractNum>
  <w:abstractNum w:abstractNumId="15" w15:restartNumberingAfterBreak="0">
    <w:nsid w:val="28824513"/>
    <w:multiLevelType w:val="multilevel"/>
    <w:tmpl w:val="0409001D"/>
    <w:numStyleLink w:val="CLAASEnumration"/>
  </w:abstractNum>
  <w:abstractNum w:abstractNumId="16" w15:restartNumberingAfterBreak="0">
    <w:nsid w:val="33C667B6"/>
    <w:multiLevelType w:val="multilevel"/>
    <w:tmpl w:val="0409001D"/>
    <w:numStyleLink w:val="CLAASEnumration"/>
  </w:abstractNum>
  <w:abstractNum w:abstractNumId="17" w15:restartNumberingAfterBreak="0">
    <w:nsid w:val="395F2BFC"/>
    <w:multiLevelType w:val="multilevel"/>
    <w:tmpl w:val="0409001D"/>
    <w:numStyleLink w:val="CLAASEnumration"/>
  </w:abstractNum>
  <w:abstractNum w:abstractNumId="18" w15:restartNumberingAfterBreak="0">
    <w:nsid w:val="3F9871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332E8B"/>
    <w:multiLevelType w:val="multilevel"/>
    <w:tmpl w:val="A91AD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6C2068"/>
    <w:multiLevelType w:val="multilevel"/>
    <w:tmpl w:val="0409001D"/>
    <w:numStyleLink w:val="CLAASEnumration"/>
  </w:abstractNum>
  <w:abstractNum w:abstractNumId="21" w15:restartNumberingAfterBreak="0">
    <w:nsid w:val="4ED2071A"/>
    <w:multiLevelType w:val="multilevel"/>
    <w:tmpl w:val="0409001D"/>
    <w:numStyleLink w:val="CLAASEnumration"/>
  </w:abstractNum>
  <w:abstractNum w:abstractNumId="22" w15:restartNumberingAfterBreak="0">
    <w:nsid w:val="521B2E5E"/>
    <w:multiLevelType w:val="hybridMultilevel"/>
    <w:tmpl w:val="97B21DE6"/>
    <w:lvl w:ilvl="0" w:tplc="2C5877E2">
      <w:start w:val="1"/>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DFF4A0C"/>
    <w:multiLevelType w:val="hybridMultilevel"/>
    <w:tmpl w:val="6972D5D4"/>
    <w:lvl w:ilvl="0" w:tplc="220233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83619E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E2547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744E09"/>
    <w:multiLevelType w:val="multilevel"/>
    <w:tmpl w:val="0409001D"/>
    <w:styleLink w:val="CLAASEnumration"/>
    <w:lvl w:ilvl="0">
      <w:start w:val="1"/>
      <w:numFmt w:val="bullet"/>
      <w:lvlText w:val="▪"/>
      <w:lvlJc w:val="left"/>
      <w:pPr>
        <w:ind w:left="360" w:hanging="360"/>
      </w:pPr>
      <w:rPr>
        <w:rFonts w:ascii="Arial" w:hAnsi="Arial" w:hint="default"/>
        <w:color w:val="999999"/>
      </w:rPr>
    </w:lvl>
    <w:lvl w:ilvl="1">
      <w:start w:val="1"/>
      <w:numFmt w:val="bullet"/>
      <w:lvlText w:val="–"/>
      <w:lvlJc w:val="left"/>
      <w:pPr>
        <w:ind w:left="720" w:hanging="360"/>
      </w:pPr>
      <w:rPr>
        <w:rFonts w:ascii="Arial" w:hAnsi="Arial" w:hint="default"/>
        <w:color w:val="999999"/>
      </w:rPr>
    </w:lvl>
    <w:lvl w:ilvl="2">
      <w:start w:val="1"/>
      <w:numFmt w:val="bullet"/>
      <w:lvlText w:val="–"/>
      <w:lvlJc w:val="left"/>
      <w:pPr>
        <w:ind w:left="1080" w:hanging="360"/>
      </w:pPr>
      <w:rPr>
        <w:rFonts w:ascii="Arial" w:hAnsi="Arial" w:hint="default"/>
        <w:color w:val="999999"/>
      </w:rPr>
    </w:lvl>
    <w:lvl w:ilvl="3">
      <w:start w:val="1"/>
      <w:numFmt w:val="bullet"/>
      <w:lvlText w:val="–"/>
      <w:lvlJc w:val="left"/>
      <w:pPr>
        <w:ind w:left="1440" w:hanging="360"/>
      </w:pPr>
      <w:rPr>
        <w:rFonts w:ascii="Arial" w:hAnsi="Arial" w:hint="default"/>
        <w:color w:val="999999"/>
      </w:rPr>
    </w:lvl>
    <w:lvl w:ilvl="4">
      <w:start w:val="1"/>
      <w:numFmt w:val="bullet"/>
      <w:lvlText w:val="–"/>
      <w:lvlJc w:val="left"/>
      <w:pPr>
        <w:ind w:left="1800" w:hanging="360"/>
      </w:pPr>
      <w:rPr>
        <w:rFonts w:ascii="Arial" w:hAnsi="Arial" w:hint="default"/>
        <w:color w:val="999999"/>
      </w:rPr>
    </w:lvl>
    <w:lvl w:ilvl="5">
      <w:start w:val="1"/>
      <w:numFmt w:val="bullet"/>
      <w:lvlText w:val="–"/>
      <w:lvlJc w:val="left"/>
      <w:pPr>
        <w:ind w:left="2160" w:hanging="360"/>
      </w:pPr>
      <w:rPr>
        <w:rFonts w:ascii="Arial" w:hAnsi="Arial" w:hint="default"/>
        <w:color w:val="999999"/>
      </w:rPr>
    </w:lvl>
    <w:lvl w:ilvl="6">
      <w:start w:val="1"/>
      <w:numFmt w:val="bullet"/>
      <w:lvlText w:val="–"/>
      <w:lvlJc w:val="left"/>
      <w:pPr>
        <w:ind w:left="2520" w:hanging="360"/>
      </w:pPr>
      <w:rPr>
        <w:rFonts w:ascii="Arial" w:hAnsi="Arial" w:hint="default"/>
        <w:color w:val="999999"/>
      </w:rPr>
    </w:lvl>
    <w:lvl w:ilvl="7">
      <w:start w:val="1"/>
      <w:numFmt w:val="bullet"/>
      <w:lvlText w:val="–"/>
      <w:lvlJc w:val="left"/>
      <w:pPr>
        <w:ind w:left="2880" w:hanging="360"/>
      </w:pPr>
      <w:rPr>
        <w:rFonts w:ascii="Arial" w:hAnsi="Arial" w:hint="default"/>
        <w:color w:val="999999"/>
      </w:rPr>
    </w:lvl>
    <w:lvl w:ilvl="8">
      <w:start w:val="1"/>
      <w:numFmt w:val="bullet"/>
      <w:lvlText w:val="–"/>
      <w:lvlJc w:val="left"/>
      <w:pPr>
        <w:ind w:left="3240" w:hanging="360"/>
      </w:pPr>
      <w:rPr>
        <w:rFonts w:ascii="Arial" w:hAnsi="Arial" w:hint="default"/>
        <w:color w:val="999999"/>
      </w:rPr>
    </w:lvl>
  </w:abstractNum>
  <w:abstractNum w:abstractNumId="27" w15:restartNumberingAfterBreak="0">
    <w:nsid w:val="7C587EF1"/>
    <w:multiLevelType w:val="hybridMultilevel"/>
    <w:tmpl w:val="1EE8279A"/>
    <w:lvl w:ilvl="0" w:tplc="A2CAAB7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FA94E4E"/>
    <w:multiLevelType w:val="hybridMultilevel"/>
    <w:tmpl w:val="62D26B1A"/>
    <w:lvl w:ilvl="0" w:tplc="BBA40D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9"/>
  </w:num>
  <w:num w:numId="2">
    <w:abstractNumId w:val="6"/>
  </w:num>
  <w:num w:numId="3">
    <w:abstractNumId w:val="13"/>
  </w:num>
  <w:num w:numId="4">
    <w:abstractNumId w:val="8"/>
  </w:num>
  <w:num w:numId="5">
    <w:abstractNumId w:val="24"/>
  </w:num>
  <w:num w:numId="6">
    <w:abstractNumId w:val="25"/>
  </w:num>
  <w:num w:numId="7">
    <w:abstractNumId w:val="26"/>
  </w:num>
  <w:num w:numId="8">
    <w:abstractNumId w:val="15"/>
  </w:num>
  <w:num w:numId="9">
    <w:abstractNumId w:val="10"/>
  </w:num>
  <w:num w:numId="10">
    <w:abstractNumId w:val="17"/>
  </w:num>
  <w:num w:numId="11">
    <w:abstractNumId w:val="0"/>
  </w:num>
  <w:num w:numId="12">
    <w:abstractNumId w:val="14"/>
  </w:num>
  <w:num w:numId="13">
    <w:abstractNumId w:val="18"/>
  </w:num>
  <w:num w:numId="14">
    <w:abstractNumId w:val="7"/>
  </w:num>
  <w:num w:numId="15">
    <w:abstractNumId w:val="1"/>
  </w:num>
  <w:num w:numId="16">
    <w:abstractNumId w:val="5"/>
  </w:num>
  <w:num w:numId="17">
    <w:abstractNumId w:val="11"/>
  </w:num>
  <w:num w:numId="18">
    <w:abstractNumId w:val="20"/>
  </w:num>
  <w:num w:numId="19">
    <w:abstractNumId w:val="4"/>
  </w:num>
  <w:num w:numId="20">
    <w:abstractNumId w:val="16"/>
  </w:num>
  <w:num w:numId="21">
    <w:abstractNumId w:val="2"/>
  </w:num>
  <w:num w:numId="22">
    <w:abstractNumId w:val="21"/>
  </w:num>
  <w:num w:numId="23">
    <w:abstractNumId w:val="28"/>
  </w:num>
  <w:num w:numId="24">
    <w:abstractNumId w:val="22"/>
  </w:num>
  <w:num w:numId="25">
    <w:abstractNumId w:val="12"/>
  </w:num>
  <w:num w:numId="26">
    <w:abstractNumId w:val="23"/>
  </w:num>
  <w:num w:numId="27">
    <w:abstractNumId w:val="9"/>
  </w:num>
  <w:num w:numId="28">
    <w:abstractNumId w:val="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2FA9"/>
    <w:rsid w:val="000030BA"/>
    <w:rsid w:val="000112CD"/>
    <w:rsid w:val="00012DBE"/>
    <w:rsid w:val="00012E1B"/>
    <w:rsid w:val="00014BCD"/>
    <w:rsid w:val="00026680"/>
    <w:rsid w:val="00032377"/>
    <w:rsid w:val="00034C90"/>
    <w:rsid w:val="00035F4A"/>
    <w:rsid w:val="00041103"/>
    <w:rsid w:val="00043B07"/>
    <w:rsid w:val="00056898"/>
    <w:rsid w:val="000579AE"/>
    <w:rsid w:val="00057C11"/>
    <w:rsid w:val="00063C8A"/>
    <w:rsid w:val="0006470C"/>
    <w:rsid w:val="00065954"/>
    <w:rsid w:val="000677C7"/>
    <w:rsid w:val="00071D6B"/>
    <w:rsid w:val="00072F0A"/>
    <w:rsid w:val="00081972"/>
    <w:rsid w:val="00090027"/>
    <w:rsid w:val="00093BD6"/>
    <w:rsid w:val="00095321"/>
    <w:rsid w:val="000A380A"/>
    <w:rsid w:val="000A5663"/>
    <w:rsid w:val="000A6D1F"/>
    <w:rsid w:val="000B12EE"/>
    <w:rsid w:val="000B2CD2"/>
    <w:rsid w:val="000B4F90"/>
    <w:rsid w:val="000C01FE"/>
    <w:rsid w:val="000C112B"/>
    <w:rsid w:val="000C4EB9"/>
    <w:rsid w:val="000C5FF5"/>
    <w:rsid w:val="000C7020"/>
    <w:rsid w:val="000D1080"/>
    <w:rsid w:val="000E0878"/>
    <w:rsid w:val="000E63B9"/>
    <w:rsid w:val="000E72E4"/>
    <w:rsid w:val="0010221D"/>
    <w:rsid w:val="001024C7"/>
    <w:rsid w:val="0010688F"/>
    <w:rsid w:val="001122B9"/>
    <w:rsid w:val="00115255"/>
    <w:rsid w:val="00115D26"/>
    <w:rsid w:val="00116ABE"/>
    <w:rsid w:val="001174E1"/>
    <w:rsid w:val="00117E06"/>
    <w:rsid w:val="00120EC9"/>
    <w:rsid w:val="00123894"/>
    <w:rsid w:val="0012518C"/>
    <w:rsid w:val="001279F0"/>
    <w:rsid w:val="00133998"/>
    <w:rsid w:val="00134459"/>
    <w:rsid w:val="00142144"/>
    <w:rsid w:val="00146124"/>
    <w:rsid w:val="00152B1E"/>
    <w:rsid w:val="00161309"/>
    <w:rsid w:val="001700AD"/>
    <w:rsid w:val="00172714"/>
    <w:rsid w:val="00177C8D"/>
    <w:rsid w:val="00177E9E"/>
    <w:rsid w:val="001810F3"/>
    <w:rsid w:val="00185A4A"/>
    <w:rsid w:val="001965F1"/>
    <w:rsid w:val="001A105F"/>
    <w:rsid w:val="001A7E54"/>
    <w:rsid w:val="001B27FE"/>
    <w:rsid w:val="001B2C6E"/>
    <w:rsid w:val="001B3D39"/>
    <w:rsid w:val="001B4AFE"/>
    <w:rsid w:val="001C2C2F"/>
    <w:rsid w:val="001C42D7"/>
    <w:rsid w:val="001C6160"/>
    <w:rsid w:val="001D10BD"/>
    <w:rsid w:val="001D2FDB"/>
    <w:rsid w:val="001D3BDB"/>
    <w:rsid w:val="001D6E70"/>
    <w:rsid w:val="001D7D11"/>
    <w:rsid w:val="001E2447"/>
    <w:rsid w:val="001E5525"/>
    <w:rsid w:val="001E5688"/>
    <w:rsid w:val="001E6771"/>
    <w:rsid w:val="001F0AE1"/>
    <w:rsid w:val="001F19CA"/>
    <w:rsid w:val="002076A5"/>
    <w:rsid w:val="00223D27"/>
    <w:rsid w:val="00232A3E"/>
    <w:rsid w:val="002347E3"/>
    <w:rsid w:val="00243CFF"/>
    <w:rsid w:val="00251481"/>
    <w:rsid w:val="00260275"/>
    <w:rsid w:val="00265D1B"/>
    <w:rsid w:val="0028334A"/>
    <w:rsid w:val="00284827"/>
    <w:rsid w:val="002932DE"/>
    <w:rsid w:val="002A4291"/>
    <w:rsid w:val="002A4AD3"/>
    <w:rsid w:val="002B1C6E"/>
    <w:rsid w:val="002B6158"/>
    <w:rsid w:val="002C4AF3"/>
    <w:rsid w:val="002C5475"/>
    <w:rsid w:val="002D1D46"/>
    <w:rsid w:val="002D4866"/>
    <w:rsid w:val="002D4E21"/>
    <w:rsid w:val="002E2113"/>
    <w:rsid w:val="002E2F82"/>
    <w:rsid w:val="002E5417"/>
    <w:rsid w:val="002F554F"/>
    <w:rsid w:val="002F7235"/>
    <w:rsid w:val="002F725A"/>
    <w:rsid w:val="00303935"/>
    <w:rsid w:val="0031032D"/>
    <w:rsid w:val="00312D5E"/>
    <w:rsid w:val="00313B16"/>
    <w:rsid w:val="00316F83"/>
    <w:rsid w:val="00317EE5"/>
    <w:rsid w:val="00322B9C"/>
    <w:rsid w:val="00324413"/>
    <w:rsid w:val="0032466D"/>
    <w:rsid w:val="003251DD"/>
    <w:rsid w:val="003263E3"/>
    <w:rsid w:val="003278F5"/>
    <w:rsid w:val="00331E3F"/>
    <w:rsid w:val="00332333"/>
    <w:rsid w:val="0033266A"/>
    <w:rsid w:val="00332FDE"/>
    <w:rsid w:val="003410BD"/>
    <w:rsid w:val="00345F2A"/>
    <w:rsid w:val="00354D05"/>
    <w:rsid w:val="00354E5A"/>
    <w:rsid w:val="003552F9"/>
    <w:rsid w:val="0036604A"/>
    <w:rsid w:val="0036620C"/>
    <w:rsid w:val="00366D80"/>
    <w:rsid w:val="0037059A"/>
    <w:rsid w:val="003706C5"/>
    <w:rsid w:val="00371719"/>
    <w:rsid w:val="00372006"/>
    <w:rsid w:val="00373F75"/>
    <w:rsid w:val="003812AB"/>
    <w:rsid w:val="00383E9A"/>
    <w:rsid w:val="00384BB9"/>
    <w:rsid w:val="00384BE3"/>
    <w:rsid w:val="00386721"/>
    <w:rsid w:val="00387D47"/>
    <w:rsid w:val="00390F85"/>
    <w:rsid w:val="003A0551"/>
    <w:rsid w:val="003A0E5E"/>
    <w:rsid w:val="003C2E24"/>
    <w:rsid w:val="003C74D7"/>
    <w:rsid w:val="003C7FEC"/>
    <w:rsid w:val="003D131C"/>
    <w:rsid w:val="003D645B"/>
    <w:rsid w:val="003E2CB9"/>
    <w:rsid w:val="003E45CD"/>
    <w:rsid w:val="003E499A"/>
    <w:rsid w:val="003E7AAC"/>
    <w:rsid w:val="003F73F0"/>
    <w:rsid w:val="00400D07"/>
    <w:rsid w:val="00401EE5"/>
    <w:rsid w:val="004063B9"/>
    <w:rsid w:val="00406EE3"/>
    <w:rsid w:val="0041450E"/>
    <w:rsid w:val="0041588C"/>
    <w:rsid w:val="00421EA3"/>
    <w:rsid w:val="00422659"/>
    <w:rsid w:val="00425101"/>
    <w:rsid w:val="0042582B"/>
    <w:rsid w:val="00425DD9"/>
    <w:rsid w:val="00435870"/>
    <w:rsid w:val="004401C9"/>
    <w:rsid w:val="00441DEB"/>
    <w:rsid w:val="004441B3"/>
    <w:rsid w:val="00451E23"/>
    <w:rsid w:val="00453CF7"/>
    <w:rsid w:val="00454332"/>
    <w:rsid w:val="004616F9"/>
    <w:rsid w:val="0046379F"/>
    <w:rsid w:val="00465D7E"/>
    <w:rsid w:val="0047010E"/>
    <w:rsid w:val="00470CC6"/>
    <w:rsid w:val="00471754"/>
    <w:rsid w:val="0047610F"/>
    <w:rsid w:val="00481A36"/>
    <w:rsid w:val="004919B4"/>
    <w:rsid w:val="00494276"/>
    <w:rsid w:val="00494DEE"/>
    <w:rsid w:val="00495903"/>
    <w:rsid w:val="0049647E"/>
    <w:rsid w:val="004A47AA"/>
    <w:rsid w:val="004B43E5"/>
    <w:rsid w:val="004B52C6"/>
    <w:rsid w:val="004B5DDA"/>
    <w:rsid w:val="004C0839"/>
    <w:rsid w:val="004C0C0F"/>
    <w:rsid w:val="004C4450"/>
    <w:rsid w:val="004D2FA9"/>
    <w:rsid w:val="004E5BF4"/>
    <w:rsid w:val="004F024F"/>
    <w:rsid w:val="004F1818"/>
    <w:rsid w:val="004F1A82"/>
    <w:rsid w:val="004F5C75"/>
    <w:rsid w:val="004F69B5"/>
    <w:rsid w:val="0050170D"/>
    <w:rsid w:val="00503F97"/>
    <w:rsid w:val="005056A2"/>
    <w:rsid w:val="00515C79"/>
    <w:rsid w:val="00516254"/>
    <w:rsid w:val="00516990"/>
    <w:rsid w:val="0051747D"/>
    <w:rsid w:val="00517DAF"/>
    <w:rsid w:val="00521E55"/>
    <w:rsid w:val="0052790E"/>
    <w:rsid w:val="005313F9"/>
    <w:rsid w:val="00531D45"/>
    <w:rsid w:val="005419C7"/>
    <w:rsid w:val="005434BC"/>
    <w:rsid w:val="00543D7F"/>
    <w:rsid w:val="005507AC"/>
    <w:rsid w:val="00566551"/>
    <w:rsid w:val="005668E1"/>
    <w:rsid w:val="00566C23"/>
    <w:rsid w:val="00570162"/>
    <w:rsid w:val="00571E88"/>
    <w:rsid w:val="00572E7C"/>
    <w:rsid w:val="00594D1D"/>
    <w:rsid w:val="00595403"/>
    <w:rsid w:val="00596490"/>
    <w:rsid w:val="005A20F9"/>
    <w:rsid w:val="005A2BD2"/>
    <w:rsid w:val="005A4561"/>
    <w:rsid w:val="005A458A"/>
    <w:rsid w:val="005B30FF"/>
    <w:rsid w:val="005B47D2"/>
    <w:rsid w:val="005C4156"/>
    <w:rsid w:val="005D0204"/>
    <w:rsid w:val="005D3428"/>
    <w:rsid w:val="005D3D4F"/>
    <w:rsid w:val="005D49C6"/>
    <w:rsid w:val="005E0437"/>
    <w:rsid w:val="005E0E0E"/>
    <w:rsid w:val="005E24CE"/>
    <w:rsid w:val="005E2B59"/>
    <w:rsid w:val="005E4C41"/>
    <w:rsid w:val="005E5BE6"/>
    <w:rsid w:val="005E7C98"/>
    <w:rsid w:val="005F0353"/>
    <w:rsid w:val="005F1501"/>
    <w:rsid w:val="005F31B2"/>
    <w:rsid w:val="005F3D45"/>
    <w:rsid w:val="005F4053"/>
    <w:rsid w:val="00600561"/>
    <w:rsid w:val="00603C09"/>
    <w:rsid w:val="00605E8C"/>
    <w:rsid w:val="00607536"/>
    <w:rsid w:val="00616D11"/>
    <w:rsid w:val="006267F1"/>
    <w:rsid w:val="00627F0B"/>
    <w:rsid w:val="006307DB"/>
    <w:rsid w:val="00631364"/>
    <w:rsid w:val="006445FC"/>
    <w:rsid w:val="00655077"/>
    <w:rsid w:val="00655FEF"/>
    <w:rsid w:val="006609A1"/>
    <w:rsid w:val="00662073"/>
    <w:rsid w:val="00664A5A"/>
    <w:rsid w:val="0066523A"/>
    <w:rsid w:val="00674DB0"/>
    <w:rsid w:val="00676955"/>
    <w:rsid w:val="006772EC"/>
    <w:rsid w:val="00677896"/>
    <w:rsid w:val="006841A6"/>
    <w:rsid w:val="00696869"/>
    <w:rsid w:val="006A13D0"/>
    <w:rsid w:val="006A1670"/>
    <w:rsid w:val="006A1AED"/>
    <w:rsid w:val="006A2BF2"/>
    <w:rsid w:val="006A4EA0"/>
    <w:rsid w:val="006A5857"/>
    <w:rsid w:val="006A6825"/>
    <w:rsid w:val="006C0C83"/>
    <w:rsid w:val="006C1C27"/>
    <w:rsid w:val="006C4A06"/>
    <w:rsid w:val="006C4AF4"/>
    <w:rsid w:val="006C4E6E"/>
    <w:rsid w:val="006C72EE"/>
    <w:rsid w:val="006D2F9A"/>
    <w:rsid w:val="006D3F46"/>
    <w:rsid w:val="006D64D4"/>
    <w:rsid w:val="006E6B57"/>
    <w:rsid w:val="006E74A5"/>
    <w:rsid w:val="006F056C"/>
    <w:rsid w:val="006F1B1F"/>
    <w:rsid w:val="006F7BB0"/>
    <w:rsid w:val="00705A8C"/>
    <w:rsid w:val="00710577"/>
    <w:rsid w:val="00715D6D"/>
    <w:rsid w:val="007167AA"/>
    <w:rsid w:val="007242AD"/>
    <w:rsid w:val="007304C9"/>
    <w:rsid w:val="0073066B"/>
    <w:rsid w:val="00734C83"/>
    <w:rsid w:val="007376C7"/>
    <w:rsid w:val="007414CE"/>
    <w:rsid w:val="007462D9"/>
    <w:rsid w:val="007466DD"/>
    <w:rsid w:val="00761CA6"/>
    <w:rsid w:val="007641B0"/>
    <w:rsid w:val="0076476E"/>
    <w:rsid w:val="007653DB"/>
    <w:rsid w:val="00766B49"/>
    <w:rsid w:val="00774683"/>
    <w:rsid w:val="00775131"/>
    <w:rsid w:val="0077625F"/>
    <w:rsid w:val="0077660A"/>
    <w:rsid w:val="007773D8"/>
    <w:rsid w:val="0077775F"/>
    <w:rsid w:val="00777BBC"/>
    <w:rsid w:val="0078354D"/>
    <w:rsid w:val="00787793"/>
    <w:rsid w:val="00791285"/>
    <w:rsid w:val="00793AA9"/>
    <w:rsid w:val="007978CB"/>
    <w:rsid w:val="00797A6D"/>
    <w:rsid w:val="007A366E"/>
    <w:rsid w:val="007A3B81"/>
    <w:rsid w:val="007B6AE2"/>
    <w:rsid w:val="007B7322"/>
    <w:rsid w:val="007C1430"/>
    <w:rsid w:val="007C37CB"/>
    <w:rsid w:val="007C6A90"/>
    <w:rsid w:val="007C7734"/>
    <w:rsid w:val="007D07A8"/>
    <w:rsid w:val="007D668E"/>
    <w:rsid w:val="007E7204"/>
    <w:rsid w:val="007F5BF7"/>
    <w:rsid w:val="007F60F3"/>
    <w:rsid w:val="00801288"/>
    <w:rsid w:val="00802517"/>
    <w:rsid w:val="008042AB"/>
    <w:rsid w:val="0081082E"/>
    <w:rsid w:val="00810946"/>
    <w:rsid w:val="00812A32"/>
    <w:rsid w:val="00814DF5"/>
    <w:rsid w:val="00822D5F"/>
    <w:rsid w:val="008264A2"/>
    <w:rsid w:val="0083142B"/>
    <w:rsid w:val="00837F2C"/>
    <w:rsid w:val="00841A3A"/>
    <w:rsid w:val="00850226"/>
    <w:rsid w:val="00851134"/>
    <w:rsid w:val="008535F7"/>
    <w:rsid w:val="0085589D"/>
    <w:rsid w:val="00857F41"/>
    <w:rsid w:val="00861066"/>
    <w:rsid w:val="00861702"/>
    <w:rsid w:val="0086223E"/>
    <w:rsid w:val="00863187"/>
    <w:rsid w:val="008703C1"/>
    <w:rsid w:val="008718C0"/>
    <w:rsid w:val="00872DF2"/>
    <w:rsid w:val="00874C43"/>
    <w:rsid w:val="00875F9A"/>
    <w:rsid w:val="008842C0"/>
    <w:rsid w:val="008851FC"/>
    <w:rsid w:val="008921FD"/>
    <w:rsid w:val="00895FF4"/>
    <w:rsid w:val="008A4757"/>
    <w:rsid w:val="008B5A8F"/>
    <w:rsid w:val="008C02AC"/>
    <w:rsid w:val="008C194D"/>
    <w:rsid w:val="008C5DCC"/>
    <w:rsid w:val="008D18EA"/>
    <w:rsid w:val="008D1C97"/>
    <w:rsid w:val="008D5E11"/>
    <w:rsid w:val="008D72F9"/>
    <w:rsid w:val="008D7397"/>
    <w:rsid w:val="008E2FE7"/>
    <w:rsid w:val="008E42CE"/>
    <w:rsid w:val="008F082A"/>
    <w:rsid w:val="008F59E4"/>
    <w:rsid w:val="0090165B"/>
    <w:rsid w:val="00903833"/>
    <w:rsid w:val="0090475A"/>
    <w:rsid w:val="00906ACC"/>
    <w:rsid w:val="00911578"/>
    <w:rsid w:val="00911AA0"/>
    <w:rsid w:val="00914807"/>
    <w:rsid w:val="00914EEE"/>
    <w:rsid w:val="009206BA"/>
    <w:rsid w:val="00920AA6"/>
    <w:rsid w:val="00923F73"/>
    <w:rsid w:val="009250A7"/>
    <w:rsid w:val="00925B1B"/>
    <w:rsid w:val="00942395"/>
    <w:rsid w:val="00953B85"/>
    <w:rsid w:val="009628F8"/>
    <w:rsid w:val="00966795"/>
    <w:rsid w:val="00967CE1"/>
    <w:rsid w:val="009726FB"/>
    <w:rsid w:val="009748CF"/>
    <w:rsid w:val="00975AF6"/>
    <w:rsid w:val="0098099D"/>
    <w:rsid w:val="00980F52"/>
    <w:rsid w:val="00983B89"/>
    <w:rsid w:val="00984B25"/>
    <w:rsid w:val="009901CE"/>
    <w:rsid w:val="00990C62"/>
    <w:rsid w:val="00991C32"/>
    <w:rsid w:val="009A4F85"/>
    <w:rsid w:val="009A50DE"/>
    <w:rsid w:val="009B1476"/>
    <w:rsid w:val="009B7749"/>
    <w:rsid w:val="009C26D3"/>
    <w:rsid w:val="009C2C00"/>
    <w:rsid w:val="009C520B"/>
    <w:rsid w:val="009C57DC"/>
    <w:rsid w:val="009C5BC5"/>
    <w:rsid w:val="009D10C5"/>
    <w:rsid w:val="009D19E8"/>
    <w:rsid w:val="009D368D"/>
    <w:rsid w:val="009E4A83"/>
    <w:rsid w:val="009F29AA"/>
    <w:rsid w:val="009F51C7"/>
    <w:rsid w:val="00A00E56"/>
    <w:rsid w:val="00A10321"/>
    <w:rsid w:val="00A136B8"/>
    <w:rsid w:val="00A16779"/>
    <w:rsid w:val="00A178E7"/>
    <w:rsid w:val="00A20B31"/>
    <w:rsid w:val="00A21512"/>
    <w:rsid w:val="00A2383C"/>
    <w:rsid w:val="00A27868"/>
    <w:rsid w:val="00A330D3"/>
    <w:rsid w:val="00A373A2"/>
    <w:rsid w:val="00A43DE8"/>
    <w:rsid w:val="00A4439A"/>
    <w:rsid w:val="00A473C8"/>
    <w:rsid w:val="00A51772"/>
    <w:rsid w:val="00A55E74"/>
    <w:rsid w:val="00A60740"/>
    <w:rsid w:val="00A620D5"/>
    <w:rsid w:val="00A72707"/>
    <w:rsid w:val="00A77711"/>
    <w:rsid w:val="00A821A0"/>
    <w:rsid w:val="00A82E6B"/>
    <w:rsid w:val="00A93C2F"/>
    <w:rsid w:val="00A96C3C"/>
    <w:rsid w:val="00AA65FB"/>
    <w:rsid w:val="00AB2006"/>
    <w:rsid w:val="00AB354E"/>
    <w:rsid w:val="00AB706F"/>
    <w:rsid w:val="00AC6BA7"/>
    <w:rsid w:val="00AD2C9D"/>
    <w:rsid w:val="00AD4667"/>
    <w:rsid w:val="00AD5578"/>
    <w:rsid w:val="00AD7D31"/>
    <w:rsid w:val="00AE0778"/>
    <w:rsid w:val="00AE27C2"/>
    <w:rsid w:val="00AE388F"/>
    <w:rsid w:val="00AF1B51"/>
    <w:rsid w:val="00AF2093"/>
    <w:rsid w:val="00AF63CB"/>
    <w:rsid w:val="00AF7D9E"/>
    <w:rsid w:val="00B00182"/>
    <w:rsid w:val="00B011E5"/>
    <w:rsid w:val="00B0270B"/>
    <w:rsid w:val="00B04455"/>
    <w:rsid w:val="00B04BFB"/>
    <w:rsid w:val="00B053FA"/>
    <w:rsid w:val="00B1612A"/>
    <w:rsid w:val="00B171EC"/>
    <w:rsid w:val="00B17E7B"/>
    <w:rsid w:val="00B247AB"/>
    <w:rsid w:val="00B3043E"/>
    <w:rsid w:val="00B353F5"/>
    <w:rsid w:val="00B37B2F"/>
    <w:rsid w:val="00B44ADE"/>
    <w:rsid w:val="00B57DA3"/>
    <w:rsid w:val="00B6241B"/>
    <w:rsid w:val="00B62E7F"/>
    <w:rsid w:val="00B64DBD"/>
    <w:rsid w:val="00B66F59"/>
    <w:rsid w:val="00B73244"/>
    <w:rsid w:val="00B73C52"/>
    <w:rsid w:val="00B77B64"/>
    <w:rsid w:val="00B9393B"/>
    <w:rsid w:val="00B96C26"/>
    <w:rsid w:val="00BA1591"/>
    <w:rsid w:val="00BA6369"/>
    <w:rsid w:val="00BA65FC"/>
    <w:rsid w:val="00BB540B"/>
    <w:rsid w:val="00BB5977"/>
    <w:rsid w:val="00BC34E0"/>
    <w:rsid w:val="00BC7A22"/>
    <w:rsid w:val="00BD5FDA"/>
    <w:rsid w:val="00BD78A1"/>
    <w:rsid w:val="00BE2700"/>
    <w:rsid w:val="00BE3B25"/>
    <w:rsid w:val="00BE4D6D"/>
    <w:rsid w:val="00BE70AD"/>
    <w:rsid w:val="00BF495E"/>
    <w:rsid w:val="00BF648B"/>
    <w:rsid w:val="00C0482B"/>
    <w:rsid w:val="00C060E6"/>
    <w:rsid w:val="00C13F19"/>
    <w:rsid w:val="00C145BE"/>
    <w:rsid w:val="00C242BE"/>
    <w:rsid w:val="00C259B2"/>
    <w:rsid w:val="00C35EF7"/>
    <w:rsid w:val="00C365B3"/>
    <w:rsid w:val="00C452B4"/>
    <w:rsid w:val="00C47C47"/>
    <w:rsid w:val="00C50B21"/>
    <w:rsid w:val="00C53EC8"/>
    <w:rsid w:val="00C5473B"/>
    <w:rsid w:val="00C5558F"/>
    <w:rsid w:val="00C55651"/>
    <w:rsid w:val="00C600B6"/>
    <w:rsid w:val="00C619B7"/>
    <w:rsid w:val="00C61C38"/>
    <w:rsid w:val="00C7048E"/>
    <w:rsid w:val="00C72713"/>
    <w:rsid w:val="00C800F9"/>
    <w:rsid w:val="00C80CB5"/>
    <w:rsid w:val="00C82830"/>
    <w:rsid w:val="00C8680B"/>
    <w:rsid w:val="00C95424"/>
    <w:rsid w:val="00CA11FD"/>
    <w:rsid w:val="00CA2897"/>
    <w:rsid w:val="00CA74E3"/>
    <w:rsid w:val="00CA7D24"/>
    <w:rsid w:val="00CC1984"/>
    <w:rsid w:val="00CD1D50"/>
    <w:rsid w:val="00CD5E9D"/>
    <w:rsid w:val="00CD7596"/>
    <w:rsid w:val="00CD7B95"/>
    <w:rsid w:val="00CE660B"/>
    <w:rsid w:val="00CF3D24"/>
    <w:rsid w:val="00CF5146"/>
    <w:rsid w:val="00D032E2"/>
    <w:rsid w:val="00D10A35"/>
    <w:rsid w:val="00D12892"/>
    <w:rsid w:val="00D1615F"/>
    <w:rsid w:val="00D21B45"/>
    <w:rsid w:val="00D27740"/>
    <w:rsid w:val="00D32C56"/>
    <w:rsid w:val="00D43B72"/>
    <w:rsid w:val="00D51B55"/>
    <w:rsid w:val="00D5341A"/>
    <w:rsid w:val="00D5352E"/>
    <w:rsid w:val="00D5568D"/>
    <w:rsid w:val="00D55CC4"/>
    <w:rsid w:val="00D60CD2"/>
    <w:rsid w:val="00D74980"/>
    <w:rsid w:val="00D74BEE"/>
    <w:rsid w:val="00D76A47"/>
    <w:rsid w:val="00D81418"/>
    <w:rsid w:val="00D815DC"/>
    <w:rsid w:val="00D826B9"/>
    <w:rsid w:val="00D82ACA"/>
    <w:rsid w:val="00D82CCC"/>
    <w:rsid w:val="00D8348A"/>
    <w:rsid w:val="00D848CE"/>
    <w:rsid w:val="00D871F9"/>
    <w:rsid w:val="00D87CC5"/>
    <w:rsid w:val="00D93A11"/>
    <w:rsid w:val="00D9523F"/>
    <w:rsid w:val="00D95265"/>
    <w:rsid w:val="00DA5077"/>
    <w:rsid w:val="00DB6D22"/>
    <w:rsid w:val="00DB7462"/>
    <w:rsid w:val="00DC0144"/>
    <w:rsid w:val="00DC0379"/>
    <w:rsid w:val="00DD095D"/>
    <w:rsid w:val="00DD1339"/>
    <w:rsid w:val="00DD366A"/>
    <w:rsid w:val="00DD36D9"/>
    <w:rsid w:val="00DD3761"/>
    <w:rsid w:val="00DE0724"/>
    <w:rsid w:val="00DE6CD7"/>
    <w:rsid w:val="00DE7097"/>
    <w:rsid w:val="00DE7942"/>
    <w:rsid w:val="00DF0559"/>
    <w:rsid w:val="00DF077E"/>
    <w:rsid w:val="00DF3FCE"/>
    <w:rsid w:val="00DF6B99"/>
    <w:rsid w:val="00DF6F1D"/>
    <w:rsid w:val="00DF7163"/>
    <w:rsid w:val="00E03783"/>
    <w:rsid w:val="00E03B36"/>
    <w:rsid w:val="00E04602"/>
    <w:rsid w:val="00E07437"/>
    <w:rsid w:val="00E101D1"/>
    <w:rsid w:val="00E23DF5"/>
    <w:rsid w:val="00E25075"/>
    <w:rsid w:val="00E337DE"/>
    <w:rsid w:val="00E34EE3"/>
    <w:rsid w:val="00E35A38"/>
    <w:rsid w:val="00E35B91"/>
    <w:rsid w:val="00E43A6D"/>
    <w:rsid w:val="00E53EEC"/>
    <w:rsid w:val="00E607DA"/>
    <w:rsid w:val="00E60DBC"/>
    <w:rsid w:val="00E626DE"/>
    <w:rsid w:val="00E63A34"/>
    <w:rsid w:val="00E63ACA"/>
    <w:rsid w:val="00E6439E"/>
    <w:rsid w:val="00E76B77"/>
    <w:rsid w:val="00E91E0E"/>
    <w:rsid w:val="00E93BC6"/>
    <w:rsid w:val="00E94FA8"/>
    <w:rsid w:val="00EA071C"/>
    <w:rsid w:val="00EA0AAC"/>
    <w:rsid w:val="00EA17D9"/>
    <w:rsid w:val="00EA1C09"/>
    <w:rsid w:val="00EA226D"/>
    <w:rsid w:val="00EA2279"/>
    <w:rsid w:val="00EA394D"/>
    <w:rsid w:val="00EB4BF9"/>
    <w:rsid w:val="00EC47D7"/>
    <w:rsid w:val="00EC664C"/>
    <w:rsid w:val="00EE27F2"/>
    <w:rsid w:val="00EE4A94"/>
    <w:rsid w:val="00EE5A9A"/>
    <w:rsid w:val="00EE7D15"/>
    <w:rsid w:val="00EF0251"/>
    <w:rsid w:val="00EF06DA"/>
    <w:rsid w:val="00EF082E"/>
    <w:rsid w:val="00EF19DB"/>
    <w:rsid w:val="00EF6447"/>
    <w:rsid w:val="00EF690D"/>
    <w:rsid w:val="00EF7096"/>
    <w:rsid w:val="00F02814"/>
    <w:rsid w:val="00F03B15"/>
    <w:rsid w:val="00F12BA0"/>
    <w:rsid w:val="00F149FF"/>
    <w:rsid w:val="00F233F6"/>
    <w:rsid w:val="00F25B10"/>
    <w:rsid w:val="00F25CAA"/>
    <w:rsid w:val="00F36C9E"/>
    <w:rsid w:val="00F410FC"/>
    <w:rsid w:val="00F41BC5"/>
    <w:rsid w:val="00F47BF5"/>
    <w:rsid w:val="00F54879"/>
    <w:rsid w:val="00F63892"/>
    <w:rsid w:val="00F65015"/>
    <w:rsid w:val="00F66C2F"/>
    <w:rsid w:val="00F720FA"/>
    <w:rsid w:val="00F7276A"/>
    <w:rsid w:val="00F74075"/>
    <w:rsid w:val="00F80D2E"/>
    <w:rsid w:val="00F8325C"/>
    <w:rsid w:val="00F8481E"/>
    <w:rsid w:val="00F86795"/>
    <w:rsid w:val="00F94BFC"/>
    <w:rsid w:val="00FA064F"/>
    <w:rsid w:val="00FA41BA"/>
    <w:rsid w:val="00FB3556"/>
    <w:rsid w:val="00FB5378"/>
    <w:rsid w:val="00FB59E7"/>
    <w:rsid w:val="00FB6DFF"/>
    <w:rsid w:val="00FB7156"/>
    <w:rsid w:val="00FC1C41"/>
    <w:rsid w:val="00FC3344"/>
    <w:rsid w:val="00FC5B55"/>
    <w:rsid w:val="00FD2166"/>
    <w:rsid w:val="00FD274F"/>
    <w:rsid w:val="00FD44E5"/>
    <w:rsid w:val="00FD7AE2"/>
    <w:rsid w:val="00FD7C25"/>
    <w:rsid w:val="00FE42DF"/>
    <w:rsid w:val="00FE5828"/>
    <w:rsid w:val="00FE5FBE"/>
    <w:rsid w:val="00FF33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E79FE"/>
  <w15:docId w15:val="{19D15EDE-BE0C-994A-8F17-DE0B031E8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376">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D64D4"/>
    <w:rPr>
      <w:sz w:val="24"/>
      <w:szCs w:val="24"/>
      <w:lang w:eastAsia="de-DE"/>
    </w:rPr>
  </w:style>
  <w:style w:type="paragraph" w:styleId="Heading1">
    <w:name w:val="heading 1"/>
    <w:basedOn w:val="Normal"/>
    <w:link w:val="Heading1Char"/>
    <w:uiPriority w:val="9"/>
    <w:rsid w:val="00185A4A"/>
    <w:pPr>
      <w:spacing w:before="100" w:beforeAutospacing="1" w:after="100" w:afterAutospacing="1"/>
      <w:outlineLvl w:val="0"/>
    </w:pPr>
    <w:rPr>
      <w:rFonts w:eastAsia="Times New Roman"/>
      <w:b/>
      <w:bCs/>
      <w:kern w:val="36"/>
      <w:sz w:val="48"/>
      <w:szCs w:val="48"/>
      <w:lang w:val="en-US" w:eastAsia="en-US"/>
    </w:rPr>
  </w:style>
  <w:style w:type="paragraph" w:styleId="Heading2">
    <w:name w:val="heading 2"/>
    <w:basedOn w:val="Normal"/>
    <w:next w:val="Normal"/>
    <w:link w:val="Heading2Char"/>
    <w:semiHidden/>
    <w:unhideWhenUsed/>
    <w:qFormat/>
    <w:rsid w:val="00801288"/>
    <w:pPr>
      <w:keepNext/>
      <w:keepLines/>
      <w:spacing w:before="40"/>
      <w:outlineLvl w:val="1"/>
    </w:pPr>
    <w:rPr>
      <w:rFonts w:asciiTheme="majorHAnsi" w:eastAsiaTheme="majorEastAsia" w:hAnsiTheme="majorHAnsi" w:cstheme="majorBidi"/>
      <w:color w:val="9E9E9E"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ASTexte">
    <w:name w:val="CLAAS Texte"/>
    <w:basedOn w:val="Normal"/>
    <w:link w:val="CLAASTexteZchn"/>
    <w:qFormat/>
    <w:rsid w:val="00185A4A"/>
    <w:pPr>
      <w:spacing w:line="280" w:lineRule="exact"/>
    </w:pPr>
    <w:rPr>
      <w:rFonts w:ascii="Arial" w:hAnsi="Arial" w:cs="Arial"/>
      <w:sz w:val="22"/>
    </w:rPr>
  </w:style>
  <w:style w:type="paragraph" w:customStyle="1" w:styleId="CLAASTitre1">
    <w:name w:val="CLAAS Titre 1"/>
    <w:basedOn w:val="Heading1"/>
    <w:link w:val="CLAASTitre1Zchn"/>
    <w:qFormat/>
    <w:rsid w:val="0037059A"/>
    <w:pPr>
      <w:contextualSpacing/>
    </w:pPr>
    <w:rPr>
      <w:rFonts w:asciiTheme="minorHAnsi" w:hAnsiTheme="minorHAnsi"/>
      <w:sz w:val="40"/>
    </w:rPr>
  </w:style>
  <w:style w:type="character" w:customStyle="1" w:styleId="CLAASTexteZchn">
    <w:name w:val="CLAAS Texte Zchn"/>
    <w:basedOn w:val="DefaultParagraphFont"/>
    <w:link w:val="CLAASTexte"/>
    <w:rsid w:val="00185A4A"/>
    <w:rPr>
      <w:rFonts w:ascii="Arial" w:hAnsi="Arial" w:cs="Arial"/>
      <w:sz w:val="22"/>
      <w:szCs w:val="24"/>
      <w:lang w:eastAsia="de-DE"/>
    </w:rPr>
  </w:style>
  <w:style w:type="paragraph" w:customStyle="1" w:styleId="CLAASTitre2">
    <w:name w:val="CLAAS Titre 2"/>
    <w:basedOn w:val="Normal"/>
    <w:link w:val="CLAASTitre2Zchn"/>
    <w:qFormat/>
    <w:rsid w:val="00801288"/>
    <w:pPr>
      <w:spacing w:before="80" w:after="160"/>
      <w:contextualSpacing/>
      <w:outlineLvl w:val="1"/>
    </w:pPr>
    <w:rPr>
      <w:rFonts w:asciiTheme="minorHAnsi" w:hAnsiTheme="minorHAnsi"/>
      <w:sz w:val="28"/>
    </w:rPr>
  </w:style>
  <w:style w:type="character" w:customStyle="1" w:styleId="CLAASTitre1Zchn">
    <w:name w:val="CLAAS Titre 1 Zchn"/>
    <w:basedOn w:val="CLAASTexteZchn"/>
    <w:link w:val="CLAASTitre1"/>
    <w:rsid w:val="0037059A"/>
    <w:rPr>
      <w:rFonts w:asciiTheme="minorHAnsi" w:eastAsia="Times New Roman" w:hAnsiTheme="minorHAnsi" w:cs="Arial"/>
      <w:b/>
      <w:bCs/>
      <w:kern w:val="36"/>
      <w:sz w:val="40"/>
      <w:szCs w:val="48"/>
      <w:lang w:val="en-US" w:eastAsia="en-US"/>
    </w:rPr>
  </w:style>
  <w:style w:type="paragraph" w:customStyle="1" w:styleId="CLAASTitre3">
    <w:name w:val="CLAAS Titre 3"/>
    <w:basedOn w:val="Normal"/>
    <w:link w:val="CLAASTitre3Zchn"/>
    <w:qFormat/>
    <w:rsid w:val="0037059A"/>
    <w:pPr>
      <w:outlineLvl w:val="2"/>
    </w:pPr>
    <w:rPr>
      <w:rFonts w:asciiTheme="minorHAnsi" w:hAnsiTheme="minorHAnsi"/>
      <w:b/>
      <w:sz w:val="22"/>
    </w:rPr>
  </w:style>
  <w:style w:type="character" w:customStyle="1" w:styleId="CLAASTitre2Zchn">
    <w:name w:val="CLAAS Titre 2 Zchn"/>
    <w:basedOn w:val="DefaultParagraphFont"/>
    <w:link w:val="CLAASTitre2"/>
    <w:rsid w:val="00801288"/>
    <w:rPr>
      <w:rFonts w:asciiTheme="minorHAnsi" w:hAnsiTheme="minorHAnsi"/>
      <w:sz w:val="28"/>
      <w:szCs w:val="24"/>
      <w:lang w:eastAsia="de-DE"/>
    </w:rPr>
  </w:style>
  <w:style w:type="character" w:customStyle="1" w:styleId="Heading1Char">
    <w:name w:val="Heading 1 Char"/>
    <w:basedOn w:val="DefaultParagraphFont"/>
    <w:link w:val="Heading1"/>
    <w:uiPriority w:val="9"/>
    <w:rsid w:val="00185A4A"/>
    <w:rPr>
      <w:rFonts w:eastAsia="Times New Roman"/>
      <w:b/>
      <w:bCs/>
      <w:kern w:val="36"/>
      <w:sz w:val="48"/>
      <w:szCs w:val="48"/>
      <w:lang w:val="en-US" w:eastAsia="en-US"/>
    </w:rPr>
  </w:style>
  <w:style w:type="character" w:customStyle="1" w:styleId="CLAASTitre3Zchn">
    <w:name w:val="CLAAS Titre 3 Zchn"/>
    <w:basedOn w:val="CLAASTitre2Zchn"/>
    <w:link w:val="CLAASTitre3"/>
    <w:rsid w:val="0037059A"/>
    <w:rPr>
      <w:rFonts w:asciiTheme="minorHAnsi" w:hAnsiTheme="minorHAnsi"/>
      <w:b/>
      <w:sz w:val="22"/>
      <w:szCs w:val="24"/>
      <w:lang w:eastAsia="de-DE"/>
    </w:rPr>
  </w:style>
  <w:style w:type="paragraph" w:customStyle="1" w:styleId="CLAASAufzhlungen">
    <w:name w:val="CLAAS_Aufzählungen"/>
    <w:basedOn w:val="CLAASTexte"/>
    <w:link w:val="CLAASAufzhlungenZchn"/>
    <w:rsid w:val="00E91E0E"/>
    <w:pPr>
      <w:numPr>
        <w:numId w:val="2"/>
      </w:numPr>
      <w:ind w:left="397" w:hanging="397"/>
    </w:pPr>
    <w:rPr>
      <w:lang w:val="en-US" w:eastAsia="en-US"/>
    </w:rPr>
  </w:style>
  <w:style w:type="paragraph" w:customStyle="1" w:styleId="CLAASNumrotation">
    <w:name w:val="CLAAS Numérotation"/>
    <w:basedOn w:val="CLAASAufzhlungen"/>
    <w:link w:val="CLAASNumrotationZchn"/>
    <w:qFormat/>
    <w:rsid w:val="00E91E0E"/>
    <w:pPr>
      <w:numPr>
        <w:numId w:val="3"/>
      </w:numPr>
      <w:ind w:left="567" w:hanging="567"/>
    </w:pPr>
  </w:style>
  <w:style w:type="character" w:customStyle="1" w:styleId="CLAASAufzhlungenZchn">
    <w:name w:val="CLAAS_Aufzählungen Zchn"/>
    <w:basedOn w:val="CLAASTexteZchn"/>
    <w:link w:val="CLAASAufzhlungen"/>
    <w:rsid w:val="00E91E0E"/>
    <w:rPr>
      <w:rFonts w:ascii="Arial" w:hAnsi="Arial" w:cs="Arial"/>
      <w:sz w:val="22"/>
      <w:szCs w:val="24"/>
      <w:lang w:val="en-US" w:eastAsia="en-US"/>
    </w:rPr>
  </w:style>
  <w:style w:type="paragraph" w:customStyle="1" w:styleId="CLAASAufzhlungEbene2">
    <w:name w:val="CLAAS_Aufzählung_Ebene2"/>
    <w:basedOn w:val="CLAASAufzhlungen"/>
    <w:link w:val="CLAASAufzhlungEbene2Zchn"/>
    <w:rsid w:val="004063B9"/>
    <w:pPr>
      <w:numPr>
        <w:numId w:val="4"/>
      </w:numPr>
      <w:ind w:left="681" w:hanging="284"/>
    </w:pPr>
  </w:style>
  <w:style w:type="character" w:customStyle="1" w:styleId="CLAASNumrotationZchn">
    <w:name w:val="CLAAS Numérotation Zchn"/>
    <w:basedOn w:val="CLAASAufzhlungenZchn"/>
    <w:link w:val="CLAASNumrotation"/>
    <w:rsid w:val="00E91E0E"/>
    <w:rPr>
      <w:rFonts w:ascii="Arial" w:hAnsi="Arial" w:cs="Arial"/>
      <w:sz w:val="22"/>
      <w:szCs w:val="24"/>
      <w:lang w:val="en-US" w:eastAsia="en-US"/>
    </w:rPr>
  </w:style>
  <w:style w:type="numbering" w:customStyle="1" w:styleId="CLAASEnumration">
    <w:name w:val="CLAAS Enumération"/>
    <w:uiPriority w:val="99"/>
    <w:rsid w:val="00390F85"/>
    <w:pPr>
      <w:numPr>
        <w:numId w:val="7"/>
      </w:numPr>
    </w:pPr>
  </w:style>
  <w:style w:type="character" w:customStyle="1" w:styleId="CLAASAufzhlungEbene2Zchn">
    <w:name w:val="CLAAS_Aufzählung_Ebene2 Zchn"/>
    <w:basedOn w:val="CLAASAufzhlungenZchn"/>
    <w:link w:val="CLAASAufzhlungEbene2"/>
    <w:rsid w:val="004063B9"/>
    <w:rPr>
      <w:rFonts w:ascii="Arial" w:hAnsi="Arial" w:cs="Arial"/>
      <w:sz w:val="22"/>
      <w:szCs w:val="24"/>
      <w:lang w:val="en-US" w:eastAsia="en-US"/>
    </w:rPr>
  </w:style>
  <w:style w:type="character" w:customStyle="1" w:styleId="Heading2Char">
    <w:name w:val="Heading 2 Char"/>
    <w:basedOn w:val="DefaultParagraphFont"/>
    <w:link w:val="Heading2"/>
    <w:semiHidden/>
    <w:rsid w:val="00801288"/>
    <w:rPr>
      <w:rFonts w:asciiTheme="majorHAnsi" w:eastAsiaTheme="majorEastAsia" w:hAnsiTheme="majorHAnsi" w:cstheme="majorBidi"/>
      <w:color w:val="9E9E9E" w:themeColor="accent1" w:themeShade="BF"/>
      <w:sz w:val="26"/>
      <w:szCs w:val="26"/>
      <w:lang w:eastAsia="de-DE"/>
    </w:rPr>
  </w:style>
  <w:style w:type="paragraph" w:styleId="TOC1">
    <w:name w:val="toc 1"/>
    <w:basedOn w:val="Normal"/>
    <w:next w:val="Normal"/>
    <w:autoRedefine/>
    <w:uiPriority w:val="39"/>
    <w:rsid w:val="005D49C6"/>
    <w:pPr>
      <w:spacing w:after="100"/>
    </w:pPr>
  </w:style>
  <w:style w:type="paragraph" w:styleId="TOC2">
    <w:name w:val="toc 2"/>
    <w:basedOn w:val="Normal"/>
    <w:next w:val="Normal"/>
    <w:autoRedefine/>
    <w:uiPriority w:val="39"/>
    <w:rsid w:val="005D49C6"/>
    <w:pPr>
      <w:spacing w:after="100"/>
      <w:ind w:left="240"/>
    </w:pPr>
  </w:style>
  <w:style w:type="paragraph" w:styleId="TOC3">
    <w:name w:val="toc 3"/>
    <w:basedOn w:val="Normal"/>
    <w:next w:val="Normal"/>
    <w:link w:val="TOC3Char"/>
    <w:autoRedefine/>
    <w:uiPriority w:val="39"/>
    <w:rsid w:val="005D49C6"/>
    <w:pPr>
      <w:spacing w:after="100"/>
      <w:ind w:left="480"/>
    </w:pPr>
  </w:style>
  <w:style w:type="character" w:styleId="Hyperlink">
    <w:name w:val="Hyperlink"/>
    <w:basedOn w:val="DefaultParagraphFont"/>
    <w:uiPriority w:val="99"/>
    <w:unhideWhenUsed/>
    <w:rsid w:val="005D49C6"/>
    <w:rPr>
      <w:color w:val="666666" w:themeColor="hyperlink"/>
      <w:u w:val="single"/>
    </w:rPr>
  </w:style>
  <w:style w:type="paragraph" w:customStyle="1" w:styleId="CLAASMiseenvaleur">
    <w:name w:val="CLAAS Mise en valeur"/>
    <w:basedOn w:val="CLAASTexte"/>
    <w:link w:val="CLAASMiseenvaleurZchn"/>
    <w:qFormat/>
    <w:rsid w:val="005D49C6"/>
    <w:pPr>
      <w:tabs>
        <w:tab w:val="right" w:leader="dot" w:pos="9062"/>
      </w:tabs>
    </w:pPr>
    <w:rPr>
      <w:rFonts w:asciiTheme="minorHAnsi" w:hAnsiTheme="minorHAnsi"/>
      <w:b/>
      <w:noProof/>
    </w:rPr>
  </w:style>
  <w:style w:type="paragraph" w:styleId="ListParagraph">
    <w:name w:val="List Paragraph"/>
    <w:basedOn w:val="Normal"/>
    <w:uiPriority w:val="34"/>
    <w:rsid w:val="001700AD"/>
    <w:pPr>
      <w:ind w:left="720"/>
      <w:contextualSpacing/>
    </w:pPr>
  </w:style>
  <w:style w:type="character" w:customStyle="1" w:styleId="TOC3Char">
    <w:name w:val="TOC 3 Char"/>
    <w:basedOn w:val="DefaultParagraphFont"/>
    <w:link w:val="TOC3"/>
    <w:uiPriority w:val="39"/>
    <w:rsid w:val="005D49C6"/>
    <w:rPr>
      <w:sz w:val="24"/>
      <w:szCs w:val="24"/>
      <w:lang w:eastAsia="de-DE"/>
    </w:rPr>
  </w:style>
  <w:style w:type="character" w:customStyle="1" w:styleId="CLAASMiseenvaleurZchn">
    <w:name w:val="CLAAS Mise en valeur Zchn"/>
    <w:basedOn w:val="TOC3Char"/>
    <w:link w:val="CLAASMiseenvaleur"/>
    <w:rsid w:val="005D49C6"/>
    <w:rPr>
      <w:rFonts w:asciiTheme="minorHAnsi" w:hAnsiTheme="minorHAnsi" w:cs="Arial"/>
      <w:b/>
      <w:noProof/>
      <w:sz w:val="22"/>
      <w:szCs w:val="24"/>
      <w:lang w:eastAsia="de-DE"/>
    </w:rPr>
  </w:style>
  <w:style w:type="table" w:customStyle="1" w:styleId="CLAASTabelleTableTableauTabellaTabelaTablaTblzat">
    <w:name w:val="CLAAS Tabelle/Table/表格/Tableau/Tabella/Tabela/таблица/Tabla/Táblázat"/>
    <w:basedOn w:val="TableNormal"/>
    <w:uiPriority w:val="99"/>
    <w:rsid w:val="004F69B5"/>
    <w:rPr>
      <w:rFonts w:asciiTheme="minorHAnsi" w:hAnsiTheme="minorHAnsi"/>
      <w:sz w:val="22"/>
    </w:rPr>
    <w:tblPr>
      <w:tblStyleRowBandSize w:val="1"/>
    </w:tblPr>
    <w:tcPr>
      <w:vAlign w:val="center"/>
    </w:tcPr>
    <w:tblStylePr w:type="firstRow">
      <w:rPr>
        <w:rFonts w:asciiTheme="minorHAnsi" w:hAnsiTheme="minorHAnsi"/>
        <w:b/>
        <w:sz w:val="22"/>
      </w:rPr>
      <w:tblPr/>
      <w:tcPr>
        <w:tcBorders>
          <w:bottom w:val="single" w:sz="24" w:space="0" w:color="FFFFFF" w:themeColor="background1"/>
          <w:insideH w:val="single" w:sz="4" w:space="0" w:color="FFFFFF" w:themeColor="background1"/>
          <w:insideV w:val="single" w:sz="4" w:space="0" w:color="FFFFFF" w:themeColor="background1"/>
        </w:tcBorders>
        <w:shd w:val="clear" w:color="auto" w:fill="BFBFBF" w:themeFill="accent1" w:themeFillShade="E6"/>
      </w:tcPr>
    </w:tblStylePr>
    <w:tblStylePr w:type="band1Horz">
      <w:rPr>
        <w:rFonts w:asciiTheme="minorHAnsi" w:hAnsiTheme="minorHAnsi"/>
        <w:sz w:val="22"/>
      </w:rPr>
      <w:tblPr/>
      <w:tcPr>
        <w:tcBorders>
          <w:top w:val="nil"/>
          <w:left w:val="nil"/>
          <w:bottom w:val="nil"/>
          <w:right w:val="nil"/>
          <w:insideH w:val="single" w:sz="4" w:space="0" w:color="FFFFFF" w:themeColor="background1"/>
          <w:insideV w:val="single" w:sz="4" w:space="0" w:color="FFFFFF" w:themeColor="background1"/>
        </w:tcBorders>
        <w:shd w:val="clear" w:color="auto" w:fill="F2F2F2" w:themeFill="background1" w:themeFillShade="F2"/>
      </w:tcPr>
    </w:tblStylePr>
    <w:tblStylePr w:type="band2Horz">
      <w:rPr>
        <w:rFonts w:asciiTheme="minorHAnsi" w:hAnsiTheme="minorHAnsi"/>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F2F2F2" w:themeFill="background1" w:themeFillShade="F2"/>
      </w:tcPr>
    </w:tblStylePr>
  </w:style>
  <w:style w:type="character" w:styleId="PlaceholderText">
    <w:name w:val="Placeholder Text"/>
    <w:basedOn w:val="DefaultParagraphFont"/>
    <w:uiPriority w:val="99"/>
    <w:semiHidden/>
    <w:rsid w:val="008D1C97"/>
    <w:rPr>
      <w:color w:val="808080"/>
    </w:rPr>
  </w:style>
  <w:style w:type="paragraph" w:styleId="Header">
    <w:name w:val="header"/>
    <w:basedOn w:val="Normal"/>
    <w:link w:val="HeaderChar"/>
    <w:uiPriority w:val="99"/>
    <w:rsid w:val="00FF334D"/>
    <w:pPr>
      <w:tabs>
        <w:tab w:val="center" w:pos="4677"/>
        <w:tab w:val="right" w:pos="9355"/>
      </w:tabs>
    </w:pPr>
  </w:style>
  <w:style w:type="character" w:customStyle="1" w:styleId="HeaderChar">
    <w:name w:val="Header Char"/>
    <w:basedOn w:val="DefaultParagraphFont"/>
    <w:link w:val="Header"/>
    <w:uiPriority w:val="99"/>
    <w:rsid w:val="00FF334D"/>
    <w:rPr>
      <w:sz w:val="24"/>
      <w:szCs w:val="24"/>
      <w:lang w:eastAsia="de-DE"/>
    </w:rPr>
  </w:style>
  <w:style w:type="paragraph" w:styleId="Footer">
    <w:name w:val="footer"/>
    <w:basedOn w:val="Normal"/>
    <w:link w:val="FooterChar"/>
    <w:uiPriority w:val="99"/>
    <w:rsid w:val="00FF334D"/>
    <w:pPr>
      <w:tabs>
        <w:tab w:val="center" w:pos="4677"/>
        <w:tab w:val="right" w:pos="9355"/>
      </w:tabs>
    </w:pPr>
  </w:style>
  <w:style w:type="character" w:customStyle="1" w:styleId="FooterChar">
    <w:name w:val="Footer Char"/>
    <w:basedOn w:val="DefaultParagraphFont"/>
    <w:link w:val="Footer"/>
    <w:uiPriority w:val="99"/>
    <w:rsid w:val="00FF334D"/>
    <w:rPr>
      <w:sz w:val="24"/>
      <w:szCs w:val="24"/>
      <w:lang w:eastAsia="de-DE"/>
    </w:rPr>
  </w:style>
  <w:style w:type="table" w:styleId="TableGrid">
    <w:name w:val="Table Grid"/>
    <w:basedOn w:val="TableNormal"/>
    <w:rsid w:val="00421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разрешенное упоминание1"/>
    <w:basedOn w:val="DefaultParagraphFont"/>
    <w:uiPriority w:val="99"/>
    <w:semiHidden/>
    <w:unhideWhenUsed/>
    <w:rsid w:val="00F86795"/>
    <w:rPr>
      <w:color w:val="605E5C"/>
      <w:shd w:val="clear" w:color="auto" w:fill="E1DFDD"/>
    </w:rPr>
  </w:style>
  <w:style w:type="paragraph" w:styleId="BalloonText">
    <w:name w:val="Balloon Text"/>
    <w:basedOn w:val="Normal"/>
    <w:link w:val="BalloonTextChar"/>
    <w:semiHidden/>
    <w:unhideWhenUsed/>
    <w:rsid w:val="00E626DE"/>
    <w:rPr>
      <w:rFonts w:ascii="Tahoma" w:hAnsi="Tahoma" w:cs="Tahoma"/>
      <w:sz w:val="16"/>
      <w:szCs w:val="16"/>
    </w:rPr>
  </w:style>
  <w:style w:type="character" w:customStyle="1" w:styleId="BalloonTextChar">
    <w:name w:val="Balloon Text Char"/>
    <w:basedOn w:val="DefaultParagraphFont"/>
    <w:link w:val="BalloonText"/>
    <w:semiHidden/>
    <w:rsid w:val="00E626DE"/>
    <w:rPr>
      <w:rFonts w:ascii="Tahoma" w:hAnsi="Tahoma" w:cs="Tahoma"/>
      <w:sz w:val="16"/>
      <w:szCs w:val="16"/>
      <w:lang w:eastAsia="de-DE"/>
    </w:rPr>
  </w:style>
  <w:style w:type="character" w:styleId="UnresolvedMention">
    <w:name w:val="Unresolved Mention"/>
    <w:basedOn w:val="DefaultParagraphFont"/>
    <w:uiPriority w:val="99"/>
    <w:semiHidden/>
    <w:unhideWhenUsed/>
    <w:rsid w:val="00911578"/>
    <w:rPr>
      <w:color w:val="605E5C"/>
      <w:shd w:val="clear" w:color="auto" w:fill="E1DFDD"/>
    </w:rPr>
  </w:style>
  <w:style w:type="character" w:styleId="PageNumber">
    <w:name w:val="page number"/>
    <w:basedOn w:val="DefaultParagraphFont"/>
    <w:semiHidden/>
    <w:unhideWhenUsed/>
    <w:rsid w:val="00461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340893">
      <w:bodyDiv w:val="1"/>
      <w:marLeft w:val="0"/>
      <w:marRight w:val="0"/>
      <w:marTop w:val="0"/>
      <w:marBottom w:val="0"/>
      <w:divBdr>
        <w:top w:val="none" w:sz="0" w:space="0" w:color="auto"/>
        <w:left w:val="none" w:sz="0" w:space="0" w:color="auto"/>
        <w:bottom w:val="none" w:sz="0" w:space="0" w:color="auto"/>
        <w:right w:val="none" w:sz="0" w:space="0" w:color="auto"/>
      </w:divBdr>
      <w:divsChild>
        <w:div w:id="608243164">
          <w:marLeft w:val="0"/>
          <w:marRight w:val="0"/>
          <w:marTop w:val="0"/>
          <w:marBottom w:val="0"/>
          <w:divBdr>
            <w:top w:val="none" w:sz="0" w:space="0" w:color="auto"/>
            <w:left w:val="none" w:sz="0" w:space="0" w:color="auto"/>
            <w:bottom w:val="none" w:sz="0" w:space="0" w:color="auto"/>
            <w:right w:val="none" w:sz="0" w:space="0" w:color="auto"/>
          </w:divBdr>
          <w:divsChild>
            <w:div w:id="47672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5540">
      <w:bodyDiv w:val="1"/>
      <w:marLeft w:val="0"/>
      <w:marRight w:val="0"/>
      <w:marTop w:val="0"/>
      <w:marBottom w:val="0"/>
      <w:divBdr>
        <w:top w:val="none" w:sz="0" w:space="0" w:color="auto"/>
        <w:left w:val="none" w:sz="0" w:space="0" w:color="auto"/>
        <w:bottom w:val="none" w:sz="0" w:space="0" w:color="auto"/>
        <w:right w:val="none" w:sz="0" w:space="0" w:color="auto"/>
      </w:divBdr>
      <w:divsChild>
        <w:div w:id="1282109106">
          <w:marLeft w:val="0"/>
          <w:marRight w:val="0"/>
          <w:marTop w:val="0"/>
          <w:marBottom w:val="0"/>
          <w:divBdr>
            <w:top w:val="none" w:sz="0" w:space="0" w:color="auto"/>
            <w:left w:val="none" w:sz="0" w:space="0" w:color="auto"/>
            <w:bottom w:val="none" w:sz="0" w:space="0" w:color="auto"/>
            <w:right w:val="none" w:sz="0" w:space="0" w:color="auto"/>
          </w:divBdr>
        </w:div>
      </w:divsChild>
    </w:div>
    <w:div w:id="1773552917">
      <w:bodyDiv w:val="1"/>
      <w:marLeft w:val="0"/>
      <w:marRight w:val="0"/>
      <w:marTop w:val="0"/>
      <w:marBottom w:val="0"/>
      <w:divBdr>
        <w:top w:val="none" w:sz="0" w:space="0" w:color="auto"/>
        <w:left w:val="none" w:sz="0" w:space="0" w:color="auto"/>
        <w:bottom w:val="none" w:sz="0" w:space="0" w:color="auto"/>
        <w:right w:val="none" w:sz="0" w:space="0" w:color="auto"/>
      </w:divBdr>
    </w:div>
    <w:div w:id="197513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lyuhin@gmail.co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71-00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yperlink" Target="mailto:blednova@mail.ru"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mailto:blednova@mail.ru" TargetMode="Externa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05.pdf" TargetMode="External"/></Relationships>
</file>

<file path=word/theme/theme1.xml><?xml version="1.0" encoding="utf-8"?>
<a:theme xmlns:a="http://schemas.openxmlformats.org/drawingml/2006/main" name="CLAAS_Design">
  <a:themeElements>
    <a:clrScheme name="Claas">
      <a:dk1>
        <a:sysClr val="windowText" lastClr="000000"/>
      </a:dk1>
      <a:lt1>
        <a:sysClr val="window" lastClr="FFFFFF"/>
      </a:lt1>
      <a:dk2>
        <a:srgbClr val="FF5A00"/>
      </a:dk2>
      <a:lt2>
        <a:srgbClr val="81A4BC"/>
      </a:lt2>
      <a:accent1>
        <a:srgbClr val="D4D4D4"/>
      </a:accent1>
      <a:accent2>
        <a:srgbClr val="B3C618"/>
      </a:accent2>
      <a:accent3>
        <a:srgbClr val="696969"/>
      </a:accent3>
      <a:accent4>
        <a:srgbClr val="778410"/>
      </a:accent4>
      <a:accent5>
        <a:srgbClr val="999999"/>
      </a:accent5>
      <a:accent6>
        <a:srgbClr val="C6A81B"/>
      </a:accent6>
      <a:hlink>
        <a:srgbClr val="666666"/>
      </a:hlink>
      <a:folHlink>
        <a:srgbClr val="999999"/>
      </a:folHlink>
    </a:clrScheme>
    <a:fontScheme name="Claas">
      <a:majorFont>
        <a:latin typeface="Arial"/>
        <a:ea typeface=""/>
        <a:cs typeface="Arial"/>
      </a:majorFont>
      <a:minorFont>
        <a:latin typeface="Arial"/>
        <a:ea typeface=""/>
        <a:cs typeface="Arial"/>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5"/>
        </a:solidFill>
        <a:ln>
          <a:noFill/>
        </a:ln>
      </a:spPr>
      <a:bodyPr lIns="0" tIns="0" rIns="0" bIns="0" rtlCol="0" anchor="ctr"/>
      <a:lstStyle>
        <a:defPPr algn="ctr">
          <a:defRPr sz="1600" dirty="0" err="1"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5"/>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defTabSz="228600">
          <a:spcBef>
            <a:spcPts val="400"/>
          </a:spcBef>
          <a:spcAft>
            <a:spcPts val="800"/>
          </a:spcAft>
          <a:defRPr sz="1600" dirty="0" smtClean="0">
            <a:latin typeface="Arial" pitchFamily="34" charset="0"/>
            <a:cs typeface="Arial" pitchFamily="34" charset="0"/>
          </a:defRPr>
        </a:defPPr>
      </a:lstStyle>
    </a:txDef>
  </a:objectDefaults>
  <a:extraClrSchemeLst/>
  <a:custClrLst>
    <a:custClr name="CLAAS Gestaltungsfarbe 1">
      <a:srgbClr val="778410"/>
    </a:custClr>
    <a:custClr name="CLAAS Gestaltungsfarbe 4">
      <a:srgbClr val="696969"/>
    </a:custClr>
    <a:custClr name="CLAAS Gestaltungsfarbe 7">
      <a:srgbClr val="726C4A"/>
    </a:custClr>
    <a:custClr name="CLAAS Gestaltungsfarbe 10">
      <a:srgbClr val="A08715"/>
    </a:custClr>
    <a:custClr name="CLAAS Gestaltungsfarbe 13">
      <a:srgbClr val="965535"/>
    </a:custClr>
    <a:custClr name="CLAAS Gestaltungsfarbe 16">
      <a:srgbClr val="5A7384"/>
    </a:custClr>
    <a:custClr name="Signalrot">
      <a:srgbClr val="AA0B25"/>
    </a:custClr>
    <a:custClr name="CLAAS Auszeichnungsfarbe">
      <a:srgbClr val="FF5A00"/>
    </a:custClr>
    <a:custClr name="Fendt">
      <a:srgbClr val="849C6D"/>
    </a:custClr>
    <a:custClr name="MF">
      <a:srgbClr val="92352C"/>
    </a:custClr>
    <a:custClr name="CLAAS Gestaltungsfarbe 2">
      <a:srgbClr val="B3C618"/>
    </a:custClr>
    <a:custClr name="CLAAS Gestaltungsfarbe 5">
      <a:srgbClr val="999999"/>
    </a:custClr>
    <a:custClr name="CLAAS Gestaltungsfarbe 8">
      <a:srgbClr val="928E6C"/>
    </a:custClr>
    <a:custClr name="CLAAS Gestaltungsfarbe 11">
      <a:srgbClr val="C6A81B"/>
    </a:custClr>
    <a:custClr name="CLAAS Gestaltungsfarbe 14">
      <a:srgbClr val="E27036"/>
    </a:custClr>
    <a:custClr name="CLAAS Gestaltungsfarbe 17">
      <a:srgbClr val="81A4BC"/>
    </a:custClr>
    <a:custClr name="Signalgelb">
      <a:srgbClr val="E8A900"/>
    </a:custClr>
    <a:custClr name="LEXION NA">
      <a:srgbClr val="F3A800"/>
    </a:custClr>
    <a:custClr name="Deutz-Fahr">
      <a:srgbClr val="50AF00"/>
    </a:custClr>
    <a:custClr name="New Holland">
      <a:srgbClr val="F6DB00"/>
    </a:custClr>
    <a:custClr name="CLAAS Gestaltungsfarbe 3">
      <a:srgbClr val="CBDA7C"/>
    </a:custClr>
    <a:custClr name="CLAAS Gestaltungsfarbe 6">
      <a:srgbClr val="D4D4D4"/>
    </a:custClr>
    <a:custClr name="CLAAS Gestaltungsfarbe 9">
      <a:srgbClr val="C5BDA0"/>
    </a:custClr>
    <a:custClr name="CLAAS Gestaltungsfarbe 12">
      <a:srgbClr val="FDD556"/>
    </a:custClr>
    <a:custClr name="CLAAS Gestaltungsfarbe 15">
      <a:srgbClr val="E2A17A"/>
    </a:custClr>
    <a:custClr name="CLAAS Gestaltungsfarbe 18">
      <a:srgbClr val="BCD3E0"/>
    </a:custClr>
    <a:custClr name="Signalgruen">
      <a:srgbClr val="00853E"/>
    </a:custClr>
    <a:custClr name="John Deere">
      <a:srgbClr val="4C683E"/>
    </a:custClr>
    <a:custClr name="Case">
      <a:srgbClr val="CB3C3A"/>
    </a:custClr>
    <a:custClr name="Krone">
      <a:srgbClr val="ECD988"/>
    </a:custClr>
  </a:custClrLst>
  <a:extLst>
    <a:ext uri="{05A4C25C-085E-4340-85A3-A5531E510DB2}">
      <thm15:themeFamily xmlns:thm15="http://schemas.microsoft.com/office/thememl/2012/main" name="CLAAS_Design" id="{769C6C9B-6E67-4938-A51A-614A1F618A2E}" vid="{2F168994-A176-468C-BE3E-5BDF97CB159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F910-C685-524B-BFBF-83E93273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9</Pages>
  <Words>2008</Words>
  <Characters>11449</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CLAAS</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Kaplyukhin, Anton</dc:creator>
  <cp:lastModifiedBy>Microsoft Office User</cp:lastModifiedBy>
  <cp:revision>232</cp:revision>
  <cp:lastPrinted>2015-02-19T07:02:00Z</cp:lastPrinted>
  <dcterms:created xsi:type="dcterms:W3CDTF">2020-05-07T12:45:00Z</dcterms:created>
  <dcterms:modified xsi:type="dcterms:W3CDTF">2021-09-20T12:15:00Z</dcterms:modified>
</cp:coreProperties>
</file>