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75" w:type="dxa"/>
        <w:tblLook w:val="0000" w:firstRow="0" w:lastRow="0" w:firstColumn="0" w:lastColumn="0" w:noHBand="0" w:noVBand="0"/>
      </w:tblPr>
      <w:tblGrid>
        <w:gridCol w:w="4473"/>
        <w:gridCol w:w="4414"/>
      </w:tblGrid>
      <w:tr w:rsidR="005D1771" w:rsidRPr="00681BD6" w14:paraId="7E7AF6F4" w14:textId="515468D0" w:rsidTr="00896244">
        <w:tc>
          <w:tcPr>
            <w:tcW w:w="4473" w:type="dxa"/>
          </w:tcPr>
          <w:p w14:paraId="5396325E" w14:textId="77777777" w:rsidR="005D1771" w:rsidRPr="00681BD6" w:rsidRDefault="00D714DE"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 xml:space="preserve">УДК </w:t>
            </w:r>
            <w:r w:rsidR="00A02F15" w:rsidRPr="00681BD6">
              <w:rPr>
                <w:rFonts w:ascii="Times New Roman" w:eastAsia="Calibri" w:hAnsi="Times New Roman" w:cs="Times New Roman"/>
                <w:sz w:val="20"/>
                <w:szCs w:val="20"/>
              </w:rPr>
              <w:t>631.367</w:t>
            </w:r>
          </w:p>
          <w:p w14:paraId="685776F1" w14:textId="7FCC16DE" w:rsidR="00896244" w:rsidRPr="00681BD6" w:rsidRDefault="00896244" w:rsidP="00681BD6">
            <w:pPr>
              <w:spacing w:after="0" w:line="240" w:lineRule="auto"/>
              <w:rPr>
                <w:rFonts w:ascii="Times New Roman" w:eastAsia="Calibri" w:hAnsi="Times New Roman" w:cs="Times New Roman"/>
                <w:sz w:val="20"/>
                <w:szCs w:val="20"/>
              </w:rPr>
            </w:pPr>
          </w:p>
        </w:tc>
        <w:tc>
          <w:tcPr>
            <w:tcW w:w="4414" w:type="dxa"/>
          </w:tcPr>
          <w:p w14:paraId="2E45E6BB" w14:textId="01E805D7" w:rsidR="005D1771" w:rsidRPr="00681BD6" w:rsidRDefault="00681BD6"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lang w:val="en-US"/>
              </w:rPr>
              <w:t xml:space="preserve">UDC </w:t>
            </w:r>
            <w:r w:rsidR="00D97ECA" w:rsidRPr="00681BD6">
              <w:rPr>
                <w:rFonts w:ascii="Times New Roman" w:eastAsia="Calibri" w:hAnsi="Times New Roman" w:cs="Times New Roman"/>
                <w:sz w:val="20"/>
                <w:szCs w:val="20"/>
              </w:rPr>
              <w:t>631.367</w:t>
            </w:r>
          </w:p>
        </w:tc>
      </w:tr>
      <w:tr w:rsidR="005D1771" w:rsidRPr="00681BD6" w14:paraId="43BB5E05" w14:textId="77777777" w:rsidTr="00896244">
        <w:tc>
          <w:tcPr>
            <w:tcW w:w="4473" w:type="dxa"/>
          </w:tcPr>
          <w:p w14:paraId="185AFD05" w14:textId="77777777" w:rsidR="005D1771" w:rsidRPr="00681BD6" w:rsidRDefault="00D714DE" w:rsidP="00681BD6">
            <w:pPr>
              <w:spacing w:after="0" w:line="240" w:lineRule="auto"/>
              <w:rPr>
                <w:rFonts w:ascii="Times New Roman" w:hAnsi="Times New Roman" w:cs="Times New Roman"/>
                <w:color w:val="000000"/>
                <w:sz w:val="20"/>
                <w:szCs w:val="20"/>
                <w:shd w:val="clear" w:color="auto" w:fill="FFFFFF"/>
              </w:rPr>
            </w:pPr>
            <w:r w:rsidRPr="00681BD6">
              <w:rPr>
                <w:rFonts w:ascii="Times New Roman" w:hAnsi="Times New Roman" w:cs="Times New Roman"/>
                <w:color w:val="000000"/>
                <w:sz w:val="20"/>
                <w:szCs w:val="20"/>
                <w:shd w:val="clear" w:color="auto" w:fill="FFFFFF"/>
              </w:rPr>
              <w:t>05.20.01 – Технологии и средства механизации сельского хозяйства (технические науки)</w:t>
            </w:r>
          </w:p>
          <w:p w14:paraId="7F1A9794" w14:textId="7EFBAE4F" w:rsidR="00D714DE" w:rsidRPr="00681BD6" w:rsidRDefault="00D714DE" w:rsidP="00681BD6">
            <w:pPr>
              <w:spacing w:after="0" w:line="240" w:lineRule="auto"/>
              <w:rPr>
                <w:rFonts w:ascii="Times New Roman" w:eastAsia="Calibri" w:hAnsi="Times New Roman" w:cs="Times New Roman"/>
                <w:sz w:val="20"/>
                <w:szCs w:val="20"/>
              </w:rPr>
            </w:pPr>
          </w:p>
        </w:tc>
        <w:tc>
          <w:tcPr>
            <w:tcW w:w="4414" w:type="dxa"/>
          </w:tcPr>
          <w:p w14:paraId="3A35F9C2" w14:textId="103151FD" w:rsidR="005D1771" w:rsidRPr="00681BD6" w:rsidRDefault="00681BD6"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05.20.01-Technologies and means of agricultural mechanization (technical sciences)</w:t>
            </w:r>
          </w:p>
        </w:tc>
      </w:tr>
      <w:tr w:rsidR="005D1771" w:rsidRPr="00681BD6" w14:paraId="71C7092F" w14:textId="77777777" w:rsidTr="00896244">
        <w:tc>
          <w:tcPr>
            <w:tcW w:w="4473" w:type="dxa"/>
          </w:tcPr>
          <w:p w14:paraId="26867AE5" w14:textId="77777777" w:rsidR="005D1771" w:rsidRPr="00681BD6" w:rsidRDefault="001C272E" w:rsidP="00681BD6">
            <w:pPr>
              <w:spacing w:after="0" w:line="240" w:lineRule="auto"/>
              <w:rPr>
                <w:rFonts w:ascii="Times New Roman" w:eastAsia="Calibri" w:hAnsi="Times New Roman" w:cs="Times New Roman"/>
                <w:b/>
                <w:sz w:val="20"/>
                <w:szCs w:val="20"/>
              </w:rPr>
            </w:pPr>
            <w:r w:rsidRPr="00681BD6">
              <w:rPr>
                <w:rFonts w:ascii="Times New Roman" w:eastAsia="Calibri" w:hAnsi="Times New Roman" w:cs="Times New Roman"/>
                <w:b/>
                <w:sz w:val="20"/>
                <w:szCs w:val="20"/>
              </w:rPr>
              <w:t>К ВОПРОСУ ХРАНЕНИЯ КОМБИНИРОВАННЫХ КОРМОВ В СРЕДЕ УГЛЕКИСЛОГО ГАЗА</w:t>
            </w:r>
          </w:p>
          <w:p w14:paraId="7D82A142" w14:textId="5B69E6A5" w:rsidR="00E075D3" w:rsidRPr="00681BD6" w:rsidRDefault="00E075D3" w:rsidP="00681BD6">
            <w:pPr>
              <w:spacing w:after="0" w:line="240" w:lineRule="auto"/>
              <w:rPr>
                <w:rFonts w:ascii="Times New Roman" w:eastAsia="Calibri" w:hAnsi="Times New Roman" w:cs="Times New Roman"/>
                <w:b/>
                <w:sz w:val="20"/>
                <w:szCs w:val="20"/>
              </w:rPr>
            </w:pPr>
          </w:p>
        </w:tc>
        <w:tc>
          <w:tcPr>
            <w:tcW w:w="4414" w:type="dxa"/>
          </w:tcPr>
          <w:p w14:paraId="17715498" w14:textId="7E9DB518" w:rsidR="005D1771" w:rsidRPr="00681BD6" w:rsidRDefault="001C272E" w:rsidP="00681BD6">
            <w:pPr>
              <w:spacing w:after="0" w:line="240" w:lineRule="auto"/>
              <w:rPr>
                <w:rFonts w:ascii="Times New Roman" w:eastAsia="Calibri" w:hAnsi="Times New Roman" w:cs="Times New Roman"/>
                <w:b/>
                <w:sz w:val="20"/>
                <w:szCs w:val="20"/>
                <w:lang w:val="en-US"/>
              </w:rPr>
            </w:pPr>
            <w:r w:rsidRPr="00681BD6">
              <w:rPr>
                <w:rFonts w:ascii="Times New Roman" w:eastAsia="Calibri" w:hAnsi="Times New Roman" w:cs="Times New Roman"/>
                <w:b/>
                <w:sz w:val="20"/>
                <w:szCs w:val="20"/>
                <w:lang w:val="en-US"/>
              </w:rPr>
              <w:t xml:space="preserve">TO THE QUESTION OF </w:t>
            </w:r>
            <w:r w:rsidR="00681BD6" w:rsidRPr="00681BD6">
              <w:rPr>
                <w:rFonts w:ascii="Times New Roman" w:eastAsia="Calibri" w:hAnsi="Times New Roman" w:cs="Times New Roman"/>
                <w:b/>
                <w:sz w:val="20"/>
                <w:szCs w:val="20"/>
                <w:lang w:val="en-US"/>
              </w:rPr>
              <w:t xml:space="preserve">COMBINED FEEDS </w:t>
            </w:r>
            <w:r w:rsidRPr="00681BD6">
              <w:rPr>
                <w:rFonts w:ascii="Times New Roman" w:eastAsia="Calibri" w:hAnsi="Times New Roman" w:cs="Times New Roman"/>
                <w:b/>
                <w:sz w:val="20"/>
                <w:szCs w:val="20"/>
                <w:lang w:val="en-US"/>
              </w:rPr>
              <w:t xml:space="preserve">STORAGE </w:t>
            </w:r>
            <w:r w:rsidR="00681BD6">
              <w:rPr>
                <w:rFonts w:ascii="Times New Roman" w:eastAsia="Calibri" w:hAnsi="Times New Roman" w:cs="Times New Roman"/>
                <w:b/>
                <w:sz w:val="20"/>
                <w:szCs w:val="20"/>
                <w:lang w:val="en-US"/>
              </w:rPr>
              <w:t>IN</w:t>
            </w:r>
            <w:r w:rsidRPr="00681BD6">
              <w:rPr>
                <w:rFonts w:ascii="Times New Roman" w:eastAsia="Calibri" w:hAnsi="Times New Roman" w:cs="Times New Roman"/>
                <w:b/>
                <w:sz w:val="20"/>
                <w:szCs w:val="20"/>
                <w:lang w:val="en-US"/>
              </w:rPr>
              <w:t xml:space="preserve"> CARBON </w:t>
            </w:r>
            <w:r w:rsidR="00681BD6" w:rsidRPr="00681BD6">
              <w:rPr>
                <w:rFonts w:ascii="Times New Roman" w:eastAsia="Calibri" w:hAnsi="Times New Roman" w:cs="Times New Roman"/>
                <w:b/>
                <w:sz w:val="20"/>
                <w:szCs w:val="20"/>
                <w:lang w:val="en-US"/>
              </w:rPr>
              <w:t>DIOXIDE</w:t>
            </w:r>
            <w:r w:rsidR="00681BD6">
              <w:rPr>
                <w:rFonts w:ascii="Times New Roman" w:eastAsia="Calibri" w:hAnsi="Times New Roman" w:cs="Times New Roman"/>
                <w:b/>
                <w:sz w:val="20"/>
                <w:szCs w:val="20"/>
                <w:lang w:val="en-US"/>
              </w:rPr>
              <w:t xml:space="preserve"> ENVIRONMENT</w:t>
            </w:r>
          </w:p>
        </w:tc>
      </w:tr>
      <w:tr w:rsidR="001C272E" w:rsidRPr="00681BD6" w14:paraId="737CA66E" w14:textId="77777777" w:rsidTr="00896244">
        <w:tc>
          <w:tcPr>
            <w:tcW w:w="4473" w:type="dxa"/>
          </w:tcPr>
          <w:p w14:paraId="492691DF" w14:textId="049D9B24" w:rsidR="001C272E" w:rsidRPr="00681BD6" w:rsidRDefault="001C272E"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Чернышев Алексей Дмитриевич</w:t>
            </w:r>
          </w:p>
        </w:tc>
        <w:tc>
          <w:tcPr>
            <w:tcW w:w="4414" w:type="dxa"/>
          </w:tcPr>
          <w:p w14:paraId="67B70661" w14:textId="57C7C80D" w:rsidR="001C272E" w:rsidRPr="00681BD6" w:rsidRDefault="001C272E" w:rsidP="00681BD6">
            <w:pPr>
              <w:tabs>
                <w:tab w:val="left" w:pos="1110"/>
              </w:tabs>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Chernyshev</w:t>
            </w:r>
            <w:proofErr w:type="spellEnd"/>
            <w:r w:rsidRPr="00681BD6">
              <w:rPr>
                <w:rFonts w:ascii="Times New Roman" w:eastAsia="Calibri" w:hAnsi="Times New Roman" w:cs="Times New Roman"/>
                <w:sz w:val="20"/>
                <w:szCs w:val="20"/>
                <w:lang w:val="en-US"/>
              </w:rPr>
              <w:t xml:space="preserve"> Alexey </w:t>
            </w:r>
            <w:proofErr w:type="spellStart"/>
            <w:r w:rsidRPr="00681BD6">
              <w:rPr>
                <w:rFonts w:ascii="Times New Roman" w:eastAsia="Calibri" w:hAnsi="Times New Roman" w:cs="Times New Roman"/>
                <w:sz w:val="20"/>
                <w:szCs w:val="20"/>
                <w:lang w:val="en-US"/>
              </w:rPr>
              <w:t>Dmitrievich</w:t>
            </w:r>
            <w:proofErr w:type="spellEnd"/>
            <w:r w:rsidRPr="00681BD6">
              <w:rPr>
                <w:rFonts w:ascii="Times New Roman" w:eastAsia="Calibri" w:hAnsi="Times New Roman" w:cs="Times New Roman"/>
                <w:sz w:val="20"/>
                <w:szCs w:val="20"/>
                <w:lang w:val="en-US"/>
              </w:rPr>
              <w:tab/>
            </w:r>
          </w:p>
        </w:tc>
      </w:tr>
      <w:tr w:rsidR="001C272E" w:rsidRPr="00681BD6" w14:paraId="0EF5C110" w14:textId="77777777" w:rsidTr="00896244">
        <w:tc>
          <w:tcPr>
            <w:tcW w:w="4473" w:type="dxa"/>
          </w:tcPr>
          <w:p w14:paraId="1867DAA7" w14:textId="688A852C" w:rsidR="001C272E" w:rsidRPr="00681BD6" w:rsidRDefault="00B80129"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Доцент кафедры</w:t>
            </w:r>
          </w:p>
        </w:tc>
        <w:tc>
          <w:tcPr>
            <w:tcW w:w="4414" w:type="dxa"/>
          </w:tcPr>
          <w:p w14:paraId="633BFA14" w14:textId="42DE61DE" w:rsidR="001C272E" w:rsidRPr="00681BD6" w:rsidRDefault="00B80129"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Associate Professor of the Department</w:t>
            </w:r>
          </w:p>
        </w:tc>
      </w:tr>
      <w:tr w:rsidR="00B80129" w:rsidRPr="00681BD6" w14:paraId="37BE4048" w14:textId="77777777" w:rsidTr="00896244">
        <w:tc>
          <w:tcPr>
            <w:tcW w:w="4473" w:type="dxa"/>
          </w:tcPr>
          <w:p w14:paraId="49E97C41" w14:textId="2F4F18A1" w:rsidR="00B80129" w:rsidRPr="00681BD6" w:rsidRDefault="00B80129" w:rsidP="00681BD6">
            <w:pPr>
              <w:spacing w:after="0" w:line="240" w:lineRule="auto"/>
              <w:rPr>
                <w:rFonts w:ascii="Times New Roman" w:eastAsia="Calibri" w:hAnsi="Times New Roman" w:cs="Times New Roman"/>
                <w:i/>
                <w:sz w:val="20"/>
                <w:szCs w:val="20"/>
              </w:rPr>
            </w:pPr>
            <w:r w:rsidRPr="00681BD6">
              <w:rPr>
                <w:rFonts w:ascii="Times New Roman" w:eastAsia="Calibri" w:hAnsi="Times New Roman" w:cs="Times New Roman"/>
                <w:i/>
                <w:sz w:val="20"/>
                <w:szCs w:val="20"/>
              </w:rPr>
              <w:t>Рязанский институт (филиал) Московского Политехнического университета</w:t>
            </w:r>
            <w:r w:rsidR="00681BD6" w:rsidRPr="00681BD6">
              <w:rPr>
                <w:rFonts w:ascii="Times New Roman" w:eastAsia="Calibri" w:hAnsi="Times New Roman" w:cs="Times New Roman"/>
                <w:i/>
                <w:sz w:val="20"/>
                <w:szCs w:val="20"/>
              </w:rPr>
              <w:t xml:space="preserve">, </w:t>
            </w:r>
            <w:r w:rsidR="00681BD6" w:rsidRPr="00681BD6">
              <w:rPr>
                <w:rFonts w:ascii="Times New Roman" w:eastAsia="Calibri" w:hAnsi="Times New Roman" w:cs="Times New Roman"/>
                <w:i/>
                <w:sz w:val="20"/>
                <w:szCs w:val="20"/>
              </w:rPr>
              <w:t>Рязань, Россия</w:t>
            </w:r>
          </w:p>
        </w:tc>
        <w:tc>
          <w:tcPr>
            <w:tcW w:w="4414" w:type="dxa"/>
          </w:tcPr>
          <w:p w14:paraId="1D509704" w14:textId="2A51D7AC" w:rsidR="00B80129" w:rsidRPr="00681BD6" w:rsidRDefault="00B80129" w:rsidP="00681BD6">
            <w:pPr>
              <w:spacing w:after="0" w:line="240" w:lineRule="auto"/>
              <w:rPr>
                <w:rFonts w:ascii="Times New Roman" w:eastAsia="Calibri" w:hAnsi="Times New Roman" w:cs="Times New Roman"/>
                <w:i/>
                <w:sz w:val="20"/>
                <w:szCs w:val="20"/>
                <w:lang w:val="en-US"/>
              </w:rPr>
            </w:pPr>
            <w:r w:rsidRPr="00681BD6">
              <w:rPr>
                <w:rFonts w:ascii="Times New Roman" w:eastAsia="Calibri" w:hAnsi="Times New Roman" w:cs="Times New Roman"/>
                <w:i/>
                <w:sz w:val="20"/>
                <w:szCs w:val="20"/>
                <w:lang w:val="en-US"/>
              </w:rPr>
              <w:t>Ryazan Institute (branch) of the Moscow Polytechnic University</w:t>
            </w:r>
            <w:r w:rsidR="00681BD6" w:rsidRPr="00681BD6">
              <w:rPr>
                <w:rFonts w:ascii="Times New Roman" w:eastAsia="Calibri" w:hAnsi="Times New Roman" w:cs="Times New Roman"/>
                <w:i/>
                <w:sz w:val="20"/>
                <w:szCs w:val="20"/>
                <w:lang w:val="en-US"/>
              </w:rPr>
              <w:t xml:space="preserve">, </w:t>
            </w:r>
            <w:r w:rsidR="00681BD6" w:rsidRPr="00681BD6">
              <w:rPr>
                <w:rFonts w:ascii="Times New Roman" w:eastAsia="Calibri" w:hAnsi="Times New Roman" w:cs="Times New Roman"/>
                <w:i/>
                <w:sz w:val="20"/>
                <w:szCs w:val="20"/>
                <w:lang w:val="en-US"/>
              </w:rPr>
              <w:t>Ryazan, Russia</w:t>
            </w:r>
          </w:p>
        </w:tc>
      </w:tr>
      <w:tr w:rsidR="00B80129" w:rsidRPr="00681BD6" w14:paraId="7E05A6FD" w14:textId="77777777" w:rsidTr="00896244">
        <w:tc>
          <w:tcPr>
            <w:tcW w:w="4473" w:type="dxa"/>
          </w:tcPr>
          <w:p w14:paraId="320D2C7D" w14:textId="77777777" w:rsidR="00B80129" w:rsidRPr="00681BD6" w:rsidRDefault="00B80129" w:rsidP="00681BD6">
            <w:pPr>
              <w:spacing w:after="0" w:line="240" w:lineRule="auto"/>
              <w:rPr>
                <w:rFonts w:ascii="Times New Roman" w:eastAsia="Calibri" w:hAnsi="Times New Roman" w:cs="Times New Roman"/>
                <w:sz w:val="20"/>
                <w:szCs w:val="20"/>
                <w:lang w:val="en-US"/>
              </w:rPr>
            </w:pPr>
          </w:p>
        </w:tc>
        <w:tc>
          <w:tcPr>
            <w:tcW w:w="4414" w:type="dxa"/>
          </w:tcPr>
          <w:p w14:paraId="3E70875C" w14:textId="77777777" w:rsidR="00B80129" w:rsidRPr="00681BD6" w:rsidRDefault="00B80129" w:rsidP="00681BD6">
            <w:pPr>
              <w:spacing w:after="0" w:line="240" w:lineRule="auto"/>
              <w:rPr>
                <w:rFonts w:ascii="Times New Roman" w:eastAsia="Calibri" w:hAnsi="Times New Roman" w:cs="Times New Roman"/>
                <w:sz w:val="20"/>
                <w:szCs w:val="20"/>
                <w:lang w:val="en-US"/>
              </w:rPr>
            </w:pPr>
          </w:p>
        </w:tc>
      </w:tr>
      <w:tr w:rsidR="001C272E" w:rsidRPr="00681BD6" w14:paraId="24D7C497" w14:textId="77777777" w:rsidTr="00896244">
        <w:tc>
          <w:tcPr>
            <w:tcW w:w="4473" w:type="dxa"/>
          </w:tcPr>
          <w:p w14:paraId="203F768A" w14:textId="1A75704F" w:rsidR="001C272E" w:rsidRPr="00681BD6" w:rsidRDefault="00582B82"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Костенко Михаил Юрьевич</w:t>
            </w:r>
          </w:p>
        </w:tc>
        <w:tc>
          <w:tcPr>
            <w:tcW w:w="4414" w:type="dxa"/>
          </w:tcPr>
          <w:p w14:paraId="3DB35BDB" w14:textId="3E496597" w:rsidR="001C272E" w:rsidRPr="00681BD6" w:rsidRDefault="00582B82"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Kostenko</w:t>
            </w:r>
            <w:proofErr w:type="spellEnd"/>
            <w:r w:rsidR="00681BD6" w:rsidRPr="00681BD6">
              <w:rPr>
                <w:rFonts w:ascii="Times New Roman" w:eastAsia="Calibri" w:hAnsi="Times New Roman" w:cs="Times New Roman"/>
                <w:sz w:val="20"/>
                <w:szCs w:val="20"/>
                <w:lang w:val="en-US"/>
              </w:rPr>
              <w:t xml:space="preserve"> </w:t>
            </w:r>
            <w:r w:rsidRPr="00681BD6">
              <w:rPr>
                <w:rFonts w:ascii="Times New Roman" w:eastAsia="Calibri" w:hAnsi="Times New Roman" w:cs="Times New Roman"/>
                <w:sz w:val="20"/>
                <w:szCs w:val="20"/>
                <w:lang w:val="en-US"/>
              </w:rPr>
              <w:t>Mikhail</w:t>
            </w:r>
            <w:r w:rsidR="00681BD6"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Yurievich</w:t>
            </w:r>
            <w:proofErr w:type="spellEnd"/>
          </w:p>
        </w:tc>
      </w:tr>
      <w:tr w:rsidR="00582B82" w:rsidRPr="00681BD6" w14:paraId="67E20211" w14:textId="77777777" w:rsidTr="00896244">
        <w:tc>
          <w:tcPr>
            <w:tcW w:w="4473" w:type="dxa"/>
          </w:tcPr>
          <w:p w14:paraId="70099B26" w14:textId="3B595EF0" w:rsidR="00582B82" w:rsidRPr="00681BD6" w:rsidRDefault="00582B82"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д.т.н., доцент</w:t>
            </w:r>
          </w:p>
        </w:tc>
        <w:tc>
          <w:tcPr>
            <w:tcW w:w="4414" w:type="dxa"/>
          </w:tcPr>
          <w:p w14:paraId="3B91EA9B" w14:textId="0855323D" w:rsidR="00582B82" w:rsidRPr="00681BD6" w:rsidRDefault="00681BD6"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D</w:t>
            </w:r>
            <w:r w:rsidR="00582B82" w:rsidRPr="00681BD6">
              <w:rPr>
                <w:rFonts w:ascii="Times New Roman" w:eastAsia="Calibri" w:hAnsi="Times New Roman" w:cs="Times New Roman"/>
                <w:sz w:val="20"/>
                <w:szCs w:val="20"/>
                <w:lang w:val="en-US"/>
              </w:rPr>
              <w:t>r.</w:t>
            </w:r>
            <w:r w:rsidRPr="00681BD6">
              <w:rPr>
                <w:rFonts w:ascii="Times New Roman" w:eastAsia="Calibri" w:hAnsi="Times New Roman" w:cs="Times New Roman"/>
                <w:sz w:val="20"/>
                <w:szCs w:val="20"/>
                <w:lang w:val="en-US"/>
              </w:rPr>
              <w:t>S</w:t>
            </w:r>
            <w:r w:rsidR="00582B82" w:rsidRPr="00681BD6">
              <w:rPr>
                <w:rFonts w:ascii="Times New Roman" w:eastAsia="Calibri" w:hAnsi="Times New Roman" w:cs="Times New Roman"/>
                <w:sz w:val="20"/>
                <w:szCs w:val="20"/>
                <w:lang w:val="en-US"/>
              </w:rPr>
              <w:t>ci.</w:t>
            </w:r>
            <w:r w:rsidRPr="00681BD6">
              <w:rPr>
                <w:rFonts w:ascii="Times New Roman" w:eastAsia="Calibri" w:hAnsi="Times New Roman" w:cs="Times New Roman"/>
                <w:sz w:val="20"/>
                <w:szCs w:val="20"/>
                <w:lang w:val="en-US"/>
              </w:rPr>
              <w:t>T</w:t>
            </w:r>
            <w:r w:rsidR="00582B82" w:rsidRPr="00681BD6">
              <w:rPr>
                <w:rFonts w:ascii="Times New Roman" w:eastAsia="Calibri" w:hAnsi="Times New Roman" w:cs="Times New Roman"/>
                <w:sz w:val="20"/>
                <w:szCs w:val="20"/>
                <w:lang w:val="en-US"/>
              </w:rPr>
              <w:t>ech</w:t>
            </w:r>
            <w:proofErr w:type="spellEnd"/>
            <w:r w:rsidR="00582B82" w:rsidRPr="00681BD6">
              <w:rPr>
                <w:rFonts w:ascii="Times New Roman" w:eastAsia="Calibri" w:hAnsi="Times New Roman" w:cs="Times New Roman"/>
                <w:sz w:val="20"/>
                <w:szCs w:val="20"/>
                <w:lang w:val="en-US"/>
              </w:rPr>
              <w:t xml:space="preserve">., </w:t>
            </w:r>
            <w:proofErr w:type="spellStart"/>
            <w:r w:rsidR="00582B82" w:rsidRPr="00681BD6">
              <w:rPr>
                <w:rFonts w:ascii="Times New Roman" w:eastAsia="Calibri" w:hAnsi="Times New Roman" w:cs="Times New Roman"/>
                <w:sz w:val="20"/>
                <w:szCs w:val="20"/>
                <w:lang w:val="en-US"/>
              </w:rPr>
              <w:t>assоciate</w:t>
            </w:r>
            <w:proofErr w:type="spellEnd"/>
            <w:r w:rsidR="00582B82" w:rsidRPr="00681BD6">
              <w:rPr>
                <w:rFonts w:ascii="Times New Roman" w:eastAsia="Calibri" w:hAnsi="Times New Roman" w:cs="Times New Roman"/>
                <w:sz w:val="20"/>
                <w:szCs w:val="20"/>
                <w:lang w:val="en-US"/>
              </w:rPr>
              <w:t xml:space="preserve"> </w:t>
            </w:r>
            <w:proofErr w:type="spellStart"/>
            <w:r w:rsidR="00582B82" w:rsidRPr="00681BD6">
              <w:rPr>
                <w:rFonts w:ascii="Times New Roman" w:eastAsia="Calibri" w:hAnsi="Times New Roman" w:cs="Times New Roman"/>
                <w:sz w:val="20"/>
                <w:szCs w:val="20"/>
                <w:lang w:val="en-US"/>
              </w:rPr>
              <w:t>prоfessоr</w:t>
            </w:r>
            <w:proofErr w:type="spellEnd"/>
          </w:p>
        </w:tc>
      </w:tr>
      <w:tr w:rsidR="00582B82" w:rsidRPr="00681BD6" w14:paraId="01AEEA2B" w14:textId="77777777" w:rsidTr="00896244">
        <w:tc>
          <w:tcPr>
            <w:tcW w:w="4473" w:type="dxa"/>
          </w:tcPr>
          <w:p w14:paraId="00573DB2" w14:textId="5EA6BFDB" w:rsidR="00582B82" w:rsidRPr="00681BD6" w:rsidRDefault="00582B82"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РИНЦ SPIN-</w:t>
            </w:r>
            <w:proofErr w:type="spellStart"/>
            <w:r w:rsidRPr="00681BD6">
              <w:rPr>
                <w:rFonts w:ascii="Times New Roman" w:eastAsia="Calibri" w:hAnsi="Times New Roman" w:cs="Times New Roman"/>
                <w:sz w:val="20"/>
                <w:szCs w:val="20"/>
                <w:lang w:val="en-US"/>
              </w:rPr>
              <w:t>код</w:t>
            </w:r>
            <w:proofErr w:type="spellEnd"/>
            <w:r w:rsidRPr="00681BD6">
              <w:rPr>
                <w:rFonts w:ascii="Times New Roman" w:eastAsia="Calibri" w:hAnsi="Times New Roman" w:cs="Times New Roman"/>
                <w:sz w:val="20"/>
                <w:szCs w:val="20"/>
                <w:lang w:val="en-US"/>
              </w:rPr>
              <w:t>= 2352-0690</w:t>
            </w:r>
          </w:p>
        </w:tc>
        <w:tc>
          <w:tcPr>
            <w:tcW w:w="4414" w:type="dxa"/>
          </w:tcPr>
          <w:p w14:paraId="2DE69355" w14:textId="16F7E351" w:rsidR="00582B82" w:rsidRPr="00681BD6" w:rsidRDefault="00582B82"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RSCI SPIN-code= 2352-0690</w:t>
            </w:r>
          </w:p>
        </w:tc>
      </w:tr>
      <w:tr w:rsidR="00582B82" w:rsidRPr="00681BD6" w14:paraId="774BF605" w14:textId="77777777" w:rsidTr="00896244">
        <w:tc>
          <w:tcPr>
            <w:tcW w:w="4473" w:type="dxa"/>
          </w:tcPr>
          <w:p w14:paraId="35F4DDA0"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c>
          <w:tcPr>
            <w:tcW w:w="4414" w:type="dxa"/>
          </w:tcPr>
          <w:p w14:paraId="0DE72390"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r>
      <w:tr w:rsidR="00582B82" w:rsidRPr="00681BD6" w14:paraId="4BC5FEDF" w14:textId="77777777" w:rsidTr="00896244">
        <w:tc>
          <w:tcPr>
            <w:tcW w:w="4473" w:type="dxa"/>
          </w:tcPr>
          <w:p w14:paraId="51E31073" w14:textId="25168D6B" w:rsidR="00582B82" w:rsidRPr="00681BD6" w:rsidRDefault="00277A8B"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Безносюк</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Роман</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Владимирович</w:t>
            </w:r>
            <w:proofErr w:type="spellEnd"/>
          </w:p>
        </w:tc>
        <w:tc>
          <w:tcPr>
            <w:tcW w:w="4414" w:type="dxa"/>
          </w:tcPr>
          <w:p w14:paraId="0EFAEF96" w14:textId="5BB159AA" w:rsidR="00582B82" w:rsidRPr="00681BD6" w:rsidRDefault="00277A8B"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Beznosuk</w:t>
            </w:r>
            <w:proofErr w:type="spellEnd"/>
            <w:r w:rsidRPr="00681BD6">
              <w:rPr>
                <w:rFonts w:ascii="Times New Roman" w:eastAsia="Calibri" w:hAnsi="Times New Roman" w:cs="Times New Roman"/>
                <w:sz w:val="20"/>
                <w:szCs w:val="20"/>
                <w:lang w:val="en-US"/>
              </w:rPr>
              <w:t xml:space="preserve"> Roman Vladimirovich</w:t>
            </w:r>
          </w:p>
        </w:tc>
      </w:tr>
      <w:tr w:rsidR="00582B82" w:rsidRPr="00681BD6" w14:paraId="1D3CAA03" w14:textId="77777777" w:rsidTr="00896244">
        <w:tc>
          <w:tcPr>
            <w:tcW w:w="4473" w:type="dxa"/>
          </w:tcPr>
          <w:p w14:paraId="3DCBECB8" w14:textId="7A163A56" w:rsidR="00582B82" w:rsidRPr="00681BD6" w:rsidRDefault="00277A8B"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к.т.н. доцент кафедры</w:t>
            </w:r>
          </w:p>
        </w:tc>
        <w:tc>
          <w:tcPr>
            <w:tcW w:w="4414" w:type="dxa"/>
          </w:tcPr>
          <w:p w14:paraId="3E2F74FA" w14:textId="47750E60" w:rsidR="00277A8B" w:rsidRPr="00681BD6" w:rsidRDefault="00277A8B"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Сandidate</w:t>
            </w:r>
            <w:proofErr w:type="spellEnd"/>
            <w:r w:rsidRPr="00681BD6">
              <w:rPr>
                <w:rFonts w:ascii="Times New Roman" w:eastAsia="Calibri" w:hAnsi="Times New Roman" w:cs="Times New Roman"/>
                <w:sz w:val="20"/>
                <w:szCs w:val="20"/>
                <w:lang w:val="en-US"/>
              </w:rPr>
              <w:t xml:space="preserve"> of Technical Science</w:t>
            </w:r>
            <w:r w:rsidR="00681BD6" w:rsidRPr="00681BD6">
              <w:rPr>
                <w:rFonts w:ascii="Times New Roman" w:eastAsia="Calibri" w:hAnsi="Times New Roman" w:cs="Times New Roman"/>
                <w:sz w:val="20"/>
                <w:szCs w:val="20"/>
                <w:lang w:val="en-US"/>
              </w:rPr>
              <w:t>,</w:t>
            </w:r>
          </w:p>
          <w:p w14:paraId="53451B7F" w14:textId="5A51C553" w:rsidR="00582B82" w:rsidRPr="00681BD6" w:rsidRDefault="00277A8B"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Associate Professor of the Department</w:t>
            </w:r>
          </w:p>
        </w:tc>
      </w:tr>
      <w:tr w:rsidR="00582B82" w:rsidRPr="00681BD6" w14:paraId="217657A3" w14:textId="77777777" w:rsidTr="00896244">
        <w:tc>
          <w:tcPr>
            <w:tcW w:w="4473" w:type="dxa"/>
          </w:tcPr>
          <w:p w14:paraId="6E32C339"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c>
          <w:tcPr>
            <w:tcW w:w="4414" w:type="dxa"/>
          </w:tcPr>
          <w:p w14:paraId="2C7862E3"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r>
      <w:tr w:rsidR="00582B82" w:rsidRPr="00681BD6" w14:paraId="75675C61" w14:textId="77777777" w:rsidTr="00896244">
        <w:tc>
          <w:tcPr>
            <w:tcW w:w="4473" w:type="dxa"/>
          </w:tcPr>
          <w:p w14:paraId="5A717E0D" w14:textId="50E2338C" w:rsidR="00582B82" w:rsidRPr="00681BD6" w:rsidRDefault="00277A8B"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Рембалович</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Георгий</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Константинович</w:t>
            </w:r>
            <w:proofErr w:type="spellEnd"/>
          </w:p>
        </w:tc>
        <w:tc>
          <w:tcPr>
            <w:tcW w:w="4414" w:type="dxa"/>
          </w:tcPr>
          <w:p w14:paraId="4EFDB075" w14:textId="71B1CA60" w:rsidR="00582B82" w:rsidRPr="00681BD6" w:rsidRDefault="00277A8B"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Rembalovich</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Geоrge</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Kоnstantinоvich</w:t>
            </w:r>
            <w:proofErr w:type="spellEnd"/>
          </w:p>
        </w:tc>
      </w:tr>
      <w:tr w:rsidR="00582B82" w:rsidRPr="00681BD6" w14:paraId="47DBECE2" w14:textId="77777777" w:rsidTr="00896244">
        <w:tc>
          <w:tcPr>
            <w:tcW w:w="4473" w:type="dxa"/>
          </w:tcPr>
          <w:p w14:paraId="582DFCA6" w14:textId="5D82534B" w:rsidR="00582B82" w:rsidRPr="00681BD6" w:rsidRDefault="00277A8B" w:rsidP="00681BD6">
            <w:pPr>
              <w:spacing w:after="0" w:line="240" w:lineRule="auto"/>
              <w:rPr>
                <w:rFonts w:ascii="Times New Roman" w:eastAsia="Calibri" w:hAnsi="Times New Roman" w:cs="Times New Roman"/>
                <w:sz w:val="20"/>
                <w:szCs w:val="20"/>
              </w:rPr>
            </w:pPr>
            <w:proofErr w:type="spellStart"/>
            <w:r w:rsidRPr="00681BD6">
              <w:rPr>
                <w:rFonts w:ascii="Times New Roman" w:eastAsia="Calibri" w:hAnsi="Times New Roman" w:cs="Times New Roman"/>
                <w:sz w:val="20"/>
                <w:szCs w:val="20"/>
                <w:lang w:val="en-US"/>
              </w:rPr>
              <w:t>д.т.н</w:t>
            </w:r>
            <w:proofErr w:type="spellEnd"/>
            <w:r w:rsidRPr="00681BD6">
              <w:rPr>
                <w:rFonts w:ascii="Times New Roman" w:eastAsia="Calibri" w:hAnsi="Times New Roman" w:cs="Times New Roman"/>
                <w:sz w:val="20"/>
                <w:szCs w:val="20"/>
                <w:lang w:val="en-US"/>
              </w:rPr>
              <w:t>.</w:t>
            </w:r>
            <w:r w:rsidRPr="00681BD6">
              <w:rPr>
                <w:rFonts w:ascii="Times New Roman" w:eastAsia="Calibri" w:hAnsi="Times New Roman" w:cs="Times New Roman"/>
                <w:sz w:val="20"/>
                <w:szCs w:val="20"/>
              </w:rPr>
              <w:t xml:space="preserve"> доцент</w:t>
            </w:r>
          </w:p>
        </w:tc>
        <w:tc>
          <w:tcPr>
            <w:tcW w:w="4414" w:type="dxa"/>
          </w:tcPr>
          <w:p w14:paraId="77425C4D" w14:textId="6367E7B6" w:rsidR="00582B82" w:rsidRPr="00681BD6" w:rsidRDefault="00681BD6"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D</w:t>
            </w:r>
            <w:r w:rsidR="00277A8B" w:rsidRPr="00681BD6">
              <w:rPr>
                <w:rFonts w:ascii="Times New Roman" w:eastAsia="Calibri" w:hAnsi="Times New Roman" w:cs="Times New Roman"/>
                <w:sz w:val="20"/>
                <w:szCs w:val="20"/>
                <w:lang w:val="en-US"/>
              </w:rPr>
              <w:t>r.</w:t>
            </w:r>
            <w:r w:rsidRPr="00681BD6">
              <w:rPr>
                <w:rFonts w:ascii="Times New Roman" w:eastAsia="Calibri" w:hAnsi="Times New Roman" w:cs="Times New Roman"/>
                <w:sz w:val="20"/>
                <w:szCs w:val="20"/>
                <w:lang w:val="en-US"/>
              </w:rPr>
              <w:t>S</w:t>
            </w:r>
            <w:r w:rsidR="00277A8B" w:rsidRPr="00681BD6">
              <w:rPr>
                <w:rFonts w:ascii="Times New Roman" w:eastAsia="Calibri" w:hAnsi="Times New Roman" w:cs="Times New Roman"/>
                <w:sz w:val="20"/>
                <w:szCs w:val="20"/>
                <w:lang w:val="en-US"/>
              </w:rPr>
              <w:t>ci.</w:t>
            </w:r>
            <w:r w:rsidRPr="00681BD6">
              <w:rPr>
                <w:rFonts w:ascii="Times New Roman" w:eastAsia="Calibri" w:hAnsi="Times New Roman" w:cs="Times New Roman"/>
                <w:sz w:val="20"/>
                <w:szCs w:val="20"/>
                <w:lang w:val="en-US"/>
              </w:rPr>
              <w:t>T</w:t>
            </w:r>
            <w:r w:rsidR="00277A8B" w:rsidRPr="00681BD6">
              <w:rPr>
                <w:rFonts w:ascii="Times New Roman" w:eastAsia="Calibri" w:hAnsi="Times New Roman" w:cs="Times New Roman"/>
                <w:sz w:val="20"/>
                <w:szCs w:val="20"/>
                <w:lang w:val="en-US"/>
              </w:rPr>
              <w:t>ech</w:t>
            </w:r>
            <w:proofErr w:type="spellEnd"/>
            <w:r w:rsidR="00277A8B" w:rsidRPr="00681BD6">
              <w:rPr>
                <w:rFonts w:ascii="Times New Roman" w:eastAsia="Calibri" w:hAnsi="Times New Roman" w:cs="Times New Roman"/>
                <w:sz w:val="20"/>
                <w:szCs w:val="20"/>
                <w:lang w:val="en-US"/>
              </w:rPr>
              <w:t xml:space="preserve">., </w:t>
            </w:r>
            <w:proofErr w:type="spellStart"/>
            <w:r w:rsidR="00277A8B" w:rsidRPr="00681BD6">
              <w:rPr>
                <w:rFonts w:ascii="Times New Roman" w:eastAsia="Calibri" w:hAnsi="Times New Roman" w:cs="Times New Roman"/>
                <w:sz w:val="20"/>
                <w:szCs w:val="20"/>
                <w:lang w:val="en-US"/>
              </w:rPr>
              <w:t>assоciate</w:t>
            </w:r>
            <w:proofErr w:type="spellEnd"/>
            <w:r w:rsidR="00277A8B" w:rsidRPr="00681BD6">
              <w:rPr>
                <w:rFonts w:ascii="Times New Roman" w:eastAsia="Calibri" w:hAnsi="Times New Roman" w:cs="Times New Roman"/>
                <w:sz w:val="20"/>
                <w:szCs w:val="20"/>
                <w:lang w:val="en-US"/>
              </w:rPr>
              <w:t xml:space="preserve"> </w:t>
            </w:r>
            <w:proofErr w:type="spellStart"/>
            <w:r w:rsidR="00277A8B" w:rsidRPr="00681BD6">
              <w:rPr>
                <w:rFonts w:ascii="Times New Roman" w:eastAsia="Calibri" w:hAnsi="Times New Roman" w:cs="Times New Roman"/>
                <w:sz w:val="20"/>
                <w:szCs w:val="20"/>
                <w:lang w:val="en-US"/>
              </w:rPr>
              <w:t>prоfessоr</w:t>
            </w:r>
            <w:proofErr w:type="spellEnd"/>
          </w:p>
        </w:tc>
      </w:tr>
      <w:tr w:rsidR="00582B82" w:rsidRPr="00681BD6" w14:paraId="23D2D5F0" w14:textId="77777777" w:rsidTr="00896244">
        <w:tc>
          <w:tcPr>
            <w:tcW w:w="4473" w:type="dxa"/>
          </w:tcPr>
          <w:p w14:paraId="1200927E" w14:textId="21D3D1D3" w:rsidR="00582B82" w:rsidRPr="00681BD6" w:rsidRDefault="00277A8B" w:rsidP="00681BD6">
            <w:pPr>
              <w:spacing w:after="0" w:line="240" w:lineRule="auto"/>
              <w:rPr>
                <w:rFonts w:ascii="Times New Roman" w:eastAsia="Calibri" w:hAnsi="Times New Roman" w:cs="Times New Roman"/>
                <w:i/>
                <w:sz w:val="20"/>
                <w:szCs w:val="20"/>
              </w:rPr>
            </w:pPr>
            <w:r w:rsidRPr="00681BD6">
              <w:rPr>
                <w:rFonts w:ascii="Times New Roman" w:eastAsia="Calibri" w:hAnsi="Times New Roman" w:cs="Times New Roman"/>
                <w:i/>
                <w:sz w:val="20"/>
                <w:szCs w:val="20"/>
              </w:rPr>
              <w:t xml:space="preserve">Рязанский государственный агротехнологический университет имени П.А. </w:t>
            </w:r>
            <w:proofErr w:type="spellStart"/>
            <w:r w:rsidRPr="00681BD6">
              <w:rPr>
                <w:rFonts w:ascii="Times New Roman" w:eastAsia="Calibri" w:hAnsi="Times New Roman" w:cs="Times New Roman"/>
                <w:i/>
                <w:sz w:val="20"/>
                <w:szCs w:val="20"/>
              </w:rPr>
              <w:t>Костычева</w:t>
            </w:r>
            <w:proofErr w:type="spellEnd"/>
            <w:r w:rsidRPr="00681BD6">
              <w:rPr>
                <w:rFonts w:ascii="Times New Roman" w:eastAsia="Calibri" w:hAnsi="Times New Roman" w:cs="Times New Roman"/>
                <w:i/>
                <w:sz w:val="20"/>
                <w:szCs w:val="20"/>
              </w:rPr>
              <w:t>, Рязань, Россия</w:t>
            </w:r>
          </w:p>
        </w:tc>
        <w:tc>
          <w:tcPr>
            <w:tcW w:w="4414" w:type="dxa"/>
          </w:tcPr>
          <w:p w14:paraId="3B00ABFD" w14:textId="089DE2EB" w:rsidR="00582B82" w:rsidRPr="00681BD6" w:rsidRDefault="00277A8B" w:rsidP="00681BD6">
            <w:pPr>
              <w:spacing w:after="0" w:line="240" w:lineRule="auto"/>
              <w:rPr>
                <w:rFonts w:ascii="Times New Roman" w:eastAsia="Calibri" w:hAnsi="Times New Roman" w:cs="Times New Roman"/>
                <w:i/>
                <w:sz w:val="20"/>
                <w:szCs w:val="20"/>
                <w:lang w:val="en-US"/>
              </w:rPr>
            </w:pPr>
            <w:r w:rsidRPr="00681BD6">
              <w:rPr>
                <w:rFonts w:ascii="Times New Roman" w:eastAsia="Calibri" w:hAnsi="Times New Roman" w:cs="Times New Roman"/>
                <w:i/>
                <w:sz w:val="20"/>
                <w:szCs w:val="20"/>
                <w:lang w:val="en-US"/>
              </w:rPr>
              <w:t xml:space="preserve">Ryazan State </w:t>
            </w:r>
            <w:proofErr w:type="spellStart"/>
            <w:r w:rsidRPr="00681BD6">
              <w:rPr>
                <w:rFonts w:ascii="Times New Roman" w:eastAsia="Calibri" w:hAnsi="Times New Roman" w:cs="Times New Roman"/>
                <w:i/>
                <w:sz w:val="20"/>
                <w:szCs w:val="20"/>
                <w:lang w:val="en-US"/>
              </w:rPr>
              <w:t>Agr</w:t>
            </w:r>
            <w:proofErr w:type="spellEnd"/>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techn</w:t>
            </w:r>
            <w:proofErr w:type="spellEnd"/>
            <w:r w:rsidRPr="00681BD6">
              <w:rPr>
                <w:rFonts w:ascii="Times New Roman" w:eastAsia="Calibri" w:hAnsi="Times New Roman" w:cs="Times New Roman"/>
                <w:i/>
                <w:sz w:val="20"/>
                <w:szCs w:val="20"/>
              </w:rPr>
              <w:t>о</w:t>
            </w:r>
            <w:r w:rsidRPr="00681BD6">
              <w:rPr>
                <w:rFonts w:ascii="Times New Roman" w:eastAsia="Calibri" w:hAnsi="Times New Roman" w:cs="Times New Roman"/>
                <w:i/>
                <w:sz w:val="20"/>
                <w:szCs w:val="20"/>
                <w:lang w:val="en-US"/>
              </w:rPr>
              <w:t>l</w:t>
            </w:r>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gical</w:t>
            </w:r>
            <w:proofErr w:type="spellEnd"/>
            <w:r w:rsidRPr="00681BD6">
              <w:rPr>
                <w:rFonts w:ascii="Times New Roman" w:eastAsia="Calibri" w:hAnsi="Times New Roman" w:cs="Times New Roman"/>
                <w:i/>
                <w:sz w:val="20"/>
                <w:szCs w:val="20"/>
                <w:lang w:val="en-US"/>
              </w:rPr>
              <w:t xml:space="preserve"> University named after P.A. K</w:t>
            </w:r>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stychev</w:t>
            </w:r>
            <w:proofErr w:type="spellEnd"/>
            <w:r w:rsidRPr="00681BD6">
              <w:rPr>
                <w:rFonts w:ascii="Times New Roman" w:eastAsia="Calibri" w:hAnsi="Times New Roman" w:cs="Times New Roman"/>
                <w:i/>
                <w:sz w:val="20"/>
                <w:szCs w:val="20"/>
                <w:lang w:val="en-US"/>
              </w:rPr>
              <w:t>, Ryazan, Russia</w:t>
            </w:r>
          </w:p>
        </w:tc>
      </w:tr>
      <w:tr w:rsidR="00582B82" w:rsidRPr="00681BD6" w14:paraId="261148D9" w14:textId="77777777" w:rsidTr="00896244">
        <w:tc>
          <w:tcPr>
            <w:tcW w:w="4473" w:type="dxa"/>
          </w:tcPr>
          <w:p w14:paraId="410F7F9D"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c>
          <w:tcPr>
            <w:tcW w:w="4414" w:type="dxa"/>
          </w:tcPr>
          <w:p w14:paraId="0A9F8DD8" w14:textId="77777777" w:rsidR="00582B82" w:rsidRPr="00681BD6" w:rsidRDefault="00582B82" w:rsidP="00681BD6">
            <w:pPr>
              <w:spacing w:after="0" w:line="240" w:lineRule="auto"/>
              <w:rPr>
                <w:rFonts w:ascii="Times New Roman" w:eastAsia="Calibri" w:hAnsi="Times New Roman" w:cs="Times New Roman"/>
                <w:sz w:val="20"/>
                <w:szCs w:val="20"/>
                <w:lang w:val="en-US"/>
              </w:rPr>
            </w:pPr>
          </w:p>
        </w:tc>
      </w:tr>
      <w:tr w:rsidR="00582B82" w:rsidRPr="00681BD6" w14:paraId="68510FB2" w14:textId="77777777" w:rsidTr="00896244">
        <w:tc>
          <w:tcPr>
            <w:tcW w:w="4473" w:type="dxa"/>
          </w:tcPr>
          <w:p w14:paraId="7AB816AD" w14:textId="3A69823B" w:rsidR="00582B82" w:rsidRPr="00681BD6" w:rsidRDefault="00D97ECA"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Ушаков</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Олег</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Валентинович</w:t>
            </w:r>
            <w:proofErr w:type="spellEnd"/>
          </w:p>
        </w:tc>
        <w:tc>
          <w:tcPr>
            <w:tcW w:w="4414" w:type="dxa"/>
          </w:tcPr>
          <w:p w14:paraId="034AD16E" w14:textId="378CB314" w:rsidR="00582B82" w:rsidRPr="00681BD6" w:rsidRDefault="00D97ECA"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 xml:space="preserve">Ushakov Oleg </w:t>
            </w:r>
            <w:proofErr w:type="spellStart"/>
            <w:r w:rsidRPr="00681BD6">
              <w:rPr>
                <w:rFonts w:ascii="Times New Roman" w:eastAsia="Calibri" w:hAnsi="Times New Roman" w:cs="Times New Roman"/>
                <w:sz w:val="20"/>
                <w:szCs w:val="20"/>
                <w:lang w:val="en-US"/>
              </w:rPr>
              <w:t>Valentinovich</w:t>
            </w:r>
            <w:proofErr w:type="spellEnd"/>
          </w:p>
        </w:tc>
      </w:tr>
      <w:tr w:rsidR="00582B82" w:rsidRPr="00681BD6" w14:paraId="0090450D" w14:textId="77777777" w:rsidTr="00896244">
        <w:tc>
          <w:tcPr>
            <w:tcW w:w="4473" w:type="dxa"/>
          </w:tcPr>
          <w:p w14:paraId="2B79AD49" w14:textId="13BBF4AB" w:rsidR="00582B82" w:rsidRPr="00681BD6" w:rsidRDefault="00D97ECA" w:rsidP="00681BD6">
            <w:pPr>
              <w:spacing w:after="0" w:line="240" w:lineRule="auto"/>
              <w:rPr>
                <w:rFonts w:ascii="Times New Roman" w:eastAsia="Calibri" w:hAnsi="Times New Roman" w:cs="Times New Roman"/>
                <w:sz w:val="20"/>
                <w:szCs w:val="20"/>
              </w:rPr>
            </w:pPr>
            <w:proofErr w:type="spellStart"/>
            <w:r w:rsidRPr="00681BD6">
              <w:rPr>
                <w:rFonts w:ascii="Times New Roman" w:eastAsia="Calibri" w:hAnsi="Times New Roman" w:cs="Times New Roman"/>
                <w:sz w:val="20"/>
                <w:szCs w:val="20"/>
              </w:rPr>
              <w:t>к.с</w:t>
            </w:r>
            <w:proofErr w:type="spellEnd"/>
            <w:r w:rsidRPr="00681BD6">
              <w:rPr>
                <w:rFonts w:ascii="Times New Roman" w:eastAsia="Calibri" w:hAnsi="Times New Roman" w:cs="Times New Roman"/>
                <w:sz w:val="20"/>
                <w:szCs w:val="20"/>
              </w:rPr>
              <w:t xml:space="preserve">.- </w:t>
            </w:r>
            <w:proofErr w:type="spellStart"/>
            <w:r w:rsidRPr="00681BD6">
              <w:rPr>
                <w:rFonts w:ascii="Times New Roman" w:eastAsia="Calibri" w:hAnsi="Times New Roman" w:cs="Times New Roman"/>
                <w:sz w:val="20"/>
                <w:szCs w:val="20"/>
              </w:rPr>
              <w:t>х.н</w:t>
            </w:r>
            <w:proofErr w:type="spellEnd"/>
            <w:r w:rsidRPr="00681BD6">
              <w:rPr>
                <w:rFonts w:ascii="Times New Roman" w:eastAsia="Calibri" w:hAnsi="Times New Roman" w:cs="Times New Roman"/>
                <w:sz w:val="20"/>
                <w:szCs w:val="20"/>
              </w:rPr>
              <w:t>. старший преподаватель</w:t>
            </w:r>
          </w:p>
        </w:tc>
        <w:tc>
          <w:tcPr>
            <w:tcW w:w="4414" w:type="dxa"/>
          </w:tcPr>
          <w:p w14:paraId="75F985D5" w14:textId="0B808805" w:rsidR="00582B82" w:rsidRPr="00681BD6" w:rsidRDefault="00D97ECA"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candidate of agricultural sciences</w:t>
            </w:r>
            <w:r w:rsidR="00681BD6" w:rsidRPr="00681BD6">
              <w:rPr>
                <w:rFonts w:ascii="Times New Roman" w:eastAsia="Calibri" w:hAnsi="Times New Roman" w:cs="Times New Roman"/>
                <w:sz w:val="20"/>
                <w:szCs w:val="20"/>
                <w:lang w:val="en-US"/>
              </w:rPr>
              <w:t>,</w:t>
            </w:r>
            <w:r w:rsidRPr="00681BD6">
              <w:rPr>
                <w:rFonts w:ascii="Times New Roman" w:eastAsia="Calibri" w:hAnsi="Times New Roman" w:cs="Times New Roman"/>
                <w:sz w:val="20"/>
                <w:szCs w:val="20"/>
                <w:lang w:val="en-US"/>
              </w:rPr>
              <w:t xml:space="preserve"> Senior Lecturer</w:t>
            </w:r>
          </w:p>
        </w:tc>
      </w:tr>
      <w:tr w:rsidR="00582B82" w:rsidRPr="00681BD6" w14:paraId="2EE048A6" w14:textId="77777777" w:rsidTr="00896244">
        <w:tc>
          <w:tcPr>
            <w:tcW w:w="4473" w:type="dxa"/>
          </w:tcPr>
          <w:p w14:paraId="67D144E3" w14:textId="2E171758" w:rsidR="00582B82" w:rsidRPr="00681BD6" w:rsidRDefault="00D97ECA" w:rsidP="00681BD6">
            <w:pPr>
              <w:spacing w:after="0" w:line="240" w:lineRule="auto"/>
              <w:rPr>
                <w:rFonts w:ascii="Times New Roman" w:eastAsia="Calibri" w:hAnsi="Times New Roman" w:cs="Times New Roman"/>
                <w:i/>
                <w:sz w:val="20"/>
                <w:szCs w:val="20"/>
              </w:rPr>
            </w:pPr>
            <w:r w:rsidRPr="00681BD6">
              <w:rPr>
                <w:rFonts w:ascii="Times New Roman" w:eastAsia="Calibri" w:hAnsi="Times New Roman" w:cs="Times New Roman"/>
                <w:i/>
                <w:sz w:val="20"/>
                <w:szCs w:val="20"/>
              </w:rPr>
              <w:t>Академия права и управления ФСИН России</w:t>
            </w:r>
          </w:p>
        </w:tc>
        <w:tc>
          <w:tcPr>
            <w:tcW w:w="4414" w:type="dxa"/>
          </w:tcPr>
          <w:p w14:paraId="624C9440" w14:textId="706B6D0F" w:rsidR="00582B82" w:rsidRPr="00681BD6" w:rsidRDefault="00D97ECA" w:rsidP="00681BD6">
            <w:pPr>
              <w:spacing w:after="0" w:line="240" w:lineRule="auto"/>
              <w:rPr>
                <w:rFonts w:ascii="Times New Roman" w:eastAsia="Calibri" w:hAnsi="Times New Roman" w:cs="Times New Roman"/>
                <w:i/>
                <w:sz w:val="20"/>
                <w:szCs w:val="20"/>
                <w:lang w:val="en-US"/>
              </w:rPr>
            </w:pPr>
            <w:r w:rsidRPr="00681BD6">
              <w:rPr>
                <w:rFonts w:ascii="Times New Roman" w:eastAsia="Calibri" w:hAnsi="Times New Roman" w:cs="Times New Roman"/>
                <w:i/>
                <w:sz w:val="20"/>
                <w:szCs w:val="20"/>
                <w:lang w:val="en-US"/>
              </w:rPr>
              <w:t>Academy of Law and Management of the Federal Penitentiary Service of Russia</w:t>
            </w:r>
          </w:p>
        </w:tc>
      </w:tr>
      <w:tr w:rsidR="00B80129" w:rsidRPr="00681BD6" w14:paraId="33550007" w14:textId="77777777" w:rsidTr="00896244">
        <w:tc>
          <w:tcPr>
            <w:tcW w:w="4473" w:type="dxa"/>
          </w:tcPr>
          <w:p w14:paraId="3EC59BE1" w14:textId="77777777" w:rsidR="00B80129" w:rsidRPr="00681BD6" w:rsidRDefault="00B80129" w:rsidP="00681BD6">
            <w:pPr>
              <w:spacing w:after="0" w:line="240" w:lineRule="auto"/>
              <w:rPr>
                <w:rFonts w:ascii="Times New Roman" w:eastAsia="Calibri" w:hAnsi="Times New Roman" w:cs="Times New Roman"/>
                <w:sz w:val="20"/>
                <w:szCs w:val="20"/>
                <w:lang w:val="en-US"/>
              </w:rPr>
            </w:pPr>
          </w:p>
        </w:tc>
        <w:tc>
          <w:tcPr>
            <w:tcW w:w="4414" w:type="dxa"/>
          </w:tcPr>
          <w:p w14:paraId="3DF9CDB2" w14:textId="77777777" w:rsidR="00B80129" w:rsidRPr="00681BD6" w:rsidRDefault="00B80129" w:rsidP="00681BD6">
            <w:pPr>
              <w:spacing w:after="0" w:line="240" w:lineRule="auto"/>
              <w:rPr>
                <w:rFonts w:ascii="Times New Roman" w:eastAsia="Calibri" w:hAnsi="Times New Roman" w:cs="Times New Roman"/>
                <w:sz w:val="20"/>
                <w:szCs w:val="20"/>
                <w:lang w:val="en-US"/>
              </w:rPr>
            </w:pPr>
          </w:p>
        </w:tc>
      </w:tr>
      <w:tr w:rsidR="00B80129" w:rsidRPr="00681BD6" w14:paraId="34290FED" w14:textId="77777777" w:rsidTr="00896244">
        <w:tc>
          <w:tcPr>
            <w:tcW w:w="4473" w:type="dxa"/>
          </w:tcPr>
          <w:p w14:paraId="78DC3289" w14:textId="6EB4DEF5" w:rsidR="00206465" w:rsidRPr="00681BD6" w:rsidRDefault="00206465"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Ликучев</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Артем</w:t>
            </w:r>
            <w:proofErr w:type="spellEnd"/>
            <w:r w:rsidRPr="00681BD6">
              <w:rPr>
                <w:rFonts w:ascii="Times New Roman" w:eastAsia="Calibri" w:hAnsi="Times New Roman" w:cs="Times New Roman"/>
                <w:sz w:val="20"/>
                <w:szCs w:val="20"/>
                <w:lang w:val="en-US"/>
              </w:rPr>
              <w:t xml:space="preserve"> </w:t>
            </w:r>
            <w:proofErr w:type="spellStart"/>
            <w:r w:rsidRPr="00681BD6">
              <w:rPr>
                <w:rFonts w:ascii="Times New Roman" w:eastAsia="Calibri" w:hAnsi="Times New Roman" w:cs="Times New Roman"/>
                <w:sz w:val="20"/>
                <w:szCs w:val="20"/>
                <w:lang w:val="en-US"/>
              </w:rPr>
              <w:t>Игоревич</w:t>
            </w:r>
            <w:proofErr w:type="spellEnd"/>
          </w:p>
        </w:tc>
        <w:tc>
          <w:tcPr>
            <w:tcW w:w="4414" w:type="dxa"/>
          </w:tcPr>
          <w:p w14:paraId="328BB199" w14:textId="1F4016BB" w:rsidR="00B80129" w:rsidRPr="00681BD6" w:rsidRDefault="00206465" w:rsidP="00681BD6">
            <w:pPr>
              <w:spacing w:after="0" w:line="240" w:lineRule="auto"/>
              <w:rPr>
                <w:rFonts w:ascii="Times New Roman" w:eastAsia="Calibri" w:hAnsi="Times New Roman" w:cs="Times New Roman"/>
                <w:sz w:val="20"/>
                <w:szCs w:val="20"/>
                <w:lang w:val="en-US"/>
              </w:rPr>
            </w:pPr>
            <w:proofErr w:type="spellStart"/>
            <w:r w:rsidRPr="00681BD6">
              <w:rPr>
                <w:rFonts w:ascii="Times New Roman" w:eastAsia="Calibri" w:hAnsi="Times New Roman" w:cs="Times New Roman"/>
                <w:sz w:val="20"/>
                <w:szCs w:val="20"/>
                <w:lang w:val="en-US"/>
              </w:rPr>
              <w:t>Likuchev</w:t>
            </w:r>
            <w:proofErr w:type="spellEnd"/>
            <w:r w:rsidRPr="00681BD6">
              <w:rPr>
                <w:rFonts w:ascii="Times New Roman" w:eastAsia="Calibri" w:hAnsi="Times New Roman" w:cs="Times New Roman"/>
                <w:sz w:val="20"/>
                <w:szCs w:val="20"/>
                <w:lang w:val="en-US"/>
              </w:rPr>
              <w:t xml:space="preserve"> Artem </w:t>
            </w:r>
            <w:proofErr w:type="spellStart"/>
            <w:r w:rsidRPr="00681BD6">
              <w:rPr>
                <w:rFonts w:ascii="Times New Roman" w:eastAsia="Calibri" w:hAnsi="Times New Roman" w:cs="Times New Roman"/>
                <w:sz w:val="20"/>
                <w:szCs w:val="20"/>
                <w:lang w:val="en-US"/>
              </w:rPr>
              <w:t>Igorevich</w:t>
            </w:r>
            <w:proofErr w:type="spellEnd"/>
          </w:p>
        </w:tc>
      </w:tr>
      <w:tr w:rsidR="00206465" w:rsidRPr="00681BD6" w14:paraId="2579DD7C" w14:textId="77777777" w:rsidTr="00896244">
        <w:tc>
          <w:tcPr>
            <w:tcW w:w="4473" w:type="dxa"/>
          </w:tcPr>
          <w:p w14:paraId="15D9D182" w14:textId="4427A080" w:rsidR="00206465" w:rsidRPr="00681BD6" w:rsidRDefault="00206465"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преподаватель кафедры ТМ и РМ для преподавания на ФДП и СПО</w:t>
            </w:r>
          </w:p>
        </w:tc>
        <w:tc>
          <w:tcPr>
            <w:tcW w:w="4414" w:type="dxa"/>
          </w:tcPr>
          <w:p w14:paraId="60472C43" w14:textId="24292EF9" w:rsidR="00206465" w:rsidRPr="00681BD6" w:rsidRDefault="00681BD6"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lecturer</w:t>
            </w:r>
          </w:p>
        </w:tc>
      </w:tr>
      <w:tr w:rsidR="00B80129" w:rsidRPr="00681BD6" w14:paraId="27D37E9B" w14:textId="77777777" w:rsidTr="00896244">
        <w:tc>
          <w:tcPr>
            <w:tcW w:w="4473" w:type="dxa"/>
          </w:tcPr>
          <w:p w14:paraId="1210358C" w14:textId="7CF0F0F3" w:rsidR="00B80129" w:rsidRPr="00681BD6" w:rsidRDefault="00206465" w:rsidP="00681BD6">
            <w:pPr>
              <w:spacing w:after="0" w:line="240" w:lineRule="auto"/>
              <w:rPr>
                <w:rFonts w:ascii="Times New Roman" w:eastAsia="Calibri" w:hAnsi="Times New Roman" w:cs="Times New Roman"/>
                <w:i/>
                <w:sz w:val="20"/>
                <w:szCs w:val="20"/>
              </w:rPr>
            </w:pPr>
            <w:r w:rsidRPr="00681BD6">
              <w:rPr>
                <w:rFonts w:ascii="Times New Roman" w:eastAsia="Calibri" w:hAnsi="Times New Roman" w:cs="Times New Roman"/>
                <w:i/>
                <w:sz w:val="20"/>
                <w:szCs w:val="20"/>
              </w:rPr>
              <w:t xml:space="preserve">Рязанский государственный агротехнологический университет имени П.А. </w:t>
            </w:r>
            <w:proofErr w:type="spellStart"/>
            <w:r w:rsidRPr="00681BD6">
              <w:rPr>
                <w:rFonts w:ascii="Times New Roman" w:eastAsia="Calibri" w:hAnsi="Times New Roman" w:cs="Times New Roman"/>
                <w:i/>
                <w:sz w:val="20"/>
                <w:szCs w:val="20"/>
              </w:rPr>
              <w:t>Костычева</w:t>
            </w:r>
            <w:proofErr w:type="spellEnd"/>
            <w:r w:rsidRPr="00681BD6">
              <w:rPr>
                <w:rFonts w:ascii="Times New Roman" w:eastAsia="Calibri" w:hAnsi="Times New Roman" w:cs="Times New Roman"/>
                <w:i/>
                <w:sz w:val="20"/>
                <w:szCs w:val="20"/>
              </w:rPr>
              <w:t>, Рязань, Россия</w:t>
            </w:r>
          </w:p>
        </w:tc>
        <w:tc>
          <w:tcPr>
            <w:tcW w:w="4414" w:type="dxa"/>
          </w:tcPr>
          <w:p w14:paraId="12E2F4BC" w14:textId="1B20EA86" w:rsidR="00B80129" w:rsidRPr="00681BD6" w:rsidRDefault="00206465" w:rsidP="00681BD6">
            <w:pPr>
              <w:spacing w:after="0" w:line="240" w:lineRule="auto"/>
              <w:rPr>
                <w:rFonts w:ascii="Times New Roman" w:eastAsia="Calibri" w:hAnsi="Times New Roman" w:cs="Times New Roman"/>
                <w:i/>
                <w:sz w:val="20"/>
                <w:szCs w:val="20"/>
                <w:lang w:val="en-US"/>
              </w:rPr>
            </w:pPr>
            <w:r w:rsidRPr="00681BD6">
              <w:rPr>
                <w:rFonts w:ascii="Times New Roman" w:eastAsia="Calibri" w:hAnsi="Times New Roman" w:cs="Times New Roman"/>
                <w:i/>
                <w:sz w:val="20"/>
                <w:szCs w:val="20"/>
                <w:lang w:val="en-US"/>
              </w:rPr>
              <w:t xml:space="preserve">Ryazan State </w:t>
            </w:r>
            <w:proofErr w:type="spellStart"/>
            <w:r w:rsidRPr="00681BD6">
              <w:rPr>
                <w:rFonts w:ascii="Times New Roman" w:eastAsia="Calibri" w:hAnsi="Times New Roman" w:cs="Times New Roman"/>
                <w:i/>
                <w:sz w:val="20"/>
                <w:szCs w:val="20"/>
                <w:lang w:val="en-US"/>
              </w:rPr>
              <w:t>Agr</w:t>
            </w:r>
            <w:proofErr w:type="spellEnd"/>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techn</w:t>
            </w:r>
            <w:proofErr w:type="spellEnd"/>
            <w:r w:rsidRPr="00681BD6">
              <w:rPr>
                <w:rFonts w:ascii="Times New Roman" w:eastAsia="Calibri" w:hAnsi="Times New Roman" w:cs="Times New Roman"/>
                <w:i/>
                <w:sz w:val="20"/>
                <w:szCs w:val="20"/>
              </w:rPr>
              <w:t>о</w:t>
            </w:r>
            <w:r w:rsidRPr="00681BD6">
              <w:rPr>
                <w:rFonts w:ascii="Times New Roman" w:eastAsia="Calibri" w:hAnsi="Times New Roman" w:cs="Times New Roman"/>
                <w:i/>
                <w:sz w:val="20"/>
                <w:szCs w:val="20"/>
                <w:lang w:val="en-US"/>
              </w:rPr>
              <w:t>l</w:t>
            </w:r>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gical</w:t>
            </w:r>
            <w:proofErr w:type="spellEnd"/>
            <w:r w:rsidRPr="00681BD6">
              <w:rPr>
                <w:rFonts w:ascii="Times New Roman" w:eastAsia="Calibri" w:hAnsi="Times New Roman" w:cs="Times New Roman"/>
                <w:i/>
                <w:sz w:val="20"/>
                <w:szCs w:val="20"/>
                <w:lang w:val="en-US"/>
              </w:rPr>
              <w:t xml:space="preserve"> University named after P.A. K</w:t>
            </w:r>
            <w:r w:rsidRPr="00681BD6">
              <w:rPr>
                <w:rFonts w:ascii="Times New Roman" w:eastAsia="Calibri" w:hAnsi="Times New Roman" w:cs="Times New Roman"/>
                <w:i/>
                <w:sz w:val="20"/>
                <w:szCs w:val="20"/>
              </w:rPr>
              <w:t>о</w:t>
            </w:r>
            <w:proofErr w:type="spellStart"/>
            <w:r w:rsidRPr="00681BD6">
              <w:rPr>
                <w:rFonts w:ascii="Times New Roman" w:eastAsia="Calibri" w:hAnsi="Times New Roman" w:cs="Times New Roman"/>
                <w:i/>
                <w:sz w:val="20"/>
                <w:szCs w:val="20"/>
                <w:lang w:val="en-US"/>
              </w:rPr>
              <w:t>stychev</w:t>
            </w:r>
            <w:proofErr w:type="spellEnd"/>
            <w:r w:rsidRPr="00681BD6">
              <w:rPr>
                <w:rFonts w:ascii="Times New Roman" w:eastAsia="Calibri" w:hAnsi="Times New Roman" w:cs="Times New Roman"/>
                <w:i/>
                <w:sz w:val="20"/>
                <w:szCs w:val="20"/>
                <w:lang w:val="en-US"/>
              </w:rPr>
              <w:t>, Ryazan, Russia</w:t>
            </w:r>
          </w:p>
        </w:tc>
      </w:tr>
      <w:tr w:rsidR="00E075D3" w:rsidRPr="00681BD6" w14:paraId="129342A5" w14:textId="77777777" w:rsidTr="00896244">
        <w:tc>
          <w:tcPr>
            <w:tcW w:w="4473" w:type="dxa"/>
          </w:tcPr>
          <w:p w14:paraId="34716864" w14:textId="77777777" w:rsidR="00E075D3" w:rsidRPr="00681BD6" w:rsidRDefault="00E075D3" w:rsidP="00681BD6">
            <w:pPr>
              <w:spacing w:after="0" w:line="240" w:lineRule="auto"/>
              <w:rPr>
                <w:rFonts w:ascii="Times New Roman" w:eastAsia="Calibri" w:hAnsi="Times New Roman" w:cs="Times New Roman"/>
                <w:sz w:val="20"/>
                <w:szCs w:val="20"/>
                <w:lang w:val="en-US"/>
              </w:rPr>
            </w:pPr>
          </w:p>
        </w:tc>
        <w:tc>
          <w:tcPr>
            <w:tcW w:w="4414" w:type="dxa"/>
          </w:tcPr>
          <w:p w14:paraId="7DBE8F7A" w14:textId="77777777" w:rsidR="00E075D3" w:rsidRPr="00681BD6" w:rsidRDefault="00E075D3" w:rsidP="00681BD6">
            <w:pPr>
              <w:spacing w:after="0" w:line="240" w:lineRule="auto"/>
              <w:rPr>
                <w:rFonts w:ascii="Times New Roman" w:eastAsia="Calibri" w:hAnsi="Times New Roman" w:cs="Times New Roman"/>
                <w:sz w:val="20"/>
                <w:szCs w:val="20"/>
                <w:lang w:val="en-US"/>
              </w:rPr>
            </w:pPr>
          </w:p>
        </w:tc>
      </w:tr>
      <w:tr w:rsidR="00E075D3" w:rsidRPr="00681BD6" w14:paraId="4A51D87B" w14:textId="77777777" w:rsidTr="00896244">
        <w:tc>
          <w:tcPr>
            <w:tcW w:w="4473" w:type="dxa"/>
          </w:tcPr>
          <w:p w14:paraId="6AF4DFA6" w14:textId="2D8C8B54" w:rsidR="00E075D3" w:rsidRPr="00681BD6" w:rsidRDefault="00E075D3"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 xml:space="preserve">Комбинированные корма составляют основу рациона в свиноводстве (до 70% рациона) и птицеводстве (до 90% рациона) и служат дополнительным кормом в других направлениях. При хранении комбикорма возможно окисление жиров так как у измельченных частиц отсутствует оболочка, при этом жирные кислоты вступают в непосредственный контакт с атмосферным кислородом, что приводит к окислению полиненасыщенных жирных кислот. Наиболее активной является группа СН2, которая взаимодействует с атмосферным кислородом. В результате окисления жиров накапливаются продукты распада, которые имеют неприятный вкус и запах, и могут быть не пригодны для кормления животных. Продуктами разложения жиров в комбикорме являются устойчивые соединения альдегидов, </w:t>
            </w:r>
            <w:proofErr w:type="spellStart"/>
            <w:r w:rsidRPr="00681BD6">
              <w:rPr>
                <w:rFonts w:ascii="Times New Roman" w:eastAsia="Calibri" w:hAnsi="Times New Roman" w:cs="Times New Roman"/>
                <w:sz w:val="20"/>
                <w:szCs w:val="20"/>
              </w:rPr>
              <w:t>гидроксикислот</w:t>
            </w:r>
            <w:proofErr w:type="spellEnd"/>
            <w:r w:rsidRPr="00681BD6">
              <w:rPr>
                <w:rFonts w:ascii="Times New Roman" w:eastAsia="Calibri" w:hAnsi="Times New Roman" w:cs="Times New Roman"/>
                <w:sz w:val="20"/>
                <w:szCs w:val="20"/>
              </w:rPr>
              <w:t xml:space="preserve">, </w:t>
            </w:r>
            <w:proofErr w:type="spellStart"/>
            <w:r w:rsidRPr="00681BD6">
              <w:rPr>
                <w:rFonts w:ascii="Times New Roman" w:eastAsia="Calibri" w:hAnsi="Times New Roman" w:cs="Times New Roman"/>
                <w:sz w:val="20"/>
                <w:szCs w:val="20"/>
              </w:rPr>
              <w:t>китонов</w:t>
            </w:r>
            <w:proofErr w:type="spellEnd"/>
            <w:r w:rsidRPr="00681BD6">
              <w:rPr>
                <w:rFonts w:ascii="Times New Roman" w:eastAsia="Calibri" w:hAnsi="Times New Roman" w:cs="Times New Roman"/>
                <w:sz w:val="20"/>
                <w:szCs w:val="20"/>
              </w:rPr>
              <w:t xml:space="preserve"> и других веществ. Предполагается затаривание с одновременным заполнением его углекислым </w:t>
            </w:r>
            <w:r w:rsidRPr="00681BD6">
              <w:rPr>
                <w:rFonts w:ascii="Times New Roman" w:eastAsia="Calibri" w:hAnsi="Times New Roman" w:cs="Times New Roman"/>
                <w:sz w:val="20"/>
                <w:szCs w:val="20"/>
              </w:rPr>
              <w:lastRenderedPageBreak/>
              <w:t>газом и хранение комбикорма в герметичных мягких контейнерах типа Биг-</w:t>
            </w:r>
            <w:proofErr w:type="spellStart"/>
            <w:r w:rsidRPr="00681BD6">
              <w:rPr>
                <w:rFonts w:ascii="Times New Roman" w:eastAsia="Calibri" w:hAnsi="Times New Roman" w:cs="Times New Roman"/>
                <w:sz w:val="20"/>
                <w:szCs w:val="20"/>
              </w:rPr>
              <w:t>Бэг</w:t>
            </w:r>
            <w:proofErr w:type="spellEnd"/>
            <w:r w:rsidRPr="00681BD6">
              <w:rPr>
                <w:rFonts w:ascii="Times New Roman" w:eastAsia="Calibri" w:hAnsi="Times New Roman" w:cs="Times New Roman"/>
                <w:sz w:val="20"/>
                <w:szCs w:val="20"/>
              </w:rPr>
              <w:t>. Так как молярная масса углекислого газа выше молярной масса газов воздушной среды, то они в том числе, кислород вытесняются из контейнера при заполнении углекислым газом. В результате сжатия мягкого конвейера перед герметизацией количество углекислого газа снижается. Мягкий герметичный контейнер с комбикормом является закрытой системой и в процессе хранения комбикорма в среде углекислого газа при возможном окисление части растительных жиров и белков снижается количество углекислого газа. Это позволяет сохранить питательные вещества комбикормов в течение длительного времени</w:t>
            </w:r>
          </w:p>
          <w:p w14:paraId="36706911" w14:textId="77777777" w:rsidR="00E075D3" w:rsidRPr="00681BD6" w:rsidRDefault="00E075D3" w:rsidP="00681BD6">
            <w:pPr>
              <w:spacing w:after="0" w:line="240" w:lineRule="auto"/>
              <w:rPr>
                <w:rFonts w:ascii="Times New Roman" w:eastAsia="Calibri" w:hAnsi="Times New Roman" w:cs="Times New Roman"/>
                <w:sz w:val="20"/>
                <w:szCs w:val="20"/>
              </w:rPr>
            </w:pPr>
          </w:p>
        </w:tc>
        <w:tc>
          <w:tcPr>
            <w:tcW w:w="4414" w:type="dxa"/>
          </w:tcPr>
          <w:p w14:paraId="117B82B3" w14:textId="2DF84B98" w:rsidR="00E075D3" w:rsidRPr="00681BD6" w:rsidRDefault="00681BD6"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lastRenderedPageBreak/>
              <w:t xml:space="preserve">Combined feeds form the </w:t>
            </w:r>
            <w:r>
              <w:rPr>
                <w:rFonts w:ascii="Times New Roman" w:eastAsia="Calibri" w:hAnsi="Times New Roman" w:cs="Times New Roman"/>
                <w:sz w:val="20"/>
                <w:szCs w:val="20"/>
                <w:lang w:val="en-US"/>
              </w:rPr>
              <w:t>main part</w:t>
            </w:r>
            <w:r w:rsidRPr="00681BD6">
              <w:rPr>
                <w:rFonts w:ascii="Times New Roman" w:eastAsia="Calibri" w:hAnsi="Times New Roman" w:cs="Times New Roman"/>
                <w:sz w:val="20"/>
                <w:szCs w:val="20"/>
                <w:lang w:val="en-US"/>
              </w:rPr>
              <w:t xml:space="preserve"> of the diet in pig farming (up to 70% of the diet) and poultry farming (up to 90% of the diet) and serve as additional feed in other areas. During the storage of mixed feed, fat oxidation is possible since the crushed particles do not have a shell, while the fatty acids come into direct contact with atmospheric oxygen, which leads to the oxidation of polyunsaturated fatty acids. The most active group is CH2, which interacts with atmospheric oxygen. As a result of fat oxidation, decomposition products accumulate, which have an unpleasant taste and smell, and may not be suitable for feeding animals. The decomposition products of fats in mixed feed are stable compounds of aldehydes, hydroxy acids, </w:t>
            </w:r>
            <w:proofErr w:type="spellStart"/>
            <w:r w:rsidRPr="00681BD6">
              <w:rPr>
                <w:rFonts w:ascii="Times New Roman" w:eastAsia="Calibri" w:hAnsi="Times New Roman" w:cs="Times New Roman"/>
                <w:sz w:val="20"/>
                <w:szCs w:val="20"/>
                <w:lang w:val="en-US"/>
              </w:rPr>
              <w:t>cetones</w:t>
            </w:r>
            <w:proofErr w:type="spellEnd"/>
            <w:r w:rsidRPr="00681BD6">
              <w:rPr>
                <w:rFonts w:ascii="Times New Roman" w:eastAsia="Calibri" w:hAnsi="Times New Roman" w:cs="Times New Roman"/>
                <w:sz w:val="20"/>
                <w:szCs w:val="20"/>
                <w:lang w:val="en-US"/>
              </w:rPr>
              <w:t xml:space="preserve"> and other substances. It is supposed to be packed with simultaneous filling of it with carbon dioxide and storage of mixed feed in sealed soft containers of the Big-Bag type. Since the molar mass of carbon dioxide is higher than the molar </w:t>
            </w:r>
            <w:r w:rsidRPr="00681BD6">
              <w:rPr>
                <w:rFonts w:ascii="Times New Roman" w:eastAsia="Calibri" w:hAnsi="Times New Roman" w:cs="Times New Roman"/>
                <w:sz w:val="20"/>
                <w:szCs w:val="20"/>
                <w:lang w:val="en-US"/>
              </w:rPr>
              <w:lastRenderedPageBreak/>
              <w:t xml:space="preserve">mass of air gases, they, including oxygen, are displaced from the container when filled with carbon dioxide. As a result of the compression of the soft conveyor before sealing, the amount of carbon dioxide is reduced. A soft sealed container with mixed feed is a closed system and during the storage of mixed feed in a carbon dioxide environment, with the possible oxidation of some vegetable fats and proteins, the amount of carbon dioxide decreases. This allows </w:t>
            </w:r>
            <w:r>
              <w:rPr>
                <w:rFonts w:ascii="Times New Roman" w:eastAsia="Calibri" w:hAnsi="Times New Roman" w:cs="Times New Roman"/>
                <w:sz w:val="20"/>
                <w:szCs w:val="20"/>
                <w:lang w:val="en-US"/>
              </w:rPr>
              <w:t>us</w:t>
            </w:r>
            <w:r w:rsidRPr="00681BD6">
              <w:rPr>
                <w:rFonts w:ascii="Times New Roman" w:eastAsia="Calibri" w:hAnsi="Times New Roman" w:cs="Times New Roman"/>
                <w:sz w:val="20"/>
                <w:szCs w:val="20"/>
                <w:lang w:val="en-US"/>
              </w:rPr>
              <w:t xml:space="preserve"> to preserve the nutrients of mixed feeds for a long time</w:t>
            </w:r>
          </w:p>
        </w:tc>
      </w:tr>
      <w:tr w:rsidR="00E075D3" w:rsidRPr="00681BD6" w14:paraId="7DE20700" w14:textId="77777777" w:rsidTr="00896244">
        <w:tc>
          <w:tcPr>
            <w:tcW w:w="4473" w:type="dxa"/>
          </w:tcPr>
          <w:p w14:paraId="17282E6F" w14:textId="77777777" w:rsidR="00E075D3" w:rsidRPr="00681BD6" w:rsidRDefault="00E075D3" w:rsidP="00681BD6">
            <w:pPr>
              <w:spacing w:after="0" w:line="240" w:lineRule="auto"/>
              <w:rPr>
                <w:rFonts w:ascii="Times New Roman" w:eastAsia="Calibri" w:hAnsi="Times New Roman" w:cs="Times New Roman"/>
                <w:sz w:val="20"/>
                <w:szCs w:val="20"/>
              </w:rPr>
            </w:pPr>
            <w:r w:rsidRPr="00681BD6">
              <w:rPr>
                <w:rFonts w:ascii="Times New Roman" w:eastAsia="Calibri" w:hAnsi="Times New Roman" w:cs="Times New Roman"/>
                <w:sz w:val="20"/>
                <w:szCs w:val="20"/>
              </w:rPr>
              <w:t xml:space="preserve">Ключевые слова: </w:t>
            </w:r>
            <w:r w:rsidR="009947AA" w:rsidRPr="00681BD6">
              <w:rPr>
                <w:rFonts w:ascii="Times New Roman" w:eastAsia="Calibri" w:hAnsi="Times New Roman" w:cs="Times New Roman"/>
                <w:sz w:val="20"/>
                <w:szCs w:val="20"/>
              </w:rPr>
              <w:t>ХРАНЕНИЕ КОМБИНИРОВАННЫХ КОРМОВ, СРЕДА УГЛЕКИСЛОГО ГАЗА</w:t>
            </w:r>
          </w:p>
          <w:p w14:paraId="7D911F80" w14:textId="77777777" w:rsidR="00767812" w:rsidRPr="00681BD6" w:rsidRDefault="00767812" w:rsidP="00681BD6">
            <w:pPr>
              <w:spacing w:after="0" w:line="240" w:lineRule="auto"/>
              <w:rPr>
                <w:rFonts w:ascii="Times New Roman" w:eastAsia="Calibri" w:hAnsi="Times New Roman" w:cs="Times New Roman"/>
                <w:sz w:val="20"/>
                <w:szCs w:val="20"/>
              </w:rPr>
            </w:pPr>
          </w:p>
          <w:p w14:paraId="40EABD27" w14:textId="57535AA8" w:rsidR="00767812" w:rsidRPr="00681BD6" w:rsidRDefault="00767812" w:rsidP="00681BD6">
            <w:pPr>
              <w:spacing w:after="0" w:line="240" w:lineRule="auto"/>
              <w:rPr>
                <w:rFonts w:ascii="Times New Roman" w:eastAsia="Calibri" w:hAnsi="Times New Roman" w:cs="Times New Roman"/>
                <w:sz w:val="20"/>
                <w:szCs w:val="20"/>
                <w:lang w:val="en-US"/>
              </w:rPr>
            </w:pPr>
            <w:r w:rsidRPr="00681BD6">
              <w:rPr>
                <w:rFonts w:ascii="Times New Roman" w:hAnsi="Times New Roman" w:cs="Times New Roman"/>
                <w:sz w:val="20"/>
                <w:szCs w:val="20"/>
                <w:lang w:val="en-US"/>
              </w:rPr>
              <w:t xml:space="preserve">DOI: </w:t>
            </w:r>
            <w:hyperlink r:id="rId8" w:history="1">
              <w:r w:rsidRPr="00681BD6">
                <w:rPr>
                  <w:rStyle w:val="Hyperlink"/>
                  <w:rFonts w:ascii="Times New Roman" w:hAnsi="Times New Roman" w:cs="Times New Roman"/>
                  <w:sz w:val="20"/>
                  <w:szCs w:val="20"/>
                  <w:lang w:val="en-US"/>
                </w:rPr>
                <w:t>http://dx.doi.org/10.21515/1990-4665-168-018</w:t>
              </w:r>
            </w:hyperlink>
            <w:r w:rsidRPr="00681BD6">
              <w:rPr>
                <w:rFonts w:ascii="Times New Roman" w:hAnsi="Times New Roman" w:cs="Times New Roman"/>
                <w:sz w:val="20"/>
                <w:szCs w:val="20"/>
                <w:lang w:val="en-US"/>
              </w:rPr>
              <w:t xml:space="preserve"> </w:t>
            </w:r>
          </w:p>
        </w:tc>
        <w:tc>
          <w:tcPr>
            <w:tcW w:w="4414" w:type="dxa"/>
          </w:tcPr>
          <w:p w14:paraId="08674C2D" w14:textId="40DD9002" w:rsidR="00E075D3" w:rsidRPr="00681BD6" w:rsidRDefault="00681BD6" w:rsidP="00681BD6">
            <w:pPr>
              <w:spacing w:after="0" w:line="240" w:lineRule="auto"/>
              <w:rPr>
                <w:rFonts w:ascii="Times New Roman" w:eastAsia="Calibri" w:hAnsi="Times New Roman" w:cs="Times New Roman"/>
                <w:sz w:val="20"/>
                <w:szCs w:val="20"/>
                <w:lang w:val="en-US"/>
              </w:rPr>
            </w:pPr>
            <w:r w:rsidRPr="00681BD6">
              <w:rPr>
                <w:rFonts w:ascii="Times New Roman" w:eastAsia="Calibri" w:hAnsi="Times New Roman" w:cs="Times New Roman"/>
                <w:sz w:val="20"/>
                <w:szCs w:val="20"/>
                <w:lang w:val="en-US"/>
              </w:rPr>
              <w:t>Keywords: COMBINED FEED STORAGE, CARBON DIOXIDE ENVIRONMENT</w:t>
            </w:r>
          </w:p>
        </w:tc>
      </w:tr>
    </w:tbl>
    <w:p w14:paraId="78A6ED14" w14:textId="77777777" w:rsidR="00621903" w:rsidRPr="00767812" w:rsidRDefault="00621903" w:rsidP="008806FB">
      <w:pPr>
        <w:spacing w:after="0" w:line="360" w:lineRule="auto"/>
        <w:ind w:firstLine="709"/>
        <w:rPr>
          <w:rFonts w:ascii="Times New Roman" w:eastAsia="Calibri" w:hAnsi="Times New Roman" w:cs="Times New Roman"/>
          <w:b/>
          <w:kern w:val="0"/>
          <w:sz w:val="28"/>
          <w:szCs w:val="28"/>
          <w:lang w:val="en-US"/>
        </w:rPr>
      </w:pPr>
    </w:p>
    <w:p w14:paraId="02A5BEAA" w14:textId="77777777" w:rsidR="00082E61" w:rsidRPr="00082E61" w:rsidRDefault="00082E61" w:rsidP="00A813D9">
      <w:pPr>
        <w:spacing w:after="0" w:line="360" w:lineRule="auto"/>
        <w:ind w:firstLine="709"/>
        <w:jc w:val="center"/>
        <w:rPr>
          <w:rFonts w:ascii="Times New Roman" w:hAnsi="Times New Roman" w:cs="Times New Roman"/>
          <w:b/>
          <w:sz w:val="28"/>
          <w:szCs w:val="28"/>
        </w:rPr>
      </w:pPr>
      <w:r>
        <w:rPr>
          <w:rFonts w:ascii="Times New Roman" w:hAnsi="Times New Roman" w:cs="Times New Roman"/>
          <w:b/>
          <w:sz w:val="28"/>
          <w:szCs w:val="28"/>
        </w:rPr>
        <w:t>Введение</w:t>
      </w:r>
    </w:p>
    <w:p w14:paraId="2B9031BD"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Корма всегда были и остаются важной компонентой для животноводства, они определяют ценовую политику на мясную, молочную и рыбную продукцию. На протяжении многих веков перед человечеством встает вопрос по выбору правильных способов длительного хранения зерновых культур, используемых в животноводстве. Это относится и к хранению концентрированных кормов.</w:t>
      </w:r>
    </w:p>
    <w:p w14:paraId="55D0D90E" w14:textId="086E8F32"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первую очередь стоит заметить, что к комбинированным кормам относят как зерно злаковых и бобовых культур, отходы производства (отруби, жмыхи, шроты), высушенные остатки крахмального, свекольно-сахарного и бродильного производств, так и концентрированные комбикорма промышленного производства.</w:t>
      </w:r>
    </w:p>
    <w:p w14:paraId="14782278" w14:textId="77777777" w:rsidR="00A813D9" w:rsidRDefault="00A813D9" w:rsidP="00A813D9">
      <w:pPr>
        <w:spacing w:after="0" w:line="360" w:lineRule="auto"/>
        <w:ind w:firstLine="709"/>
        <w:jc w:val="both"/>
        <w:rPr>
          <w:rFonts w:ascii="Times New Roman" w:hAnsi="Times New Roman" w:cs="Times New Roman"/>
          <w:sz w:val="28"/>
          <w:szCs w:val="28"/>
        </w:rPr>
      </w:pPr>
    </w:p>
    <w:p w14:paraId="70AD129F" w14:textId="5FCF1D00" w:rsidR="00B1232F" w:rsidRDefault="00B1232F" w:rsidP="00A813D9">
      <w:pPr>
        <w:spacing w:after="0" w:line="360" w:lineRule="auto"/>
        <w:ind w:firstLine="709"/>
        <w:jc w:val="center"/>
        <w:rPr>
          <w:rFonts w:ascii="Times New Roman" w:hAnsi="Times New Roman" w:cs="Times New Roman"/>
          <w:b/>
          <w:bCs/>
          <w:sz w:val="28"/>
          <w:szCs w:val="28"/>
        </w:rPr>
      </w:pPr>
      <w:r w:rsidRPr="00A813D9">
        <w:rPr>
          <w:rFonts w:ascii="Times New Roman" w:hAnsi="Times New Roman" w:cs="Times New Roman"/>
          <w:b/>
          <w:bCs/>
          <w:sz w:val="28"/>
          <w:szCs w:val="28"/>
        </w:rPr>
        <w:t>Материал и объект исследований</w:t>
      </w:r>
    </w:p>
    <w:p w14:paraId="279866D0" w14:textId="77777777" w:rsidR="00A813D9" w:rsidRPr="00A813D9" w:rsidRDefault="00A813D9" w:rsidP="00A813D9">
      <w:pPr>
        <w:spacing w:after="0" w:line="360" w:lineRule="auto"/>
        <w:ind w:firstLine="709"/>
        <w:jc w:val="center"/>
        <w:rPr>
          <w:rFonts w:ascii="Times New Roman" w:hAnsi="Times New Roman" w:cs="Times New Roman"/>
          <w:b/>
          <w:bCs/>
          <w:sz w:val="28"/>
          <w:szCs w:val="28"/>
        </w:rPr>
      </w:pPr>
    </w:p>
    <w:p w14:paraId="4823E42C"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Комбинированные корма составляют основу рациона в свиноводстве (до 70% рациона) и птицеводстве (до 90% рациона) и служат дополнительным кормом в других направлениях.</w:t>
      </w:r>
    </w:p>
    <w:p w14:paraId="150B6FBD"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Хранение комбикормов основано на их свойствах, в первую очередь к факторам, влияющим на состояние продукции и сохранность питательности, являются влажность и температура комбикормов и окружающей среды, а также доступ воздуха к продукту.</w:t>
      </w:r>
    </w:p>
    <w:p w14:paraId="72CA67AB"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сохранения качества и питательной ценности комбикормов и их компонентов существуют следующие мероприятия:</w:t>
      </w:r>
    </w:p>
    <w:p w14:paraId="59F80C4C"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правильное размещение комбикормов, выполнение условий, предупреждающих слеживание комбикормов, приготовленных по различным рецептам;</w:t>
      </w:r>
    </w:p>
    <w:p w14:paraId="1BFC9F25"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систематическое наблюдение за состоянием комбикормов при хранении;</w:t>
      </w:r>
    </w:p>
    <w:p w14:paraId="4572189F"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поддерживание нормального состояния в складах и на территориях предприятий, содержание в должной чистоте всего оборудования, а также транспортных средств.</w:t>
      </w:r>
    </w:p>
    <w:p w14:paraId="45275EDB"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Продолжительность хранения концентрированных кормов напрямую зависит от температуры, уровня влажности в помещении, а также газовых факторов. После подготовке кормов к хранению необходимо выбрать способ их размещения на складе, существуют 2 способа – это хранение насыпью или в мешках (холщовых, полиэтиленовых, </w:t>
      </w:r>
      <w:proofErr w:type="spellStart"/>
      <w:r>
        <w:rPr>
          <w:rFonts w:ascii="Times New Roman" w:hAnsi="Times New Roman" w:cs="Times New Roman"/>
          <w:sz w:val="28"/>
          <w:szCs w:val="28"/>
        </w:rPr>
        <w:t>крафт</w:t>
      </w:r>
      <w:proofErr w:type="spellEnd"/>
      <w:r>
        <w:rPr>
          <w:rFonts w:ascii="Times New Roman" w:hAnsi="Times New Roman" w:cs="Times New Roman"/>
          <w:sz w:val="28"/>
          <w:szCs w:val="28"/>
        </w:rPr>
        <w:t xml:space="preserve">-мешках). </w:t>
      </w:r>
    </w:p>
    <w:p w14:paraId="126EE242" w14:textId="14893601"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течение длительного наблюдения за кормами было выяснено, что общее количество микроорганизмов при хранении рассыпных комбикормов в </w:t>
      </w:r>
      <w:proofErr w:type="spellStart"/>
      <w:r>
        <w:rPr>
          <w:rFonts w:ascii="Times New Roman" w:hAnsi="Times New Roman" w:cs="Times New Roman"/>
          <w:sz w:val="28"/>
          <w:szCs w:val="28"/>
        </w:rPr>
        <w:t>крафт</w:t>
      </w:r>
      <w:proofErr w:type="spellEnd"/>
      <w:r>
        <w:rPr>
          <w:rFonts w:ascii="Times New Roman" w:hAnsi="Times New Roman" w:cs="Times New Roman"/>
          <w:sz w:val="28"/>
          <w:szCs w:val="28"/>
        </w:rPr>
        <w:t>-мешках было значительно меньшим, чем при хранении насыпью. Это особенно заметно при длительных сроках. Например, можно привести данные исследований И.П. Александровой [1] о влиянии вида упаковки на потери каротина при хранении не гранулированной травяной муки (Таблица 1).</w:t>
      </w:r>
    </w:p>
    <w:p w14:paraId="6EE97909" w14:textId="0DD542B6" w:rsidR="00681BD6" w:rsidRDefault="00681BD6" w:rsidP="00A813D9">
      <w:pPr>
        <w:spacing w:after="0" w:line="360" w:lineRule="auto"/>
        <w:ind w:firstLine="709"/>
        <w:jc w:val="both"/>
        <w:rPr>
          <w:rFonts w:ascii="Times New Roman" w:hAnsi="Times New Roman" w:cs="Times New Roman"/>
          <w:sz w:val="28"/>
          <w:szCs w:val="28"/>
        </w:rPr>
      </w:pPr>
    </w:p>
    <w:p w14:paraId="496CFE15" w14:textId="755C4DC8" w:rsidR="00681BD6" w:rsidRDefault="00681BD6" w:rsidP="00A813D9">
      <w:pPr>
        <w:spacing w:after="0" w:line="360" w:lineRule="auto"/>
        <w:ind w:firstLine="709"/>
        <w:jc w:val="both"/>
        <w:rPr>
          <w:rFonts w:ascii="Times New Roman" w:hAnsi="Times New Roman" w:cs="Times New Roman"/>
          <w:sz w:val="28"/>
          <w:szCs w:val="28"/>
        </w:rPr>
      </w:pPr>
    </w:p>
    <w:p w14:paraId="7120EFE8" w14:textId="77777777" w:rsidR="00681BD6" w:rsidRDefault="00681BD6" w:rsidP="00A813D9">
      <w:pPr>
        <w:spacing w:after="0" w:line="360" w:lineRule="auto"/>
        <w:ind w:firstLine="709"/>
        <w:jc w:val="both"/>
        <w:rPr>
          <w:rFonts w:ascii="Times New Roman" w:hAnsi="Times New Roman" w:cs="Times New Roman"/>
          <w:sz w:val="28"/>
          <w:szCs w:val="28"/>
        </w:rPr>
      </w:pPr>
    </w:p>
    <w:p w14:paraId="42EACAA1"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Таблица 1 – Сравнительная характеристика хранения не гранулированной травяной муки</w:t>
      </w:r>
    </w:p>
    <w:tbl>
      <w:tblPr>
        <w:tblStyle w:val="TableGrid"/>
        <w:tblW w:w="0" w:type="auto"/>
        <w:tblLayout w:type="fixed"/>
        <w:tblLook w:val="04A0" w:firstRow="1" w:lastRow="0" w:firstColumn="1" w:lastColumn="0" w:noHBand="0" w:noVBand="1"/>
      </w:tblPr>
      <w:tblGrid>
        <w:gridCol w:w="3794"/>
        <w:gridCol w:w="1444"/>
        <w:gridCol w:w="1444"/>
        <w:gridCol w:w="1444"/>
        <w:gridCol w:w="1445"/>
      </w:tblGrid>
      <w:tr w:rsidR="005A34D9" w14:paraId="062A9700" w14:textId="77777777" w:rsidTr="005A34D9">
        <w:tc>
          <w:tcPr>
            <w:tcW w:w="3794" w:type="dxa"/>
            <w:vMerge w:val="restart"/>
            <w:tcBorders>
              <w:top w:val="single" w:sz="4" w:space="0" w:color="auto"/>
              <w:left w:val="single" w:sz="4" w:space="0" w:color="auto"/>
              <w:bottom w:val="single" w:sz="4" w:space="0" w:color="auto"/>
              <w:right w:val="single" w:sz="4" w:space="0" w:color="auto"/>
            </w:tcBorders>
            <w:vAlign w:val="center"/>
            <w:hideMark/>
          </w:tcPr>
          <w:p w14:paraId="446C555C" w14:textId="77777777" w:rsidR="005A34D9" w:rsidRDefault="005A34D9" w:rsidP="00A813D9">
            <w:pPr>
              <w:spacing w:line="360" w:lineRule="auto"/>
              <w:ind w:firstLine="709"/>
              <w:rPr>
                <w:rFonts w:ascii="Times New Roman" w:hAnsi="Times New Roman" w:cs="Times New Roman"/>
                <w:kern w:val="0"/>
                <w:sz w:val="24"/>
                <w:szCs w:val="24"/>
              </w:rPr>
            </w:pPr>
            <w:r>
              <w:rPr>
                <w:rFonts w:ascii="Times New Roman" w:hAnsi="Times New Roman" w:cs="Times New Roman"/>
                <w:kern w:val="0"/>
                <w:sz w:val="24"/>
                <w:szCs w:val="24"/>
              </w:rPr>
              <w:t>Наименование</w:t>
            </w:r>
          </w:p>
        </w:tc>
        <w:tc>
          <w:tcPr>
            <w:tcW w:w="5777" w:type="dxa"/>
            <w:gridSpan w:val="4"/>
            <w:tcBorders>
              <w:top w:val="single" w:sz="4" w:space="0" w:color="auto"/>
              <w:left w:val="single" w:sz="4" w:space="0" w:color="auto"/>
              <w:bottom w:val="single" w:sz="4" w:space="0" w:color="auto"/>
              <w:right w:val="single" w:sz="4" w:space="0" w:color="auto"/>
            </w:tcBorders>
            <w:vAlign w:val="center"/>
            <w:hideMark/>
          </w:tcPr>
          <w:p w14:paraId="0B138038"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Время хранения, мес.</w:t>
            </w:r>
          </w:p>
        </w:tc>
      </w:tr>
      <w:tr w:rsidR="005A34D9" w14:paraId="4F8C3A0E" w14:textId="77777777" w:rsidTr="005A34D9">
        <w:tc>
          <w:tcPr>
            <w:tcW w:w="3794" w:type="dxa"/>
            <w:vMerge/>
            <w:tcBorders>
              <w:top w:val="single" w:sz="4" w:space="0" w:color="auto"/>
              <w:left w:val="single" w:sz="4" w:space="0" w:color="auto"/>
              <w:bottom w:val="single" w:sz="4" w:space="0" w:color="auto"/>
              <w:right w:val="single" w:sz="4" w:space="0" w:color="auto"/>
            </w:tcBorders>
            <w:vAlign w:val="center"/>
            <w:hideMark/>
          </w:tcPr>
          <w:p w14:paraId="2AEF8663" w14:textId="77777777" w:rsidR="005A34D9" w:rsidRDefault="005A34D9" w:rsidP="00A813D9">
            <w:pPr>
              <w:widowControl/>
              <w:suppressAutoHyphens w:val="0"/>
              <w:autoSpaceDN/>
              <w:ind w:firstLine="709"/>
              <w:rPr>
                <w:rFonts w:ascii="Times New Roman" w:eastAsiaTheme="minorHAnsi" w:hAnsi="Times New Roman" w:cs="Times New Roman"/>
                <w:kern w:val="0"/>
                <w:sz w:val="24"/>
                <w:szCs w:val="24"/>
              </w:rPr>
            </w:pPr>
          </w:p>
        </w:tc>
        <w:tc>
          <w:tcPr>
            <w:tcW w:w="1444" w:type="dxa"/>
            <w:tcBorders>
              <w:top w:val="single" w:sz="4" w:space="0" w:color="auto"/>
              <w:left w:val="single" w:sz="4" w:space="0" w:color="auto"/>
              <w:bottom w:val="single" w:sz="4" w:space="0" w:color="auto"/>
              <w:right w:val="single" w:sz="4" w:space="0" w:color="auto"/>
            </w:tcBorders>
            <w:vAlign w:val="center"/>
            <w:hideMark/>
          </w:tcPr>
          <w:p w14:paraId="42033DF6"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1</w:t>
            </w:r>
          </w:p>
        </w:tc>
        <w:tc>
          <w:tcPr>
            <w:tcW w:w="1444" w:type="dxa"/>
            <w:tcBorders>
              <w:top w:val="single" w:sz="4" w:space="0" w:color="auto"/>
              <w:left w:val="single" w:sz="4" w:space="0" w:color="auto"/>
              <w:bottom w:val="single" w:sz="4" w:space="0" w:color="auto"/>
              <w:right w:val="single" w:sz="4" w:space="0" w:color="auto"/>
            </w:tcBorders>
            <w:vAlign w:val="center"/>
            <w:hideMark/>
          </w:tcPr>
          <w:p w14:paraId="116CD079"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w:t>
            </w:r>
          </w:p>
        </w:tc>
        <w:tc>
          <w:tcPr>
            <w:tcW w:w="1444" w:type="dxa"/>
            <w:tcBorders>
              <w:top w:val="single" w:sz="4" w:space="0" w:color="auto"/>
              <w:left w:val="single" w:sz="4" w:space="0" w:color="auto"/>
              <w:bottom w:val="single" w:sz="4" w:space="0" w:color="auto"/>
              <w:right w:val="single" w:sz="4" w:space="0" w:color="auto"/>
            </w:tcBorders>
            <w:vAlign w:val="center"/>
            <w:hideMark/>
          </w:tcPr>
          <w:p w14:paraId="16867E16"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4</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09FDA73"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6</w:t>
            </w:r>
          </w:p>
        </w:tc>
      </w:tr>
      <w:tr w:rsidR="005A34D9" w14:paraId="02208AB9" w14:textId="77777777" w:rsidTr="005A34D9">
        <w:tc>
          <w:tcPr>
            <w:tcW w:w="3794" w:type="dxa"/>
            <w:tcBorders>
              <w:top w:val="single" w:sz="4" w:space="0" w:color="auto"/>
              <w:left w:val="single" w:sz="4" w:space="0" w:color="auto"/>
              <w:bottom w:val="single" w:sz="4" w:space="0" w:color="auto"/>
              <w:right w:val="single" w:sz="4" w:space="0" w:color="auto"/>
            </w:tcBorders>
            <w:hideMark/>
          </w:tcPr>
          <w:p w14:paraId="519C017A" w14:textId="77777777" w:rsidR="005A34D9" w:rsidRDefault="005A34D9" w:rsidP="00A813D9">
            <w:pPr>
              <w:spacing w:line="360" w:lineRule="auto"/>
              <w:ind w:firstLine="709"/>
              <w:jc w:val="both"/>
              <w:rPr>
                <w:rFonts w:ascii="Times New Roman" w:hAnsi="Times New Roman" w:cs="Times New Roman"/>
                <w:kern w:val="0"/>
                <w:sz w:val="24"/>
                <w:szCs w:val="24"/>
              </w:rPr>
            </w:pPr>
            <w:r>
              <w:rPr>
                <w:rFonts w:ascii="Times New Roman" w:hAnsi="Times New Roman" w:cs="Times New Roman"/>
                <w:kern w:val="0"/>
                <w:sz w:val="24"/>
                <w:szCs w:val="24"/>
              </w:rPr>
              <w:t>Насыпь</w:t>
            </w:r>
          </w:p>
        </w:tc>
        <w:tc>
          <w:tcPr>
            <w:tcW w:w="1444" w:type="dxa"/>
            <w:tcBorders>
              <w:top w:val="single" w:sz="4" w:space="0" w:color="auto"/>
              <w:left w:val="single" w:sz="4" w:space="0" w:color="auto"/>
              <w:bottom w:val="single" w:sz="4" w:space="0" w:color="auto"/>
              <w:right w:val="single" w:sz="4" w:space="0" w:color="auto"/>
            </w:tcBorders>
            <w:vAlign w:val="center"/>
            <w:hideMark/>
          </w:tcPr>
          <w:p w14:paraId="68F18FB7"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21,5</w:t>
            </w:r>
          </w:p>
        </w:tc>
        <w:tc>
          <w:tcPr>
            <w:tcW w:w="1444" w:type="dxa"/>
            <w:tcBorders>
              <w:top w:val="single" w:sz="4" w:space="0" w:color="auto"/>
              <w:left w:val="single" w:sz="4" w:space="0" w:color="auto"/>
              <w:bottom w:val="single" w:sz="4" w:space="0" w:color="auto"/>
              <w:right w:val="single" w:sz="4" w:space="0" w:color="auto"/>
            </w:tcBorders>
            <w:vAlign w:val="center"/>
            <w:hideMark/>
          </w:tcPr>
          <w:p w14:paraId="16235CFD"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45,0</w:t>
            </w:r>
          </w:p>
        </w:tc>
        <w:tc>
          <w:tcPr>
            <w:tcW w:w="1444" w:type="dxa"/>
            <w:tcBorders>
              <w:top w:val="single" w:sz="4" w:space="0" w:color="auto"/>
              <w:left w:val="single" w:sz="4" w:space="0" w:color="auto"/>
              <w:bottom w:val="single" w:sz="4" w:space="0" w:color="auto"/>
              <w:right w:val="single" w:sz="4" w:space="0" w:color="auto"/>
            </w:tcBorders>
            <w:vAlign w:val="center"/>
            <w:hideMark/>
          </w:tcPr>
          <w:p w14:paraId="65B312E6"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52,0</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1E8FC37"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54,5</w:t>
            </w:r>
          </w:p>
        </w:tc>
      </w:tr>
      <w:tr w:rsidR="005A34D9" w14:paraId="3E974221" w14:textId="77777777" w:rsidTr="005A34D9">
        <w:tc>
          <w:tcPr>
            <w:tcW w:w="3794" w:type="dxa"/>
            <w:tcBorders>
              <w:top w:val="single" w:sz="4" w:space="0" w:color="auto"/>
              <w:left w:val="single" w:sz="4" w:space="0" w:color="auto"/>
              <w:bottom w:val="single" w:sz="4" w:space="0" w:color="auto"/>
              <w:right w:val="single" w:sz="4" w:space="0" w:color="auto"/>
            </w:tcBorders>
            <w:hideMark/>
          </w:tcPr>
          <w:p w14:paraId="35768C49" w14:textId="77777777" w:rsidR="005A34D9" w:rsidRDefault="005A34D9" w:rsidP="00A813D9">
            <w:pPr>
              <w:spacing w:line="360" w:lineRule="auto"/>
              <w:ind w:firstLine="709"/>
              <w:jc w:val="both"/>
              <w:rPr>
                <w:rFonts w:ascii="Times New Roman" w:hAnsi="Times New Roman" w:cs="Times New Roman"/>
                <w:kern w:val="0"/>
                <w:sz w:val="24"/>
                <w:szCs w:val="24"/>
              </w:rPr>
            </w:pPr>
            <w:r>
              <w:rPr>
                <w:rFonts w:ascii="Times New Roman" w:hAnsi="Times New Roman" w:cs="Times New Roman"/>
                <w:kern w:val="0"/>
                <w:sz w:val="24"/>
                <w:szCs w:val="24"/>
              </w:rPr>
              <w:t>Холщовые мешки</w:t>
            </w:r>
          </w:p>
        </w:tc>
        <w:tc>
          <w:tcPr>
            <w:tcW w:w="1444" w:type="dxa"/>
            <w:tcBorders>
              <w:top w:val="single" w:sz="4" w:space="0" w:color="auto"/>
              <w:left w:val="single" w:sz="4" w:space="0" w:color="auto"/>
              <w:bottom w:val="single" w:sz="4" w:space="0" w:color="auto"/>
              <w:right w:val="single" w:sz="4" w:space="0" w:color="auto"/>
            </w:tcBorders>
            <w:vAlign w:val="center"/>
            <w:hideMark/>
          </w:tcPr>
          <w:p w14:paraId="1FF0A564"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20,0</w:t>
            </w:r>
          </w:p>
        </w:tc>
        <w:tc>
          <w:tcPr>
            <w:tcW w:w="1444" w:type="dxa"/>
            <w:tcBorders>
              <w:top w:val="single" w:sz="4" w:space="0" w:color="auto"/>
              <w:left w:val="single" w:sz="4" w:space="0" w:color="auto"/>
              <w:bottom w:val="single" w:sz="4" w:space="0" w:color="auto"/>
              <w:right w:val="single" w:sz="4" w:space="0" w:color="auto"/>
            </w:tcBorders>
            <w:vAlign w:val="center"/>
            <w:hideMark/>
          </w:tcPr>
          <w:p w14:paraId="6E05A1C7"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43,5</w:t>
            </w:r>
          </w:p>
        </w:tc>
        <w:tc>
          <w:tcPr>
            <w:tcW w:w="1444" w:type="dxa"/>
            <w:tcBorders>
              <w:top w:val="single" w:sz="4" w:space="0" w:color="auto"/>
              <w:left w:val="single" w:sz="4" w:space="0" w:color="auto"/>
              <w:bottom w:val="single" w:sz="4" w:space="0" w:color="auto"/>
              <w:right w:val="single" w:sz="4" w:space="0" w:color="auto"/>
            </w:tcBorders>
            <w:vAlign w:val="center"/>
            <w:hideMark/>
          </w:tcPr>
          <w:p w14:paraId="691C2ED3"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49,0</w:t>
            </w:r>
          </w:p>
        </w:tc>
        <w:tc>
          <w:tcPr>
            <w:tcW w:w="1445" w:type="dxa"/>
            <w:tcBorders>
              <w:top w:val="single" w:sz="4" w:space="0" w:color="auto"/>
              <w:left w:val="single" w:sz="4" w:space="0" w:color="auto"/>
              <w:bottom w:val="single" w:sz="4" w:space="0" w:color="auto"/>
              <w:right w:val="single" w:sz="4" w:space="0" w:color="auto"/>
            </w:tcBorders>
            <w:vAlign w:val="center"/>
            <w:hideMark/>
          </w:tcPr>
          <w:p w14:paraId="793D4544"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52,0</w:t>
            </w:r>
          </w:p>
        </w:tc>
      </w:tr>
      <w:tr w:rsidR="005A34D9" w14:paraId="4DB7BE2D" w14:textId="77777777" w:rsidTr="005A34D9">
        <w:tc>
          <w:tcPr>
            <w:tcW w:w="3794" w:type="dxa"/>
            <w:tcBorders>
              <w:top w:val="single" w:sz="4" w:space="0" w:color="auto"/>
              <w:left w:val="single" w:sz="4" w:space="0" w:color="auto"/>
              <w:bottom w:val="single" w:sz="4" w:space="0" w:color="auto"/>
              <w:right w:val="single" w:sz="4" w:space="0" w:color="auto"/>
            </w:tcBorders>
            <w:hideMark/>
          </w:tcPr>
          <w:p w14:paraId="4BD0D2B7" w14:textId="77777777" w:rsidR="005A34D9" w:rsidRDefault="005A34D9" w:rsidP="00A813D9">
            <w:pPr>
              <w:spacing w:line="360" w:lineRule="auto"/>
              <w:ind w:firstLine="709"/>
              <w:jc w:val="both"/>
              <w:rPr>
                <w:rFonts w:ascii="Times New Roman" w:hAnsi="Times New Roman" w:cs="Times New Roman"/>
                <w:kern w:val="0"/>
                <w:sz w:val="24"/>
                <w:szCs w:val="24"/>
              </w:rPr>
            </w:pPr>
            <w:r>
              <w:rPr>
                <w:rFonts w:ascii="Times New Roman" w:hAnsi="Times New Roman" w:cs="Times New Roman"/>
                <w:kern w:val="0"/>
                <w:sz w:val="24"/>
                <w:szCs w:val="24"/>
              </w:rPr>
              <w:t>Крафт-мешки</w:t>
            </w:r>
          </w:p>
        </w:tc>
        <w:tc>
          <w:tcPr>
            <w:tcW w:w="1444" w:type="dxa"/>
            <w:tcBorders>
              <w:top w:val="single" w:sz="4" w:space="0" w:color="auto"/>
              <w:left w:val="single" w:sz="4" w:space="0" w:color="auto"/>
              <w:bottom w:val="single" w:sz="4" w:space="0" w:color="auto"/>
              <w:right w:val="single" w:sz="4" w:space="0" w:color="auto"/>
            </w:tcBorders>
            <w:vAlign w:val="center"/>
            <w:hideMark/>
          </w:tcPr>
          <w:p w14:paraId="25309172"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18,5</w:t>
            </w:r>
          </w:p>
        </w:tc>
        <w:tc>
          <w:tcPr>
            <w:tcW w:w="1444" w:type="dxa"/>
            <w:tcBorders>
              <w:top w:val="single" w:sz="4" w:space="0" w:color="auto"/>
              <w:left w:val="single" w:sz="4" w:space="0" w:color="auto"/>
              <w:bottom w:val="single" w:sz="4" w:space="0" w:color="auto"/>
              <w:right w:val="single" w:sz="4" w:space="0" w:color="auto"/>
            </w:tcBorders>
            <w:vAlign w:val="center"/>
            <w:hideMark/>
          </w:tcPr>
          <w:p w14:paraId="53488985"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33,5</w:t>
            </w:r>
          </w:p>
        </w:tc>
        <w:tc>
          <w:tcPr>
            <w:tcW w:w="1444" w:type="dxa"/>
            <w:tcBorders>
              <w:top w:val="single" w:sz="4" w:space="0" w:color="auto"/>
              <w:left w:val="single" w:sz="4" w:space="0" w:color="auto"/>
              <w:bottom w:val="single" w:sz="4" w:space="0" w:color="auto"/>
              <w:right w:val="single" w:sz="4" w:space="0" w:color="auto"/>
            </w:tcBorders>
            <w:vAlign w:val="center"/>
            <w:hideMark/>
          </w:tcPr>
          <w:p w14:paraId="20D09B9E"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38,0</w:t>
            </w:r>
          </w:p>
        </w:tc>
        <w:tc>
          <w:tcPr>
            <w:tcW w:w="1445" w:type="dxa"/>
            <w:tcBorders>
              <w:top w:val="single" w:sz="4" w:space="0" w:color="auto"/>
              <w:left w:val="single" w:sz="4" w:space="0" w:color="auto"/>
              <w:bottom w:val="single" w:sz="4" w:space="0" w:color="auto"/>
              <w:right w:val="single" w:sz="4" w:space="0" w:color="auto"/>
            </w:tcBorders>
            <w:vAlign w:val="center"/>
            <w:hideMark/>
          </w:tcPr>
          <w:p w14:paraId="7DEED03D"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39,5</w:t>
            </w:r>
          </w:p>
        </w:tc>
      </w:tr>
      <w:tr w:rsidR="005A34D9" w14:paraId="620B0F5F" w14:textId="77777777" w:rsidTr="005A34D9">
        <w:tc>
          <w:tcPr>
            <w:tcW w:w="3794" w:type="dxa"/>
            <w:tcBorders>
              <w:top w:val="single" w:sz="4" w:space="0" w:color="auto"/>
              <w:left w:val="single" w:sz="4" w:space="0" w:color="auto"/>
              <w:bottom w:val="single" w:sz="4" w:space="0" w:color="auto"/>
              <w:right w:val="single" w:sz="4" w:space="0" w:color="auto"/>
            </w:tcBorders>
            <w:hideMark/>
          </w:tcPr>
          <w:p w14:paraId="1D07B4AB" w14:textId="77777777" w:rsidR="005A34D9" w:rsidRDefault="005A34D9" w:rsidP="00A813D9">
            <w:pPr>
              <w:spacing w:line="360" w:lineRule="auto"/>
              <w:ind w:firstLine="709"/>
              <w:jc w:val="both"/>
              <w:rPr>
                <w:rFonts w:ascii="Times New Roman" w:hAnsi="Times New Roman" w:cs="Times New Roman"/>
                <w:kern w:val="0"/>
                <w:sz w:val="24"/>
                <w:szCs w:val="24"/>
              </w:rPr>
            </w:pPr>
            <w:r>
              <w:rPr>
                <w:rFonts w:ascii="Times New Roman" w:hAnsi="Times New Roman" w:cs="Times New Roman"/>
                <w:kern w:val="0"/>
                <w:sz w:val="24"/>
                <w:szCs w:val="24"/>
              </w:rPr>
              <w:t>Полиэтиленовые мешки</w:t>
            </w:r>
          </w:p>
        </w:tc>
        <w:tc>
          <w:tcPr>
            <w:tcW w:w="1444" w:type="dxa"/>
            <w:tcBorders>
              <w:top w:val="single" w:sz="4" w:space="0" w:color="auto"/>
              <w:left w:val="single" w:sz="4" w:space="0" w:color="auto"/>
              <w:bottom w:val="single" w:sz="4" w:space="0" w:color="auto"/>
              <w:right w:val="single" w:sz="4" w:space="0" w:color="auto"/>
            </w:tcBorders>
            <w:vAlign w:val="center"/>
            <w:hideMark/>
          </w:tcPr>
          <w:p w14:paraId="4BAAC250"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16,3</w:t>
            </w:r>
          </w:p>
        </w:tc>
        <w:tc>
          <w:tcPr>
            <w:tcW w:w="1444" w:type="dxa"/>
            <w:tcBorders>
              <w:top w:val="single" w:sz="4" w:space="0" w:color="auto"/>
              <w:left w:val="single" w:sz="4" w:space="0" w:color="auto"/>
              <w:bottom w:val="single" w:sz="4" w:space="0" w:color="auto"/>
              <w:right w:val="single" w:sz="4" w:space="0" w:color="auto"/>
            </w:tcBorders>
            <w:vAlign w:val="center"/>
            <w:hideMark/>
          </w:tcPr>
          <w:p w14:paraId="70ED47C2"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31,5</w:t>
            </w:r>
          </w:p>
        </w:tc>
        <w:tc>
          <w:tcPr>
            <w:tcW w:w="1444" w:type="dxa"/>
            <w:tcBorders>
              <w:top w:val="single" w:sz="4" w:space="0" w:color="auto"/>
              <w:left w:val="single" w:sz="4" w:space="0" w:color="auto"/>
              <w:bottom w:val="single" w:sz="4" w:space="0" w:color="auto"/>
              <w:right w:val="single" w:sz="4" w:space="0" w:color="auto"/>
            </w:tcBorders>
            <w:vAlign w:val="center"/>
            <w:hideMark/>
          </w:tcPr>
          <w:p w14:paraId="59E6CF5E"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36,4</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6AE2696" w14:textId="77777777" w:rsidR="005A34D9" w:rsidRDefault="005A34D9" w:rsidP="00A813D9">
            <w:pPr>
              <w:spacing w:line="360" w:lineRule="auto"/>
              <w:ind w:firstLine="709"/>
              <w:jc w:val="center"/>
              <w:rPr>
                <w:rFonts w:ascii="Times New Roman" w:hAnsi="Times New Roman" w:cs="Times New Roman"/>
                <w:kern w:val="0"/>
                <w:sz w:val="24"/>
                <w:szCs w:val="24"/>
              </w:rPr>
            </w:pPr>
            <w:r>
              <w:rPr>
                <w:rFonts w:ascii="Times New Roman" w:hAnsi="Times New Roman" w:cs="Times New Roman"/>
                <w:kern w:val="0"/>
                <w:sz w:val="24"/>
                <w:szCs w:val="24"/>
              </w:rPr>
              <w:t>36,9</w:t>
            </w:r>
          </w:p>
        </w:tc>
      </w:tr>
    </w:tbl>
    <w:p w14:paraId="5D59A945" w14:textId="77777777" w:rsidR="005A34D9" w:rsidRDefault="005A34D9" w:rsidP="00A813D9">
      <w:pPr>
        <w:spacing w:after="0" w:line="360" w:lineRule="auto"/>
        <w:ind w:firstLine="709"/>
        <w:jc w:val="both"/>
        <w:rPr>
          <w:rFonts w:ascii="Times New Roman" w:hAnsi="Times New Roman" w:cs="Times New Roman"/>
          <w:sz w:val="28"/>
          <w:szCs w:val="28"/>
        </w:rPr>
      </w:pPr>
    </w:p>
    <w:p w14:paraId="53BF9C46"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К режимам хранения измельченного концентрированного корма можно отнести следующие способы:</w:t>
      </w:r>
    </w:p>
    <w:p w14:paraId="78DB0BF5"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хранение комбикормов в сухом состоянии (влажность до критического уровня);</w:t>
      </w:r>
    </w:p>
    <w:p w14:paraId="0666B0BE"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хранение комбикормов при пониженных температурах;</w:t>
      </w:r>
    </w:p>
    <w:p w14:paraId="2C970A85"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хранение комбикормов без доступа воздуха.</w:t>
      </w:r>
    </w:p>
    <w:p w14:paraId="397B4B36"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данных режимах все живые компоненты продукции переходят в анабиотическое состояние, т.к. замедляется газообмен, развитие микроорганизмов и клещей [2].</w:t>
      </w:r>
    </w:p>
    <w:p w14:paraId="4A01279D" w14:textId="77777777" w:rsidR="00206950" w:rsidRDefault="00206950" w:rsidP="00A813D9">
      <w:pPr>
        <w:spacing w:after="0" w:line="360" w:lineRule="auto"/>
        <w:ind w:firstLine="709"/>
        <w:jc w:val="both"/>
        <w:rPr>
          <w:rFonts w:ascii="Times New Roman" w:hAnsi="Times New Roman" w:cs="Times New Roman"/>
          <w:sz w:val="28"/>
          <w:szCs w:val="28"/>
        </w:rPr>
      </w:pPr>
    </w:p>
    <w:p w14:paraId="6D602AA3" w14:textId="1CACFCED" w:rsidR="00206950" w:rsidRDefault="00B1232F" w:rsidP="00A813D9">
      <w:pPr>
        <w:spacing w:after="0" w:line="360" w:lineRule="auto"/>
        <w:ind w:firstLine="709"/>
        <w:jc w:val="center"/>
        <w:rPr>
          <w:rFonts w:ascii="Times New Roman" w:hAnsi="Times New Roman" w:cs="Times New Roman"/>
          <w:b/>
          <w:bCs/>
          <w:sz w:val="28"/>
          <w:szCs w:val="28"/>
        </w:rPr>
      </w:pPr>
      <w:r w:rsidRPr="00A813D9">
        <w:rPr>
          <w:rFonts w:ascii="Times New Roman" w:hAnsi="Times New Roman" w:cs="Times New Roman"/>
          <w:b/>
          <w:bCs/>
          <w:sz w:val="28"/>
          <w:szCs w:val="28"/>
        </w:rPr>
        <w:t>Методы исследований</w:t>
      </w:r>
    </w:p>
    <w:p w14:paraId="1D509DF6" w14:textId="1D504FDC" w:rsidR="005A34D9" w:rsidRDefault="005A34D9" w:rsidP="00A813D9">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Способ предполагает затаривание и хранение комбикорма в мягкие контейнеры типа Биг-</w:t>
      </w:r>
      <w:proofErr w:type="spellStart"/>
      <w:r>
        <w:rPr>
          <w:rFonts w:ascii="Times New Roman" w:eastAsia="Calibri" w:hAnsi="Times New Roman" w:cs="Times New Roman"/>
          <w:sz w:val="28"/>
          <w:szCs w:val="28"/>
        </w:rPr>
        <w:t>Бэг</w:t>
      </w:r>
      <w:proofErr w:type="spellEnd"/>
      <w:r>
        <w:rPr>
          <w:rFonts w:ascii="Times New Roman" w:eastAsia="Calibri" w:hAnsi="Times New Roman" w:cs="Times New Roman"/>
          <w:sz w:val="28"/>
          <w:szCs w:val="28"/>
        </w:rPr>
        <w:t xml:space="preserve"> с одновременным заполнением </w:t>
      </w:r>
      <w:r w:rsidR="00996996">
        <w:rPr>
          <w:rFonts w:ascii="Times New Roman" w:eastAsia="Calibri" w:hAnsi="Times New Roman" w:cs="Times New Roman"/>
          <w:sz w:val="28"/>
          <w:szCs w:val="28"/>
        </w:rPr>
        <w:t>его</w:t>
      </w:r>
      <w:r>
        <w:rPr>
          <w:rFonts w:ascii="Times New Roman" w:eastAsia="Calibri" w:hAnsi="Times New Roman" w:cs="Times New Roman"/>
          <w:sz w:val="28"/>
          <w:szCs w:val="28"/>
        </w:rPr>
        <w:t xml:space="preserve"> углекислым газом. Так как </w:t>
      </w:r>
      <w:r>
        <w:rPr>
          <w:rFonts w:ascii="Times New Roman" w:hAnsi="Times New Roman" w:cs="Times New Roman"/>
          <w:kern w:val="0"/>
          <w:sz w:val="28"/>
          <w:szCs w:val="28"/>
        </w:rPr>
        <w:t>молярная масса углекислого газа выше</w:t>
      </w:r>
      <w:r>
        <w:rPr>
          <w:rFonts w:ascii="Times New Roman" w:eastAsia="Times New Roman" w:hAnsi="Times New Roman" w:cs="Times New Roman"/>
          <w:kern w:val="0"/>
          <w:sz w:val="28"/>
          <w:szCs w:val="28"/>
          <w:lang w:eastAsia="ru-RU"/>
        </w:rPr>
        <w:t xml:space="preserve"> молярной масса кислорода и других газов, содержащихся в воздухе </w:t>
      </w:r>
      <w:r>
        <w:rPr>
          <w:rFonts w:ascii="Times New Roman" w:eastAsia="Calibri" w:hAnsi="Times New Roman" w:cs="Times New Roman"/>
          <w:sz w:val="28"/>
          <w:szCs w:val="28"/>
        </w:rPr>
        <w:t xml:space="preserve">то все газы воздушной среды, в том числе, кислород вытесняются из контейнера. В то же время углекислый газ может вступать в реакцию со свободной водой комбикорма внутри мягкого контейнера, в результате чего образуется угольная кислота. Взаимодействие угольной кислоты с белками и жирами комбикорма приводит к снижению его кормой ценности. С целью ограничения воздействия с углекислым газом, его излишки удаляют путем сжатия </w:t>
      </w:r>
      <w:r>
        <w:rPr>
          <w:rFonts w:ascii="Times New Roman" w:eastAsia="Calibri" w:hAnsi="Times New Roman" w:cs="Times New Roman"/>
          <w:sz w:val="28"/>
          <w:szCs w:val="28"/>
        </w:rPr>
        <w:lastRenderedPageBreak/>
        <w:t xml:space="preserve">мягкого контейнера с последующей его герметизацией. Для осуществления этого процесса было разработано устройство </w:t>
      </w:r>
      <w:r>
        <w:rPr>
          <w:rFonts w:ascii="Times New Roman" w:hAnsi="Times New Roman" w:cs="Times New Roman"/>
          <w:sz w:val="28"/>
          <w:szCs w:val="28"/>
        </w:rPr>
        <w:t>упаковки сельскохозяйственных продуктов (рисунок 1)</w:t>
      </w:r>
      <w:r>
        <w:rPr>
          <w:rFonts w:ascii="Times New Roman" w:eastAsia="Calibri" w:hAnsi="Times New Roman" w:cs="Times New Roman"/>
          <w:sz w:val="28"/>
          <w:szCs w:val="28"/>
        </w:rPr>
        <w:t xml:space="preserve">. </w:t>
      </w:r>
    </w:p>
    <w:p w14:paraId="38C8ABD4" w14:textId="33453AAF" w:rsidR="005A34D9" w:rsidRDefault="005A34D9" w:rsidP="00A813D9">
      <w:pPr>
        <w:pStyle w:val="NormalWeb"/>
        <w:spacing w:before="0" w:after="0" w:line="360" w:lineRule="auto"/>
        <w:ind w:firstLine="709"/>
        <w:jc w:val="both"/>
      </w:pPr>
      <w:r>
        <w:rPr>
          <w:color w:val="000000"/>
          <w:sz w:val="28"/>
          <w:szCs w:val="28"/>
        </w:rPr>
        <w:t xml:space="preserve">Устройство (рисунок 1) состоит из мягкого контейнера 1, с вкладышем 2, который вставляется в кассету 3. Кассета представляет собой грузовую платформу 4 со стенками, выполненными в виде двух попарно жестко закрепленных стенок, которые соединены друг с другом шарнирно, а над кассетой установлены вальцы 5, образующие опорную поверхность. Грузовая платформа оборудована подвижным днищем 6, причем ее подъем осуществляется пневматическими баллонами 7. Устройство содержит загрузочный бункер 8 и </w:t>
      </w:r>
      <w:proofErr w:type="spellStart"/>
      <w:r>
        <w:rPr>
          <w:color w:val="000000"/>
          <w:sz w:val="28"/>
          <w:szCs w:val="28"/>
        </w:rPr>
        <w:t>запаечный</w:t>
      </w:r>
      <w:proofErr w:type="spellEnd"/>
      <w:r>
        <w:rPr>
          <w:color w:val="000000"/>
          <w:sz w:val="28"/>
          <w:szCs w:val="28"/>
        </w:rPr>
        <w:t xml:space="preserve"> аппарат 9. Так же устройство снабжено газобаллонной установкой 10 с иглой-</w:t>
      </w:r>
      <w:proofErr w:type="spellStart"/>
      <w:r>
        <w:rPr>
          <w:color w:val="000000"/>
          <w:sz w:val="28"/>
          <w:szCs w:val="28"/>
        </w:rPr>
        <w:t>инъектором</w:t>
      </w:r>
      <w:proofErr w:type="spellEnd"/>
      <w:r>
        <w:rPr>
          <w:color w:val="000000"/>
          <w:sz w:val="28"/>
          <w:szCs w:val="28"/>
        </w:rPr>
        <w:t xml:space="preserve"> 11</w:t>
      </w:r>
      <w:r w:rsidR="00206950">
        <w:rPr>
          <w:color w:val="000000"/>
          <w:sz w:val="28"/>
          <w:szCs w:val="28"/>
        </w:rPr>
        <w:t xml:space="preserve"> </w:t>
      </w:r>
      <w:r w:rsidR="00206950" w:rsidRPr="00206950">
        <w:rPr>
          <w:color w:val="000000"/>
          <w:sz w:val="28"/>
          <w:szCs w:val="28"/>
        </w:rPr>
        <w:t>[</w:t>
      </w:r>
      <w:r w:rsidR="000807B8">
        <w:rPr>
          <w:color w:val="000000"/>
          <w:sz w:val="28"/>
          <w:szCs w:val="28"/>
        </w:rPr>
        <w:t>3</w:t>
      </w:r>
      <w:r w:rsidR="00206950" w:rsidRPr="00206950">
        <w:rPr>
          <w:color w:val="000000"/>
          <w:sz w:val="28"/>
          <w:szCs w:val="28"/>
        </w:rPr>
        <w:t>]</w:t>
      </w:r>
      <w:r>
        <w:rPr>
          <w:color w:val="000000"/>
          <w:sz w:val="28"/>
          <w:szCs w:val="28"/>
        </w:rPr>
        <w:t>.</w:t>
      </w:r>
    </w:p>
    <w:p w14:paraId="0574A61B" w14:textId="77777777" w:rsidR="005A34D9" w:rsidRDefault="005A34D9" w:rsidP="00A813D9">
      <w:pPr>
        <w:pStyle w:val="NormalWeb"/>
        <w:spacing w:before="0" w:after="0" w:line="360" w:lineRule="auto"/>
        <w:ind w:firstLine="709"/>
        <w:jc w:val="center"/>
      </w:pPr>
      <w:r>
        <w:rPr>
          <w:noProof/>
          <w:color w:val="000000"/>
          <w:sz w:val="28"/>
          <w:szCs w:val="28"/>
        </w:rPr>
        <w:drawing>
          <wp:inline distT="0" distB="0" distL="0" distR="0" wp14:anchorId="7943FE94" wp14:editId="000005DB">
            <wp:extent cx="4084273" cy="4269922"/>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89544" cy="4275432"/>
                    </a:xfrm>
                    <a:prstGeom prst="rect">
                      <a:avLst/>
                    </a:prstGeom>
                    <a:noFill/>
                    <a:ln>
                      <a:noFill/>
                    </a:ln>
                  </pic:spPr>
                </pic:pic>
              </a:graphicData>
            </a:graphic>
          </wp:inline>
        </w:drawing>
      </w:r>
    </w:p>
    <w:p w14:paraId="6715153A" w14:textId="26E052D7" w:rsidR="005A34D9" w:rsidRDefault="005A34D9" w:rsidP="00A813D9">
      <w:pPr>
        <w:pStyle w:val="NormalWeb"/>
        <w:spacing w:before="0" w:after="0" w:line="360" w:lineRule="auto"/>
        <w:ind w:firstLine="709"/>
        <w:jc w:val="center"/>
      </w:pPr>
      <w:r>
        <w:rPr>
          <w:color w:val="000000"/>
          <w:sz w:val="28"/>
          <w:szCs w:val="28"/>
        </w:rPr>
        <w:t xml:space="preserve">Рисунок 1– </w:t>
      </w:r>
      <w:r>
        <w:rPr>
          <w:sz w:val="28"/>
          <w:szCs w:val="28"/>
        </w:rPr>
        <w:t>Устройство для упаковки упругих сельскохозяйственных продуктов.</w:t>
      </w:r>
    </w:p>
    <w:p w14:paraId="2EDC2D7C" w14:textId="1BED403C" w:rsidR="005A34D9" w:rsidRDefault="005A34D9" w:rsidP="00A813D9">
      <w:pPr>
        <w:pStyle w:val="NormalWeb"/>
        <w:spacing w:before="0" w:after="0" w:line="360" w:lineRule="auto"/>
        <w:ind w:firstLine="709"/>
        <w:jc w:val="both"/>
        <w:rPr>
          <w:sz w:val="28"/>
          <w:szCs w:val="28"/>
        </w:rPr>
      </w:pPr>
      <w:r>
        <w:rPr>
          <w:sz w:val="28"/>
          <w:szCs w:val="28"/>
        </w:rPr>
        <w:lastRenderedPageBreak/>
        <w:t>При установке в кассету контейнера типа Биг-</w:t>
      </w:r>
      <w:proofErr w:type="spellStart"/>
      <w:r>
        <w:rPr>
          <w:sz w:val="28"/>
          <w:szCs w:val="28"/>
        </w:rPr>
        <w:t>Бэг</w:t>
      </w:r>
      <w:proofErr w:type="spellEnd"/>
      <w:r>
        <w:rPr>
          <w:sz w:val="28"/>
          <w:szCs w:val="28"/>
        </w:rPr>
        <w:t xml:space="preserve"> петли закрепляют на специальных крючках, а стенки кассеты закрывают замками. При загрузке комбикорма днище кассеты опущено в нижнее положение, вкладыш из полиэтиленовой пленки полностью раскрыт. В момент загрузки и по мере заполнения контейнера комбикормом осуществляется инъекционная подача углекислого газа для вытеснения воздушной среды. Загрузку контейнеров следует проводить в хорошо проветриваемом помещении или под навесом, для исключения отравления персонала углекислым газом. Для </w:t>
      </w:r>
      <w:r w:rsidR="00996996">
        <w:rPr>
          <w:sz w:val="28"/>
          <w:szCs w:val="28"/>
        </w:rPr>
        <w:t>вытеснения</w:t>
      </w:r>
      <w:r>
        <w:rPr>
          <w:sz w:val="28"/>
          <w:szCs w:val="28"/>
        </w:rPr>
        <w:t xml:space="preserve"> из контейнера излишков углекислого газа производят сжатие мягкого контейнера в кассете, предварительно направив загрузочную горловину полиэтиленового вкладыша к запечному аппарату. Уплотняя комбикорм в Биг-</w:t>
      </w:r>
      <w:proofErr w:type="spellStart"/>
      <w:r>
        <w:rPr>
          <w:sz w:val="28"/>
          <w:szCs w:val="28"/>
        </w:rPr>
        <w:t>Бэге</w:t>
      </w:r>
      <w:proofErr w:type="spellEnd"/>
      <w:r w:rsidR="00681BD6" w:rsidRPr="00681BD6">
        <w:rPr>
          <w:sz w:val="28"/>
          <w:szCs w:val="28"/>
        </w:rPr>
        <w:t>,</w:t>
      </w:r>
      <w:r>
        <w:rPr>
          <w:sz w:val="28"/>
          <w:szCs w:val="28"/>
        </w:rPr>
        <w:t xml:space="preserve"> добиваемся уменьшения </w:t>
      </w:r>
      <w:r w:rsidR="00996996">
        <w:rPr>
          <w:sz w:val="28"/>
          <w:szCs w:val="28"/>
        </w:rPr>
        <w:t>скважистости</w:t>
      </w:r>
      <w:r>
        <w:rPr>
          <w:sz w:val="28"/>
          <w:szCs w:val="28"/>
        </w:rPr>
        <w:t xml:space="preserve"> и вытеснения излишков углекислого газа, а затем запаиваем горловину полиэтиленового вкладыша. После запайки снижаем давление в пневматических баллонах и контейнер под действием собственного веса опускается в нижние положение. После чего раскрываем кассету, извлекаем загруженный комбикормом контейнер из кассеты.   </w:t>
      </w:r>
    </w:p>
    <w:p w14:paraId="4FC9B89A" w14:textId="000A99AA" w:rsidR="005A34D9" w:rsidRDefault="005A34D9" w:rsidP="00A813D9">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Мягкий герметичный контейнер с комбикормом является закрытой термодинамической системой.</w:t>
      </w:r>
      <w:r>
        <w:rPr>
          <w:rFonts w:ascii="Times New Roman" w:eastAsiaTheme="minorEastAsia" w:hAnsi="Times New Roman" w:cs="Times New Roman"/>
          <w:b/>
          <w:sz w:val="28"/>
          <w:szCs w:val="28"/>
        </w:rPr>
        <w:t xml:space="preserve"> </w:t>
      </w:r>
      <w:r>
        <w:rPr>
          <w:rFonts w:ascii="Times New Roman" w:eastAsiaTheme="minorEastAsia" w:hAnsi="Times New Roman" w:cs="Times New Roman"/>
          <w:sz w:val="28"/>
          <w:szCs w:val="28"/>
        </w:rPr>
        <w:t xml:space="preserve">В процессе хранения комбикорма в среде углекислого газа происходит окисление растительных жиров и белков, в результате количество углекислого газа в </w:t>
      </w:r>
      <w:r w:rsidR="00996996">
        <w:rPr>
          <w:rFonts w:ascii="Times New Roman" w:eastAsiaTheme="minorEastAsia" w:hAnsi="Times New Roman" w:cs="Times New Roman"/>
          <w:sz w:val="28"/>
          <w:szCs w:val="28"/>
        </w:rPr>
        <w:t>герметичном контейнере</w:t>
      </w:r>
      <w:r>
        <w:rPr>
          <w:rFonts w:ascii="Times New Roman" w:eastAsiaTheme="minorEastAsia" w:hAnsi="Times New Roman" w:cs="Times New Roman"/>
          <w:sz w:val="28"/>
          <w:szCs w:val="28"/>
        </w:rPr>
        <w:t xml:space="preserve"> снижается, так же идут другие биохимические процессы</w:t>
      </w:r>
      <w:r w:rsidR="00996996">
        <w:rPr>
          <w:rFonts w:ascii="Times New Roman" w:eastAsiaTheme="minorEastAsia" w:hAnsi="Times New Roman" w:cs="Times New Roman"/>
          <w:sz w:val="28"/>
          <w:szCs w:val="28"/>
        </w:rPr>
        <w:t xml:space="preserve"> в комбикорме</w:t>
      </w:r>
      <w:r>
        <w:rPr>
          <w:rFonts w:ascii="Times New Roman" w:eastAsiaTheme="minorEastAsia" w:hAnsi="Times New Roman" w:cs="Times New Roman"/>
          <w:sz w:val="28"/>
          <w:szCs w:val="28"/>
        </w:rPr>
        <w:t xml:space="preserve">, в результате которых так же возможно выделение паров воды, кислорода и других химически активных веществ. </w:t>
      </w:r>
    </w:p>
    <w:p w14:paraId="37C1653E" w14:textId="7F5E6E8A" w:rsidR="005A34D9" w:rsidRDefault="005A34D9" w:rsidP="00A813D9">
      <w:pPr>
        <w:spacing w:after="0" w:line="360" w:lineRule="auto"/>
        <w:ind w:firstLine="709"/>
        <w:contextualSpacing/>
        <w:jc w:val="both"/>
      </w:pPr>
      <w:r>
        <w:rPr>
          <w:rFonts w:ascii="Times New Roman" w:eastAsia="Times New Roman" w:hAnsi="Times New Roman" w:cs="Times New Roman"/>
          <w:sz w:val="28"/>
          <w:szCs w:val="28"/>
        </w:rPr>
        <w:t>При хранении комбикорма возможно окисление жиров</w:t>
      </w:r>
      <w:r w:rsidR="00681BD6" w:rsidRPr="00681BD6">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так как у измельченных частиц отсутствует оболочка, при этом жирные кислоты вступают в непосредственный контакт с атмосферным кислородом, что приводит к окислению полиненасыщенных жирных кислот. Наиболее активной является группа СН</w:t>
      </w:r>
      <w:r>
        <w:rPr>
          <w:rFonts w:ascii="Times New Roman" w:eastAsia="Times New Roman" w:hAnsi="Times New Roman" w:cs="Times New Roman"/>
          <w:sz w:val="28"/>
          <w:szCs w:val="28"/>
          <w:vertAlign w:val="subscript"/>
        </w:rPr>
        <w:t>2</w:t>
      </w:r>
      <w:r>
        <w:rPr>
          <w:rFonts w:ascii="Times New Roman" w:eastAsia="Times New Roman" w:hAnsi="Times New Roman" w:cs="Times New Roman"/>
          <w:sz w:val="28"/>
          <w:szCs w:val="28"/>
        </w:rPr>
        <w:t xml:space="preserve">, которая взаимодействует с атмосферным </w:t>
      </w:r>
      <w:r>
        <w:rPr>
          <w:rFonts w:ascii="Times New Roman" w:eastAsia="Times New Roman" w:hAnsi="Times New Roman" w:cs="Times New Roman"/>
          <w:sz w:val="28"/>
          <w:szCs w:val="28"/>
        </w:rPr>
        <w:lastRenderedPageBreak/>
        <w:t xml:space="preserve">кислородом. В результате окисления жиров накапливаются продукты распада, которые имеют неприятный вкус и запах, и могут быть не пригодны для кормления животных. Продуктами разложения жиров в комбикорме являются устойчивые соединения альдегидов, </w:t>
      </w:r>
      <w:proofErr w:type="spellStart"/>
      <w:r>
        <w:rPr>
          <w:rFonts w:ascii="Times New Roman" w:eastAsia="Times New Roman" w:hAnsi="Times New Roman" w:cs="Times New Roman"/>
          <w:sz w:val="28"/>
          <w:szCs w:val="28"/>
        </w:rPr>
        <w:t>гидроксикислот</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китонов</w:t>
      </w:r>
      <w:proofErr w:type="spellEnd"/>
      <w:r>
        <w:rPr>
          <w:rFonts w:ascii="Times New Roman" w:eastAsia="Times New Roman" w:hAnsi="Times New Roman" w:cs="Times New Roman"/>
          <w:sz w:val="28"/>
          <w:szCs w:val="28"/>
        </w:rPr>
        <w:t xml:space="preserve"> и других веществ. </w:t>
      </w:r>
    </w:p>
    <w:p w14:paraId="1155DDE8" w14:textId="550FE420" w:rsidR="005A34D9" w:rsidRDefault="005A34D9" w:rsidP="00A813D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Академиком Семеновым Н.Н. открыт механизм окисления ненасыщенных жиров, который представляет собой цепную реакцию обуславливающую окисление свободных радикалов с обоснованием пероксидов.</w:t>
      </w:r>
      <w:r w:rsidR="00911C43" w:rsidRPr="00911C43">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При накоплении пероксидов происходит ускорение процесса окисления, то есть окислительный процесс в начальный период хранения происходит медленно, а затем при образовании продуктов распада, существенно ускоряется</w:t>
      </w:r>
      <w:r w:rsidR="00644F31">
        <w:rPr>
          <w:rFonts w:ascii="Times New Roman" w:eastAsia="Times New Roman" w:hAnsi="Times New Roman" w:cs="Times New Roman"/>
          <w:sz w:val="28"/>
          <w:szCs w:val="28"/>
        </w:rPr>
        <w:t xml:space="preserve"> </w:t>
      </w:r>
      <w:r w:rsidR="00644F31" w:rsidRPr="00911C43">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w:t>
      </w:r>
    </w:p>
    <w:p w14:paraId="262ED3B7" w14:textId="77777777" w:rsidR="005A34D9" w:rsidRDefault="005A34D9" w:rsidP="00A813D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Таким образом</w:t>
      </w:r>
      <w:r w:rsidR="00206950">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при хранении комбикорма уже на начальном этапе следует ограничить окисление жирных кислот комбикорма. Следует отметить, что процесс окисления жиров существенно ускоряется в присутствии металлов переменной валентности: кобальт, марганец, железо, медь. При увеличении температуры хранения, воздействия ультрафиолетовых лучей, так же происходит значительное ускорение процесса окисления жиров. При добавлении в комбикорм семян масличных структур, возможно ферментативное окисление жиров. Присутствие в семенах масличных ферментов липазы и </w:t>
      </w:r>
      <w:proofErr w:type="spellStart"/>
      <w:r>
        <w:rPr>
          <w:rFonts w:ascii="Times New Roman" w:eastAsia="Times New Roman" w:hAnsi="Times New Roman" w:cs="Times New Roman"/>
          <w:sz w:val="28"/>
          <w:szCs w:val="28"/>
        </w:rPr>
        <w:t>линоксиеназы</w:t>
      </w:r>
      <w:proofErr w:type="spellEnd"/>
      <w:r>
        <w:rPr>
          <w:rFonts w:ascii="Times New Roman" w:eastAsia="Times New Roman" w:hAnsi="Times New Roman" w:cs="Times New Roman"/>
          <w:sz w:val="28"/>
          <w:szCs w:val="28"/>
        </w:rPr>
        <w:t xml:space="preserve">, способствует гидролизу жира, в результате чего происходит </w:t>
      </w:r>
      <w:proofErr w:type="spellStart"/>
      <w:r>
        <w:rPr>
          <w:rFonts w:ascii="Times New Roman" w:eastAsia="Times New Roman" w:hAnsi="Times New Roman" w:cs="Times New Roman"/>
          <w:sz w:val="28"/>
          <w:szCs w:val="28"/>
        </w:rPr>
        <w:t>прогоркание</w:t>
      </w:r>
      <w:proofErr w:type="spellEnd"/>
      <w:r>
        <w:rPr>
          <w:rFonts w:ascii="Times New Roman" w:eastAsia="Times New Roman" w:hAnsi="Times New Roman" w:cs="Times New Roman"/>
          <w:sz w:val="28"/>
          <w:szCs w:val="28"/>
        </w:rPr>
        <w:t xml:space="preserve"> жира. </w:t>
      </w:r>
    </w:p>
    <w:p w14:paraId="6D7CE36D" w14:textId="77777777" w:rsidR="005A34D9" w:rsidRDefault="005A34D9" w:rsidP="00A813D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Окисление ненасыщенных жирных кислот можно описать следующими химическими реакциями:</w:t>
      </w:r>
    </w:p>
    <w:p w14:paraId="6B2DC588"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BE8B353" wp14:editId="49343558">
            <wp:extent cx="5829300" cy="38385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29300" cy="3838575"/>
                    </a:xfrm>
                    <a:prstGeom prst="rect">
                      <a:avLst/>
                    </a:prstGeom>
                    <a:noFill/>
                    <a:ln>
                      <a:noFill/>
                    </a:ln>
                  </pic:spPr>
                </pic:pic>
              </a:graphicData>
            </a:graphic>
          </wp:inline>
        </w:drawing>
      </w:r>
    </w:p>
    <w:p w14:paraId="607FDCD1" w14:textId="77777777" w:rsidR="009503CC" w:rsidRDefault="009503CC" w:rsidP="009503CC">
      <w:pPr>
        <w:spacing w:after="0"/>
        <w:rPr>
          <w:rFonts w:ascii="Times New Roman" w:hAnsi="Times New Roman" w:cs="Times New Roman"/>
          <w:bCs/>
          <w:sz w:val="28"/>
          <w:szCs w:val="28"/>
          <w:lang w:val="en-US"/>
        </w:rPr>
      </w:pPr>
      <w:r>
        <w:rPr>
          <w:rFonts w:ascii="Times New Roman" w:hAnsi="Times New Roman" w:cs="Times New Roman"/>
          <w:bCs/>
          <w:sz w:val="28"/>
          <w:szCs w:val="28"/>
        </w:rPr>
        <w:t>а</w:t>
      </w:r>
      <w:r>
        <w:rPr>
          <w:rFonts w:ascii="Times New Roman" w:hAnsi="Times New Roman" w:cs="Times New Roman"/>
          <w:bCs/>
          <w:sz w:val="28"/>
          <w:szCs w:val="28"/>
          <w:lang w:val="en-US"/>
        </w:rPr>
        <w:t xml:space="preserve">) </w:t>
      </w:r>
      <w:proofErr w:type="spellStart"/>
      <w:r>
        <w:rPr>
          <w:rFonts w:ascii="Times New Roman" w:hAnsi="Times New Roman" w:cs="Times New Roman"/>
          <w:bCs/>
          <w:sz w:val="28"/>
          <w:szCs w:val="28"/>
        </w:rPr>
        <w:t>прогоркание</w:t>
      </w:r>
      <w:proofErr w:type="spellEnd"/>
      <w:r>
        <w:rPr>
          <w:rFonts w:ascii="Times New Roman" w:hAnsi="Times New Roman" w:cs="Times New Roman"/>
          <w:bCs/>
          <w:sz w:val="28"/>
          <w:szCs w:val="28"/>
          <w:lang w:val="en-US"/>
        </w:rPr>
        <w:t xml:space="preserve"> </w:t>
      </w:r>
      <w:r>
        <w:rPr>
          <w:rFonts w:ascii="Times New Roman" w:hAnsi="Times New Roman" w:cs="Times New Roman"/>
          <w:bCs/>
          <w:sz w:val="28"/>
          <w:szCs w:val="28"/>
        </w:rPr>
        <w:t>жира</w:t>
      </w:r>
      <w:r>
        <w:rPr>
          <w:rFonts w:ascii="Times New Roman" w:hAnsi="Times New Roman" w:cs="Times New Roman"/>
          <w:bCs/>
          <w:sz w:val="28"/>
          <w:szCs w:val="28"/>
          <w:lang w:val="en-US"/>
        </w:rPr>
        <w:t>:</w:t>
      </w:r>
    </w:p>
    <w:p w14:paraId="24472B66" w14:textId="77777777" w:rsidR="009503CC" w:rsidRDefault="009503CC" w:rsidP="009503CC">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CH</w:t>
      </w:r>
      <w:r>
        <w:rPr>
          <w:rFonts w:ascii="Times New Roman" w:hAnsi="Times New Roman" w:cs="Times New Roman"/>
          <w:sz w:val="28"/>
          <w:szCs w:val="28"/>
          <w:vertAlign w:val="subscript"/>
          <w:lang w:val="en-US"/>
        </w:rPr>
        <w:t>3</w:t>
      </w:r>
      <w:r>
        <w:rPr>
          <w:rFonts w:ascii="Times New Roman" w:hAnsi="Times New Roman" w:cs="Times New Roman"/>
          <w:sz w:val="28"/>
          <w:szCs w:val="28"/>
          <w:lang w:val="en-US"/>
        </w:rPr>
        <w:t>–(CH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–CH=CH–CH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–CH=CH–(CH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w:t>
      </w:r>
      <w:r>
        <w:rPr>
          <w:rFonts w:ascii="Times New Roman" w:hAnsi="Times New Roman" w:cs="Times New Roman"/>
          <w:sz w:val="28"/>
          <w:szCs w:val="28"/>
          <w:vertAlign w:val="subscript"/>
          <w:lang w:val="en-US"/>
        </w:rPr>
        <w:t>7</w:t>
      </w:r>
      <w:r>
        <w:rPr>
          <w:rFonts w:ascii="Times New Roman" w:hAnsi="Times New Roman" w:cs="Times New Roman"/>
          <w:sz w:val="28"/>
          <w:szCs w:val="28"/>
          <w:lang w:val="en-US"/>
        </w:rPr>
        <w:t>–COOH</w:t>
      </w:r>
    </w:p>
    <w:p w14:paraId="5958A9FE" w14:textId="5E22A755" w:rsidR="009503CC" w:rsidRDefault="009503CC" w:rsidP="009503CC">
      <w:pPr>
        <w:spacing w:after="0"/>
        <w:jc w:val="center"/>
        <w:rPr>
          <w:rFonts w:ascii="Times New Roman" w:hAnsi="Times New Roman" w:cs="Times New Roman"/>
          <w:sz w:val="28"/>
          <w:szCs w:val="28"/>
          <w:lang w:val="en-US"/>
        </w:rPr>
      </w:pPr>
      <w:proofErr w:type="spellStart"/>
      <w:r>
        <w:rPr>
          <w:rFonts w:ascii="Times New Roman" w:hAnsi="Times New Roman" w:cs="Times New Roman"/>
          <w:sz w:val="28"/>
          <w:szCs w:val="28"/>
        </w:rPr>
        <w:t>Линолевая</w:t>
      </w:r>
      <w:proofErr w:type="spellEnd"/>
      <w:r>
        <w:rPr>
          <w:rFonts w:ascii="Times New Roman" w:hAnsi="Times New Roman" w:cs="Times New Roman"/>
          <w:sz w:val="28"/>
          <w:szCs w:val="28"/>
          <w:lang w:val="en-US"/>
        </w:rPr>
        <w:t xml:space="preserve"> </w:t>
      </w:r>
      <w:r>
        <w:rPr>
          <w:rFonts w:ascii="Times New Roman" w:hAnsi="Times New Roman" w:cs="Times New Roman"/>
          <w:sz w:val="28"/>
          <w:szCs w:val="28"/>
        </w:rPr>
        <w:t>кислота</w:t>
      </w:r>
    </w:p>
    <w:p w14:paraId="589EB2EA" w14:textId="77777777" w:rsidR="0061009B" w:rsidRDefault="009503CC" w:rsidP="0061009B">
      <w:pPr>
        <w:spacing w:after="0"/>
        <w:jc w:val="center"/>
        <w:rPr>
          <w:rFonts w:ascii="Times New Roman" w:hAnsi="Times New Roman" w:cs="Times New Roman"/>
          <w:sz w:val="28"/>
          <w:szCs w:val="28"/>
          <w:lang w:val="en-US"/>
        </w:rPr>
      </w:pPr>
      <w:r>
        <w:rPr>
          <w:noProof/>
          <w:lang w:eastAsia="ru-RU"/>
        </w:rPr>
        <mc:AlternateContent>
          <mc:Choice Requires="wps">
            <w:drawing>
              <wp:anchor distT="0" distB="0" distL="114300" distR="114300" simplePos="0" relativeHeight="251659264" behindDoc="0" locked="0" layoutInCell="1" allowOverlap="1" wp14:anchorId="23EC2079" wp14:editId="6CC398DE">
                <wp:simplePos x="0" y="0"/>
                <wp:positionH relativeFrom="margin">
                  <wp:posOffset>2495551</wp:posOffset>
                </wp:positionH>
                <wp:positionV relativeFrom="paragraph">
                  <wp:posOffset>6985</wp:posOffset>
                </wp:positionV>
                <wp:extent cx="45719" cy="419100"/>
                <wp:effectExtent l="57150" t="0" r="69215" b="57150"/>
                <wp:wrapNone/>
                <wp:docPr id="8" name="Прямая со стрелкой 8"/>
                <wp:cNvGraphicFramePr/>
                <a:graphic xmlns:a="http://schemas.openxmlformats.org/drawingml/2006/main">
                  <a:graphicData uri="http://schemas.microsoft.com/office/word/2010/wordprocessingShape">
                    <wps:wsp>
                      <wps:cNvCnPr/>
                      <wps:spPr>
                        <a:xfrm flipH="1">
                          <a:off x="0" y="0"/>
                          <a:ext cx="45719" cy="419100"/>
                        </a:xfrm>
                        <a:prstGeom prst="straightConnector1">
                          <a:avLst/>
                        </a:prstGeom>
                        <a:ln>
                          <a:tailEnd type="stealth" w="med" len="lg"/>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5FACD683" id="_x0000_t32" coordsize="21600,21600" o:spt="32" o:oned="t" path="m,l21600,21600e" filled="f">
                <v:path arrowok="t" fillok="f" o:connecttype="none"/>
                <o:lock v:ext="edit" shapetype="t"/>
              </v:shapetype>
              <v:shape id="Прямая со стрелкой 8" o:spid="_x0000_s1026" type="#_x0000_t32" style="position:absolute;margin-left:196.5pt;margin-top:.55pt;width:3.6pt;height:33pt;flip:x;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" strokecolor="black [3040]">
                <v:stroke endarrow="classic" endarrowlength="long"/>
                <w10:wrap anchorx="margin"/>
              </v:shape>
            </w:pict>
          </mc:Fallback>
        </mc:AlternateContent>
      </w:r>
      <w:r>
        <w:rPr>
          <w:rFonts w:ascii="Times New Roman" w:hAnsi="Times New Roman" w:cs="Times New Roman"/>
          <w:sz w:val="28"/>
          <w:szCs w:val="28"/>
          <w:lang w:val="en-US"/>
        </w:rPr>
        <w:tab/>
      </w:r>
      <w:r>
        <w:rPr>
          <w:rFonts w:ascii="Times New Roman" w:hAnsi="Times New Roman" w:cs="Times New Roman"/>
          <w:sz w:val="28"/>
          <w:szCs w:val="28"/>
          <w:lang w:val="en-US"/>
        </w:rPr>
        <w:tab/>
        <w:t>+O</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ab/>
      </w:r>
    </w:p>
    <w:p w14:paraId="3CC7E78E" w14:textId="7ADC7565" w:rsidR="009503CC" w:rsidRPr="0061009B" w:rsidRDefault="0061009B" w:rsidP="0061009B">
      <w:pPr>
        <w:spacing w:after="0"/>
        <w:jc w:val="center"/>
        <w:rPr>
          <w:rFonts w:ascii="Times New Roman" w:hAnsi="Times New Roman" w:cs="Times New Roman"/>
          <w:sz w:val="28"/>
          <w:szCs w:val="28"/>
          <w:lang w:val="en-US"/>
        </w:rPr>
      </w:pPr>
      <w:r w:rsidRPr="0061009B">
        <w:rPr>
          <w:rFonts w:ascii="Times New Roman" w:hAnsi="Times New Roman" w:cs="Times New Roman"/>
          <w:sz w:val="28"/>
          <w:szCs w:val="28"/>
          <w:lang w:val="en-US"/>
        </w:rPr>
        <w:t xml:space="preserve">                </w:t>
      </w:r>
      <w:proofErr w:type="spellStart"/>
      <w:r w:rsidR="009503CC">
        <w:rPr>
          <w:rFonts w:ascii="Times New Roman" w:hAnsi="Times New Roman" w:cs="Times New Roman"/>
          <w:sz w:val="28"/>
          <w:szCs w:val="28"/>
        </w:rPr>
        <w:t>липоксигеназа</w:t>
      </w:r>
      <w:proofErr w:type="spellEnd"/>
    </w:p>
    <w:p w14:paraId="5C0AFC64" w14:textId="0E28808E" w:rsidR="009503CC" w:rsidRDefault="009503CC" w:rsidP="009503CC">
      <w:pPr>
        <w:spacing w:after="0"/>
        <w:jc w:val="right"/>
        <w:rPr>
          <w:rFonts w:ascii="Times New Roman" w:hAnsi="Times New Roman" w:cs="Times New Roman"/>
          <w:sz w:val="28"/>
          <w:szCs w:val="28"/>
          <w:lang w:val="en-US"/>
        </w:rPr>
      </w:pPr>
      <w:r>
        <w:rPr>
          <w:rFonts w:ascii="Times New Roman" w:hAnsi="Times New Roman" w:cs="Times New Roman"/>
          <w:sz w:val="28"/>
          <w:szCs w:val="28"/>
          <w:lang w:val="en-US"/>
        </w:rPr>
        <w:t>CH</w:t>
      </w:r>
      <w:r>
        <w:rPr>
          <w:rFonts w:ascii="Times New Roman" w:hAnsi="Times New Roman" w:cs="Times New Roman"/>
          <w:sz w:val="28"/>
          <w:szCs w:val="28"/>
          <w:vertAlign w:val="subscript"/>
          <w:lang w:val="en-US"/>
        </w:rPr>
        <w:t>3</w:t>
      </w:r>
      <w:r>
        <w:rPr>
          <w:rFonts w:ascii="Times New Roman" w:hAnsi="Times New Roman" w:cs="Times New Roman"/>
          <w:sz w:val="28"/>
          <w:szCs w:val="28"/>
          <w:lang w:val="en-US"/>
        </w:rPr>
        <w:t>–(CH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–CH–CH=CH–CH=CH–(CH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w:t>
      </w:r>
      <w:r>
        <w:rPr>
          <w:rFonts w:ascii="Times New Roman" w:hAnsi="Times New Roman" w:cs="Times New Roman"/>
          <w:sz w:val="28"/>
          <w:szCs w:val="28"/>
          <w:vertAlign w:val="subscript"/>
          <w:lang w:val="en-US"/>
        </w:rPr>
        <w:t>7</w:t>
      </w:r>
      <w:r>
        <w:rPr>
          <w:rFonts w:ascii="Times New Roman" w:hAnsi="Times New Roman" w:cs="Times New Roman"/>
          <w:sz w:val="28"/>
          <w:szCs w:val="28"/>
          <w:lang w:val="en-US"/>
        </w:rPr>
        <w:t xml:space="preserve">–COOH  </w:t>
      </w:r>
      <w:r w:rsidR="00F21367" w:rsidRPr="00F2136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(1)</w:t>
      </w:r>
    </w:p>
    <w:p w14:paraId="2C815EF2" w14:textId="1FC1A752" w:rsidR="009503CC" w:rsidRDefault="009503CC" w:rsidP="009503CC">
      <w:pPr>
        <w:spacing w:after="0"/>
        <w:rPr>
          <w:rFonts w:ascii="Times New Roman" w:hAnsi="Times New Roman" w:cs="Times New Roman"/>
          <w:sz w:val="28"/>
          <w:szCs w:val="28"/>
          <w:lang w:val="en-US"/>
        </w:rPr>
      </w:pPr>
      <w:r>
        <w:rPr>
          <w:noProof/>
          <w:lang w:eastAsia="ru-RU"/>
        </w:rPr>
        <mc:AlternateContent>
          <mc:Choice Requires="wps">
            <w:drawing>
              <wp:anchor distT="0" distB="0" distL="114300" distR="114300" simplePos="0" relativeHeight="251660288" behindDoc="0" locked="0" layoutInCell="1" allowOverlap="1" wp14:anchorId="34A689AA" wp14:editId="623ED6C1">
                <wp:simplePos x="0" y="0"/>
                <wp:positionH relativeFrom="column">
                  <wp:posOffset>2221230</wp:posOffset>
                </wp:positionH>
                <wp:positionV relativeFrom="paragraph">
                  <wp:posOffset>22860</wp:posOffset>
                </wp:positionV>
                <wp:extent cx="0" cy="152400"/>
                <wp:effectExtent l="0" t="0" r="38100" b="1905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0" cy="1524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63BFA0D" id="Прямая соединительная линия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9pt,1.8pt" to="174.9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" strokecolor="windowText" strokeweight=".5pt">
                <v:stroke joinstyle="miter"/>
              </v:line>
            </w:pict>
          </mc:Fallback>
        </mc:AlternateContent>
      </w:r>
    </w:p>
    <w:p w14:paraId="7A2442DA" w14:textId="77777777" w:rsidR="009503CC" w:rsidRDefault="009503CC" w:rsidP="009503CC">
      <w:pPr>
        <w:spacing w:after="0"/>
        <w:rPr>
          <w:rFonts w:ascii="Times New Roman" w:hAnsi="Times New Roman" w:cs="Times New Roman"/>
          <w:sz w:val="28"/>
          <w:szCs w:val="28"/>
        </w:rPr>
      </w:pPr>
      <w:r>
        <w:rPr>
          <w:rFonts w:ascii="Times New Roman" w:hAnsi="Times New Roman" w:cs="Times New Roman"/>
          <w:sz w:val="28"/>
          <w:szCs w:val="28"/>
          <w:lang w:val="en-US"/>
        </w:rPr>
        <w:tab/>
      </w:r>
      <w:r>
        <w:rPr>
          <w:rFonts w:ascii="Times New Roman" w:hAnsi="Times New Roman" w:cs="Times New Roman"/>
          <w:sz w:val="28"/>
          <w:szCs w:val="28"/>
          <w:lang w:val="en-US"/>
        </w:rPr>
        <w:tab/>
        <w:t xml:space="preserve">                           OOH</w:t>
      </w:r>
    </w:p>
    <w:p w14:paraId="5C259656" w14:textId="77777777" w:rsidR="009503CC" w:rsidRDefault="009503CC" w:rsidP="009503CC">
      <w:pPr>
        <w:spacing w:after="0"/>
        <w:jc w:val="center"/>
        <w:rPr>
          <w:rFonts w:ascii="Times New Roman" w:hAnsi="Times New Roman" w:cs="Times New Roman"/>
          <w:sz w:val="28"/>
          <w:szCs w:val="28"/>
        </w:rPr>
      </w:pPr>
      <w:proofErr w:type="spellStart"/>
      <w:r>
        <w:rPr>
          <w:rFonts w:ascii="Times New Roman" w:hAnsi="Times New Roman" w:cs="Times New Roman"/>
          <w:sz w:val="28"/>
          <w:szCs w:val="28"/>
        </w:rPr>
        <w:t>Гидропероксид</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линолевой</w:t>
      </w:r>
      <w:proofErr w:type="spellEnd"/>
      <w:r>
        <w:rPr>
          <w:rFonts w:ascii="Times New Roman" w:hAnsi="Times New Roman" w:cs="Times New Roman"/>
          <w:sz w:val="28"/>
          <w:szCs w:val="28"/>
        </w:rPr>
        <w:t xml:space="preserve"> кислоты</w:t>
      </w:r>
    </w:p>
    <w:p w14:paraId="4A5653AD" w14:textId="77777777" w:rsidR="009503CC" w:rsidRDefault="009503CC" w:rsidP="009503CC">
      <w:pPr>
        <w:spacing w:after="0"/>
        <w:rPr>
          <w:rFonts w:ascii="Times New Roman" w:hAnsi="Times New Roman" w:cs="Times New Roman"/>
          <w:bCs/>
          <w:sz w:val="28"/>
          <w:szCs w:val="28"/>
        </w:rPr>
      </w:pPr>
    </w:p>
    <w:p w14:paraId="6CD5019D" w14:textId="77777777" w:rsidR="009503CC" w:rsidRDefault="009503CC" w:rsidP="009503CC">
      <w:pPr>
        <w:spacing w:after="0"/>
        <w:rPr>
          <w:rFonts w:ascii="Times New Roman" w:hAnsi="Times New Roman" w:cs="Times New Roman"/>
          <w:bCs/>
          <w:sz w:val="28"/>
          <w:szCs w:val="28"/>
        </w:rPr>
      </w:pPr>
      <w:r>
        <w:rPr>
          <w:rFonts w:ascii="Times New Roman" w:hAnsi="Times New Roman" w:cs="Times New Roman"/>
          <w:bCs/>
          <w:sz w:val="28"/>
          <w:szCs w:val="28"/>
        </w:rPr>
        <w:t>б) порча жиров:</w:t>
      </w:r>
    </w:p>
    <w:p w14:paraId="42ABE835" w14:textId="77777777" w:rsidR="009503CC" w:rsidRDefault="009503CC" w:rsidP="009503CC">
      <w:pPr>
        <w:spacing w:after="0"/>
        <w:jc w:val="center"/>
        <w:rPr>
          <w:rFonts w:ascii="Times New Roman" w:hAnsi="Times New Roman" w:cs="Times New Roman"/>
          <w:sz w:val="28"/>
          <w:szCs w:val="28"/>
          <w:lang w:val="en-US"/>
        </w:rPr>
      </w:pPr>
      <w:r>
        <w:rPr>
          <w:rFonts w:ascii="Times New Roman" w:hAnsi="Times New Roman" w:cs="Times New Roman"/>
          <w:sz w:val="28"/>
          <w:szCs w:val="28"/>
          <w:lang w:val="en-US"/>
        </w:rPr>
        <w:t>R</w:t>
      </w:r>
      <w:r>
        <w:rPr>
          <w:rFonts w:ascii="Times New Roman" w:hAnsi="Times New Roman" w:cs="Times New Roman"/>
          <w:sz w:val="28"/>
          <w:szCs w:val="28"/>
          <w:vertAlign w:val="superscript"/>
          <w:lang w:val="en-US"/>
        </w:rPr>
        <w:t>1</w:t>
      </w:r>
      <w:r>
        <w:rPr>
          <w:rFonts w:ascii="Times New Roman" w:hAnsi="Times New Roman" w:cs="Times New Roman"/>
          <w:sz w:val="28"/>
          <w:szCs w:val="28"/>
          <w:lang w:val="en-US"/>
        </w:rPr>
        <w:t>–CH=CH–CH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–R</w:t>
      </w:r>
      <w:r>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xml:space="preserve"> + O</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 R</w:t>
      </w:r>
      <w:r>
        <w:rPr>
          <w:rFonts w:ascii="Times New Roman" w:hAnsi="Times New Roman" w:cs="Times New Roman"/>
          <w:sz w:val="28"/>
          <w:szCs w:val="28"/>
          <w:vertAlign w:val="superscript"/>
          <w:lang w:val="en-US"/>
        </w:rPr>
        <w:t>1</w:t>
      </w:r>
      <w:r>
        <w:rPr>
          <w:rFonts w:ascii="Times New Roman" w:hAnsi="Times New Roman" w:cs="Times New Roman"/>
          <w:sz w:val="28"/>
          <w:szCs w:val="28"/>
          <w:lang w:val="en-US"/>
        </w:rPr>
        <w:t>–CH=CH–CH–R</w:t>
      </w:r>
      <w:r>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xml:space="preserve"> →</w:t>
      </w:r>
    </w:p>
    <w:p w14:paraId="57F822FA" w14:textId="651F1C1F" w:rsidR="009503CC" w:rsidRDefault="009503CC" w:rsidP="009503CC">
      <w:pPr>
        <w:spacing w:after="0"/>
        <w:rPr>
          <w:rFonts w:ascii="Times New Roman" w:hAnsi="Times New Roman" w:cs="Times New Roman"/>
          <w:sz w:val="28"/>
          <w:szCs w:val="28"/>
          <w:lang w:val="en-US"/>
        </w:rPr>
      </w:pPr>
      <w:r>
        <w:rPr>
          <w:noProof/>
          <w:lang w:eastAsia="ru-RU"/>
        </w:rPr>
        <mc:AlternateContent>
          <mc:Choice Requires="wps">
            <w:drawing>
              <wp:anchor distT="0" distB="0" distL="114300" distR="114300" simplePos="0" relativeHeight="251661312" behindDoc="0" locked="0" layoutInCell="1" allowOverlap="1" wp14:anchorId="73FC1213" wp14:editId="62C61BA3">
                <wp:simplePos x="0" y="0"/>
                <wp:positionH relativeFrom="column">
                  <wp:posOffset>4324985</wp:posOffset>
                </wp:positionH>
                <wp:positionV relativeFrom="paragraph">
                  <wp:posOffset>22860</wp:posOffset>
                </wp:positionV>
                <wp:extent cx="0" cy="152400"/>
                <wp:effectExtent l="0" t="0" r="38100" b="19050"/>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0" cy="15240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A8F0DA8" id="Прямая соединительная линия 6"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0.55pt,1.8pt" to="340.5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" strokecolor="windowText" strokeweight=".5pt">
                <v:stroke joinstyle="miter"/>
              </v:line>
            </w:pict>
          </mc:Fallback>
        </mc:AlternateContent>
      </w:r>
    </w:p>
    <w:p w14:paraId="6562B5F9" w14:textId="43E1BCCF" w:rsidR="009503CC" w:rsidRDefault="0061009B" w:rsidP="009503CC">
      <w:pPr>
        <w:spacing w:after="0"/>
        <w:ind w:left="5664" w:firstLine="708"/>
        <w:rPr>
          <w:rFonts w:ascii="Times New Roman" w:hAnsi="Times New Roman" w:cs="Times New Roman"/>
          <w:sz w:val="28"/>
          <w:szCs w:val="28"/>
          <w:lang w:val="en-US"/>
        </w:rPr>
      </w:pPr>
      <w:r>
        <w:rPr>
          <w:noProof/>
          <w:lang w:eastAsia="ru-RU"/>
        </w:rPr>
        <mc:AlternateContent>
          <mc:Choice Requires="wps">
            <w:drawing>
              <wp:anchor distT="0" distB="0" distL="114300" distR="114300" simplePos="0" relativeHeight="251663360" behindDoc="0" locked="0" layoutInCell="1" allowOverlap="1" wp14:anchorId="6225D597" wp14:editId="4A99E009">
                <wp:simplePos x="0" y="0"/>
                <wp:positionH relativeFrom="column">
                  <wp:posOffset>3637280</wp:posOffset>
                </wp:positionH>
                <wp:positionV relativeFrom="paragraph">
                  <wp:posOffset>185420</wp:posOffset>
                </wp:positionV>
                <wp:extent cx="45720" cy="45720"/>
                <wp:effectExtent l="0" t="0" r="11430" b="11430"/>
                <wp:wrapNone/>
                <wp:docPr id="4" name="Блок-схема: узел 4"/>
                <wp:cNvGraphicFramePr/>
                <a:graphic xmlns:a="http://schemas.openxmlformats.org/drawingml/2006/main">
                  <a:graphicData uri="http://schemas.microsoft.com/office/word/2010/wordprocessingShape">
                    <wps:wsp>
                      <wps:cNvSpPr/>
                      <wps:spPr>
                        <a:xfrm>
                          <a:off x="0" y="0"/>
                          <a:ext cx="45720" cy="4572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9E06E66"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 o:spid="_x0000_s1026" type="#_x0000_t120" style="position:absolute;margin-left:286.4pt;margin-top:14.6pt;width:3.6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" fillcolor="black [3200]" strokecolor="black [1600]" strokeweight="2pt"/>
            </w:pict>
          </mc:Fallback>
        </mc:AlternateContent>
      </w:r>
      <w:r>
        <w:rPr>
          <w:noProof/>
          <w:lang w:eastAsia="ru-RU"/>
        </w:rPr>
        <mc:AlternateContent>
          <mc:Choice Requires="wps">
            <w:drawing>
              <wp:anchor distT="0" distB="0" distL="114300" distR="114300" simplePos="0" relativeHeight="251662336" behindDoc="0" locked="0" layoutInCell="1" allowOverlap="1" wp14:anchorId="284E6282" wp14:editId="3F0DDCF5">
                <wp:simplePos x="0" y="0"/>
                <wp:positionH relativeFrom="column">
                  <wp:posOffset>2597785</wp:posOffset>
                </wp:positionH>
                <wp:positionV relativeFrom="paragraph">
                  <wp:posOffset>171450</wp:posOffset>
                </wp:positionV>
                <wp:extent cx="45720" cy="45720"/>
                <wp:effectExtent l="0" t="0" r="11430" b="11430"/>
                <wp:wrapNone/>
                <wp:docPr id="5" name="Блок-схема: узел 5"/>
                <wp:cNvGraphicFramePr/>
                <a:graphic xmlns:a="http://schemas.openxmlformats.org/drawingml/2006/main">
                  <a:graphicData uri="http://schemas.microsoft.com/office/word/2010/wordprocessingShape">
                    <wps:wsp>
                      <wps:cNvSpPr/>
                      <wps:spPr>
                        <a:xfrm>
                          <a:off x="0" y="0"/>
                          <a:ext cx="45720" cy="4572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EA3744A" id="Блок-схема: узел 5" o:spid="_x0000_s1026" type="#_x0000_t120" style="position:absolute;margin-left:204.55pt;margin-top:13.5pt;width:3.6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" fillcolor="black [3200]" strokecolor="black [1600]" strokeweight="2pt"/>
            </w:pict>
          </mc:Fallback>
        </mc:AlternateContent>
      </w:r>
      <w:r w:rsidR="009503CC">
        <w:rPr>
          <w:rFonts w:ascii="Times New Roman" w:hAnsi="Times New Roman" w:cs="Times New Roman"/>
          <w:sz w:val="28"/>
          <w:szCs w:val="28"/>
          <w:lang w:val="en-US"/>
        </w:rPr>
        <w:t xml:space="preserve">  OOH</w:t>
      </w:r>
    </w:p>
    <w:p w14:paraId="16EBF38A" w14:textId="08010EF3" w:rsidR="009503CC" w:rsidRPr="000807B8" w:rsidRDefault="009503CC" w:rsidP="009503CC">
      <w:pPr>
        <w:spacing w:after="0"/>
        <w:jc w:val="right"/>
        <w:rPr>
          <w:rFonts w:ascii="Times New Roman" w:hAnsi="Times New Roman" w:cs="Times New Roman"/>
          <w:sz w:val="28"/>
          <w:szCs w:val="28"/>
        </w:rPr>
      </w:pPr>
      <w:r>
        <w:rPr>
          <w:rFonts w:ascii="Times New Roman" w:hAnsi="Times New Roman" w:cs="Times New Roman"/>
          <w:sz w:val="28"/>
          <w:szCs w:val="28"/>
          <w:lang w:val="en-US"/>
        </w:rPr>
        <w:t xml:space="preserve">                           R</w:t>
      </w:r>
      <w:r>
        <w:rPr>
          <w:rFonts w:ascii="Times New Roman" w:hAnsi="Times New Roman" w:cs="Times New Roman"/>
          <w:sz w:val="28"/>
          <w:szCs w:val="28"/>
          <w:vertAlign w:val="superscript"/>
          <w:lang w:val="en-US"/>
        </w:rPr>
        <w:t>1</w:t>
      </w:r>
      <w:r>
        <w:rPr>
          <w:rFonts w:ascii="Times New Roman" w:hAnsi="Times New Roman" w:cs="Times New Roman"/>
          <w:sz w:val="28"/>
          <w:szCs w:val="28"/>
          <w:lang w:val="en-US"/>
        </w:rPr>
        <w:t>–CH=CH–CH–R</w:t>
      </w:r>
      <w:r>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xml:space="preserve"> + HOO             </w:t>
      </w:r>
      <w:r w:rsidR="00F21367" w:rsidRPr="00F21367">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0807B8">
        <w:rPr>
          <w:rFonts w:ascii="Times New Roman" w:hAnsi="Times New Roman" w:cs="Times New Roman"/>
          <w:sz w:val="28"/>
          <w:szCs w:val="28"/>
        </w:rPr>
        <w:t>(2)</w:t>
      </w:r>
    </w:p>
    <w:p w14:paraId="0DB869E4" w14:textId="77777777" w:rsidR="009503CC" w:rsidRPr="000807B8" w:rsidRDefault="009503CC" w:rsidP="009503CC">
      <w:pPr>
        <w:jc w:val="right"/>
        <w:rPr>
          <w:rFonts w:ascii="Times New Roman" w:hAnsi="Times New Roman" w:cs="Times New Roman"/>
          <w:sz w:val="28"/>
          <w:szCs w:val="28"/>
        </w:rPr>
      </w:pPr>
    </w:p>
    <w:p w14:paraId="6FA2E33C" w14:textId="212C7B7F" w:rsidR="005A34D9" w:rsidRDefault="005A34D9" w:rsidP="00A813D9">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Учитывая</w:t>
      </w:r>
      <w:r w:rsidR="009503C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что углекислый газ хорошо растворяется в жире, он частично замещает кислород, что способствует замедлению окисления, кроме того</w:t>
      </w:r>
      <w:r w:rsidR="00F2136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под действием углекислого газа снижается воздействие </w:t>
      </w:r>
      <w:r>
        <w:rPr>
          <w:rFonts w:ascii="Times New Roman" w:eastAsia="Times New Roman" w:hAnsi="Times New Roman" w:cs="Times New Roman"/>
          <w:sz w:val="28"/>
          <w:szCs w:val="28"/>
        </w:rPr>
        <w:lastRenderedPageBreak/>
        <w:t>микроорганизмов</w:t>
      </w:r>
      <w:r w:rsidR="00F2136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способствующих окислительной порче жира. Наличие углекислого газа замедляет образование перекисей, которые способствуют ускоренному окислению</w:t>
      </w:r>
      <w:r w:rsidR="00191D26" w:rsidRPr="00191D26">
        <w:rPr>
          <w:rFonts w:ascii="Times New Roman" w:eastAsia="Times New Roman" w:hAnsi="Times New Roman" w:cs="Times New Roman"/>
          <w:sz w:val="28"/>
          <w:szCs w:val="28"/>
        </w:rPr>
        <w:t xml:space="preserve"> [5]</w:t>
      </w:r>
      <w:r>
        <w:rPr>
          <w:rFonts w:ascii="Times New Roman" w:eastAsia="Times New Roman" w:hAnsi="Times New Roman" w:cs="Times New Roman"/>
          <w:sz w:val="28"/>
          <w:szCs w:val="28"/>
        </w:rPr>
        <w:t xml:space="preserve">. </w:t>
      </w:r>
    </w:p>
    <w:p w14:paraId="56F457C7" w14:textId="00B01BB9" w:rsidR="005A34D9" w:rsidRDefault="00996996" w:rsidP="00A813D9">
      <w:pPr>
        <w:spacing w:after="0" w:line="360" w:lineRule="auto"/>
        <w:ind w:firstLine="709"/>
        <w:jc w:val="both"/>
      </w:pPr>
      <w:r>
        <w:rPr>
          <w:rFonts w:ascii="Times New Roman" w:eastAsia="Times New Roman" w:hAnsi="Times New Roman" w:cs="Times New Roman"/>
          <w:sz w:val="28"/>
          <w:szCs w:val="28"/>
          <w:lang w:eastAsia="ru-RU"/>
        </w:rPr>
        <w:t>В</w:t>
      </w:r>
      <w:r w:rsidR="005A34D9">
        <w:rPr>
          <w:rFonts w:ascii="Times New Roman" w:eastAsia="Times New Roman" w:hAnsi="Times New Roman" w:cs="Times New Roman"/>
          <w:sz w:val="28"/>
          <w:szCs w:val="28"/>
          <w:lang w:eastAsia="ru-RU"/>
        </w:rPr>
        <w:t xml:space="preserve"> процессе химического взаимодействия количество вещества в герметичном мягком контейнере не меняется. Учитывая что в процессе хранения комбикорма, возможно окисление жирных кислот, то при </w:t>
      </w:r>
      <w:proofErr w:type="spellStart"/>
      <w:r w:rsidR="005A34D9">
        <w:rPr>
          <w:rFonts w:ascii="Times New Roman" w:eastAsia="Times New Roman" w:hAnsi="Times New Roman" w:cs="Times New Roman"/>
          <w:sz w:val="28"/>
          <w:szCs w:val="28"/>
          <w:lang w:eastAsia="ru-RU"/>
        </w:rPr>
        <w:t>прогаркании</w:t>
      </w:r>
      <w:proofErr w:type="spellEnd"/>
      <w:r w:rsidR="005A34D9">
        <w:rPr>
          <w:rFonts w:ascii="Times New Roman" w:eastAsia="Times New Roman" w:hAnsi="Times New Roman" w:cs="Times New Roman"/>
          <w:sz w:val="28"/>
          <w:szCs w:val="28"/>
          <w:lang w:eastAsia="ru-RU"/>
        </w:rPr>
        <w:t xml:space="preserve"> жира на окисление </w:t>
      </w:r>
      <w:proofErr w:type="spellStart"/>
      <w:r w:rsidR="005A34D9">
        <w:rPr>
          <w:rFonts w:ascii="Times New Roman" w:eastAsia="Times New Roman" w:hAnsi="Times New Roman" w:cs="Times New Roman"/>
          <w:sz w:val="28"/>
          <w:szCs w:val="28"/>
          <w:lang w:eastAsia="ru-RU"/>
        </w:rPr>
        <w:t>линолиевой</w:t>
      </w:r>
      <w:proofErr w:type="spellEnd"/>
      <w:r w:rsidR="005A34D9">
        <w:rPr>
          <w:rFonts w:ascii="Times New Roman" w:eastAsia="Times New Roman" w:hAnsi="Times New Roman" w:cs="Times New Roman"/>
          <w:sz w:val="28"/>
          <w:szCs w:val="28"/>
          <w:lang w:eastAsia="ru-RU"/>
        </w:rPr>
        <w:t xml:space="preserve"> кислоты до </w:t>
      </w:r>
      <w:proofErr w:type="spellStart"/>
      <w:r w:rsidR="005A34D9">
        <w:rPr>
          <w:rFonts w:ascii="Times New Roman" w:eastAsia="Times New Roman" w:hAnsi="Times New Roman" w:cs="Times New Roman"/>
          <w:sz w:val="28"/>
          <w:szCs w:val="28"/>
          <w:lang w:eastAsia="ru-RU"/>
        </w:rPr>
        <w:t>гидропероксида</w:t>
      </w:r>
      <w:proofErr w:type="spellEnd"/>
      <w:r w:rsidR="005A34D9">
        <w:rPr>
          <w:rFonts w:ascii="Times New Roman" w:eastAsia="Times New Roman" w:hAnsi="Times New Roman" w:cs="Times New Roman"/>
          <w:sz w:val="28"/>
          <w:szCs w:val="28"/>
          <w:lang w:eastAsia="ru-RU"/>
        </w:rPr>
        <w:t xml:space="preserve"> </w:t>
      </w:r>
      <w:proofErr w:type="spellStart"/>
      <w:r w:rsidR="005A34D9">
        <w:rPr>
          <w:rFonts w:ascii="Times New Roman" w:eastAsia="Times New Roman" w:hAnsi="Times New Roman" w:cs="Times New Roman"/>
          <w:sz w:val="28"/>
          <w:szCs w:val="28"/>
          <w:lang w:eastAsia="ru-RU"/>
        </w:rPr>
        <w:t>линоливой</w:t>
      </w:r>
      <w:proofErr w:type="spellEnd"/>
      <w:r w:rsidR="005A34D9">
        <w:rPr>
          <w:rFonts w:ascii="Times New Roman" w:eastAsia="Times New Roman" w:hAnsi="Times New Roman" w:cs="Times New Roman"/>
          <w:sz w:val="28"/>
          <w:szCs w:val="28"/>
          <w:lang w:eastAsia="ru-RU"/>
        </w:rPr>
        <w:t xml:space="preserve"> кислоты на малярную массу </w:t>
      </w:r>
      <w:r w:rsidR="005A34D9">
        <w:rPr>
          <w:rFonts w:ascii="Times New Roman" w:hAnsi="Times New Roman" w:cs="Times New Roman"/>
          <w:sz w:val="28"/>
          <w:szCs w:val="28"/>
        </w:rPr>
        <w:t xml:space="preserve">280,4 г/моль тратится около 32 г/моль кислорода, что соответствует уменьшению объема кислорода в герметичном мягком контейнере на 22,4 литра. Учитывая, что наибольшее содержание жиров в комбикорме для птицы составляет не более 5 %, то возможное содержание жиров в мягком контейнере составляет 35 кг. Следует отметить, что в процессе хранения окисляется только часть жиров непосредственно контактирующих с кислородом газовой среды, а объем газовой смеси ограничен, то возможно снижение интенсивности окислительного процесса за счет замены кислорода углекислым газом. </w:t>
      </w:r>
    </w:p>
    <w:p w14:paraId="76D8452E" w14:textId="77777777" w:rsidR="005A34D9" w:rsidRDefault="005A34D9" w:rsidP="00A813D9">
      <w:pPr>
        <w:spacing w:after="0" w:line="360" w:lineRule="auto"/>
        <w:ind w:firstLine="709"/>
        <w:jc w:val="both"/>
      </w:pPr>
      <w:r>
        <w:rPr>
          <w:rFonts w:ascii="Times New Roman" w:hAnsi="Times New Roman" w:cs="Times New Roman"/>
          <w:sz w:val="28"/>
          <w:szCs w:val="28"/>
        </w:rPr>
        <w:t xml:space="preserve">Молярная масса углекислого газа </w:t>
      </w:r>
      <w:r w:rsidR="00F62BE1">
        <w:rPr>
          <w:rFonts w:ascii="Times New Roman" w:eastAsia="Times New Roman" w:hAnsi="Times New Roman" w:cs="Times New Roman"/>
          <w:noProof/>
          <w:position w:val="-24"/>
          <w:sz w:val="28"/>
          <w:szCs w:val="28"/>
          <w:lang w:eastAsia="ru-RU"/>
        </w:rPr>
        <w:object w:dxaOrig="2655" w:dyaOrig="615" w14:anchorId="36C7DF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132.45pt;height:30.85pt;mso-width-percent:0;mso-height-percent:0;mso-width-percent:0;mso-height-percent:0" o:ole="">
            <v:imagedata r:id="rId11" o:title=""/>
          </v:shape>
          <o:OLEObject Type="Embed" ProgID="Equation.DSMT4" ShapeID="_x0000_i1032" DrawAspect="Content" ObjectID="_1681502492" r:id="rId12"/>
        </w:object>
      </w:r>
      <w:r>
        <w:rPr>
          <w:rFonts w:ascii="Times New Roman" w:eastAsia="Times New Roman" w:hAnsi="Times New Roman" w:cs="Times New Roman"/>
          <w:sz w:val="28"/>
          <w:szCs w:val="28"/>
          <w:lang w:eastAsia="ru-RU"/>
        </w:rPr>
        <w:t xml:space="preserve">и молярная масса кислорода </w:t>
      </w:r>
      <w:r w:rsidR="00F62BE1">
        <w:rPr>
          <w:rFonts w:ascii="Times New Roman" w:eastAsia="Times New Roman" w:hAnsi="Times New Roman" w:cs="Times New Roman"/>
          <w:noProof/>
          <w:position w:val="-24"/>
          <w:sz w:val="28"/>
          <w:szCs w:val="28"/>
          <w:lang w:eastAsia="ru-RU"/>
        </w:rPr>
        <w:object w:dxaOrig="2340" w:dyaOrig="615" w14:anchorId="2CE06FF8">
          <v:shape id="_x0000_i1031" type="#_x0000_t75" alt="" style="width:117pt;height:30.85pt;mso-width-percent:0;mso-height-percent:0;mso-width-percent:0;mso-height-percent:0" o:ole="">
            <v:imagedata r:id="rId13" o:title=""/>
          </v:shape>
          <o:OLEObject Type="Embed" ProgID="Equation.DSMT4" ShapeID="_x0000_i1031" DrawAspect="Content" ObjectID="_1681502493" r:id="rId14"/>
        </w:object>
      </w:r>
      <w:r>
        <w:rPr>
          <w:rFonts w:ascii="Times New Roman" w:eastAsia="Times New Roman" w:hAnsi="Times New Roman" w:cs="Times New Roman"/>
          <w:sz w:val="28"/>
          <w:szCs w:val="28"/>
          <w:lang w:eastAsia="ru-RU"/>
        </w:rPr>
        <w:t xml:space="preserve">. Для окисления жиров требуется в два раза больше молей углекислого газа, чес кислорода, таким образом максимальное количество газовой среды в мягком контейнере составляет 160 литров и это соответствует приблизительно 7 молям углекислого газа, что потенциально может окислить около 3 молей </w:t>
      </w:r>
      <w:proofErr w:type="spellStart"/>
      <w:r>
        <w:rPr>
          <w:rFonts w:ascii="Times New Roman" w:eastAsia="Times New Roman" w:hAnsi="Times New Roman" w:cs="Times New Roman"/>
          <w:sz w:val="28"/>
          <w:szCs w:val="28"/>
          <w:lang w:eastAsia="ru-RU"/>
        </w:rPr>
        <w:t>линолиевой</w:t>
      </w:r>
      <w:proofErr w:type="spellEnd"/>
      <w:r>
        <w:rPr>
          <w:rFonts w:ascii="Times New Roman" w:eastAsia="Times New Roman" w:hAnsi="Times New Roman" w:cs="Times New Roman"/>
          <w:sz w:val="28"/>
          <w:szCs w:val="28"/>
          <w:lang w:eastAsia="ru-RU"/>
        </w:rPr>
        <w:t xml:space="preserve"> кислоты. Уменьшение объема газовой среды в мягком контейнере будет способствовать снижению количества углекислоты, а соответственно и уменьшению интенсивности </w:t>
      </w:r>
      <w:proofErr w:type="spellStart"/>
      <w:r>
        <w:rPr>
          <w:rFonts w:ascii="Times New Roman" w:eastAsia="Times New Roman" w:hAnsi="Times New Roman" w:cs="Times New Roman"/>
          <w:sz w:val="28"/>
          <w:szCs w:val="28"/>
          <w:lang w:eastAsia="ru-RU"/>
        </w:rPr>
        <w:t>прогоркание</w:t>
      </w:r>
      <w:proofErr w:type="spellEnd"/>
      <w:r>
        <w:rPr>
          <w:rFonts w:ascii="Times New Roman" w:eastAsia="Times New Roman" w:hAnsi="Times New Roman" w:cs="Times New Roman"/>
          <w:sz w:val="28"/>
          <w:szCs w:val="28"/>
          <w:lang w:eastAsia="ru-RU"/>
        </w:rPr>
        <w:t xml:space="preserve"> и окисления жиров. Лабораторные исследования содержания жиров при длительном хранении в герметичном контейнере в среде углекислого газа показали незначительное снижение живого жира по сравнению хранением в </w:t>
      </w:r>
      <w:r>
        <w:rPr>
          <w:rFonts w:ascii="Times New Roman" w:eastAsia="Times New Roman" w:hAnsi="Times New Roman" w:cs="Times New Roman"/>
          <w:sz w:val="28"/>
          <w:szCs w:val="28"/>
          <w:lang w:eastAsia="ru-RU"/>
        </w:rPr>
        <w:lastRenderedPageBreak/>
        <w:t>обычной воздушной среде. Следует отметить, что часть углекислого газа может растворяться в жирных кислотах без снижения их качественных показателей.</w:t>
      </w:r>
    </w:p>
    <w:p w14:paraId="61E2F862" w14:textId="77777777" w:rsidR="005A34D9" w:rsidRDefault="00F62BE1" w:rsidP="00A813D9">
      <w:pPr>
        <w:spacing w:after="0" w:line="360" w:lineRule="auto"/>
        <w:ind w:firstLine="709"/>
        <w:jc w:val="right"/>
        <w:rPr>
          <w:rFonts w:ascii="Times New Roman" w:hAnsi="Times New Roman" w:cs="Times New Roman"/>
          <w:sz w:val="28"/>
          <w:szCs w:val="28"/>
        </w:rPr>
      </w:pPr>
      <w:r>
        <w:rPr>
          <w:rFonts w:ascii="Times New Roman" w:hAnsi="Times New Roman" w:cs="Times New Roman"/>
          <w:noProof/>
          <w:position w:val="-24"/>
          <w:sz w:val="28"/>
          <w:szCs w:val="28"/>
        </w:rPr>
        <w:object w:dxaOrig="735" w:dyaOrig="615" w14:anchorId="39344A0C">
          <v:shape id="_x0000_i1030" type="#_x0000_t75" alt="" style="width:36.65pt;height:30.85pt;mso-width-percent:0;mso-height-percent:0;mso-width-percent:0;mso-height-percent:0" o:ole="">
            <v:imagedata r:id="rId15" o:title=""/>
          </v:shape>
          <o:OLEObject Type="Embed" ProgID="Equation.3" ShapeID="_x0000_i1030" DrawAspect="Content" ObjectID="_1681502494" r:id="rId16"/>
        </w:object>
      </w:r>
      <w:r w:rsidR="005A34D9">
        <w:rPr>
          <w:rFonts w:ascii="Times New Roman" w:hAnsi="Times New Roman" w:cs="Times New Roman"/>
          <w:sz w:val="28"/>
          <w:szCs w:val="28"/>
        </w:rPr>
        <w:t xml:space="preserve">,                          </w:t>
      </w:r>
      <w:r w:rsidR="00191D26">
        <w:rPr>
          <w:rFonts w:ascii="Times New Roman" w:hAnsi="Times New Roman" w:cs="Times New Roman"/>
          <w:sz w:val="28"/>
          <w:szCs w:val="28"/>
        </w:rPr>
        <w:t xml:space="preserve">                              (</w:t>
      </w:r>
      <w:r w:rsidR="00191D26" w:rsidRPr="002131A8">
        <w:rPr>
          <w:rFonts w:ascii="Times New Roman" w:hAnsi="Times New Roman" w:cs="Times New Roman"/>
          <w:sz w:val="28"/>
          <w:szCs w:val="28"/>
        </w:rPr>
        <w:t>3</w:t>
      </w:r>
      <w:r w:rsidR="005A34D9">
        <w:rPr>
          <w:rFonts w:ascii="Times New Roman" w:hAnsi="Times New Roman" w:cs="Times New Roman"/>
          <w:sz w:val="28"/>
          <w:szCs w:val="28"/>
        </w:rPr>
        <w:t>)</w:t>
      </w:r>
    </w:p>
    <w:p w14:paraId="5B5FBF69" w14:textId="77777777" w:rsidR="005A34D9" w:rsidRPr="005A34D9" w:rsidRDefault="005A34D9" w:rsidP="00A813D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где, </w:t>
      </w:r>
      <w:r w:rsidR="00F62BE1">
        <w:rPr>
          <w:rFonts w:ascii="Times New Roman" w:eastAsia="Times New Roman" w:hAnsi="Times New Roman" w:cs="Times New Roman"/>
          <w:noProof/>
          <w:position w:val="-6"/>
          <w:sz w:val="28"/>
          <w:szCs w:val="28"/>
          <w:lang w:eastAsia="ru-RU"/>
        </w:rPr>
        <w:object w:dxaOrig="195" w:dyaOrig="225" w14:anchorId="260976BE">
          <v:shape id="_x0000_i1029" type="#_x0000_t75" alt="" style="width:9.65pt;height:11.55pt;mso-width-percent:0;mso-height-percent:0;mso-width-percent:0;mso-height-percent:0" o:ole="">
            <v:imagedata r:id="rId17" o:title=""/>
          </v:shape>
          <o:OLEObject Type="Embed" ProgID="Equation.3" ShapeID="_x0000_i1029" DrawAspect="Content" ObjectID="_1681502495" r:id="rId18"/>
        </w:object>
      </w:r>
      <w:r>
        <w:rPr>
          <w:rFonts w:ascii="Times New Roman" w:eastAsia="Times New Roman" w:hAnsi="Times New Roman" w:cs="Times New Roman"/>
          <w:i/>
          <w:sz w:val="28"/>
          <w:szCs w:val="28"/>
          <w:lang w:eastAsia="ru-RU"/>
        </w:rPr>
        <w:t xml:space="preserve"> – </w:t>
      </w:r>
      <w:r>
        <w:rPr>
          <w:rFonts w:ascii="Times New Roman" w:eastAsia="Times New Roman" w:hAnsi="Times New Roman" w:cs="Times New Roman"/>
          <w:sz w:val="28"/>
          <w:szCs w:val="28"/>
          <w:lang w:eastAsia="ru-RU"/>
        </w:rPr>
        <w:t>количество вещества,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i/>
          <w:sz w:val="28"/>
          <w:szCs w:val="28"/>
          <w:lang w:eastAsia="ru-RU"/>
        </w:rPr>
        <w:t>М</w:t>
      </w:r>
      <w:r>
        <w:rPr>
          <w:rFonts w:ascii="Times New Roman" w:eastAsia="Times New Roman" w:hAnsi="Times New Roman" w:cs="Times New Roman"/>
          <w:sz w:val="28"/>
          <w:szCs w:val="28"/>
          <w:lang w:eastAsia="ru-RU"/>
        </w:rPr>
        <w:t xml:space="preserve"> – молярная масса газовой среды, кг/моль; </w:t>
      </w:r>
      <w:r>
        <w:rPr>
          <w:rFonts w:ascii="Times New Roman" w:eastAsia="Times New Roman" w:hAnsi="Times New Roman" w:cs="Times New Roman"/>
          <w:i/>
          <w:sz w:val="28"/>
          <w:szCs w:val="28"/>
          <w:lang w:eastAsia="ru-RU"/>
        </w:rPr>
        <w:t>m</w:t>
      </w:r>
      <w:r>
        <w:rPr>
          <w:rFonts w:ascii="Times New Roman" w:eastAsia="Times New Roman" w:hAnsi="Times New Roman" w:cs="Times New Roman"/>
          <w:sz w:val="28"/>
          <w:szCs w:val="28"/>
          <w:vertAlign w:val="subscript"/>
          <w:lang w:eastAsia="ru-RU"/>
        </w:rPr>
        <w:t xml:space="preserve"> </w:t>
      </w:r>
      <w:r>
        <w:rPr>
          <w:rFonts w:ascii="Times New Roman" w:eastAsia="Times New Roman" w:hAnsi="Times New Roman" w:cs="Times New Roman"/>
          <w:sz w:val="28"/>
          <w:szCs w:val="28"/>
          <w:lang w:eastAsia="ru-RU"/>
        </w:rPr>
        <w:t>– масса газовой среды внутри герметичного мягкого контейнера, кг.</w:t>
      </w:r>
    </w:p>
    <w:p w14:paraId="033F09FF" w14:textId="77777777" w:rsidR="005A34D9" w:rsidRDefault="005A34D9" w:rsidP="00A813D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это количество вещества можно выразить через объем газа.</w:t>
      </w:r>
    </w:p>
    <w:p w14:paraId="246F2FDD" w14:textId="77777777" w:rsidR="005A34D9" w:rsidRDefault="00F62BE1" w:rsidP="00A813D9">
      <w:pPr>
        <w:spacing w:after="0" w:line="360" w:lineRule="auto"/>
        <w:ind w:firstLine="709"/>
        <w:jc w:val="right"/>
        <w:rPr>
          <w:rFonts w:ascii="Times New Roman" w:hAnsi="Times New Roman" w:cs="Times New Roman"/>
          <w:sz w:val="28"/>
          <w:szCs w:val="28"/>
        </w:rPr>
      </w:pPr>
      <w:r>
        <w:rPr>
          <w:rFonts w:ascii="Times New Roman" w:hAnsi="Times New Roman" w:cs="Times New Roman"/>
          <w:noProof/>
          <w:position w:val="-24"/>
          <w:sz w:val="28"/>
          <w:szCs w:val="28"/>
        </w:rPr>
        <w:object w:dxaOrig="885" w:dyaOrig="615" w14:anchorId="541D1C55">
          <v:shape id="_x0000_i1028" type="#_x0000_t75" alt="" style="width:44.35pt;height:30.85pt;mso-width-percent:0;mso-height-percent:0;mso-width-percent:0;mso-height-percent:0" o:ole="">
            <v:imagedata r:id="rId19" o:title=""/>
          </v:shape>
          <o:OLEObject Type="Embed" ProgID="Equation.3" ShapeID="_x0000_i1028" DrawAspect="Content" ObjectID="_1681502496" r:id="rId20"/>
        </w:object>
      </w:r>
      <w:r w:rsidR="005A34D9">
        <w:rPr>
          <w:rFonts w:ascii="Times New Roman" w:hAnsi="Times New Roman" w:cs="Times New Roman"/>
          <w:sz w:val="28"/>
          <w:szCs w:val="28"/>
        </w:rPr>
        <w:t xml:space="preserve">,                          </w:t>
      </w:r>
      <w:r w:rsidR="00191D26">
        <w:rPr>
          <w:rFonts w:ascii="Times New Roman" w:hAnsi="Times New Roman" w:cs="Times New Roman"/>
          <w:sz w:val="28"/>
          <w:szCs w:val="28"/>
        </w:rPr>
        <w:t xml:space="preserve">                              (</w:t>
      </w:r>
      <w:r w:rsidR="00191D26" w:rsidRPr="002131A8">
        <w:rPr>
          <w:rFonts w:ascii="Times New Roman" w:hAnsi="Times New Roman" w:cs="Times New Roman"/>
          <w:sz w:val="28"/>
          <w:szCs w:val="28"/>
        </w:rPr>
        <w:t>4</w:t>
      </w:r>
      <w:r w:rsidR="005A34D9">
        <w:rPr>
          <w:rFonts w:ascii="Times New Roman" w:hAnsi="Times New Roman" w:cs="Times New Roman"/>
          <w:sz w:val="28"/>
          <w:szCs w:val="28"/>
        </w:rPr>
        <w:t>)</w:t>
      </w:r>
    </w:p>
    <w:p w14:paraId="588BFBEA" w14:textId="77777777" w:rsidR="005A34D9" w:rsidRDefault="005A34D9" w:rsidP="00A813D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где, </w:t>
      </w:r>
      <w:r>
        <w:rPr>
          <w:rFonts w:ascii="Times New Roman" w:hAnsi="Times New Roman" w:cs="Times New Roman"/>
          <w:sz w:val="28"/>
          <w:szCs w:val="28"/>
          <w:lang w:val="en-US"/>
        </w:rPr>
        <w:t>V</w:t>
      </w:r>
      <w:r>
        <w:rPr>
          <w:rFonts w:ascii="Times New Roman" w:hAnsi="Times New Roman" w:cs="Times New Roman"/>
          <w:sz w:val="28"/>
          <w:szCs w:val="28"/>
          <w:vertAlign w:val="subscript"/>
        </w:rPr>
        <w:t>г</w:t>
      </w:r>
      <w:r>
        <w:rPr>
          <w:rFonts w:ascii="Times New Roman" w:hAnsi="Times New Roman" w:cs="Times New Roman"/>
          <w:sz w:val="28"/>
          <w:szCs w:val="28"/>
        </w:rPr>
        <w:t xml:space="preserve"> – объем газа при нормальных условиях; </w:t>
      </w:r>
      <w:r>
        <w:rPr>
          <w:rFonts w:ascii="Times New Roman" w:hAnsi="Times New Roman" w:cs="Times New Roman"/>
          <w:sz w:val="28"/>
          <w:szCs w:val="28"/>
          <w:lang w:val="en-US"/>
        </w:rPr>
        <w:t>V</w:t>
      </w:r>
      <w:r>
        <w:rPr>
          <w:rFonts w:ascii="Times New Roman" w:hAnsi="Times New Roman" w:cs="Times New Roman"/>
          <w:sz w:val="28"/>
          <w:szCs w:val="28"/>
          <w:vertAlign w:val="subscript"/>
          <w:lang w:val="en-US"/>
        </w:rPr>
        <w:t>M</w:t>
      </w:r>
      <w:r w:rsidRPr="005A34D9">
        <w:rPr>
          <w:rFonts w:ascii="Times New Roman" w:hAnsi="Times New Roman" w:cs="Times New Roman"/>
          <w:sz w:val="28"/>
          <w:szCs w:val="28"/>
          <w:vertAlign w:val="subscript"/>
        </w:rPr>
        <w:t xml:space="preserve"> </w:t>
      </w:r>
      <w:r>
        <w:rPr>
          <w:rFonts w:ascii="Times New Roman" w:hAnsi="Times New Roman" w:cs="Times New Roman"/>
          <w:sz w:val="28"/>
          <w:szCs w:val="28"/>
        </w:rPr>
        <w:t>– молярный объем газа при нормальных условиях равный 22,4 г/моль.</w:t>
      </w:r>
    </w:p>
    <w:p w14:paraId="0D4C2D8E" w14:textId="77777777" w:rsidR="005A34D9" w:rsidRDefault="005A34D9" w:rsidP="00A813D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Скважистость комбикорма определяется выражение </w:t>
      </w:r>
      <w:r w:rsidRPr="005A34D9">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p>
    <w:p w14:paraId="3E7C697E" w14:textId="77777777" w:rsidR="005A34D9" w:rsidRDefault="005A34D9" w:rsidP="00A813D9">
      <w:pPr>
        <w:spacing w:after="0" w:line="360" w:lineRule="auto"/>
        <w:ind w:firstLine="709"/>
        <w:jc w:val="right"/>
      </w:pPr>
      <w:r>
        <w:rPr>
          <w:rFonts w:ascii="Times New Roman" w:eastAsia="Times New Roman" w:hAnsi="Times New Roman" w:cs="Times New Roman"/>
          <w:sz w:val="28"/>
          <w:szCs w:val="28"/>
          <w:lang w:eastAsia="ru-RU"/>
        </w:rPr>
        <w:tab/>
      </w:r>
      <w:r w:rsidR="00F62BE1">
        <w:rPr>
          <w:rFonts w:ascii="Times New Roman" w:eastAsia="Times New Roman" w:hAnsi="Times New Roman" w:cs="Times New Roman"/>
          <w:noProof/>
          <w:position w:val="-10"/>
          <w:sz w:val="28"/>
          <w:szCs w:val="28"/>
          <w:lang w:eastAsia="ru-RU"/>
        </w:rPr>
        <w:object w:dxaOrig="180" w:dyaOrig="345" w14:anchorId="7BD4C364">
          <v:shape id="_x0000_i1027" type="#_x0000_t75" alt="" style="width:9pt;height:17.35pt;mso-width-percent:0;mso-height-percent:0;mso-width-percent:0;mso-height-percent:0" o:ole="">
            <v:imagedata r:id="rId21" o:title=""/>
          </v:shape>
          <o:OLEObject Type="Embed" ProgID="Equation.3" ShapeID="_x0000_i1027" DrawAspect="Content" ObjectID="_1681502497" r:id="rId22"/>
        </w:object>
      </w:r>
      <w:r w:rsidR="00F62BE1">
        <w:rPr>
          <w:rFonts w:ascii="Times New Roman" w:eastAsia="Times New Roman" w:hAnsi="Times New Roman" w:cs="Times New Roman"/>
          <w:noProof/>
          <w:position w:val="-24"/>
          <w:sz w:val="28"/>
          <w:szCs w:val="28"/>
          <w:lang w:eastAsia="ru-RU"/>
        </w:rPr>
        <w:object w:dxaOrig="1605" w:dyaOrig="615" w14:anchorId="2C58BD5A">
          <v:shape id="_x0000_i1026" type="#_x0000_t75" alt="" style="width:80.35pt;height:30.85pt;mso-width-percent:0;mso-height-percent:0;mso-width-percent:0;mso-height-percent:0" o:ole="">
            <v:imagedata r:id="rId23" o:title=""/>
          </v:shape>
          <o:OLEObject Type="Embed" ProgID="Equation.3" ShapeID="_x0000_i1026" DrawAspect="Content" ObjectID="_1681502498" r:id="rId24"/>
        </w:object>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ab/>
      </w:r>
      <w:r w:rsidRPr="005A34D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t xml:space="preserve">  </w:t>
      </w:r>
      <w:r w:rsidR="00191D26">
        <w:rPr>
          <w:rFonts w:ascii="Times New Roman" w:eastAsia="Times New Roman" w:hAnsi="Times New Roman" w:cs="Times New Roman"/>
          <w:sz w:val="28"/>
          <w:szCs w:val="28"/>
          <w:lang w:eastAsia="ru-RU"/>
        </w:rPr>
        <w:t>(</w:t>
      </w:r>
      <w:r w:rsidR="00191D26" w:rsidRPr="002131A8">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w:t>
      </w:r>
    </w:p>
    <w:p w14:paraId="45E7D67F" w14:textId="77777777" w:rsidR="005A34D9" w:rsidRDefault="005A34D9" w:rsidP="00A813D9">
      <w:pPr>
        <w:spacing w:after="0" w:line="360" w:lineRule="auto"/>
        <w:ind w:firstLine="709"/>
        <w:jc w:val="both"/>
      </w:pPr>
      <w:r>
        <w:rPr>
          <w:rFonts w:ascii="Times New Roman" w:eastAsia="Times New Roman" w:hAnsi="Times New Roman" w:cs="Times New Roman"/>
          <w:sz w:val="28"/>
          <w:szCs w:val="28"/>
          <w:lang w:eastAsia="ru-RU"/>
        </w:rPr>
        <w:t xml:space="preserve">где </w:t>
      </w:r>
      <w:r>
        <w:rPr>
          <w:rFonts w:ascii="Times New Roman" w:eastAsia="Times New Roman" w:hAnsi="Times New Roman" w:cs="Times New Roman"/>
          <w:i/>
          <w:sz w:val="28"/>
          <w:szCs w:val="28"/>
          <w:lang w:eastAsia="ru-RU"/>
        </w:rPr>
        <w:t>S</w:t>
      </w:r>
      <w:r>
        <w:rPr>
          <w:rFonts w:ascii="Times New Roman" w:eastAsia="Times New Roman" w:hAnsi="Times New Roman" w:cs="Times New Roman"/>
          <w:sz w:val="28"/>
          <w:szCs w:val="28"/>
          <w:lang w:eastAsia="ru-RU"/>
        </w:rPr>
        <w:t xml:space="preserve"> - скважистость, %; </w:t>
      </w:r>
      <w:proofErr w:type="spellStart"/>
      <w:r>
        <w:rPr>
          <w:rFonts w:ascii="Times New Roman" w:eastAsia="Times New Roman" w:hAnsi="Times New Roman" w:cs="Times New Roman"/>
          <w:i/>
          <w:sz w:val="28"/>
          <w:szCs w:val="28"/>
          <w:lang w:eastAsia="ru-RU"/>
        </w:rPr>
        <w:t>V</w:t>
      </w:r>
      <w:r>
        <w:rPr>
          <w:rFonts w:ascii="Times New Roman" w:eastAsia="Times New Roman" w:hAnsi="Times New Roman" w:cs="Times New Roman"/>
          <w:i/>
          <w:sz w:val="28"/>
          <w:szCs w:val="28"/>
          <w:vertAlign w:val="subscript"/>
          <w:lang w:eastAsia="ru-RU"/>
        </w:rPr>
        <w:t>п</w:t>
      </w:r>
      <w:proofErr w:type="spellEnd"/>
      <w:r>
        <w:rPr>
          <w:rFonts w:ascii="Times New Roman" w:eastAsia="Times New Roman" w:hAnsi="Times New Roman" w:cs="Times New Roman"/>
          <w:sz w:val="28"/>
          <w:szCs w:val="28"/>
          <w:lang w:eastAsia="ru-RU"/>
        </w:rPr>
        <w:t xml:space="preserve"> — общий объем внутри герметичного мягкого контейнера,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i/>
          <w:sz w:val="28"/>
          <w:szCs w:val="28"/>
          <w:lang w:eastAsia="ru-RU"/>
        </w:rPr>
        <w:t>V</w:t>
      </w:r>
      <w:r>
        <w:rPr>
          <w:rFonts w:ascii="Times New Roman" w:eastAsia="Times New Roman" w:hAnsi="Times New Roman" w:cs="Times New Roman"/>
          <w:sz w:val="28"/>
          <w:szCs w:val="28"/>
          <w:lang w:eastAsia="ru-RU"/>
        </w:rPr>
        <w:t xml:space="preserve"> — истинный объем комбикорма,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w:t>
      </w:r>
    </w:p>
    <w:p w14:paraId="6A1CAA2A" w14:textId="77777777" w:rsidR="005A34D9" w:rsidRDefault="005A34D9" w:rsidP="00A813D9">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 учетом скважистости общий объем газовой среды будет равен:</w:t>
      </w:r>
    </w:p>
    <w:p w14:paraId="68B8F9E7" w14:textId="77777777" w:rsidR="005A34D9" w:rsidRDefault="00F62BE1" w:rsidP="00A813D9">
      <w:pPr>
        <w:tabs>
          <w:tab w:val="left" w:pos="6450"/>
        </w:tabs>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noProof/>
          <w:position w:val="-24"/>
          <w:sz w:val="28"/>
          <w:szCs w:val="28"/>
          <w:lang w:eastAsia="ru-RU"/>
        </w:rPr>
        <w:object w:dxaOrig="1200" w:dyaOrig="615" w14:anchorId="6365006E">
          <v:shape id="_x0000_i1025" type="#_x0000_t75" alt="" style="width:60.45pt;height:30.85pt;mso-width-percent:0;mso-height-percent:0;mso-width-percent:0;mso-height-percent:0" o:ole="">
            <v:imagedata r:id="rId25" o:title=""/>
          </v:shape>
          <o:OLEObject Type="Embed" ProgID="Equation.3" ShapeID="_x0000_i1025" DrawAspect="Content" ObjectID="_1681502499" r:id="rId26"/>
        </w:object>
      </w:r>
      <w:r w:rsidR="005A34D9">
        <w:rPr>
          <w:rFonts w:ascii="Times New Roman" w:eastAsia="Times New Roman" w:hAnsi="Times New Roman" w:cs="Times New Roman"/>
          <w:sz w:val="28"/>
          <w:szCs w:val="28"/>
          <w:lang w:eastAsia="ru-RU"/>
        </w:rPr>
        <w:t xml:space="preserve">                                               </w:t>
      </w:r>
      <w:r w:rsidR="00191D26">
        <w:rPr>
          <w:rFonts w:ascii="Times New Roman" w:eastAsia="Times New Roman" w:hAnsi="Times New Roman" w:cs="Times New Roman"/>
          <w:sz w:val="28"/>
          <w:szCs w:val="28"/>
          <w:lang w:eastAsia="ru-RU"/>
        </w:rPr>
        <w:t xml:space="preserve">   (</w:t>
      </w:r>
      <w:r w:rsidR="00191D26" w:rsidRPr="000F6BEA">
        <w:rPr>
          <w:rFonts w:ascii="Times New Roman" w:eastAsia="Times New Roman" w:hAnsi="Times New Roman" w:cs="Times New Roman"/>
          <w:sz w:val="28"/>
          <w:szCs w:val="28"/>
          <w:lang w:eastAsia="ru-RU"/>
        </w:rPr>
        <w:t>6</w:t>
      </w:r>
      <w:r w:rsidR="005A34D9" w:rsidRPr="005A34D9">
        <w:rPr>
          <w:rFonts w:ascii="Times New Roman" w:eastAsia="Times New Roman" w:hAnsi="Times New Roman" w:cs="Times New Roman"/>
          <w:sz w:val="28"/>
          <w:szCs w:val="28"/>
          <w:lang w:eastAsia="ru-RU"/>
        </w:rPr>
        <w:t>)</w:t>
      </w:r>
    </w:p>
    <w:p w14:paraId="1B57FB4C" w14:textId="7F244771" w:rsidR="00EA0983" w:rsidRDefault="00B24B1E" w:rsidP="00A813D9">
      <w:pPr>
        <w:tabs>
          <w:tab w:val="left" w:pos="6450"/>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Таким образом, можно определить начальную и конечную массу газовой среды.</w:t>
      </w:r>
      <w:r w:rsidR="00EA0983">
        <w:rPr>
          <w:rFonts w:ascii="Times New Roman" w:eastAsia="Times New Roman" w:hAnsi="Times New Roman" w:cs="Times New Roman"/>
          <w:sz w:val="28"/>
          <w:szCs w:val="28"/>
          <w:lang w:eastAsia="ru-RU"/>
        </w:rPr>
        <w:t xml:space="preserve"> При заполнении и герметизации комбикорма в мягких контейнерах типа Биг-</w:t>
      </w:r>
      <w:proofErr w:type="spellStart"/>
      <w:r w:rsidR="00EA0983">
        <w:rPr>
          <w:rFonts w:ascii="Times New Roman" w:eastAsia="Times New Roman" w:hAnsi="Times New Roman" w:cs="Times New Roman"/>
          <w:sz w:val="28"/>
          <w:szCs w:val="28"/>
          <w:lang w:eastAsia="ru-RU"/>
        </w:rPr>
        <w:t>Бэг</w:t>
      </w:r>
      <w:proofErr w:type="spellEnd"/>
      <w:r w:rsidR="00EA0983">
        <w:rPr>
          <w:rFonts w:ascii="Times New Roman" w:eastAsia="Times New Roman" w:hAnsi="Times New Roman" w:cs="Times New Roman"/>
          <w:sz w:val="28"/>
          <w:szCs w:val="28"/>
          <w:lang w:eastAsia="ru-RU"/>
        </w:rPr>
        <w:t xml:space="preserve"> следует осуществлять под прессовку, для удаления лишней газовой среды. Для этой цели была </w:t>
      </w:r>
      <w:r w:rsidR="00713C0A">
        <w:rPr>
          <w:rFonts w:ascii="Times New Roman" w:eastAsia="Times New Roman" w:hAnsi="Times New Roman" w:cs="Times New Roman"/>
          <w:sz w:val="28"/>
          <w:szCs w:val="28"/>
          <w:lang w:eastAsia="ru-RU"/>
        </w:rPr>
        <w:t>разработана</w:t>
      </w:r>
      <w:r w:rsidR="00EA0983">
        <w:rPr>
          <w:rFonts w:ascii="Times New Roman" w:eastAsia="Times New Roman" w:hAnsi="Times New Roman" w:cs="Times New Roman"/>
          <w:sz w:val="28"/>
          <w:szCs w:val="28"/>
          <w:lang w:eastAsia="ru-RU"/>
        </w:rPr>
        <w:t xml:space="preserve"> устан</w:t>
      </w:r>
      <w:r w:rsidR="00CE20FB">
        <w:rPr>
          <w:rFonts w:ascii="Times New Roman" w:eastAsia="Times New Roman" w:hAnsi="Times New Roman" w:cs="Times New Roman"/>
          <w:sz w:val="28"/>
          <w:szCs w:val="28"/>
          <w:lang w:eastAsia="ru-RU"/>
        </w:rPr>
        <w:t>овка</w:t>
      </w:r>
      <w:r w:rsidR="00996996">
        <w:rPr>
          <w:rFonts w:ascii="Times New Roman" w:eastAsia="Times New Roman" w:hAnsi="Times New Roman" w:cs="Times New Roman"/>
          <w:sz w:val="28"/>
          <w:szCs w:val="28"/>
          <w:lang w:eastAsia="ru-RU"/>
        </w:rPr>
        <w:t>,</w:t>
      </w:r>
      <w:r w:rsidR="00CE20FB">
        <w:rPr>
          <w:rFonts w:ascii="Times New Roman" w:eastAsia="Times New Roman" w:hAnsi="Times New Roman" w:cs="Times New Roman"/>
          <w:sz w:val="28"/>
          <w:szCs w:val="28"/>
          <w:lang w:eastAsia="ru-RU"/>
        </w:rPr>
        <w:t xml:space="preserve"> представленная на рисунке 2</w:t>
      </w:r>
      <w:r w:rsidR="00EA0983">
        <w:rPr>
          <w:rFonts w:ascii="Times New Roman" w:eastAsia="Times New Roman" w:hAnsi="Times New Roman" w:cs="Times New Roman"/>
          <w:sz w:val="28"/>
          <w:szCs w:val="28"/>
          <w:lang w:eastAsia="ru-RU"/>
        </w:rPr>
        <w:t xml:space="preserve">.    </w:t>
      </w:r>
    </w:p>
    <w:p w14:paraId="19504710" w14:textId="77777777" w:rsidR="00713C0A" w:rsidRDefault="00713C0A" w:rsidP="00A813D9">
      <w:pPr>
        <w:tabs>
          <w:tab w:val="left" w:pos="6450"/>
        </w:tabs>
        <w:spacing w:after="0" w:line="360" w:lineRule="auto"/>
        <w:ind w:firstLine="709"/>
        <w:jc w:val="both"/>
        <w:rPr>
          <w:rFonts w:ascii="Times New Roman" w:eastAsia="Times New Roman" w:hAnsi="Times New Roman" w:cs="Times New Roman"/>
          <w:sz w:val="28"/>
          <w:szCs w:val="28"/>
          <w:lang w:eastAsia="ru-RU"/>
        </w:rPr>
      </w:pPr>
    </w:p>
    <w:p w14:paraId="37C2E9FC" w14:textId="64E3A588" w:rsidR="00CE20FB" w:rsidRDefault="008806FB" w:rsidP="00A813D9">
      <w:pPr>
        <w:tabs>
          <w:tab w:val="left" w:pos="6450"/>
        </w:tabs>
        <w:spacing w:after="0" w:line="360" w:lineRule="auto"/>
        <w:ind w:firstLine="709"/>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0C5237CA" wp14:editId="4932EAA4">
            <wp:extent cx="3752850" cy="39528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52850" cy="3952875"/>
                    </a:xfrm>
                    <a:prstGeom prst="rect">
                      <a:avLst/>
                    </a:prstGeom>
                  </pic:spPr>
                </pic:pic>
              </a:graphicData>
            </a:graphic>
          </wp:inline>
        </w:drawing>
      </w:r>
    </w:p>
    <w:p w14:paraId="4B9732BA" w14:textId="77777777" w:rsidR="00CE20FB" w:rsidRDefault="00CE20FB" w:rsidP="00A813D9">
      <w:pPr>
        <w:tabs>
          <w:tab w:val="left" w:pos="6450"/>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2 – Общий вид экспериментальной установки </w:t>
      </w:r>
      <w:r w:rsidR="00713C0A">
        <w:rPr>
          <w:rFonts w:ascii="Times New Roman" w:eastAsia="Times New Roman" w:hAnsi="Times New Roman" w:cs="Times New Roman"/>
          <w:sz w:val="28"/>
          <w:szCs w:val="28"/>
          <w:lang w:eastAsia="ru-RU"/>
        </w:rPr>
        <w:t>для упаковки комбикормов в герметичный мягкий контейнер типа Биг-</w:t>
      </w:r>
      <w:proofErr w:type="spellStart"/>
      <w:r w:rsidR="00713C0A">
        <w:rPr>
          <w:rFonts w:ascii="Times New Roman" w:eastAsia="Times New Roman" w:hAnsi="Times New Roman" w:cs="Times New Roman"/>
          <w:sz w:val="28"/>
          <w:szCs w:val="28"/>
          <w:lang w:eastAsia="ru-RU"/>
        </w:rPr>
        <w:t>Бэг</w:t>
      </w:r>
      <w:proofErr w:type="spellEnd"/>
      <w:r w:rsidR="00713C0A">
        <w:rPr>
          <w:rFonts w:ascii="Times New Roman" w:eastAsia="Times New Roman" w:hAnsi="Times New Roman" w:cs="Times New Roman"/>
          <w:sz w:val="28"/>
          <w:szCs w:val="28"/>
          <w:lang w:eastAsia="ru-RU"/>
        </w:rPr>
        <w:t xml:space="preserve"> с полиэтиленовым вкладышем. </w:t>
      </w:r>
    </w:p>
    <w:p w14:paraId="0281DCAB" w14:textId="77777777" w:rsidR="00713C0A" w:rsidRDefault="00713C0A" w:rsidP="00A813D9">
      <w:pPr>
        <w:tabs>
          <w:tab w:val="left" w:pos="6450"/>
        </w:tabs>
        <w:spacing w:after="0" w:line="360" w:lineRule="auto"/>
        <w:ind w:firstLine="709"/>
        <w:jc w:val="both"/>
        <w:rPr>
          <w:rFonts w:ascii="Times New Roman" w:eastAsia="Times New Roman" w:hAnsi="Times New Roman" w:cs="Times New Roman"/>
          <w:sz w:val="28"/>
          <w:szCs w:val="28"/>
          <w:lang w:eastAsia="ru-RU"/>
        </w:rPr>
      </w:pPr>
    </w:p>
    <w:p w14:paraId="4AFB5075" w14:textId="661C8203" w:rsidR="00713C0A" w:rsidRDefault="00713C0A" w:rsidP="00A813D9">
      <w:pPr>
        <w:pStyle w:val="BodyTextIndent"/>
        <w:ind w:firstLine="709"/>
      </w:pPr>
      <w:r>
        <w:t xml:space="preserve">Особенностью данной установки является наличие пневматических баллонов для вытеснения излишнего углекислого газа. После уплотнения проводилась запайка полиэтиленового вкладыша. </w:t>
      </w:r>
    </w:p>
    <w:p w14:paraId="6EB4A62C" w14:textId="4CEA582C" w:rsidR="00B1232F" w:rsidRPr="00B1232F" w:rsidRDefault="00B1232F" w:rsidP="00A813D9">
      <w:pPr>
        <w:pStyle w:val="BodyTextIndent"/>
        <w:ind w:firstLine="709"/>
        <w:jc w:val="center"/>
        <w:rPr>
          <w:b/>
          <w:bCs/>
        </w:rPr>
      </w:pPr>
      <w:r w:rsidRPr="00B1232F">
        <w:rPr>
          <w:b/>
          <w:bCs/>
        </w:rPr>
        <w:t>Результаты исследований</w:t>
      </w:r>
    </w:p>
    <w:p w14:paraId="264A6529" w14:textId="4D13B0EC" w:rsidR="005A34D9" w:rsidRDefault="00713C0A" w:rsidP="00A813D9">
      <w:pPr>
        <w:pStyle w:val="BodyTextIndent"/>
        <w:ind w:firstLine="709"/>
      </w:pPr>
      <w:r>
        <w:t>Внедрение</w:t>
      </w:r>
      <w:r w:rsidR="005A34D9">
        <w:t xml:space="preserve"> технологии хранения комбикормов в газовой среде</w:t>
      </w:r>
      <w:r>
        <w:t xml:space="preserve"> проводилось в </w:t>
      </w:r>
      <w:hyperlink r:id="rId28" w:history="1">
        <w:r w:rsidRPr="00996996">
          <w:t>ООО «РЯЗАНСКИЕ КОМБИКОРМА»</w:t>
        </w:r>
      </w:hyperlink>
      <w:r w:rsidRPr="00996996">
        <w:t xml:space="preserve"> </w:t>
      </w:r>
      <w:proofErr w:type="spellStart"/>
      <w:r>
        <w:rPr>
          <w:szCs w:val="28"/>
        </w:rPr>
        <w:t>Сараевского</w:t>
      </w:r>
      <w:proofErr w:type="spellEnd"/>
      <w:r>
        <w:rPr>
          <w:szCs w:val="28"/>
        </w:rPr>
        <w:t xml:space="preserve"> района</w:t>
      </w:r>
      <w:r>
        <w:t xml:space="preserve"> Рязанской области.</w:t>
      </w:r>
      <w:r w:rsidR="005A34D9">
        <w:t xml:space="preserve"> </w:t>
      </w:r>
      <w:r>
        <w:t>Хранение</w:t>
      </w:r>
      <w:r w:rsidR="005A34D9">
        <w:t xml:space="preserve"> комбикорма</w:t>
      </w:r>
      <w:r>
        <w:t xml:space="preserve"> в среде углекис</w:t>
      </w:r>
      <w:r w:rsidR="00253CC0">
        <w:t>лого газа осуществляли в течение</w:t>
      </w:r>
      <w:r>
        <w:t xml:space="preserve"> трех месяцев</w:t>
      </w:r>
      <w:r w:rsidR="006B1097">
        <w:t xml:space="preserve">, после чего проводили анализ качества питательной ценности комбикормов. </w:t>
      </w:r>
    </w:p>
    <w:p w14:paraId="0F179969" w14:textId="77777777" w:rsidR="005A34D9" w:rsidRDefault="005A34D9" w:rsidP="00A813D9">
      <w:pPr>
        <w:pStyle w:val="BodyTextIndent"/>
        <w:ind w:firstLine="709"/>
      </w:pPr>
      <w:r>
        <w:t>Требования к оборудованию создания газовой среды:</w:t>
      </w:r>
    </w:p>
    <w:p w14:paraId="1764F783" w14:textId="77777777" w:rsidR="005A34D9" w:rsidRDefault="005A34D9" w:rsidP="00A813D9">
      <w:pPr>
        <w:pStyle w:val="BodyTextIndent"/>
        <w:ind w:firstLine="709"/>
      </w:pPr>
      <w:r>
        <w:t>- концентрация кислорода в РГС в мягких герметичных контейнерах должна быть менее 3%;</w:t>
      </w:r>
    </w:p>
    <w:p w14:paraId="17781012" w14:textId="77777777" w:rsidR="005A34D9" w:rsidRDefault="005A34D9" w:rsidP="00A813D9">
      <w:pPr>
        <w:pStyle w:val="BodyTextIndent"/>
        <w:ind w:firstLine="709"/>
      </w:pPr>
      <w:r>
        <w:lastRenderedPageBreak/>
        <w:t>- при сроке хранения 3 месяцев удельный расход РГС должен быть менее 2 м</w:t>
      </w:r>
      <w:r>
        <w:rPr>
          <w:vertAlign w:val="superscript"/>
        </w:rPr>
        <w:t>3</w:t>
      </w:r>
      <w:r>
        <w:t>/т;</w:t>
      </w:r>
    </w:p>
    <w:p w14:paraId="740D2DD8" w14:textId="77777777" w:rsidR="005A34D9" w:rsidRDefault="005A34D9" w:rsidP="00A813D9">
      <w:pPr>
        <w:pStyle w:val="BodyTextIndent"/>
        <w:ind w:firstLine="709"/>
      </w:pPr>
      <w:r>
        <w:t>- температура корма во время хранения в РГС не должна повышаться более 303 К (30°С).</w:t>
      </w:r>
    </w:p>
    <w:p w14:paraId="38A4B739" w14:textId="77777777" w:rsidR="005A34D9" w:rsidRDefault="005A34D9" w:rsidP="00A813D9">
      <w:pPr>
        <w:pStyle w:val="BodyTextIndent"/>
        <w:ind w:firstLine="709"/>
      </w:pPr>
      <w:r>
        <w:t xml:space="preserve">Применение предложенной технологии </w:t>
      </w:r>
      <w:r>
        <w:rPr>
          <w:szCs w:val="28"/>
        </w:rPr>
        <w:t xml:space="preserve">хранения комбикормов в газовой среде </w:t>
      </w:r>
      <w:hyperlink r:id="rId29" w:history="1">
        <w:r w:rsidRPr="00B1232F">
          <w:rPr>
            <w:rStyle w:val="Hyperlink"/>
            <w:color w:val="auto"/>
            <w:szCs w:val="28"/>
            <w:u w:val="none"/>
          </w:rPr>
          <w:t>ООО «РЯЗАНСКИЕ КОМБИКОРМА»</w:t>
        </w:r>
      </w:hyperlink>
      <w:r>
        <w:rPr>
          <w:szCs w:val="28"/>
        </w:rPr>
        <w:t xml:space="preserve"> </w:t>
      </w:r>
      <w:proofErr w:type="spellStart"/>
      <w:r>
        <w:rPr>
          <w:szCs w:val="28"/>
        </w:rPr>
        <w:t>Сараевского</w:t>
      </w:r>
      <w:proofErr w:type="spellEnd"/>
      <w:r>
        <w:rPr>
          <w:szCs w:val="28"/>
        </w:rPr>
        <w:t xml:space="preserve"> района</w:t>
      </w:r>
      <w:r>
        <w:t xml:space="preserve"> Рязанской области позволило снизить потери питательных веществ при хранении комбикорма в течении 3 месяцев:</w:t>
      </w:r>
    </w:p>
    <w:p w14:paraId="2215D402" w14:textId="77777777" w:rsidR="005A34D9" w:rsidRDefault="005A34D9" w:rsidP="00A813D9">
      <w:pPr>
        <w:pStyle w:val="BodyTextIndent"/>
        <w:ind w:firstLine="709"/>
      </w:pPr>
      <w:r>
        <w:t>- каротина на 67%;</w:t>
      </w:r>
    </w:p>
    <w:p w14:paraId="3A732373" w14:textId="77777777" w:rsidR="005A34D9" w:rsidRDefault="005A34D9" w:rsidP="00A813D9">
      <w:pPr>
        <w:pStyle w:val="BodyTextIndent"/>
        <w:ind w:firstLine="709"/>
      </w:pPr>
      <w:r>
        <w:t>- сырого жира на 41,2 %;</w:t>
      </w:r>
    </w:p>
    <w:p w14:paraId="6E23BAA2" w14:textId="77777777" w:rsidR="005A34D9" w:rsidRDefault="000B1CAC" w:rsidP="00A813D9">
      <w:pPr>
        <w:pStyle w:val="BodyTextIndent"/>
        <w:ind w:firstLine="709"/>
      </w:pPr>
      <w:r>
        <w:t>- сырого протеина на 19,6 %.</w:t>
      </w:r>
    </w:p>
    <w:p w14:paraId="6BBBBA1B" w14:textId="77777777" w:rsidR="002131A8" w:rsidRDefault="002131A8" w:rsidP="00A813D9">
      <w:pPr>
        <w:tabs>
          <w:tab w:val="left" w:pos="6450"/>
        </w:tabs>
        <w:spacing w:after="0" w:line="360" w:lineRule="auto"/>
        <w:ind w:firstLine="709"/>
        <w:jc w:val="both"/>
        <w:rPr>
          <w:rFonts w:ascii="Times New Roman" w:eastAsia="Times New Roman" w:hAnsi="Times New Roman" w:cs="Times New Roman"/>
          <w:sz w:val="28"/>
          <w:szCs w:val="28"/>
          <w:lang w:eastAsia="ru-RU"/>
        </w:rPr>
      </w:pPr>
    </w:p>
    <w:p w14:paraId="4270E9D4" w14:textId="77777777" w:rsidR="00B1232F" w:rsidRPr="00B1232F" w:rsidRDefault="00B1232F" w:rsidP="00A813D9">
      <w:pPr>
        <w:pStyle w:val="BodyTextIndent"/>
        <w:ind w:firstLine="709"/>
        <w:jc w:val="center"/>
        <w:rPr>
          <w:b/>
          <w:bCs/>
        </w:rPr>
      </w:pPr>
      <w:r w:rsidRPr="00B1232F">
        <w:rPr>
          <w:b/>
          <w:bCs/>
        </w:rPr>
        <w:t>Выводы</w:t>
      </w:r>
    </w:p>
    <w:p w14:paraId="6B7039D6" w14:textId="1DCFA81C" w:rsidR="00082E61" w:rsidRDefault="005B5D8F" w:rsidP="00A813D9">
      <w:pPr>
        <w:pStyle w:val="BodyTextIndent"/>
        <w:ind w:firstLine="709"/>
      </w:pPr>
      <w:r>
        <w:rPr>
          <w:szCs w:val="28"/>
        </w:rPr>
        <w:t xml:space="preserve">Продолжительность хранения концентрированных кормов напрямую зависит от температуры, уровня влажности в помещении, а также газовых факторов. </w:t>
      </w:r>
      <w:r>
        <w:rPr>
          <w:rFonts w:eastAsia="Calibri"/>
          <w:szCs w:val="28"/>
        </w:rPr>
        <w:t>Предполагаемый способ затаривания и хранения комбикорма в мягкие контейнеры типа Биг-</w:t>
      </w:r>
      <w:proofErr w:type="spellStart"/>
      <w:r>
        <w:rPr>
          <w:rFonts w:eastAsia="Calibri"/>
          <w:szCs w:val="28"/>
        </w:rPr>
        <w:t>Бэг</w:t>
      </w:r>
      <w:proofErr w:type="spellEnd"/>
      <w:r>
        <w:rPr>
          <w:rFonts w:eastAsia="Calibri"/>
          <w:szCs w:val="28"/>
        </w:rPr>
        <w:t xml:space="preserve"> с одновременным заполнением его углекислым газом увеличить длительность хранения комбикорма. Так как </w:t>
      </w:r>
      <w:r>
        <w:rPr>
          <w:szCs w:val="28"/>
        </w:rPr>
        <w:t xml:space="preserve">молярная масса углекислого газа выше молярной масса кислорода и других газов, содержащихся в воздухе, </w:t>
      </w:r>
      <w:r>
        <w:rPr>
          <w:rFonts w:eastAsia="Calibri"/>
          <w:szCs w:val="28"/>
        </w:rPr>
        <w:t>то воздушная среда</w:t>
      </w:r>
      <w:r w:rsidRPr="005B5D8F">
        <w:rPr>
          <w:rFonts w:eastAsia="Calibri"/>
          <w:szCs w:val="28"/>
        </w:rPr>
        <w:t xml:space="preserve"> </w:t>
      </w:r>
      <w:r>
        <w:rPr>
          <w:rFonts w:eastAsia="Calibri"/>
          <w:szCs w:val="28"/>
        </w:rPr>
        <w:t xml:space="preserve">в контейнере замещается углекислым газом. </w:t>
      </w:r>
      <w:r w:rsidR="000B1CAC" w:rsidRPr="000B1CAC">
        <w:t>Это позволяет сохранить питательные вещества комбикормов в течение длительного времени.</w:t>
      </w:r>
    </w:p>
    <w:p w14:paraId="7E44F9B9" w14:textId="77777777" w:rsidR="00DB39B2" w:rsidRDefault="00DB39B2" w:rsidP="00DB39B2">
      <w:pPr>
        <w:pStyle w:val="BodyTextIndent"/>
        <w:ind w:firstLine="0"/>
        <w:rPr>
          <w:b/>
          <w:bCs/>
        </w:rPr>
      </w:pPr>
    </w:p>
    <w:p w14:paraId="595039F8" w14:textId="6168BFE3" w:rsidR="000807B8" w:rsidRPr="000807B8" w:rsidRDefault="009503CC" w:rsidP="000807B8">
      <w:pPr>
        <w:pStyle w:val="BodyTextIndent"/>
        <w:ind w:firstLine="709"/>
        <w:jc w:val="center"/>
        <w:rPr>
          <w:b/>
          <w:bCs/>
        </w:rPr>
      </w:pPr>
      <w:r w:rsidRPr="009503CC">
        <w:rPr>
          <w:b/>
          <w:bCs/>
        </w:rPr>
        <w:t>Библиографический список</w:t>
      </w:r>
      <w:r w:rsidR="00082E61" w:rsidRPr="009503CC">
        <w:rPr>
          <w:b/>
          <w:bCs/>
        </w:rPr>
        <w:t xml:space="preserve"> </w:t>
      </w:r>
    </w:p>
    <w:p w14:paraId="75CCC6A4" w14:textId="3489B58B" w:rsidR="000807B8" w:rsidRPr="005D1771" w:rsidRDefault="000807B8" w:rsidP="003326C1">
      <w:pPr>
        <w:pStyle w:val="ListParagraph"/>
        <w:widowControl/>
        <w:numPr>
          <w:ilvl w:val="0"/>
          <w:numId w:val="4"/>
        </w:numPr>
        <w:suppressAutoHyphens w:val="0"/>
        <w:autoSpaceDN/>
        <w:spacing w:after="0" w:line="240" w:lineRule="auto"/>
        <w:ind w:left="0" w:firstLine="426"/>
        <w:jc w:val="both"/>
        <w:rPr>
          <w:rFonts w:ascii="Times New Roman" w:eastAsia="Times New Roman" w:hAnsi="Times New Roman" w:cs="Times New Roman"/>
          <w:kern w:val="0"/>
          <w:sz w:val="24"/>
          <w:szCs w:val="24"/>
          <w:lang w:eastAsia="ru-RU"/>
        </w:rPr>
      </w:pPr>
      <w:r w:rsidRPr="005D1771">
        <w:rPr>
          <w:rFonts w:ascii="Times New Roman" w:eastAsia="Times New Roman" w:hAnsi="Times New Roman" w:cs="Times New Roman"/>
          <w:bCs/>
          <w:color w:val="222222"/>
          <w:kern w:val="0"/>
          <w:sz w:val="24"/>
          <w:szCs w:val="24"/>
          <w:shd w:val="clear" w:color="auto" w:fill="FFFFFF"/>
          <w:lang w:eastAsia="ru-RU"/>
        </w:rPr>
        <w:t>Александрова, И. П.</w:t>
      </w:r>
      <w:r w:rsidRPr="005D1771">
        <w:rPr>
          <w:rFonts w:ascii="Times New Roman" w:eastAsia="Times New Roman" w:hAnsi="Times New Roman" w:cs="Times New Roman"/>
          <w:b/>
          <w:bCs/>
          <w:color w:val="222222"/>
          <w:kern w:val="0"/>
          <w:sz w:val="24"/>
          <w:szCs w:val="24"/>
          <w:shd w:val="clear" w:color="auto" w:fill="FFFFFF"/>
          <w:lang w:eastAsia="ru-RU"/>
        </w:rPr>
        <w:t xml:space="preserve"> </w:t>
      </w:r>
      <w:r w:rsidRPr="005D1771">
        <w:rPr>
          <w:rFonts w:ascii="Times New Roman" w:eastAsia="Times New Roman" w:hAnsi="Times New Roman" w:cs="Times New Roman"/>
          <w:color w:val="222222"/>
          <w:kern w:val="0"/>
          <w:sz w:val="24"/>
          <w:szCs w:val="24"/>
          <w:lang w:eastAsia="ru-RU"/>
        </w:rPr>
        <w:t xml:space="preserve">Исследование способов снижения потерь каротина при хранении травяной муки из </w:t>
      </w:r>
      <w:proofErr w:type="spellStart"/>
      <w:r w:rsidRPr="005D1771">
        <w:rPr>
          <w:rFonts w:ascii="Times New Roman" w:eastAsia="Times New Roman" w:hAnsi="Times New Roman" w:cs="Times New Roman"/>
          <w:color w:val="222222"/>
          <w:kern w:val="0"/>
          <w:sz w:val="24"/>
          <w:szCs w:val="24"/>
          <w:lang w:eastAsia="ru-RU"/>
        </w:rPr>
        <w:t>несеяных</w:t>
      </w:r>
      <w:proofErr w:type="spellEnd"/>
      <w:r w:rsidRPr="005D1771">
        <w:rPr>
          <w:rFonts w:ascii="Times New Roman" w:eastAsia="Times New Roman" w:hAnsi="Times New Roman" w:cs="Times New Roman"/>
          <w:color w:val="222222"/>
          <w:kern w:val="0"/>
          <w:sz w:val="24"/>
          <w:szCs w:val="24"/>
          <w:lang w:eastAsia="ru-RU"/>
        </w:rPr>
        <w:t xml:space="preserve"> луговых трав [Текст]</w:t>
      </w:r>
      <w:r w:rsidR="00424DAB" w:rsidRPr="005D1771">
        <w:rPr>
          <w:rFonts w:ascii="Times New Roman" w:eastAsia="Times New Roman" w:hAnsi="Times New Roman" w:cs="Times New Roman"/>
          <w:color w:val="222222"/>
          <w:kern w:val="0"/>
          <w:sz w:val="24"/>
          <w:szCs w:val="24"/>
          <w:lang w:eastAsia="ru-RU"/>
        </w:rPr>
        <w:t>: Автореферат диссертации</w:t>
      </w:r>
      <w:r w:rsidRPr="005D1771">
        <w:rPr>
          <w:rFonts w:ascii="Times New Roman" w:eastAsia="Times New Roman" w:hAnsi="Times New Roman" w:cs="Times New Roman"/>
          <w:color w:val="222222"/>
          <w:kern w:val="0"/>
          <w:sz w:val="24"/>
          <w:szCs w:val="24"/>
          <w:lang w:eastAsia="ru-RU"/>
        </w:rPr>
        <w:t xml:space="preserve"> на соискание ученой степени кандидата технических наук. (05.18.03) / Всесоюзный заочный институт пищевой промышленности. – Москва: [б. и.], 1973. – 39 с.</w:t>
      </w:r>
    </w:p>
    <w:p w14:paraId="4BED82D4" w14:textId="1868D73B" w:rsidR="000807B8" w:rsidRPr="005D1771" w:rsidRDefault="000807B8" w:rsidP="003326C1">
      <w:pPr>
        <w:pStyle w:val="ListParagraph"/>
        <w:numPr>
          <w:ilvl w:val="0"/>
          <w:numId w:val="4"/>
        </w:numPr>
        <w:spacing w:after="0" w:line="240" w:lineRule="auto"/>
        <w:ind w:left="0" w:firstLine="426"/>
        <w:jc w:val="both"/>
        <w:rPr>
          <w:rFonts w:ascii="Times New Roman" w:hAnsi="Times New Roman" w:cs="Times New Roman"/>
          <w:sz w:val="24"/>
          <w:szCs w:val="24"/>
        </w:rPr>
      </w:pPr>
      <w:r w:rsidRPr="005D1771">
        <w:rPr>
          <w:rFonts w:ascii="Times New Roman" w:hAnsi="Times New Roman" w:cs="Times New Roman"/>
          <w:sz w:val="24"/>
          <w:szCs w:val="24"/>
        </w:rPr>
        <w:t>Руководство по ветеринарно-санитарной экспертизе и гигиене производства мяса и мясных продуктов / [Костенко Ю. Г. и др.]; Под ред. М. П. Бутко, Ю. Г. Костенко. – 2-е изд., исправленное  и дополненное – М.: РИФ "Антиква", 1994. – 607 с.</w:t>
      </w:r>
    </w:p>
    <w:p w14:paraId="71C0E597" w14:textId="77777777" w:rsidR="000807B8" w:rsidRPr="005D1771" w:rsidRDefault="000807B8" w:rsidP="003326C1">
      <w:pPr>
        <w:pStyle w:val="BodyTextIndent"/>
        <w:numPr>
          <w:ilvl w:val="0"/>
          <w:numId w:val="4"/>
        </w:numPr>
        <w:spacing w:line="240" w:lineRule="auto"/>
        <w:ind w:left="0" w:firstLine="426"/>
        <w:rPr>
          <w:sz w:val="24"/>
        </w:rPr>
      </w:pPr>
      <w:r w:rsidRPr="005D1771">
        <w:rPr>
          <w:sz w:val="24"/>
        </w:rPr>
        <w:lastRenderedPageBreak/>
        <w:t xml:space="preserve">Способ упаковки сельскохозяйственных продуктов и кормов, в частности, чувствительных к воздействию кислорода </w:t>
      </w:r>
      <w:proofErr w:type="spellStart"/>
      <w:r w:rsidRPr="005D1771">
        <w:rPr>
          <w:sz w:val="24"/>
        </w:rPr>
        <w:t>Бышов</w:t>
      </w:r>
      <w:proofErr w:type="spellEnd"/>
      <w:r w:rsidRPr="005D1771">
        <w:rPr>
          <w:sz w:val="24"/>
        </w:rPr>
        <w:t xml:space="preserve"> Н.В., </w:t>
      </w:r>
      <w:proofErr w:type="spellStart"/>
      <w:r w:rsidRPr="005D1771">
        <w:rPr>
          <w:sz w:val="24"/>
        </w:rPr>
        <w:t>Борычев</w:t>
      </w:r>
      <w:proofErr w:type="spellEnd"/>
      <w:r w:rsidRPr="005D1771">
        <w:rPr>
          <w:sz w:val="24"/>
        </w:rPr>
        <w:t xml:space="preserve"> С.Н., Безносюк Р.В., Зарубин И.В., Костенко М.Ю., </w:t>
      </w:r>
      <w:proofErr w:type="spellStart"/>
      <w:r w:rsidRPr="005D1771">
        <w:rPr>
          <w:sz w:val="24"/>
        </w:rPr>
        <w:t>Рембалович</w:t>
      </w:r>
      <w:proofErr w:type="spellEnd"/>
      <w:r w:rsidRPr="005D1771">
        <w:rPr>
          <w:sz w:val="24"/>
        </w:rPr>
        <w:t xml:space="preserve"> Г.К., Гайдуков К.В., </w:t>
      </w:r>
      <w:proofErr w:type="spellStart"/>
      <w:r w:rsidRPr="005D1771">
        <w:rPr>
          <w:sz w:val="24"/>
        </w:rPr>
        <w:t>Ревич</w:t>
      </w:r>
      <w:proofErr w:type="spellEnd"/>
      <w:r w:rsidRPr="005D1771">
        <w:rPr>
          <w:sz w:val="24"/>
        </w:rPr>
        <w:t xml:space="preserve"> Я.Л., Жуков В.Д. Патент на изобретение RU 2672026 C1, 08.11.2018. Заявка № 2018106756 от 22.02.2018.</w:t>
      </w:r>
    </w:p>
    <w:p w14:paraId="1034C540" w14:textId="23FB4368" w:rsidR="000807B8" w:rsidRPr="005D1771" w:rsidRDefault="000807B8" w:rsidP="003326C1">
      <w:pPr>
        <w:pStyle w:val="BodyTextIndent"/>
        <w:numPr>
          <w:ilvl w:val="0"/>
          <w:numId w:val="4"/>
        </w:numPr>
        <w:spacing w:line="240" w:lineRule="auto"/>
        <w:ind w:left="0" w:firstLine="426"/>
        <w:rPr>
          <w:sz w:val="24"/>
        </w:rPr>
      </w:pPr>
      <w:r w:rsidRPr="005D1771">
        <w:rPr>
          <w:sz w:val="24"/>
        </w:rPr>
        <w:t>Семенов, Н. Н.</w:t>
      </w:r>
      <w:r w:rsidR="00253CC0" w:rsidRPr="005D1771">
        <w:rPr>
          <w:sz w:val="24"/>
        </w:rPr>
        <w:t xml:space="preserve"> (1896-</w:t>
      </w:r>
      <w:r w:rsidRPr="005D1771">
        <w:rPr>
          <w:sz w:val="24"/>
        </w:rPr>
        <w:t>). Избранные труды: в 4 т. / Н. Н. Сем</w:t>
      </w:r>
      <w:r w:rsidR="00253CC0" w:rsidRPr="005D1771">
        <w:rPr>
          <w:sz w:val="24"/>
        </w:rPr>
        <w:t>енов. - М.: Наука, 2004. – 250 с</w:t>
      </w:r>
      <w:r w:rsidRPr="005D1771">
        <w:rPr>
          <w:sz w:val="24"/>
        </w:rPr>
        <w:t xml:space="preserve">. </w:t>
      </w:r>
    </w:p>
    <w:p w14:paraId="7BD6C4AC" w14:textId="64C3AF1F" w:rsidR="00A220E7" w:rsidRDefault="00253CC0" w:rsidP="003326C1">
      <w:pPr>
        <w:pStyle w:val="BodyTextIndent"/>
        <w:numPr>
          <w:ilvl w:val="0"/>
          <w:numId w:val="4"/>
        </w:numPr>
        <w:spacing w:line="240" w:lineRule="auto"/>
        <w:ind w:left="0" w:firstLine="426"/>
        <w:rPr>
          <w:sz w:val="24"/>
        </w:rPr>
      </w:pPr>
      <w:r w:rsidRPr="005D1771">
        <w:rPr>
          <w:sz w:val="24"/>
        </w:rPr>
        <w:t>Химия жиров</w:t>
      </w:r>
      <w:r w:rsidR="000807B8" w:rsidRPr="005D1771">
        <w:rPr>
          <w:sz w:val="24"/>
        </w:rPr>
        <w:t xml:space="preserve">: [Учеб. по спец. "Технология жиров" / Б. Н. </w:t>
      </w:r>
      <w:proofErr w:type="spellStart"/>
      <w:r w:rsidR="000807B8" w:rsidRPr="005D1771">
        <w:rPr>
          <w:sz w:val="24"/>
        </w:rPr>
        <w:t>Тютюнников</w:t>
      </w:r>
      <w:proofErr w:type="spellEnd"/>
      <w:r w:rsidR="000807B8" w:rsidRPr="005D1771">
        <w:rPr>
          <w:sz w:val="24"/>
        </w:rPr>
        <w:t xml:space="preserve">, Ф. Ф. Гладкий, З. И. </w:t>
      </w:r>
      <w:proofErr w:type="spellStart"/>
      <w:r w:rsidR="000807B8" w:rsidRPr="005D1771">
        <w:rPr>
          <w:sz w:val="24"/>
        </w:rPr>
        <w:t>Бухштаб</w:t>
      </w:r>
      <w:proofErr w:type="spellEnd"/>
      <w:r w:rsidR="000807B8" w:rsidRPr="005D1771">
        <w:rPr>
          <w:sz w:val="24"/>
        </w:rPr>
        <w:t xml:space="preserve"> и др.]. – 3-е изд., </w:t>
      </w:r>
      <w:proofErr w:type="spellStart"/>
      <w:r w:rsidR="000807B8" w:rsidRPr="005D1771">
        <w:rPr>
          <w:sz w:val="24"/>
        </w:rPr>
        <w:t>перераб</w:t>
      </w:r>
      <w:proofErr w:type="spellEnd"/>
      <w:r w:rsidR="000807B8" w:rsidRPr="005D1771">
        <w:rPr>
          <w:sz w:val="24"/>
        </w:rPr>
        <w:t>. и до</w:t>
      </w:r>
      <w:r w:rsidRPr="005D1771">
        <w:rPr>
          <w:sz w:val="24"/>
        </w:rPr>
        <w:t>п. – М. : Колос, 1992. – 447</w:t>
      </w:r>
      <w:r w:rsidR="000807B8" w:rsidRPr="005D1771">
        <w:rPr>
          <w:sz w:val="24"/>
        </w:rPr>
        <w:t xml:space="preserve"> с. </w:t>
      </w:r>
    </w:p>
    <w:p w14:paraId="4222365E" w14:textId="358C8286" w:rsidR="00681BD6" w:rsidRDefault="00681BD6" w:rsidP="00681BD6">
      <w:pPr>
        <w:pStyle w:val="BodyTextIndent"/>
        <w:spacing w:line="240" w:lineRule="auto"/>
        <w:ind w:left="426" w:firstLine="0"/>
        <w:rPr>
          <w:sz w:val="24"/>
        </w:rPr>
      </w:pPr>
    </w:p>
    <w:p w14:paraId="6A78285E" w14:textId="6D3FC693" w:rsidR="00681BD6" w:rsidRPr="00681BD6" w:rsidRDefault="00681BD6" w:rsidP="00681BD6">
      <w:pPr>
        <w:pStyle w:val="BodyTextIndent"/>
        <w:spacing w:line="240" w:lineRule="auto"/>
        <w:ind w:left="426" w:firstLine="0"/>
        <w:jc w:val="center"/>
        <w:rPr>
          <w:b/>
          <w:bCs/>
          <w:sz w:val="24"/>
          <w:lang w:val="en-US"/>
        </w:rPr>
      </w:pPr>
      <w:bookmarkStart w:id="0" w:name="_GoBack"/>
      <w:r w:rsidRPr="00681BD6">
        <w:rPr>
          <w:b/>
          <w:bCs/>
          <w:sz w:val="24"/>
          <w:lang w:val="en-US"/>
        </w:rPr>
        <w:t>References</w:t>
      </w:r>
    </w:p>
    <w:bookmarkEnd w:id="0"/>
    <w:p w14:paraId="1C999ECD" w14:textId="77777777" w:rsidR="00C670FE" w:rsidRDefault="00C670FE" w:rsidP="003326C1">
      <w:pPr>
        <w:pStyle w:val="BodyTextIndent"/>
        <w:spacing w:line="240" w:lineRule="auto"/>
        <w:ind w:firstLine="426"/>
        <w:rPr>
          <w:sz w:val="24"/>
        </w:rPr>
      </w:pPr>
    </w:p>
    <w:p w14:paraId="3AD3632F" w14:textId="1F3A6B0B" w:rsidR="00DB39B2" w:rsidRPr="00DB39B2" w:rsidRDefault="00DB39B2" w:rsidP="003326C1">
      <w:pPr>
        <w:pStyle w:val="BodyTextIndent"/>
        <w:spacing w:line="240" w:lineRule="auto"/>
        <w:ind w:firstLine="426"/>
        <w:rPr>
          <w:sz w:val="24"/>
        </w:rPr>
      </w:pPr>
      <w:r>
        <w:rPr>
          <w:sz w:val="24"/>
        </w:rPr>
        <w:t xml:space="preserve">1. </w:t>
      </w:r>
      <w:proofErr w:type="spellStart"/>
      <w:r w:rsidRPr="00DB39B2">
        <w:rPr>
          <w:sz w:val="24"/>
        </w:rPr>
        <w:t>Aleksandrova</w:t>
      </w:r>
      <w:proofErr w:type="spellEnd"/>
      <w:r w:rsidRPr="00DB39B2">
        <w:rPr>
          <w:sz w:val="24"/>
        </w:rPr>
        <w:t xml:space="preserve">, I. P. </w:t>
      </w:r>
      <w:proofErr w:type="spellStart"/>
      <w:r w:rsidRPr="00DB39B2">
        <w:rPr>
          <w:sz w:val="24"/>
        </w:rPr>
        <w:t>Issledovanie</w:t>
      </w:r>
      <w:proofErr w:type="spellEnd"/>
      <w:r w:rsidRPr="00DB39B2">
        <w:rPr>
          <w:sz w:val="24"/>
        </w:rPr>
        <w:t xml:space="preserve"> </w:t>
      </w:r>
      <w:proofErr w:type="spellStart"/>
      <w:r w:rsidRPr="00DB39B2">
        <w:rPr>
          <w:sz w:val="24"/>
        </w:rPr>
        <w:t>sposobov</w:t>
      </w:r>
      <w:proofErr w:type="spellEnd"/>
      <w:r w:rsidRPr="00DB39B2">
        <w:rPr>
          <w:sz w:val="24"/>
        </w:rPr>
        <w:t xml:space="preserve"> </w:t>
      </w:r>
      <w:proofErr w:type="spellStart"/>
      <w:r w:rsidRPr="00DB39B2">
        <w:rPr>
          <w:sz w:val="24"/>
        </w:rPr>
        <w:t>snizhenija</w:t>
      </w:r>
      <w:proofErr w:type="spellEnd"/>
      <w:r w:rsidRPr="00DB39B2">
        <w:rPr>
          <w:sz w:val="24"/>
        </w:rPr>
        <w:t xml:space="preserve"> </w:t>
      </w:r>
      <w:proofErr w:type="spellStart"/>
      <w:r w:rsidRPr="00DB39B2">
        <w:rPr>
          <w:sz w:val="24"/>
        </w:rPr>
        <w:t>poter</w:t>
      </w:r>
      <w:proofErr w:type="spellEnd"/>
      <w:r w:rsidRPr="00DB39B2">
        <w:rPr>
          <w:sz w:val="24"/>
        </w:rPr>
        <w:t xml:space="preserve">' </w:t>
      </w:r>
      <w:proofErr w:type="spellStart"/>
      <w:r w:rsidRPr="00DB39B2">
        <w:rPr>
          <w:sz w:val="24"/>
        </w:rPr>
        <w:t>karotina</w:t>
      </w:r>
      <w:proofErr w:type="spellEnd"/>
      <w:r w:rsidRPr="00DB39B2">
        <w:rPr>
          <w:sz w:val="24"/>
        </w:rPr>
        <w:t xml:space="preserve"> </w:t>
      </w:r>
      <w:proofErr w:type="spellStart"/>
      <w:r w:rsidRPr="00DB39B2">
        <w:rPr>
          <w:sz w:val="24"/>
        </w:rPr>
        <w:t>pri</w:t>
      </w:r>
      <w:proofErr w:type="spellEnd"/>
      <w:r w:rsidRPr="00DB39B2">
        <w:rPr>
          <w:sz w:val="24"/>
        </w:rPr>
        <w:t xml:space="preserve"> </w:t>
      </w:r>
      <w:proofErr w:type="spellStart"/>
      <w:r w:rsidRPr="00DB39B2">
        <w:rPr>
          <w:sz w:val="24"/>
        </w:rPr>
        <w:t>hranenii</w:t>
      </w:r>
      <w:proofErr w:type="spellEnd"/>
      <w:r w:rsidRPr="00DB39B2">
        <w:rPr>
          <w:sz w:val="24"/>
        </w:rPr>
        <w:t xml:space="preserve"> </w:t>
      </w:r>
      <w:proofErr w:type="spellStart"/>
      <w:r w:rsidRPr="00DB39B2">
        <w:rPr>
          <w:sz w:val="24"/>
        </w:rPr>
        <w:t>travjanoj</w:t>
      </w:r>
      <w:proofErr w:type="spellEnd"/>
      <w:r w:rsidRPr="00DB39B2">
        <w:rPr>
          <w:sz w:val="24"/>
        </w:rPr>
        <w:t xml:space="preserve"> </w:t>
      </w:r>
      <w:proofErr w:type="spellStart"/>
      <w:r w:rsidRPr="00DB39B2">
        <w:rPr>
          <w:sz w:val="24"/>
        </w:rPr>
        <w:t>muki</w:t>
      </w:r>
      <w:proofErr w:type="spellEnd"/>
      <w:r w:rsidRPr="00DB39B2">
        <w:rPr>
          <w:sz w:val="24"/>
        </w:rPr>
        <w:t xml:space="preserve"> </w:t>
      </w:r>
      <w:proofErr w:type="spellStart"/>
      <w:r w:rsidRPr="00DB39B2">
        <w:rPr>
          <w:sz w:val="24"/>
        </w:rPr>
        <w:t>iz</w:t>
      </w:r>
      <w:proofErr w:type="spellEnd"/>
      <w:r w:rsidRPr="00DB39B2">
        <w:rPr>
          <w:sz w:val="24"/>
        </w:rPr>
        <w:t xml:space="preserve"> </w:t>
      </w:r>
      <w:proofErr w:type="spellStart"/>
      <w:r w:rsidRPr="00DB39B2">
        <w:rPr>
          <w:sz w:val="24"/>
        </w:rPr>
        <w:t>nesejanyh</w:t>
      </w:r>
      <w:proofErr w:type="spellEnd"/>
      <w:r w:rsidRPr="00DB39B2">
        <w:rPr>
          <w:sz w:val="24"/>
        </w:rPr>
        <w:t xml:space="preserve"> </w:t>
      </w:r>
      <w:proofErr w:type="spellStart"/>
      <w:r w:rsidRPr="00DB39B2">
        <w:rPr>
          <w:sz w:val="24"/>
        </w:rPr>
        <w:t>lugovyh</w:t>
      </w:r>
      <w:proofErr w:type="spellEnd"/>
      <w:r w:rsidRPr="00DB39B2">
        <w:rPr>
          <w:sz w:val="24"/>
        </w:rPr>
        <w:t xml:space="preserve"> </w:t>
      </w:r>
      <w:proofErr w:type="spellStart"/>
      <w:r w:rsidRPr="00DB39B2">
        <w:rPr>
          <w:sz w:val="24"/>
        </w:rPr>
        <w:t>trav</w:t>
      </w:r>
      <w:proofErr w:type="spellEnd"/>
      <w:r w:rsidRPr="00DB39B2">
        <w:rPr>
          <w:sz w:val="24"/>
        </w:rPr>
        <w:t xml:space="preserve"> [</w:t>
      </w:r>
      <w:proofErr w:type="spellStart"/>
      <w:r w:rsidRPr="00DB39B2">
        <w:rPr>
          <w:sz w:val="24"/>
        </w:rPr>
        <w:t>Tekst</w:t>
      </w:r>
      <w:proofErr w:type="spellEnd"/>
      <w:r w:rsidRPr="00DB39B2">
        <w:rPr>
          <w:sz w:val="24"/>
        </w:rPr>
        <w:t xml:space="preserve">]: </w:t>
      </w:r>
      <w:proofErr w:type="spellStart"/>
      <w:r w:rsidRPr="00DB39B2">
        <w:rPr>
          <w:sz w:val="24"/>
        </w:rPr>
        <w:t>Avtoreferat</w:t>
      </w:r>
      <w:proofErr w:type="spellEnd"/>
      <w:r w:rsidRPr="00DB39B2">
        <w:rPr>
          <w:sz w:val="24"/>
        </w:rPr>
        <w:t xml:space="preserve"> </w:t>
      </w:r>
      <w:proofErr w:type="spellStart"/>
      <w:r w:rsidRPr="00DB39B2">
        <w:rPr>
          <w:sz w:val="24"/>
        </w:rPr>
        <w:t>dissertacii</w:t>
      </w:r>
      <w:proofErr w:type="spellEnd"/>
      <w:r w:rsidRPr="00DB39B2">
        <w:rPr>
          <w:sz w:val="24"/>
        </w:rPr>
        <w:t xml:space="preserve"> </w:t>
      </w:r>
      <w:proofErr w:type="spellStart"/>
      <w:r w:rsidRPr="00DB39B2">
        <w:rPr>
          <w:sz w:val="24"/>
        </w:rPr>
        <w:t>na</w:t>
      </w:r>
      <w:proofErr w:type="spellEnd"/>
      <w:r w:rsidRPr="00DB39B2">
        <w:rPr>
          <w:sz w:val="24"/>
        </w:rPr>
        <w:t xml:space="preserve"> </w:t>
      </w:r>
      <w:proofErr w:type="spellStart"/>
      <w:r w:rsidRPr="00DB39B2">
        <w:rPr>
          <w:sz w:val="24"/>
        </w:rPr>
        <w:t>soiskanie</w:t>
      </w:r>
      <w:proofErr w:type="spellEnd"/>
      <w:r w:rsidRPr="00DB39B2">
        <w:rPr>
          <w:sz w:val="24"/>
        </w:rPr>
        <w:t xml:space="preserve"> </w:t>
      </w:r>
      <w:proofErr w:type="spellStart"/>
      <w:r w:rsidRPr="00DB39B2">
        <w:rPr>
          <w:sz w:val="24"/>
        </w:rPr>
        <w:t>uchenoj</w:t>
      </w:r>
      <w:proofErr w:type="spellEnd"/>
      <w:r w:rsidRPr="00DB39B2">
        <w:rPr>
          <w:sz w:val="24"/>
        </w:rPr>
        <w:t xml:space="preserve"> </w:t>
      </w:r>
      <w:proofErr w:type="spellStart"/>
      <w:r w:rsidRPr="00DB39B2">
        <w:rPr>
          <w:sz w:val="24"/>
        </w:rPr>
        <w:t>stepeni</w:t>
      </w:r>
      <w:proofErr w:type="spellEnd"/>
      <w:r w:rsidRPr="00DB39B2">
        <w:rPr>
          <w:sz w:val="24"/>
        </w:rPr>
        <w:t xml:space="preserve"> </w:t>
      </w:r>
      <w:proofErr w:type="spellStart"/>
      <w:r w:rsidRPr="00DB39B2">
        <w:rPr>
          <w:sz w:val="24"/>
        </w:rPr>
        <w:t>kandidata</w:t>
      </w:r>
      <w:proofErr w:type="spellEnd"/>
      <w:r w:rsidRPr="00DB39B2">
        <w:rPr>
          <w:sz w:val="24"/>
        </w:rPr>
        <w:t xml:space="preserve"> </w:t>
      </w:r>
      <w:proofErr w:type="spellStart"/>
      <w:r w:rsidRPr="00DB39B2">
        <w:rPr>
          <w:sz w:val="24"/>
        </w:rPr>
        <w:t>tehnicheskih</w:t>
      </w:r>
      <w:proofErr w:type="spellEnd"/>
      <w:r w:rsidRPr="00DB39B2">
        <w:rPr>
          <w:sz w:val="24"/>
        </w:rPr>
        <w:t xml:space="preserve"> </w:t>
      </w:r>
      <w:proofErr w:type="spellStart"/>
      <w:r w:rsidRPr="00DB39B2">
        <w:rPr>
          <w:sz w:val="24"/>
        </w:rPr>
        <w:t>nauk</w:t>
      </w:r>
      <w:proofErr w:type="spellEnd"/>
      <w:r w:rsidRPr="00DB39B2">
        <w:rPr>
          <w:sz w:val="24"/>
        </w:rPr>
        <w:t xml:space="preserve">. (05.18.03) / </w:t>
      </w:r>
      <w:proofErr w:type="spellStart"/>
      <w:r w:rsidRPr="00DB39B2">
        <w:rPr>
          <w:sz w:val="24"/>
        </w:rPr>
        <w:t>Vsesojuznyj</w:t>
      </w:r>
      <w:proofErr w:type="spellEnd"/>
      <w:r w:rsidRPr="00DB39B2">
        <w:rPr>
          <w:sz w:val="24"/>
        </w:rPr>
        <w:t xml:space="preserve"> </w:t>
      </w:r>
      <w:proofErr w:type="spellStart"/>
      <w:r w:rsidRPr="00DB39B2">
        <w:rPr>
          <w:sz w:val="24"/>
        </w:rPr>
        <w:t>zaochnyj</w:t>
      </w:r>
      <w:proofErr w:type="spellEnd"/>
      <w:r w:rsidRPr="00DB39B2">
        <w:rPr>
          <w:sz w:val="24"/>
        </w:rPr>
        <w:t xml:space="preserve"> </w:t>
      </w:r>
      <w:proofErr w:type="spellStart"/>
      <w:r w:rsidRPr="00DB39B2">
        <w:rPr>
          <w:sz w:val="24"/>
        </w:rPr>
        <w:t>institut</w:t>
      </w:r>
      <w:proofErr w:type="spellEnd"/>
      <w:r w:rsidRPr="00DB39B2">
        <w:rPr>
          <w:sz w:val="24"/>
        </w:rPr>
        <w:t xml:space="preserve"> </w:t>
      </w:r>
      <w:proofErr w:type="spellStart"/>
      <w:r w:rsidRPr="00DB39B2">
        <w:rPr>
          <w:sz w:val="24"/>
        </w:rPr>
        <w:t>pishhevoj</w:t>
      </w:r>
      <w:proofErr w:type="spellEnd"/>
      <w:r w:rsidRPr="00DB39B2">
        <w:rPr>
          <w:sz w:val="24"/>
        </w:rPr>
        <w:t xml:space="preserve"> </w:t>
      </w:r>
      <w:proofErr w:type="spellStart"/>
      <w:r w:rsidRPr="00DB39B2">
        <w:rPr>
          <w:sz w:val="24"/>
        </w:rPr>
        <w:t>promyshlennosti</w:t>
      </w:r>
      <w:proofErr w:type="spellEnd"/>
      <w:r w:rsidRPr="00DB39B2">
        <w:rPr>
          <w:sz w:val="24"/>
        </w:rPr>
        <w:t xml:space="preserve">. – </w:t>
      </w:r>
      <w:proofErr w:type="spellStart"/>
      <w:r w:rsidRPr="00DB39B2">
        <w:rPr>
          <w:sz w:val="24"/>
        </w:rPr>
        <w:t>Moskva</w:t>
      </w:r>
      <w:proofErr w:type="spellEnd"/>
      <w:r w:rsidRPr="00DB39B2">
        <w:rPr>
          <w:sz w:val="24"/>
        </w:rPr>
        <w:t>: [b. i.], 1973. – 39 s.</w:t>
      </w:r>
    </w:p>
    <w:p w14:paraId="5A90E1FB" w14:textId="112894B9" w:rsidR="00DB39B2" w:rsidRPr="00DB39B2" w:rsidRDefault="00DB39B2" w:rsidP="003326C1">
      <w:pPr>
        <w:pStyle w:val="BodyTextIndent"/>
        <w:spacing w:line="240" w:lineRule="auto"/>
        <w:ind w:firstLine="426"/>
        <w:rPr>
          <w:sz w:val="24"/>
          <w:lang w:val="en-US"/>
        </w:rPr>
      </w:pPr>
      <w:r w:rsidRPr="004E1D8C">
        <w:rPr>
          <w:sz w:val="24"/>
        </w:rPr>
        <w:t xml:space="preserve">2. </w:t>
      </w:r>
      <w:proofErr w:type="spellStart"/>
      <w:r w:rsidRPr="00DB39B2">
        <w:rPr>
          <w:sz w:val="24"/>
          <w:lang w:val="en-US"/>
        </w:rPr>
        <w:t>Rukovodstvo</w:t>
      </w:r>
      <w:proofErr w:type="spellEnd"/>
      <w:r w:rsidRPr="004E1D8C">
        <w:rPr>
          <w:sz w:val="24"/>
        </w:rPr>
        <w:t xml:space="preserve"> </w:t>
      </w:r>
      <w:r w:rsidRPr="00DB39B2">
        <w:rPr>
          <w:sz w:val="24"/>
          <w:lang w:val="en-US"/>
        </w:rPr>
        <w:t>po</w:t>
      </w:r>
      <w:r w:rsidRPr="004E1D8C">
        <w:rPr>
          <w:sz w:val="24"/>
        </w:rPr>
        <w:t xml:space="preserve"> </w:t>
      </w:r>
      <w:proofErr w:type="spellStart"/>
      <w:r w:rsidRPr="00DB39B2">
        <w:rPr>
          <w:sz w:val="24"/>
          <w:lang w:val="en-US"/>
        </w:rPr>
        <w:t>veterinarno</w:t>
      </w:r>
      <w:proofErr w:type="spellEnd"/>
      <w:r w:rsidRPr="004E1D8C">
        <w:rPr>
          <w:sz w:val="24"/>
        </w:rPr>
        <w:t>-</w:t>
      </w:r>
      <w:proofErr w:type="spellStart"/>
      <w:r w:rsidRPr="00DB39B2">
        <w:rPr>
          <w:sz w:val="24"/>
          <w:lang w:val="en-US"/>
        </w:rPr>
        <w:t>sanitarnoj</w:t>
      </w:r>
      <w:proofErr w:type="spellEnd"/>
      <w:r w:rsidRPr="004E1D8C">
        <w:rPr>
          <w:sz w:val="24"/>
        </w:rPr>
        <w:t xml:space="preserve"> </w:t>
      </w:r>
      <w:proofErr w:type="spellStart"/>
      <w:r w:rsidRPr="00DB39B2">
        <w:rPr>
          <w:sz w:val="24"/>
          <w:lang w:val="en-US"/>
        </w:rPr>
        <w:t>jekspertize</w:t>
      </w:r>
      <w:proofErr w:type="spellEnd"/>
      <w:r w:rsidRPr="004E1D8C">
        <w:rPr>
          <w:sz w:val="24"/>
        </w:rPr>
        <w:t xml:space="preserve"> </w:t>
      </w:r>
      <w:proofErr w:type="spellStart"/>
      <w:r w:rsidRPr="00DB39B2">
        <w:rPr>
          <w:sz w:val="24"/>
          <w:lang w:val="en-US"/>
        </w:rPr>
        <w:t>i</w:t>
      </w:r>
      <w:proofErr w:type="spellEnd"/>
      <w:r w:rsidRPr="004E1D8C">
        <w:rPr>
          <w:sz w:val="24"/>
        </w:rPr>
        <w:t xml:space="preserve"> </w:t>
      </w:r>
      <w:proofErr w:type="spellStart"/>
      <w:r w:rsidRPr="00DB39B2">
        <w:rPr>
          <w:sz w:val="24"/>
          <w:lang w:val="en-US"/>
        </w:rPr>
        <w:t>gigiene</w:t>
      </w:r>
      <w:proofErr w:type="spellEnd"/>
      <w:r w:rsidRPr="004E1D8C">
        <w:rPr>
          <w:sz w:val="24"/>
        </w:rPr>
        <w:t xml:space="preserve"> </w:t>
      </w:r>
      <w:proofErr w:type="spellStart"/>
      <w:r w:rsidRPr="00DB39B2">
        <w:rPr>
          <w:sz w:val="24"/>
          <w:lang w:val="en-US"/>
        </w:rPr>
        <w:t>proizvodstva</w:t>
      </w:r>
      <w:proofErr w:type="spellEnd"/>
      <w:r w:rsidRPr="004E1D8C">
        <w:rPr>
          <w:sz w:val="24"/>
        </w:rPr>
        <w:t xml:space="preserve"> </w:t>
      </w:r>
      <w:proofErr w:type="spellStart"/>
      <w:r w:rsidRPr="00DB39B2">
        <w:rPr>
          <w:sz w:val="24"/>
          <w:lang w:val="en-US"/>
        </w:rPr>
        <w:t>mjasa</w:t>
      </w:r>
      <w:proofErr w:type="spellEnd"/>
      <w:r w:rsidRPr="004E1D8C">
        <w:rPr>
          <w:sz w:val="24"/>
        </w:rPr>
        <w:t xml:space="preserve"> </w:t>
      </w:r>
      <w:proofErr w:type="spellStart"/>
      <w:r w:rsidRPr="00DB39B2">
        <w:rPr>
          <w:sz w:val="24"/>
          <w:lang w:val="en-US"/>
        </w:rPr>
        <w:t>i</w:t>
      </w:r>
      <w:proofErr w:type="spellEnd"/>
      <w:r w:rsidRPr="004E1D8C">
        <w:rPr>
          <w:sz w:val="24"/>
        </w:rPr>
        <w:t xml:space="preserve"> </w:t>
      </w:r>
      <w:proofErr w:type="spellStart"/>
      <w:r w:rsidRPr="00DB39B2">
        <w:rPr>
          <w:sz w:val="24"/>
          <w:lang w:val="en-US"/>
        </w:rPr>
        <w:t>mjasnyh</w:t>
      </w:r>
      <w:proofErr w:type="spellEnd"/>
      <w:r w:rsidRPr="004E1D8C">
        <w:rPr>
          <w:sz w:val="24"/>
        </w:rPr>
        <w:t xml:space="preserve"> </w:t>
      </w:r>
      <w:proofErr w:type="spellStart"/>
      <w:r w:rsidRPr="00DB39B2">
        <w:rPr>
          <w:sz w:val="24"/>
          <w:lang w:val="en-US"/>
        </w:rPr>
        <w:t>produktov</w:t>
      </w:r>
      <w:proofErr w:type="spellEnd"/>
      <w:r w:rsidRPr="004E1D8C">
        <w:rPr>
          <w:sz w:val="24"/>
        </w:rPr>
        <w:t xml:space="preserve"> / [</w:t>
      </w:r>
      <w:proofErr w:type="spellStart"/>
      <w:r w:rsidRPr="00DB39B2">
        <w:rPr>
          <w:sz w:val="24"/>
          <w:lang w:val="en-US"/>
        </w:rPr>
        <w:t>Kostenko</w:t>
      </w:r>
      <w:proofErr w:type="spellEnd"/>
      <w:r w:rsidRPr="004E1D8C">
        <w:rPr>
          <w:sz w:val="24"/>
        </w:rPr>
        <w:t xml:space="preserve"> </w:t>
      </w:r>
      <w:r w:rsidRPr="00DB39B2">
        <w:rPr>
          <w:sz w:val="24"/>
          <w:lang w:val="en-US"/>
        </w:rPr>
        <w:t>Ju</w:t>
      </w:r>
      <w:r w:rsidRPr="004E1D8C">
        <w:rPr>
          <w:sz w:val="24"/>
        </w:rPr>
        <w:t xml:space="preserve">. </w:t>
      </w:r>
      <w:r w:rsidRPr="00DB39B2">
        <w:rPr>
          <w:sz w:val="24"/>
          <w:lang w:val="en-US"/>
        </w:rPr>
        <w:t>G</w:t>
      </w:r>
      <w:r w:rsidRPr="004E1D8C">
        <w:rPr>
          <w:sz w:val="24"/>
        </w:rPr>
        <w:t xml:space="preserve">. </w:t>
      </w:r>
      <w:proofErr w:type="spellStart"/>
      <w:r w:rsidRPr="00DB39B2">
        <w:rPr>
          <w:sz w:val="24"/>
          <w:lang w:val="en-US"/>
        </w:rPr>
        <w:t>i</w:t>
      </w:r>
      <w:proofErr w:type="spellEnd"/>
      <w:r w:rsidRPr="004E1D8C">
        <w:rPr>
          <w:sz w:val="24"/>
        </w:rPr>
        <w:t xml:space="preserve"> </w:t>
      </w:r>
      <w:proofErr w:type="spellStart"/>
      <w:r w:rsidRPr="00DB39B2">
        <w:rPr>
          <w:sz w:val="24"/>
          <w:lang w:val="en-US"/>
        </w:rPr>
        <w:t>dr</w:t>
      </w:r>
      <w:proofErr w:type="spellEnd"/>
      <w:r w:rsidRPr="004E1D8C">
        <w:rPr>
          <w:sz w:val="24"/>
        </w:rPr>
        <w:t xml:space="preserve">.]; </w:t>
      </w:r>
      <w:r w:rsidRPr="00DB39B2">
        <w:rPr>
          <w:sz w:val="24"/>
          <w:lang w:val="en-US"/>
        </w:rPr>
        <w:t>Pod</w:t>
      </w:r>
      <w:r w:rsidRPr="004E1D8C">
        <w:rPr>
          <w:sz w:val="24"/>
        </w:rPr>
        <w:t xml:space="preserve"> </w:t>
      </w:r>
      <w:r w:rsidRPr="00DB39B2">
        <w:rPr>
          <w:sz w:val="24"/>
          <w:lang w:val="en-US"/>
        </w:rPr>
        <w:t>red</w:t>
      </w:r>
      <w:r w:rsidRPr="004E1D8C">
        <w:rPr>
          <w:sz w:val="24"/>
        </w:rPr>
        <w:t xml:space="preserve">. </w:t>
      </w:r>
      <w:r w:rsidRPr="00DB39B2">
        <w:rPr>
          <w:sz w:val="24"/>
          <w:lang w:val="en-US"/>
        </w:rPr>
        <w:t xml:space="preserve">M. P. </w:t>
      </w:r>
      <w:proofErr w:type="spellStart"/>
      <w:r w:rsidRPr="00DB39B2">
        <w:rPr>
          <w:sz w:val="24"/>
          <w:lang w:val="en-US"/>
        </w:rPr>
        <w:t>Butko</w:t>
      </w:r>
      <w:proofErr w:type="spellEnd"/>
      <w:r w:rsidRPr="00DB39B2">
        <w:rPr>
          <w:sz w:val="24"/>
          <w:lang w:val="en-US"/>
        </w:rPr>
        <w:t xml:space="preserve">, Ju. G. </w:t>
      </w:r>
      <w:proofErr w:type="spellStart"/>
      <w:r w:rsidRPr="00DB39B2">
        <w:rPr>
          <w:sz w:val="24"/>
          <w:lang w:val="en-US"/>
        </w:rPr>
        <w:t>Kostenko</w:t>
      </w:r>
      <w:proofErr w:type="spellEnd"/>
      <w:r w:rsidRPr="00DB39B2">
        <w:rPr>
          <w:sz w:val="24"/>
          <w:lang w:val="en-US"/>
        </w:rPr>
        <w:t xml:space="preserve">. – 2-e </w:t>
      </w:r>
      <w:proofErr w:type="spellStart"/>
      <w:r w:rsidRPr="00DB39B2">
        <w:rPr>
          <w:sz w:val="24"/>
          <w:lang w:val="en-US"/>
        </w:rPr>
        <w:t>izd</w:t>
      </w:r>
      <w:proofErr w:type="spellEnd"/>
      <w:r w:rsidRPr="00DB39B2">
        <w:rPr>
          <w:sz w:val="24"/>
          <w:lang w:val="en-US"/>
        </w:rPr>
        <w:t xml:space="preserve">., </w:t>
      </w:r>
      <w:proofErr w:type="spellStart"/>
      <w:r w:rsidRPr="00DB39B2">
        <w:rPr>
          <w:sz w:val="24"/>
          <w:lang w:val="en-US"/>
        </w:rPr>
        <w:t>ispravlennoe</w:t>
      </w:r>
      <w:proofErr w:type="spellEnd"/>
      <w:r w:rsidRPr="00DB39B2">
        <w:rPr>
          <w:sz w:val="24"/>
          <w:lang w:val="en-US"/>
        </w:rPr>
        <w:t xml:space="preserve">  </w:t>
      </w:r>
      <w:proofErr w:type="spellStart"/>
      <w:r w:rsidRPr="00DB39B2">
        <w:rPr>
          <w:sz w:val="24"/>
          <w:lang w:val="en-US"/>
        </w:rPr>
        <w:t>i</w:t>
      </w:r>
      <w:proofErr w:type="spellEnd"/>
      <w:r w:rsidRPr="00DB39B2">
        <w:rPr>
          <w:sz w:val="24"/>
          <w:lang w:val="en-US"/>
        </w:rPr>
        <w:t xml:space="preserve"> </w:t>
      </w:r>
      <w:proofErr w:type="spellStart"/>
      <w:r w:rsidRPr="00DB39B2">
        <w:rPr>
          <w:sz w:val="24"/>
          <w:lang w:val="en-US"/>
        </w:rPr>
        <w:t>dopolnennoe</w:t>
      </w:r>
      <w:proofErr w:type="spellEnd"/>
      <w:r w:rsidRPr="00DB39B2">
        <w:rPr>
          <w:sz w:val="24"/>
          <w:lang w:val="en-US"/>
        </w:rPr>
        <w:t xml:space="preserve"> – M.: RIF "</w:t>
      </w:r>
      <w:proofErr w:type="spellStart"/>
      <w:r w:rsidRPr="00DB39B2">
        <w:rPr>
          <w:sz w:val="24"/>
          <w:lang w:val="en-US"/>
        </w:rPr>
        <w:t>Antikva</w:t>
      </w:r>
      <w:proofErr w:type="spellEnd"/>
      <w:r w:rsidRPr="00DB39B2">
        <w:rPr>
          <w:sz w:val="24"/>
          <w:lang w:val="en-US"/>
        </w:rPr>
        <w:t>", 1994. – 607 s.</w:t>
      </w:r>
    </w:p>
    <w:p w14:paraId="033A4735" w14:textId="4AA54F5F" w:rsidR="00DB39B2" w:rsidRPr="00DB39B2" w:rsidRDefault="00DB39B2" w:rsidP="003326C1">
      <w:pPr>
        <w:pStyle w:val="BodyTextIndent"/>
        <w:spacing w:line="240" w:lineRule="auto"/>
        <w:ind w:firstLine="426"/>
        <w:rPr>
          <w:sz w:val="24"/>
          <w:lang w:val="en-US"/>
        </w:rPr>
      </w:pPr>
      <w:r>
        <w:rPr>
          <w:sz w:val="24"/>
          <w:lang w:val="en-US"/>
        </w:rPr>
        <w:t>3.</w:t>
      </w:r>
      <w:r w:rsidRPr="00DB39B2">
        <w:rPr>
          <w:sz w:val="24"/>
          <w:lang w:val="en-US"/>
        </w:rPr>
        <w:t xml:space="preserve"> </w:t>
      </w:r>
      <w:proofErr w:type="spellStart"/>
      <w:r w:rsidRPr="00DB39B2">
        <w:rPr>
          <w:sz w:val="24"/>
          <w:lang w:val="en-US"/>
        </w:rPr>
        <w:t>Sposob</w:t>
      </w:r>
      <w:proofErr w:type="spellEnd"/>
      <w:r w:rsidRPr="00DB39B2">
        <w:rPr>
          <w:sz w:val="24"/>
          <w:lang w:val="en-US"/>
        </w:rPr>
        <w:t xml:space="preserve"> </w:t>
      </w:r>
      <w:proofErr w:type="spellStart"/>
      <w:r w:rsidRPr="00DB39B2">
        <w:rPr>
          <w:sz w:val="24"/>
          <w:lang w:val="en-US"/>
        </w:rPr>
        <w:t>upakovki</w:t>
      </w:r>
      <w:proofErr w:type="spellEnd"/>
      <w:r w:rsidRPr="00DB39B2">
        <w:rPr>
          <w:sz w:val="24"/>
          <w:lang w:val="en-US"/>
        </w:rPr>
        <w:t xml:space="preserve"> </w:t>
      </w:r>
      <w:proofErr w:type="spellStart"/>
      <w:r w:rsidRPr="00DB39B2">
        <w:rPr>
          <w:sz w:val="24"/>
          <w:lang w:val="en-US"/>
        </w:rPr>
        <w:t>sel'skohozjajstvennyh</w:t>
      </w:r>
      <w:proofErr w:type="spellEnd"/>
      <w:r w:rsidRPr="00DB39B2">
        <w:rPr>
          <w:sz w:val="24"/>
          <w:lang w:val="en-US"/>
        </w:rPr>
        <w:t xml:space="preserve"> </w:t>
      </w:r>
      <w:proofErr w:type="spellStart"/>
      <w:r w:rsidRPr="00DB39B2">
        <w:rPr>
          <w:sz w:val="24"/>
          <w:lang w:val="en-US"/>
        </w:rPr>
        <w:t>produktov</w:t>
      </w:r>
      <w:proofErr w:type="spellEnd"/>
      <w:r w:rsidRPr="00DB39B2">
        <w:rPr>
          <w:sz w:val="24"/>
          <w:lang w:val="en-US"/>
        </w:rPr>
        <w:t xml:space="preserve"> </w:t>
      </w:r>
      <w:proofErr w:type="spellStart"/>
      <w:r w:rsidRPr="00DB39B2">
        <w:rPr>
          <w:sz w:val="24"/>
          <w:lang w:val="en-US"/>
        </w:rPr>
        <w:t>i</w:t>
      </w:r>
      <w:proofErr w:type="spellEnd"/>
      <w:r w:rsidRPr="00DB39B2">
        <w:rPr>
          <w:sz w:val="24"/>
          <w:lang w:val="en-US"/>
        </w:rPr>
        <w:t xml:space="preserve"> </w:t>
      </w:r>
      <w:proofErr w:type="spellStart"/>
      <w:r w:rsidRPr="00DB39B2">
        <w:rPr>
          <w:sz w:val="24"/>
          <w:lang w:val="en-US"/>
        </w:rPr>
        <w:t>kormov</w:t>
      </w:r>
      <w:proofErr w:type="spellEnd"/>
      <w:r w:rsidRPr="00DB39B2">
        <w:rPr>
          <w:sz w:val="24"/>
          <w:lang w:val="en-US"/>
        </w:rPr>
        <w:t xml:space="preserve">, v </w:t>
      </w:r>
      <w:proofErr w:type="spellStart"/>
      <w:r w:rsidRPr="00DB39B2">
        <w:rPr>
          <w:sz w:val="24"/>
          <w:lang w:val="en-US"/>
        </w:rPr>
        <w:t>chastnosti</w:t>
      </w:r>
      <w:proofErr w:type="spellEnd"/>
      <w:r w:rsidRPr="00DB39B2">
        <w:rPr>
          <w:sz w:val="24"/>
          <w:lang w:val="en-US"/>
        </w:rPr>
        <w:t xml:space="preserve">, </w:t>
      </w:r>
      <w:proofErr w:type="spellStart"/>
      <w:r w:rsidRPr="00DB39B2">
        <w:rPr>
          <w:sz w:val="24"/>
          <w:lang w:val="en-US"/>
        </w:rPr>
        <w:t>chuvstvitel'nyh</w:t>
      </w:r>
      <w:proofErr w:type="spellEnd"/>
      <w:r w:rsidRPr="00DB39B2">
        <w:rPr>
          <w:sz w:val="24"/>
          <w:lang w:val="en-US"/>
        </w:rPr>
        <w:t xml:space="preserve"> k </w:t>
      </w:r>
      <w:proofErr w:type="spellStart"/>
      <w:r w:rsidRPr="00DB39B2">
        <w:rPr>
          <w:sz w:val="24"/>
          <w:lang w:val="en-US"/>
        </w:rPr>
        <w:t>vozdejstviju</w:t>
      </w:r>
      <w:proofErr w:type="spellEnd"/>
      <w:r w:rsidRPr="00DB39B2">
        <w:rPr>
          <w:sz w:val="24"/>
          <w:lang w:val="en-US"/>
        </w:rPr>
        <w:t xml:space="preserve"> </w:t>
      </w:r>
      <w:proofErr w:type="spellStart"/>
      <w:r w:rsidRPr="00DB39B2">
        <w:rPr>
          <w:sz w:val="24"/>
          <w:lang w:val="en-US"/>
        </w:rPr>
        <w:t>kisloroda</w:t>
      </w:r>
      <w:proofErr w:type="spellEnd"/>
      <w:r w:rsidRPr="00DB39B2">
        <w:rPr>
          <w:sz w:val="24"/>
          <w:lang w:val="en-US"/>
        </w:rPr>
        <w:t xml:space="preserve"> </w:t>
      </w:r>
      <w:proofErr w:type="spellStart"/>
      <w:r w:rsidRPr="00DB39B2">
        <w:rPr>
          <w:sz w:val="24"/>
          <w:lang w:val="en-US"/>
        </w:rPr>
        <w:t>Byshov</w:t>
      </w:r>
      <w:proofErr w:type="spellEnd"/>
      <w:r w:rsidRPr="00DB39B2">
        <w:rPr>
          <w:sz w:val="24"/>
          <w:lang w:val="en-US"/>
        </w:rPr>
        <w:t xml:space="preserve"> N.V., </w:t>
      </w:r>
      <w:proofErr w:type="spellStart"/>
      <w:r w:rsidRPr="00DB39B2">
        <w:rPr>
          <w:sz w:val="24"/>
          <w:lang w:val="en-US"/>
        </w:rPr>
        <w:t>Borychev</w:t>
      </w:r>
      <w:proofErr w:type="spellEnd"/>
      <w:r w:rsidRPr="00DB39B2">
        <w:rPr>
          <w:sz w:val="24"/>
          <w:lang w:val="en-US"/>
        </w:rPr>
        <w:t xml:space="preserve"> S.N., </w:t>
      </w:r>
      <w:proofErr w:type="spellStart"/>
      <w:r w:rsidRPr="00DB39B2">
        <w:rPr>
          <w:sz w:val="24"/>
          <w:lang w:val="en-US"/>
        </w:rPr>
        <w:t>Beznosjuk</w:t>
      </w:r>
      <w:proofErr w:type="spellEnd"/>
      <w:r w:rsidRPr="00DB39B2">
        <w:rPr>
          <w:sz w:val="24"/>
          <w:lang w:val="en-US"/>
        </w:rPr>
        <w:t xml:space="preserve"> R.V., </w:t>
      </w:r>
      <w:proofErr w:type="spellStart"/>
      <w:r w:rsidRPr="00DB39B2">
        <w:rPr>
          <w:sz w:val="24"/>
          <w:lang w:val="en-US"/>
        </w:rPr>
        <w:t>Zarubin</w:t>
      </w:r>
      <w:proofErr w:type="spellEnd"/>
      <w:r w:rsidRPr="00DB39B2">
        <w:rPr>
          <w:sz w:val="24"/>
          <w:lang w:val="en-US"/>
        </w:rPr>
        <w:t xml:space="preserve"> I.V., </w:t>
      </w:r>
      <w:proofErr w:type="spellStart"/>
      <w:r w:rsidRPr="00DB39B2">
        <w:rPr>
          <w:sz w:val="24"/>
          <w:lang w:val="en-US"/>
        </w:rPr>
        <w:t>Kostenko</w:t>
      </w:r>
      <w:proofErr w:type="spellEnd"/>
      <w:r w:rsidRPr="00DB39B2">
        <w:rPr>
          <w:sz w:val="24"/>
          <w:lang w:val="en-US"/>
        </w:rPr>
        <w:t xml:space="preserve"> </w:t>
      </w:r>
      <w:proofErr w:type="spellStart"/>
      <w:r w:rsidRPr="00DB39B2">
        <w:rPr>
          <w:sz w:val="24"/>
          <w:lang w:val="en-US"/>
        </w:rPr>
        <w:t>M.Ju</w:t>
      </w:r>
      <w:proofErr w:type="spellEnd"/>
      <w:r w:rsidRPr="00DB39B2">
        <w:rPr>
          <w:sz w:val="24"/>
          <w:lang w:val="en-US"/>
        </w:rPr>
        <w:t xml:space="preserve">., </w:t>
      </w:r>
      <w:proofErr w:type="spellStart"/>
      <w:r w:rsidRPr="00DB39B2">
        <w:rPr>
          <w:sz w:val="24"/>
          <w:lang w:val="en-US"/>
        </w:rPr>
        <w:t>Rembalovich</w:t>
      </w:r>
      <w:proofErr w:type="spellEnd"/>
      <w:r w:rsidRPr="00DB39B2">
        <w:rPr>
          <w:sz w:val="24"/>
          <w:lang w:val="en-US"/>
        </w:rPr>
        <w:t xml:space="preserve"> G.K., </w:t>
      </w:r>
      <w:proofErr w:type="spellStart"/>
      <w:r w:rsidRPr="00DB39B2">
        <w:rPr>
          <w:sz w:val="24"/>
          <w:lang w:val="en-US"/>
        </w:rPr>
        <w:t>Gajdukov</w:t>
      </w:r>
      <w:proofErr w:type="spellEnd"/>
      <w:r w:rsidRPr="00DB39B2">
        <w:rPr>
          <w:sz w:val="24"/>
          <w:lang w:val="en-US"/>
        </w:rPr>
        <w:t xml:space="preserve"> K.V., </w:t>
      </w:r>
      <w:proofErr w:type="spellStart"/>
      <w:r w:rsidRPr="00DB39B2">
        <w:rPr>
          <w:sz w:val="24"/>
          <w:lang w:val="en-US"/>
        </w:rPr>
        <w:t>Revich</w:t>
      </w:r>
      <w:proofErr w:type="spellEnd"/>
      <w:r w:rsidRPr="00DB39B2">
        <w:rPr>
          <w:sz w:val="24"/>
          <w:lang w:val="en-US"/>
        </w:rPr>
        <w:t xml:space="preserve"> </w:t>
      </w:r>
      <w:proofErr w:type="spellStart"/>
      <w:r w:rsidRPr="00DB39B2">
        <w:rPr>
          <w:sz w:val="24"/>
          <w:lang w:val="en-US"/>
        </w:rPr>
        <w:t>Ja.L</w:t>
      </w:r>
      <w:proofErr w:type="spellEnd"/>
      <w:r w:rsidRPr="00DB39B2">
        <w:rPr>
          <w:sz w:val="24"/>
          <w:lang w:val="en-US"/>
        </w:rPr>
        <w:t xml:space="preserve">., Zhukov V.D. Patent </w:t>
      </w:r>
      <w:proofErr w:type="spellStart"/>
      <w:r w:rsidRPr="00DB39B2">
        <w:rPr>
          <w:sz w:val="24"/>
          <w:lang w:val="en-US"/>
        </w:rPr>
        <w:t>na</w:t>
      </w:r>
      <w:proofErr w:type="spellEnd"/>
      <w:r w:rsidRPr="00DB39B2">
        <w:rPr>
          <w:sz w:val="24"/>
          <w:lang w:val="en-US"/>
        </w:rPr>
        <w:t xml:space="preserve"> </w:t>
      </w:r>
      <w:proofErr w:type="spellStart"/>
      <w:r w:rsidRPr="00DB39B2">
        <w:rPr>
          <w:sz w:val="24"/>
          <w:lang w:val="en-US"/>
        </w:rPr>
        <w:t>izobretenie</w:t>
      </w:r>
      <w:proofErr w:type="spellEnd"/>
      <w:r w:rsidRPr="00DB39B2">
        <w:rPr>
          <w:sz w:val="24"/>
          <w:lang w:val="en-US"/>
        </w:rPr>
        <w:t xml:space="preserve"> RU 2672026 C1, 08.11.2018. </w:t>
      </w:r>
      <w:proofErr w:type="spellStart"/>
      <w:r w:rsidRPr="00DB39B2">
        <w:rPr>
          <w:sz w:val="24"/>
          <w:lang w:val="en-US"/>
        </w:rPr>
        <w:t>Zajavka</w:t>
      </w:r>
      <w:proofErr w:type="spellEnd"/>
      <w:r w:rsidRPr="00DB39B2">
        <w:rPr>
          <w:sz w:val="24"/>
          <w:lang w:val="en-US"/>
        </w:rPr>
        <w:t xml:space="preserve"> № 2018106756 </w:t>
      </w:r>
      <w:proofErr w:type="spellStart"/>
      <w:r w:rsidRPr="00DB39B2">
        <w:rPr>
          <w:sz w:val="24"/>
          <w:lang w:val="en-US"/>
        </w:rPr>
        <w:t>ot</w:t>
      </w:r>
      <w:proofErr w:type="spellEnd"/>
      <w:r w:rsidRPr="00DB39B2">
        <w:rPr>
          <w:sz w:val="24"/>
          <w:lang w:val="en-US"/>
        </w:rPr>
        <w:t xml:space="preserve"> 22.02.2018.</w:t>
      </w:r>
    </w:p>
    <w:p w14:paraId="6DCA7ABE" w14:textId="4E53A7F7" w:rsidR="00DB39B2" w:rsidRPr="00DB39B2" w:rsidRDefault="00DB39B2" w:rsidP="003326C1">
      <w:pPr>
        <w:pStyle w:val="BodyTextIndent"/>
        <w:spacing w:line="240" w:lineRule="auto"/>
        <w:ind w:firstLine="426"/>
        <w:rPr>
          <w:sz w:val="24"/>
          <w:lang w:val="en-US"/>
        </w:rPr>
      </w:pPr>
      <w:r>
        <w:rPr>
          <w:sz w:val="24"/>
          <w:lang w:val="en-US"/>
        </w:rPr>
        <w:t>4.</w:t>
      </w:r>
      <w:r w:rsidRPr="00644F31">
        <w:rPr>
          <w:sz w:val="24"/>
          <w:lang w:val="en-US"/>
        </w:rPr>
        <w:t xml:space="preserve"> </w:t>
      </w:r>
      <w:r w:rsidRPr="00DB39B2">
        <w:rPr>
          <w:sz w:val="24"/>
          <w:lang w:val="en-US"/>
        </w:rPr>
        <w:t xml:space="preserve">Semenov, N. N. (1896-). </w:t>
      </w:r>
      <w:proofErr w:type="spellStart"/>
      <w:r w:rsidRPr="00DB39B2">
        <w:rPr>
          <w:sz w:val="24"/>
          <w:lang w:val="en-US"/>
        </w:rPr>
        <w:t>Izbrannye</w:t>
      </w:r>
      <w:proofErr w:type="spellEnd"/>
      <w:r w:rsidRPr="00DB39B2">
        <w:rPr>
          <w:sz w:val="24"/>
          <w:lang w:val="en-US"/>
        </w:rPr>
        <w:t xml:space="preserve"> </w:t>
      </w:r>
      <w:proofErr w:type="spellStart"/>
      <w:r w:rsidRPr="00DB39B2">
        <w:rPr>
          <w:sz w:val="24"/>
          <w:lang w:val="en-US"/>
        </w:rPr>
        <w:t>trudy</w:t>
      </w:r>
      <w:proofErr w:type="spellEnd"/>
      <w:r w:rsidRPr="00DB39B2">
        <w:rPr>
          <w:sz w:val="24"/>
          <w:lang w:val="en-US"/>
        </w:rPr>
        <w:t xml:space="preserve">: v 4 t. / N. N. Semenov. - M.: </w:t>
      </w:r>
      <w:proofErr w:type="spellStart"/>
      <w:r w:rsidRPr="00DB39B2">
        <w:rPr>
          <w:sz w:val="24"/>
          <w:lang w:val="en-US"/>
        </w:rPr>
        <w:t>Nauka</w:t>
      </w:r>
      <w:proofErr w:type="spellEnd"/>
      <w:r w:rsidRPr="00DB39B2">
        <w:rPr>
          <w:sz w:val="24"/>
          <w:lang w:val="en-US"/>
        </w:rPr>
        <w:t xml:space="preserve">, 2004. – 250 s. </w:t>
      </w:r>
    </w:p>
    <w:p w14:paraId="4A8E010C" w14:textId="104A83B8" w:rsidR="00C670FE" w:rsidRPr="00DB39B2" w:rsidRDefault="00DB39B2" w:rsidP="003326C1">
      <w:pPr>
        <w:pStyle w:val="BodyTextIndent"/>
        <w:spacing w:line="240" w:lineRule="auto"/>
        <w:ind w:firstLine="426"/>
        <w:rPr>
          <w:sz w:val="24"/>
          <w:lang w:val="en-US"/>
        </w:rPr>
      </w:pPr>
      <w:r>
        <w:rPr>
          <w:sz w:val="24"/>
          <w:lang w:val="en-US"/>
        </w:rPr>
        <w:t>5.</w:t>
      </w:r>
      <w:r w:rsidRPr="00DB39B2">
        <w:rPr>
          <w:sz w:val="24"/>
          <w:lang w:val="en-US"/>
        </w:rPr>
        <w:t xml:space="preserve"> </w:t>
      </w:r>
      <w:proofErr w:type="spellStart"/>
      <w:r w:rsidRPr="00DB39B2">
        <w:rPr>
          <w:sz w:val="24"/>
          <w:lang w:val="en-US"/>
        </w:rPr>
        <w:t>Himija</w:t>
      </w:r>
      <w:proofErr w:type="spellEnd"/>
      <w:r w:rsidRPr="00DB39B2">
        <w:rPr>
          <w:sz w:val="24"/>
          <w:lang w:val="en-US"/>
        </w:rPr>
        <w:t xml:space="preserve"> </w:t>
      </w:r>
      <w:proofErr w:type="spellStart"/>
      <w:r w:rsidRPr="00DB39B2">
        <w:rPr>
          <w:sz w:val="24"/>
          <w:lang w:val="en-US"/>
        </w:rPr>
        <w:t>zhirov</w:t>
      </w:r>
      <w:proofErr w:type="spellEnd"/>
      <w:r w:rsidRPr="00DB39B2">
        <w:rPr>
          <w:sz w:val="24"/>
          <w:lang w:val="en-US"/>
        </w:rPr>
        <w:t>: [</w:t>
      </w:r>
      <w:proofErr w:type="spellStart"/>
      <w:r w:rsidRPr="00DB39B2">
        <w:rPr>
          <w:sz w:val="24"/>
          <w:lang w:val="en-US"/>
        </w:rPr>
        <w:t>Ucheb</w:t>
      </w:r>
      <w:proofErr w:type="spellEnd"/>
      <w:r w:rsidRPr="00DB39B2">
        <w:rPr>
          <w:sz w:val="24"/>
          <w:lang w:val="en-US"/>
        </w:rPr>
        <w:t>. po spec. "</w:t>
      </w:r>
      <w:proofErr w:type="spellStart"/>
      <w:r w:rsidRPr="00DB39B2">
        <w:rPr>
          <w:sz w:val="24"/>
          <w:lang w:val="en-US"/>
        </w:rPr>
        <w:t>Tehnologija</w:t>
      </w:r>
      <w:proofErr w:type="spellEnd"/>
      <w:r w:rsidRPr="00DB39B2">
        <w:rPr>
          <w:sz w:val="24"/>
          <w:lang w:val="en-US"/>
        </w:rPr>
        <w:t xml:space="preserve"> </w:t>
      </w:r>
      <w:proofErr w:type="spellStart"/>
      <w:r w:rsidRPr="00DB39B2">
        <w:rPr>
          <w:sz w:val="24"/>
          <w:lang w:val="en-US"/>
        </w:rPr>
        <w:t>zhirov</w:t>
      </w:r>
      <w:proofErr w:type="spellEnd"/>
      <w:r w:rsidRPr="00DB39B2">
        <w:rPr>
          <w:sz w:val="24"/>
          <w:lang w:val="en-US"/>
        </w:rPr>
        <w:t xml:space="preserve">" / B. N. </w:t>
      </w:r>
      <w:proofErr w:type="spellStart"/>
      <w:r w:rsidRPr="00DB39B2">
        <w:rPr>
          <w:sz w:val="24"/>
          <w:lang w:val="en-US"/>
        </w:rPr>
        <w:t>Tjutjunnikov</w:t>
      </w:r>
      <w:proofErr w:type="spellEnd"/>
      <w:r w:rsidRPr="00DB39B2">
        <w:rPr>
          <w:sz w:val="24"/>
          <w:lang w:val="en-US"/>
        </w:rPr>
        <w:t xml:space="preserve">, F. F. </w:t>
      </w:r>
      <w:proofErr w:type="spellStart"/>
      <w:r w:rsidRPr="00DB39B2">
        <w:rPr>
          <w:sz w:val="24"/>
          <w:lang w:val="en-US"/>
        </w:rPr>
        <w:t>Gladkij</w:t>
      </w:r>
      <w:proofErr w:type="spellEnd"/>
      <w:r w:rsidRPr="00DB39B2">
        <w:rPr>
          <w:sz w:val="24"/>
          <w:lang w:val="en-US"/>
        </w:rPr>
        <w:t xml:space="preserve">, Z. I. </w:t>
      </w:r>
      <w:proofErr w:type="spellStart"/>
      <w:r w:rsidRPr="00DB39B2">
        <w:rPr>
          <w:sz w:val="24"/>
          <w:lang w:val="en-US"/>
        </w:rPr>
        <w:t>Buhshtab</w:t>
      </w:r>
      <w:proofErr w:type="spellEnd"/>
      <w:r w:rsidRPr="00DB39B2">
        <w:rPr>
          <w:sz w:val="24"/>
          <w:lang w:val="en-US"/>
        </w:rPr>
        <w:t xml:space="preserve"> i dr.]. – 3-e </w:t>
      </w:r>
      <w:proofErr w:type="spellStart"/>
      <w:r w:rsidRPr="00DB39B2">
        <w:rPr>
          <w:sz w:val="24"/>
          <w:lang w:val="en-US"/>
        </w:rPr>
        <w:t>izd</w:t>
      </w:r>
      <w:proofErr w:type="spellEnd"/>
      <w:r w:rsidRPr="00DB39B2">
        <w:rPr>
          <w:sz w:val="24"/>
          <w:lang w:val="en-US"/>
        </w:rPr>
        <w:t xml:space="preserve">., </w:t>
      </w:r>
      <w:proofErr w:type="spellStart"/>
      <w:r w:rsidRPr="00DB39B2">
        <w:rPr>
          <w:sz w:val="24"/>
          <w:lang w:val="en-US"/>
        </w:rPr>
        <w:t>pererab</w:t>
      </w:r>
      <w:proofErr w:type="spellEnd"/>
      <w:r w:rsidRPr="00DB39B2">
        <w:rPr>
          <w:sz w:val="24"/>
          <w:lang w:val="en-US"/>
        </w:rPr>
        <w:t xml:space="preserve">. </w:t>
      </w:r>
      <w:proofErr w:type="spellStart"/>
      <w:r w:rsidRPr="00DB39B2">
        <w:rPr>
          <w:sz w:val="24"/>
          <w:lang w:val="en-US"/>
        </w:rPr>
        <w:t>i</w:t>
      </w:r>
      <w:proofErr w:type="spellEnd"/>
      <w:r w:rsidRPr="00DB39B2">
        <w:rPr>
          <w:sz w:val="24"/>
          <w:lang w:val="en-US"/>
        </w:rPr>
        <w:t xml:space="preserve"> </w:t>
      </w:r>
      <w:proofErr w:type="spellStart"/>
      <w:r w:rsidRPr="00DB39B2">
        <w:rPr>
          <w:sz w:val="24"/>
          <w:lang w:val="en-US"/>
        </w:rPr>
        <w:t>dop</w:t>
      </w:r>
      <w:proofErr w:type="spellEnd"/>
      <w:r w:rsidRPr="00DB39B2">
        <w:rPr>
          <w:sz w:val="24"/>
          <w:lang w:val="en-US"/>
        </w:rPr>
        <w:t xml:space="preserve">. – M. : </w:t>
      </w:r>
      <w:proofErr w:type="spellStart"/>
      <w:r w:rsidRPr="00DB39B2">
        <w:rPr>
          <w:sz w:val="24"/>
          <w:lang w:val="en-US"/>
        </w:rPr>
        <w:t>Kolos</w:t>
      </w:r>
      <w:proofErr w:type="spellEnd"/>
      <w:r w:rsidRPr="00DB39B2">
        <w:rPr>
          <w:sz w:val="24"/>
          <w:lang w:val="en-US"/>
        </w:rPr>
        <w:t>, 1992. – 447 s.</w:t>
      </w:r>
    </w:p>
    <w:sectPr w:rsidR="00C670FE" w:rsidRPr="00DB39B2" w:rsidSect="00A813D9">
      <w:headerReference w:type="even" r:id="rId30"/>
      <w:headerReference w:type="default" r:id="rId31"/>
      <w:footerReference w:type="default" r:id="rId32"/>
      <w:pgSz w:w="11906" w:h="16838"/>
      <w:pgMar w:top="1418" w:right="1416"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D3A89E" w14:textId="77777777" w:rsidR="00F62BE1" w:rsidRDefault="00F62BE1" w:rsidP="005D1771">
      <w:pPr>
        <w:spacing w:after="0" w:line="240" w:lineRule="auto"/>
      </w:pPr>
      <w:r>
        <w:separator/>
      </w:r>
    </w:p>
  </w:endnote>
  <w:endnote w:type="continuationSeparator" w:id="0">
    <w:p w14:paraId="65BEBE4C" w14:textId="77777777" w:rsidR="00F62BE1" w:rsidRDefault="00F62BE1" w:rsidP="005D17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panose1 w:val="020B0604020202020204"/>
    <w:charset w:val="00"/>
    <w:family w:val="auto"/>
    <w:pitch w:val="variable"/>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ACC6DD" w14:textId="7F8DD908" w:rsidR="00CF022C" w:rsidRPr="00896244" w:rsidRDefault="00F62BE1">
    <w:pPr>
      <w:pStyle w:val="Footer"/>
      <w:rPr>
        <w:lang w:val="en-US"/>
      </w:rPr>
    </w:pPr>
    <w:hyperlink r:id="rId1" w:history="1">
      <w:r w:rsidR="00896244" w:rsidRPr="006F5FB8">
        <w:rPr>
          <w:rStyle w:val="Hyperlink"/>
          <w:rFonts w:ascii="Times New Roman" w:hAnsi="Times New Roman" w:cs="Times New Roman"/>
          <w:sz w:val="24"/>
          <w:szCs w:val="24"/>
        </w:rPr>
        <w:t>http://ej.kubagro.ru/2021/04/pdf/</w:t>
      </w:r>
      <w:r w:rsidR="00896244" w:rsidRPr="006F5FB8">
        <w:rPr>
          <w:rStyle w:val="Hyperlink"/>
          <w:rFonts w:ascii="Times New Roman" w:hAnsi="Times New Roman" w:cs="Times New Roman"/>
          <w:sz w:val="24"/>
          <w:szCs w:val="24"/>
          <w:lang w:val="en-US"/>
        </w:rPr>
        <w:t>18</w:t>
      </w:r>
      <w:r w:rsidR="00896244" w:rsidRPr="006F5FB8">
        <w:rPr>
          <w:rStyle w:val="Hyperlink"/>
          <w:rFonts w:ascii="Times New Roman" w:hAnsi="Times New Roman" w:cs="Times New Roman"/>
          <w:sz w:val="24"/>
          <w:szCs w:val="24"/>
        </w:rPr>
        <w:t>.</w:t>
      </w:r>
      <w:proofErr w:type="spellStart"/>
      <w:r w:rsidR="00896244" w:rsidRPr="006F5FB8">
        <w:rPr>
          <w:rStyle w:val="Hyperlink"/>
          <w:rFonts w:ascii="Times New Roman" w:hAnsi="Times New Roman" w:cs="Times New Roman"/>
          <w:sz w:val="24"/>
          <w:szCs w:val="24"/>
        </w:rPr>
        <w:t>pdf</w:t>
      </w:r>
      <w:proofErr w:type="spellEnd"/>
    </w:hyperlink>
    <w:r w:rsidR="00896244">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E307F" w14:textId="77777777" w:rsidR="00F62BE1" w:rsidRDefault="00F62BE1" w:rsidP="005D1771">
      <w:pPr>
        <w:spacing w:after="0" w:line="240" w:lineRule="auto"/>
      </w:pPr>
      <w:r>
        <w:separator/>
      </w:r>
    </w:p>
  </w:footnote>
  <w:footnote w:type="continuationSeparator" w:id="0">
    <w:p w14:paraId="4A2C30B9" w14:textId="77777777" w:rsidR="00F62BE1" w:rsidRDefault="00F62BE1" w:rsidP="005D17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71930247"/>
      <w:docPartObj>
        <w:docPartGallery w:val="Page Numbers (Top of Page)"/>
        <w:docPartUnique/>
      </w:docPartObj>
    </w:sdtPr>
    <w:sdtEndPr>
      <w:rPr>
        <w:rStyle w:val="PageNumber"/>
      </w:rPr>
    </w:sdtEndPr>
    <w:sdtContent>
      <w:p w14:paraId="41673ED4" w14:textId="6F92ACE2" w:rsidR="00CF022C" w:rsidRDefault="00CF022C" w:rsidP="006F5FB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58F71C" w14:textId="77777777" w:rsidR="00CF022C" w:rsidRDefault="00CF022C" w:rsidP="00CF022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137142747"/>
      <w:docPartObj>
        <w:docPartGallery w:val="Page Numbers (Top of Page)"/>
        <w:docPartUnique/>
      </w:docPartObj>
    </w:sdtPr>
    <w:sdtEndPr>
      <w:rPr>
        <w:rStyle w:val="PageNumber"/>
      </w:rPr>
    </w:sdtEndPr>
    <w:sdtContent>
      <w:p w14:paraId="28EEAFE2" w14:textId="0DFBD9EE" w:rsidR="00CF022C" w:rsidRPr="00CF022C" w:rsidRDefault="00CF022C" w:rsidP="006F5FB8">
        <w:pPr>
          <w:pStyle w:val="Header"/>
          <w:framePr w:wrap="none" w:vAnchor="text" w:hAnchor="margin" w:xAlign="right" w:y="1"/>
          <w:rPr>
            <w:rStyle w:val="PageNumber"/>
            <w:rFonts w:ascii="Times New Roman" w:hAnsi="Times New Roman" w:cs="Times New Roman"/>
            <w:sz w:val="28"/>
            <w:szCs w:val="28"/>
          </w:rPr>
        </w:pPr>
        <w:r w:rsidRPr="00CF022C">
          <w:rPr>
            <w:rStyle w:val="PageNumber"/>
            <w:rFonts w:ascii="Times New Roman" w:hAnsi="Times New Roman" w:cs="Times New Roman"/>
            <w:sz w:val="28"/>
            <w:szCs w:val="28"/>
          </w:rPr>
          <w:fldChar w:fldCharType="begin"/>
        </w:r>
        <w:r w:rsidRPr="00CF022C">
          <w:rPr>
            <w:rStyle w:val="PageNumber"/>
            <w:rFonts w:ascii="Times New Roman" w:hAnsi="Times New Roman" w:cs="Times New Roman"/>
            <w:sz w:val="28"/>
            <w:szCs w:val="28"/>
          </w:rPr>
          <w:instrText xml:space="preserve"> PAGE </w:instrText>
        </w:r>
        <w:r w:rsidRPr="00CF022C">
          <w:rPr>
            <w:rStyle w:val="PageNumber"/>
            <w:rFonts w:ascii="Times New Roman" w:hAnsi="Times New Roman" w:cs="Times New Roman"/>
            <w:sz w:val="28"/>
            <w:szCs w:val="28"/>
          </w:rPr>
          <w:fldChar w:fldCharType="separate"/>
        </w:r>
        <w:r w:rsidRPr="00CF022C">
          <w:rPr>
            <w:rStyle w:val="PageNumber"/>
            <w:rFonts w:ascii="Times New Roman" w:hAnsi="Times New Roman" w:cs="Times New Roman"/>
            <w:noProof/>
            <w:sz w:val="28"/>
            <w:szCs w:val="28"/>
          </w:rPr>
          <w:t>1</w:t>
        </w:r>
        <w:r w:rsidRPr="00CF022C">
          <w:rPr>
            <w:rStyle w:val="PageNumber"/>
            <w:rFonts w:ascii="Times New Roman" w:hAnsi="Times New Roman" w:cs="Times New Roman"/>
            <w:sz w:val="28"/>
            <w:szCs w:val="28"/>
          </w:rPr>
          <w:fldChar w:fldCharType="end"/>
        </w:r>
      </w:p>
    </w:sdtContent>
  </w:sdt>
  <w:sdt>
    <w:sdtPr>
      <w:id w:val="1060289202"/>
      <w:docPartObj>
        <w:docPartGallery w:val="Page Numbers (Top of Page)"/>
        <w:docPartUnique/>
      </w:docPartObj>
    </w:sdtPr>
    <w:sdtEndPr/>
    <w:sdtContent>
      <w:sdt>
        <w:sdtPr>
          <w:id w:val="546732943"/>
          <w:docPartObj>
            <w:docPartGallery w:val="Page Numbers (Top of Page)"/>
            <w:docPartUnique/>
          </w:docPartObj>
        </w:sdtPr>
        <w:sdtEndPr/>
        <w:sdtContent>
          <w:sdt>
            <w:sdtPr>
              <w:rPr>
                <w:rFonts w:ascii="Times New Roman" w:hAnsi="Times New Roman" w:cs="Times New Roman"/>
              </w:rPr>
              <w:id w:val="-1565406711"/>
              <w:docPartObj>
                <w:docPartGallery w:val="Page Numbers (Top of Page)"/>
                <w:docPartUnique/>
              </w:docPartObj>
            </w:sdtPr>
            <w:sdtEndPr>
              <w:rPr>
                <w:rFonts w:ascii="Calibri" w:hAnsi="Calibri" w:cs="F"/>
              </w:rPr>
            </w:sdtEndPr>
            <w:sdtContent>
              <w:p w14:paraId="59D7CBD0" w14:textId="5902CC27" w:rsidR="005D1771" w:rsidRDefault="00CF022C" w:rsidP="00CF022C">
                <w:pPr>
                  <w:pStyle w:val="Header"/>
                  <w:ind w:right="360"/>
                </w:pPr>
                <w:r w:rsidRPr="005B269F">
                  <w:rPr>
                    <w:rFonts w:ascii="Times New Roman" w:hAnsi="Times New Roman" w:cs="Times New Roman"/>
                    <w:sz w:val="24"/>
                    <w:szCs w:val="24"/>
                  </w:rPr>
                  <w:t xml:space="preserve">Научный журнал </w:t>
                </w:r>
                <w:proofErr w:type="spellStart"/>
                <w:r w:rsidRPr="005B269F">
                  <w:rPr>
                    <w:rFonts w:ascii="Times New Roman" w:hAnsi="Times New Roman" w:cs="Times New Roman"/>
                    <w:sz w:val="24"/>
                    <w:szCs w:val="24"/>
                  </w:rPr>
                  <w:t>КубГАУ</w:t>
                </w:r>
                <w:proofErr w:type="spellEnd"/>
                <w:r w:rsidRPr="005B269F">
                  <w:rPr>
                    <w:rFonts w:ascii="Times New Roman" w:hAnsi="Times New Roman" w:cs="Times New Roman"/>
                    <w:sz w:val="24"/>
                    <w:szCs w:val="24"/>
                  </w:rPr>
                  <w:t>, №168(04), 2021</w:t>
                </w:r>
                <w:r w:rsidRPr="005B269F">
                  <w:rPr>
                    <w:rFonts w:ascii="Times New Roman" w:hAnsi="Times New Roman" w:cs="Times New Roman"/>
                    <w:sz w:val="24"/>
                    <w:szCs w:val="24"/>
                    <w:lang w:val="en-US"/>
                  </w:rPr>
                  <w:t xml:space="preserve"> </w:t>
                </w:r>
                <w:r w:rsidRPr="005B269F">
                  <w:rPr>
                    <w:rFonts w:ascii="Times New Roman" w:hAnsi="Times New Roman" w:cs="Times New Roman"/>
                    <w:sz w:val="24"/>
                    <w:szCs w:val="24"/>
                  </w:rPr>
                  <w:t>год</w:t>
                </w:r>
              </w:p>
            </w:sdtContent>
          </w:sdt>
        </w:sdtContent>
      </w:sdt>
    </w:sdtContent>
  </w:sdt>
  <w:p w14:paraId="0F06596D" w14:textId="77777777" w:rsidR="005D1771" w:rsidRDefault="005D17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C661C"/>
    <w:multiLevelType w:val="hybridMultilevel"/>
    <w:tmpl w:val="2A7E75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A854C7D"/>
    <w:multiLevelType w:val="hybridMultilevel"/>
    <w:tmpl w:val="D48A52EE"/>
    <w:lvl w:ilvl="0" w:tplc="F74837C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 w15:restartNumberingAfterBreak="0">
    <w:nsid w:val="36261D49"/>
    <w:multiLevelType w:val="hybridMultilevel"/>
    <w:tmpl w:val="66AC63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33610B5"/>
    <w:multiLevelType w:val="hybridMultilevel"/>
    <w:tmpl w:val="8508F6A4"/>
    <w:lvl w:ilvl="0" w:tplc="3814D1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5"/>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34D9"/>
    <w:rsid w:val="00021643"/>
    <w:rsid w:val="000807B8"/>
    <w:rsid w:val="00082E61"/>
    <w:rsid w:val="000B1CAC"/>
    <w:rsid w:val="000D11F2"/>
    <w:rsid w:val="000F6BEA"/>
    <w:rsid w:val="00191D26"/>
    <w:rsid w:val="001C272E"/>
    <w:rsid w:val="001D0DD2"/>
    <w:rsid w:val="00206465"/>
    <w:rsid w:val="00206950"/>
    <w:rsid w:val="002131A8"/>
    <w:rsid w:val="00253CC0"/>
    <w:rsid w:val="00271D2B"/>
    <w:rsid w:val="00277A8B"/>
    <w:rsid w:val="00292F4E"/>
    <w:rsid w:val="003326C1"/>
    <w:rsid w:val="003E0101"/>
    <w:rsid w:val="00424DAB"/>
    <w:rsid w:val="004341C5"/>
    <w:rsid w:val="004E1D8C"/>
    <w:rsid w:val="00513C13"/>
    <w:rsid w:val="005523FB"/>
    <w:rsid w:val="00582B82"/>
    <w:rsid w:val="005A34D9"/>
    <w:rsid w:val="005B5D8F"/>
    <w:rsid w:val="005C6944"/>
    <w:rsid w:val="005D1771"/>
    <w:rsid w:val="0061009B"/>
    <w:rsid w:val="00621903"/>
    <w:rsid w:val="00644F31"/>
    <w:rsid w:val="00681BD6"/>
    <w:rsid w:val="006B1097"/>
    <w:rsid w:val="006D6C9D"/>
    <w:rsid w:val="00700AAD"/>
    <w:rsid w:val="00713C0A"/>
    <w:rsid w:val="00767812"/>
    <w:rsid w:val="007A61A3"/>
    <w:rsid w:val="008251AC"/>
    <w:rsid w:val="00875FDB"/>
    <w:rsid w:val="008806FB"/>
    <w:rsid w:val="00896244"/>
    <w:rsid w:val="008F5D17"/>
    <w:rsid w:val="00910EB0"/>
    <w:rsid w:val="00911C43"/>
    <w:rsid w:val="009503CC"/>
    <w:rsid w:val="009947AA"/>
    <w:rsid w:val="00996996"/>
    <w:rsid w:val="00A02F15"/>
    <w:rsid w:val="00A220E7"/>
    <w:rsid w:val="00A813D9"/>
    <w:rsid w:val="00A914D9"/>
    <w:rsid w:val="00B1232F"/>
    <w:rsid w:val="00B24B1E"/>
    <w:rsid w:val="00B33A48"/>
    <w:rsid w:val="00B80129"/>
    <w:rsid w:val="00C670FE"/>
    <w:rsid w:val="00C92136"/>
    <w:rsid w:val="00CE20FB"/>
    <w:rsid w:val="00CF022C"/>
    <w:rsid w:val="00D714DE"/>
    <w:rsid w:val="00D97ECA"/>
    <w:rsid w:val="00DB39B2"/>
    <w:rsid w:val="00DB42B7"/>
    <w:rsid w:val="00E075D3"/>
    <w:rsid w:val="00EA0983"/>
    <w:rsid w:val="00EC7BC5"/>
    <w:rsid w:val="00ED0AEF"/>
    <w:rsid w:val="00F21367"/>
    <w:rsid w:val="00F62B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C324F9"/>
  <w15:docId w15:val="{FD5586D2-6A36-F449-B540-AC0E12064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31A8"/>
    <w:pPr>
      <w:widowControl w:val="0"/>
      <w:suppressAutoHyphens/>
      <w:autoSpaceDN w:val="0"/>
    </w:pPr>
    <w:rPr>
      <w:rFonts w:ascii="Calibri" w:eastAsia="SimSun" w:hAnsi="Calibri" w:cs="F"/>
      <w:kern w:val="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5A34D9"/>
    <w:rPr>
      <w:color w:val="0000FF"/>
      <w:u w:val="single"/>
    </w:rPr>
  </w:style>
  <w:style w:type="paragraph" w:styleId="NormalWeb">
    <w:name w:val="Normal (Web)"/>
    <w:basedOn w:val="Normal"/>
    <w:uiPriority w:val="99"/>
    <w:semiHidden/>
    <w:unhideWhenUsed/>
    <w:rsid w:val="005A34D9"/>
    <w:pPr>
      <w:widowControl/>
      <w:suppressAutoHyphens w:val="0"/>
      <w:spacing w:before="100" w:after="100" w:line="240" w:lineRule="auto"/>
    </w:pPr>
    <w:rPr>
      <w:rFonts w:ascii="Times New Roman" w:eastAsia="Times New Roman" w:hAnsi="Times New Roman" w:cs="Times New Roman"/>
      <w:kern w:val="0"/>
      <w:sz w:val="24"/>
      <w:szCs w:val="24"/>
      <w:lang w:eastAsia="ru-RU"/>
    </w:rPr>
  </w:style>
  <w:style w:type="paragraph" w:styleId="BodyTextIndent">
    <w:name w:val="Body Text Indent"/>
    <w:basedOn w:val="Normal"/>
    <w:link w:val="BodyTextIndentChar"/>
    <w:unhideWhenUsed/>
    <w:rsid w:val="005A34D9"/>
    <w:pPr>
      <w:widowControl/>
      <w:suppressAutoHyphens w:val="0"/>
      <w:spacing w:after="0" w:line="360" w:lineRule="auto"/>
      <w:ind w:firstLine="720"/>
      <w:jc w:val="both"/>
    </w:pPr>
    <w:rPr>
      <w:rFonts w:ascii="Times New Roman" w:eastAsia="Times New Roman" w:hAnsi="Times New Roman" w:cs="Times New Roman"/>
      <w:kern w:val="0"/>
      <w:sz w:val="28"/>
      <w:szCs w:val="24"/>
      <w:lang w:eastAsia="ru-RU"/>
    </w:rPr>
  </w:style>
  <w:style w:type="character" w:customStyle="1" w:styleId="BodyTextIndentChar">
    <w:name w:val="Body Text Indent Char"/>
    <w:basedOn w:val="DefaultParagraphFont"/>
    <w:link w:val="BodyTextIndent"/>
    <w:rsid w:val="005A34D9"/>
    <w:rPr>
      <w:rFonts w:ascii="Times New Roman" w:eastAsia="Times New Roman" w:hAnsi="Times New Roman" w:cs="Times New Roman"/>
      <w:sz w:val="28"/>
      <w:szCs w:val="24"/>
      <w:lang w:eastAsia="ru-RU"/>
    </w:rPr>
  </w:style>
  <w:style w:type="table" w:styleId="TableGrid">
    <w:name w:val="Table Grid"/>
    <w:basedOn w:val="TableNormal"/>
    <w:uiPriority w:val="59"/>
    <w:rsid w:val="005A34D9"/>
    <w:pPr>
      <w:spacing w:after="0" w:line="240" w:lineRule="auto"/>
    </w:pPr>
    <w:rPr>
      <w:kern w:val="3"/>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A34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34D9"/>
    <w:rPr>
      <w:rFonts w:ascii="Tahoma" w:eastAsia="SimSun" w:hAnsi="Tahoma" w:cs="Tahoma"/>
      <w:kern w:val="3"/>
      <w:sz w:val="16"/>
      <w:szCs w:val="16"/>
    </w:rPr>
  </w:style>
  <w:style w:type="paragraph" w:styleId="ListParagraph">
    <w:name w:val="List Paragraph"/>
    <w:basedOn w:val="Normal"/>
    <w:uiPriority w:val="34"/>
    <w:qFormat/>
    <w:rsid w:val="00206950"/>
    <w:pPr>
      <w:ind w:left="720"/>
      <w:contextualSpacing/>
    </w:pPr>
  </w:style>
  <w:style w:type="paragraph" w:styleId="Header">
    <w:name w:val="header"/>
    <w:basedOn w:val="Normal"/>
    <w:link w:val="HeaderChar"/>
    <w:uiPriority w:val="99"/>
    <w:unhideWhenUsed/>
    <w:rsid w:val="005D1771"/>
    <w:pPr>
      <w:tabs>
        <w:tab w:val="center" w:pos="4677"/>
        <w:tab w:val="right" w:pos="9355"/>
      </w:tabs>
      <w:spacing w:after="0" w:line="240" w:lineRule="auto"/>
    </w:pPr>
  </w:style>
  <w:style w:type="character" w:customStyle="1" w:styleId="HeaderChar">
    <w:name w:val="Header Char"/>
    <w:basedOn w:val="DefaultParagraphFont"/>
    <w:link w:val="Header"/>
    <w:uiPriority w:val="99"/>
    <w:rsid w:val="005D1771"/>
    <w:rPr>
      <w:rFonts w:ascii="Calibri" w:eastAsia="SimSun" w:hAnsi="Calibri" w:cs="F"/>
      <w:kern w:val="3"/>
    </w:rPr>
  </w:style>
  <w:style w:type="paragraph" w:styleId="Footer">
    <w:name w:val="footer"/>
    <w:basedOn w:val="Normal"/>
    <w:link w:val="FooterChar"/>
    <w:uiPriority w:val="99"/>
    <w:unhideWhenUsed/>
    <w:rsid w:val="005D1771"/>
    <w:pPr>
      <w:tabs>
        <w:tab w:val="center" w:pos="4677"/>
        <w:tab w:val="right" w:pos="9355"/>
      </w:tabs>
      <w:spacing w:after="0" w:line="240" w:lineRule="auto"/>
    </w:pPr>
  </w:style>
  <w:style w:type="character" w:customStyle="1" w:styleId="FooterChar">
    <w:name w:val="Footer Char"/>
    <w:basedOn w:val="DefaultParagraphFont"/>
    <w:link w:val="Footer"/>
    <w:uiPriority w:val="99"/>
    <w:rsid w:val="005D1771"/>
    <w:rPr>
      <w:rFonts w:ascii="Calibri" w:eastAsia="SimSun" w:hAnsi="Calibri" w:cs="F"/>
      <w:kern w:val="3"/>
    </w:rPr>
  </w:style>
  <w:style w:type="character" w:styleId="UnresolvedMention">
    <w:name w:val="Unresolved Mention"/>
    <w:basedOn w:val="DefaultParagraphFont"/>
    <w:uiPriority w:val="99"/>
    <w:semiHidden/>
    <w:unhideWhenUsed/>
    <w:rsid w:val="00767812"/>
    <w:rPr>
      <w:color w:val="605E5C"/>
      <w:shd w:val="clear" w:color="auto" w:fill="E1DFDD"/>
    </w:rPr>
  </w:style>
  <w:style w:type="character" w:styleId="PageNumber">
    <w:name w:val="page number"/>
    <w:basedOn w:val="DefaultParagraphFont"/>
    <w:uiPriority w:val="99"/>
    <w:semiHidden/>
    <w:unhideWhenUsed/>
    <w:rsid w:val="00CF02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3345065">
      <w:bodyDiv w:val="1"/>
      <w:marLeft w:val="0"/>
      <w:marRight w:val="0"/>
      <w:marTop w:val="0"/>
      <w:marBottom w:val="0"/>
      <w:divBdr>
        <w:top w:val="none" w:sz="0" w:space="0" w:color="auto"/>
        <w:left w:val="none" w:sz="0" w:space="0" w:color="auto"/>
        <w:bottom w:val="none" w:sz="0" w:space="0" w:color="auto"/>
        <w:right w:val="none" w:sz="0" w:space="0" w:color="auto"/>
      </w:divBdr>
    </w:div>
    <w:div w:id="828054713">
      <w:bodyDiv w:val="1"/>
      <w:marLeft w:val="0"/>
      <w:marRight w:val="0"/>
      <w:marTop w:val="0"/>
      <w:marBottom w:val="0"/>
      <w:divBdr>
        <w:top w:val="none" w:sz="0" w:space="0" w:color="auto"/>
        <w:left w:val="none" w:sz="0" w:space="0" w:color="auto"/>
        <w:bottom w:val="none" w:sz="0" w:space="0" w:color="auto"/>
        <w:right w:val="none" w:sz="0" w:space="0" w:color="auto"/>
      </w:divBdr>
    </w:div>
    <w:div w:id="850144432">
      <w:bodyDiv w:val="1"/>
      <w:marLeft w:val="0"/>
      <w:marRight w:val="0"/>
      <w:marTop w:val="0"/>
      <w:marBottom w:val="0"/>
      <w:divBdr>
        <w:top w:val="none" w:sz="0" w:space="0" w:color="auto"/>
        <w:left w:val="none" w:sz="0" w:space="0" w:color="auto"/>
        <w:bottom w:val="none" w:sz="0" w:space="0" w:color="auto"/>
        <w:right w:val="none" w:sz="0" w:space="0" w:color="auto"/>
      </w:divBdr>
    </w:div>
    <w:div w:id="915669124">
      <w:bodyDiv w:val="1"/>
      <w:marLeft w:val="0"/>
      <w:marRight w:val="0"/>
      <w:marTop w:val="0"/>
      <w:marBottom w:val="0"/>
      <w:divBdr>
        <w:top w:val="none" w:sz="0" w:space="0" w:color="auto"/>
        <w:left w:val="none" w:sz="0" w:space="0" w:color="auto"/>
        <w:bottom w:val="none" w:sz="0" w:space="0" w:color="auto"/>
        <w:right w:val="none" w:sz="0" w:space="0" w:color="auto"/>
      </w:divBdr>
    </w:div>
    <w:div w:id="1041713880">
      <w:bodyDiv w:val="1"/>
      <w:marLeft w:val="0"/>
      <w:marRight w:val="0"/>
      <w:marTop w:val="0"/>
      <w:marBottom w:val="0"/>
      <w:divBdr>
        <w:top w:val="none" w:sz="0" w:space="0" w:color="auto"/>
        <w:left w:val="none" w:sz="0" w:space="0" w:color="auto"/>
        <w:bottom w:val="none" w:sz="0" w:space="0" w:color="auto"/>
        <w:right w:val="none" w:sz="0" w:space="0" w:color="auto"/>
      </w:divBdr>
    </w:div>
    <w:div w:id="1192913679">
      <w:bodyDiv w:val="1"/>
      <w:marLeft w:val="0"/>
      <w:marRight w:val="0"/>
      <w:marTop w:val="0"/>
      <w:marBottom w:val="0"/>
      <w:divBdr>
        <w:top w:val="none" w:sz="0" w:space="0" w:color="auto"/>
        <w:left w:val="none" w:sz="0" w:space="0" w:color="auto"/>
        <w:bottom w:val="none" w:sz="0" w:space="0" w:color="auto"/>
        <w:right w:val="none" w:sz="0" w:space="0" w:color="auto"/>
      </w:divBdr>
    </w:div>
    <w:div w:id="1283147420">
      <w:bodyDiv w:val="1"/>
      <w:marLeft w:val="0"/>
      <w:marRight w:val="0"/>
      <w:marTop w:val="0"/>
      <w:marBottom w:val="0"/>
      <w:divBdr>
        <w:top w:val="none" w:sz="0" w:space="0" w:color="auto"/>
        <w:left w:val="none" w:sz="0" w:space="0" w:color="auto"/>
        <w:bottom w:val="none" w:sz="0" w:space="0" w:color="auto"/>
        <w:right w:val="none" w:sz="0" w:space="0" w:color="auto"/>
      </w:divBdr>
    </w:div>
    <w:div w:id="1719041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hyperlink" Target="https://www.list-org.com/company/655736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hyperlink" Target="https://www.list-org.com/company/6557363" TargetMode="External"/><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header" Target="header1.xml"/><Relationship Id="rId8" Type="http://schemas.openxmlformats.org/officeDocument/2006/relationships/hyperlink" Target="http://dx.doi.org/10.21515/1990-4665-168-018"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4/pdf/1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CFEED-7FC9-0642-A05A-C583788A4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13</Pages>
  <Words>2479</Words>
  <Characters>18401</Characters>
  <Application>Microsoft Office Word</Application>
  <DocSecurity>0</DocSecurity>
  <Lines>340</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Microsoft Office User</cp:lastModifiedBy>
  <cp:revision>12</cp:revision>
  <dcterms:created xsi:type="dcterms:W3CDTF">2021-03-02T18:40:00Z</dcterms:created>
  <dcterms:modified xsi:type="dcterms:W3CDTF">2021-05-02T21:14:00Z</dcterms:modified>
</cp:coreProperties>
</file>