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1"/>
        <w:gridCol w:w="4335"/>
      </w:tblGrid>
      <w:tr w:rsidR="00610AD1" w:rsidRPr="00F55ED0" w:rsidTr="00F70259">
        <w:tc>
          <w:tcPr>
            <w:tcW w:w="2666" w:type="pct"/>
          </w:tcPr>
          <w:p w:rsidR="001433F6" w:rsidRPr="00F55ED0" w:rsidRDefault="00347732" w:rsidP="00F071A1">
            <w:pPr>
              <w:rPr>
                <w:rFonts w:ascii="Times New Roman" w:hAnsi="Times New Roman" w:cs="Times New Roman"/>
                <w:color w:val="1A1A1A" w:themeColor="background1" w:themeShade="1A"/>
                <w:sz w:val="20"/>
                <w:szCs w:val="20"/>
              </w:rPr>
            </w:pPr>
            <w:r w:rsidRPr="00F55ED0">
              <w:rPr>
                <w:rFonts w:ascii="Times New Roman" w:hAnsi="Times New Roman" w:cs="Times New Roman"/>
                <w:color w:val="1A1A1A" w:themeColor="background1" w:themeShade="1A"/>
                <w:sz w:val="20"/>
                <w:szCs w:val="20"/>
              </w:rPr>
              <w:t>УДК 631.9</w:t>
            </w:r>
            <w:r w:rsidR="00E239B5" w:rsidRPr="00F55ED0">
              <w:rPr>
                <w:rFonts w:ascii="Times New Roman" w:hAnsi="Times New Roman" w:cs="Times New Roman"/>
                <w:color w:val="1A1A1A" w:themeColor="background1" w:themeShade="1A"/>
                <w:sz w:val="20"/>
                <w:szCs w:val="20"/>
              </w:rPr>
              <w:t xml:space="preserve"> </w:t>
            </w:r>
          </w:p>
          <w:p w:rsidR="00E239B5" w:rsidRPr="00F55ED0" w:rsidRDefault="00E239B5" w:rsidP="00F071A1">
            <w:pPr>
              <w:rPr>
                <w:rFonts w:ascii="Times New Roman" w:hAnsi="Times New Roman" w:cs="Times New Roman"/>
                <w:b/>
                <w:color w:val="1A1A1A" w:themeColor="background1" w:themeShade="1A"/>
                <w:sz w:val="20"/>
                <w:szCs w:val="20"/>
              </w:rPr>
            </w:pPr>
            <w:r w:rsidRPr="00F55ED0">
              <w:rPr>
                <w:rFonts w:ascii="Times New Roman" w:hAnsi="Times New Roman" w:cs="Times New Roman"/>
                <w:color w:val="1A1A1A" w:themeColor="background1" w:themeShade="1A"/>
                <w:sz w:val="20"/>
                <w:szCs w:val="20"/>
              </w:rPr>
              <w:t xml:space="preserve">            </w:t>
            </w:r>
          </w:p>
        </w:tc>
        <w:tc>
          <w:tcPr>
            <w:tcW w:w="2334" w:type="pct"/>
          </w:tcPr>
          <w:p w:rsidR="00E239B5" w:rsidRPr="00F55ED0" w:rsidRDefault="00E239B5" w:rsidP="00F071A1">
            <w:pPr>
              <w:rPr>
                <w:rFonts w:ascii="Times New Roman" w:hAnsi="Times New Roman" w:cs="Times New Roman"/>
                <w:color w:val="1A1A1A" w:themeColor="background1" w:themeShade="1A"/>
                <w:sz w:val="20"/>
                <w:szCs w:val="20"/>
              </w:rPr>
            </w:pPr>
            <w:r w:rsidRPr="00F55ED0">
              <w:rPr>
                <w:rFonts w:ascii="Times New Roman" w:hAnsi="Times New Roman" w:cs="Times New Roman"/>
                <w:color w:val="1A1A1A" w:themeColor="background1" w:themeShade="1A"/>
                <w:sz w:val="20"/>
                <w:szCs w:val="20"/>
              </w:rPr>
              <w:t>UDC</w:t>
            </w:r>
            <w:r w:rsidR="00347732" w:rsidRPr="00F55ED0">
              <w:rPr>
                <w:rFonts w:ascii="Times New Roman" w:hAnsi="Times New Roman" w:cs="Times New Roman"/>
                <w:color w:val="1A1A1A" w:themeColor="background1" w:themeShade="1A"/>
                <w:sz w:val="20"/>
                <w:szCs w:val="20"/>
              </w:rPr>
              <w:t xml:space="preserve"> 631.9</w:t>
            </w:r>
          </w:p>
        </w:tc>
      </w:tr>
      <w:tr w:rsidR="00610AD1" w:rsidRPr="00EA5EC9" w:rsidTr="00F70259">
        <w:tc>
          <w:tcPr>
            <w:tcW w:w="2666" w:type="pct"/>
          </w:tcPr>
          <w:p w:rsidR="00E239B5" w:rsidRPr="00F55ED0" w:rsidRDefault="009D7889" w:rsidP="00F071A1">
            <w:pPr>
              <w:rPr>
                <w:rFonts w:ascii="Times New Roman" w:hAnsi="Times New Roman" w:cs="Times New Roman"/>
                <w:color w:val="1A1A1A" w:themeColor="background1" w:themeShade="1A"/>
                <w:sz w:val="20"/>
                <w:szCs w:val="20"/>
              </w:rPr>
            </w:pPr>
            <w:r w:rsidRPr="00F55ED0">
              <w:rPr>
                <w:rFonts w:ascii="Times New Roman" w:hAnsi="Times New Roman" w:cs="Times New Roman"/>
                <w:color w:val="1A1A1A" w:themeColor="background1" w:themeShade="1A"/>
                <w:sz w:val="20"/>
                <w:szCs w:val="20"/>
              </w:rPr>
              <w:t>05.20.01</w:t>
            </w:r>
            <w:r w:rsidR="00E239B5" w:rsidRPr="00F55ED0">
              <w:rPr>
                <w:rFonts w:ascii="Times New Roman" w:hAnsi="Times New Roman" w:cs="Times New Roman"/>
                <w:color w:val="1A1A1A" w:themeColor="background1" w:themeShade="1A"/>
                <w:sz w:val="20"/>
                <w:szCs w:val="20"/>
              </w:rPr>
              <w:t xml:space="preserve"> –</w:t>
            </w:r>
            <w:r w:rsidR="00347732" w:rsidRPr="00F55ED0">
              <w:rPr>
                <w:rFonts w:ascii="Times New Roman" w:hAnsi="Times New Roman" w:cs="Times New Roman"/>
                <w:color w:val="1A1A1A" w:themeColor="background1" w:themeShade="1A"/>
                <w:sz w:val="20"/>
                <w:szCs w:val="20"/>
              </w:rPr>
              <w:t xml:space="preserve"> </w:t>
            </w:r>
            <w:r w:rsidR="007A5CF4" w:rsidRPr="00F55ED0">
              <w:rPr>
                <w:rFonts w:ascii="Times New Roman" w:hAnsi="Times New Roman" w:cs="Times New Roman"/>
                <w:color w:val="1A1A1A" w:themeColor="background1" w:themeShade="1A"/>
                <w:sz w:val="20"/>
                <w:szCs w:val="20"/>
              </w:rPr>
              <w:t>Технологии и средства механизации сельского хозяйства (технические науки)</w:t>
            </w:r>
          </w:p>
          <w:p w:rsidR="00E239B5" w:rsidRPr="00F55ED0" w:rsidRDefault="00E239B5" w:rsidP="00F071A1">
            <w:pPr>
              <w:rPr>
                <w:rFonts w:ascii="Times New Roman" w:hAnsi="Times New Roman" w:cs="Times New Roman"/>
                <w:b/>
                <w:color w:val="1A1A1A" w:themeColor="background1" w:themeShade="1A"/>
                <w:sz w:val="20"/>
                <w:szCs w:val="20"/>
              </w:rPr>
            </w:pPr>
          </w:p>
        </w:tc>
        <w:tc>
          <w:tcPr>
            <w:tcW w:w="2334" w:type="pct"/>
          </w:tcPr>
          <w:p w:rsidR="00E239B5" w:rsidRPr="00F55ED0" w:rsidRDefault="007A5CF4" w:rsidP="00F071A1">
            <w:pPr>
              <w:rPr>
                <w:rFonts w:ascii="Times New Roman" w:hAnsi="Times New Roman" w:cs="Times New Roman"/>
                <w:color w:val="1A1A1A" w:themeColor="background1" w:themeShade="1A"/>
                <w:sz w:val="20"/>
                <w:szCs w:val="20"/>
                <w:lang w:val="en-US"/>
              </w:rPr>
            </w:pPr>
            <w:r w:rsidRPr="00F55ED0">
              <w:rPr>
                <w:rFonts w:ascii="Times New Roman" w:hAnsi="Times New Roman" w:cs="Times New Roman"/>
                <w:color w:val="1A1A1A" w:themeColor="background1" w:themeShade="1A"/>
                <w:sz w:val="20"/>
                <w:szCs w:val="20"/>
                <w:lang w:val="en-US"/>
              </w:rPr>
              <w:t>05.20.01</w:t>
            </w:r>
            <w:r w:rsidR="00E239B5" w:rsidRPr="00F55ED0">
              <w:rPr>
                <w:rFonts w:ascii="Times New Roman" w:hAnsi="Times New Roman" w:cs="Times New Roman"/>
                <w:color w:val="1A1A1A" w:themeColor="background1" w:themeShade="1A"/>
                <w:sz w:val="20"/>
                <w:szCs w:val="20"/>
                <w:lang w:val="en-US"/>
              </w:rPr>
              <w:t xml:space="preserve"> –</w:t>
            </w:r>
            <w:r w:rsidR="00347732" w:rsidRPr="00F55ED0">
              <w:rPr>
                <w:rFonts w:ascii="Times New Roman" w:hAnsi="Times New Roman" w:cs="Times New Roman"/>
                <w:color w:val="1A1A1A" w:themeColor="background1" w:themeShade="1A"/>
                <w:sz w:val="20"/>
                <w:szCs w:val="20"/>
                <w:lang w:val="en-US"/>
              </w:rPr>
              <w:t xml:space="preserve"> </w:t>
            </w:r>
            <w:r w:rsidRPr="00F55ED0">
              <w:rPr>
                <w:rFonts w:ascii="Times New Roman" w:hAnsi="Times New Roman" w:cs="Times New Roman"/>
                <w:color w:val="1A1A1A" w:themeColor="background1" w:themeShade="1A"/>
                <w:sz w:val="20"/>
                <w:szCs w:val="20"/>
                <w:lang w:val="en-US"/>
              </w:rPr>
              <w:t>Technologies and means of agricultural mechanization (technical sciences)</w:t>
            </w:r>
          </w:p>
        </w:tc>
      </w:tr>
      <w:tr w:rsidR="00610AD1" w:rsidRPr="00EA5EC9" w:rsidTr="00F70259">
        <w:tc>
          <w:tcPr>
            <w:tcW w:w="2666" w:type="pct"/>
          </w:tcPr>
          <w:p w:rsidR="00E239B5" w:rsidRPr="00F55ED0" w:rsidRDefault="00E239B5" w:rsidP="00F071A1">
            <w:pPr>
              <w:rPr>
                <w:rFonts w:ascii="Times New Roman" w:hAnsi="Times New Roman" w:cs="Times New Roman"/>
                <w:b/>
                <w:color w:val="1A1A1A" w:themeColor="background1" w:themeShade="1A"/>
                <w:sz w:val="20"/>
                <w:szCs w:val="20"/>
              </w:rPr>
            </w:pPr>
            <w:r w:rsidRPr="00F55ED0">
              <w:rPr>
                <w:rFonts w:ascii="Times New Roman" w:hAnsi="Times New Roman" w:cs="Times New Roman"/>
                <w:b/>
                <w:color w:val="1A1A1A" w:themeColor="background1" w:themeShade="1A"/>
                <w:sz w:val="20"/>
                <w:szCs w:val="20"/>
              </w:rPr>
              <w:t>БИОЛОГИЗАЦИЯ ИНТЕНСИФИКАЦИОННЫХ ПРОЦЕССОВ</w:t>
            </w:r>
            <w:r w:rsidR="00F70259" w:rsidRPr="00F55ED0">
              <w:rPr>
                <w:rFonts w:ascii="Times New Roman" w:hAnsi="Times New Roman" w:cs="Times New Roman"/>
                <w:b/>
                <w:color w:val="1A1A1A" w:themeColor="background1" w:themeShade="1A"/>
                <w:sz w:val="20"/>
                <w:szCs w:val="20"/>
              </w:rPr>
              <w:t xml:space="preserve"> </w:t>
            </w:r>
            <w:r w:rsidRPr="00F55ED0">
              <w:rPr>
                <w:rFonts w:ascii="Times New Roman" w:hAnsi="Times New Roman" w:cs="Times New Roman"/>
                <w:b/>
                <w:color w:val="1A1A1A" w:themeColor="background1" w:themeShade="1A"/>
                <w:sz w:val="20"/>
                <w:szCs w:val="20"/>
              </w:rPr>
              <w:t>ПЕРЕРАБОТКИ ВТОРИЧНЫХ РЕСУРСОВ ВИНОГРАДА</w:t>
            </w:r>
          </w:p>
          <w:p w:rsidR="002A53E2" w:rsidRPr="00F55ED0" w:rsidRDefault="002A53E2" w:rsidP="00F071A1">
            <w:pPr>
              <w:rPr>
                <w:rFonts w:ascii="Times New Roman" w:hAnsi="Times New Roman" w:cs="Times New Roman"/>
                <w:color w:val="1A1A1A" w:themeColor="background1" w:themeShade="1A"/>
                <w:sz w:val="20"/>
                <w:szCs w:val="20"/>
              </w:rPr>
            </w:pPr>
          </w:p>
        </w:tc>
        <w:tc>
          <w:tcPr>
            <w:tcW w:w="2334" w:type="pct"/>
          </w:tcPr>
          <w:p w:rsidR="00E239B5" w:rsidRPr="00F55ED0" w:rsidRDefault="00F461A8" w:rsidP="00F70259">
            <w:pPr>
              <w:rPr>
                <w:rFonts w:ascii="Times New Roman" w:hAnsi="Times New Roman" w:cs="Times New Roman"/>
                <w:b/>
                <w:color w:val="1A1A1A" w:themeColor="background1" w:themeShade="1A"/>
                <w:sz w:val="20"/>
                <w:szCs w:val="20"/>
                <w:lang w:val="en-US"/>
              </w:rPr>
            </w:pPr>
            <w:r w:rsidRPr="00F55ED0">
              <w:rPr>
                <w:rFonts w:ascii="Times New Roman" w:hAnsi="Times New Roman" w:cs="Times New Roman"/>
                <w:b/>
                <w:color w:val="1A1A1A" w:themeColor="background1" w:themeShade="1A"/>
                <w:sz w:val="20"/>
                <w:szCs w:val="20"/>
                <w:lang w:val="en-US"/>
              </w:rPr>
              <w:t xml:space="preserve">INTENSIFICATION PROCESSES </w:t>
            </w:r>
            <w:r w:rsidR="00E239B5" w:rsidRPr="00F55ED0">
              <w:rPr>
                <w:rFonts w:ascii="Times New Roman" w:hAnsi="Times New Roman" w:cs="Times New Roman"/>
                <w:b/>
                <w:color w:val="1A1A1A" w:themeColor="background1" w:themeShade="1A"/>
                <w:sz w:val="20"/>
                <w:szCs w:val="20"/>
                <w:lang w:val="en-US"/>
              </w:rPr>
              <w:t xml:space="preserve">BIOLOGIZATION OF </w:t>
            </w:r>
            <w:r w:rsidRPr="00F55ED0">
              <w:rPr>
                <w:rFonts w:ascii="Times New Roman" w:hAnsi="Times New Roman" w:cs="Times New Roman"/>
                <w:b/>
                <w:color w:val="1A1A1A" w:themeColor="background1" w:themeShade="1A"/>
                <w:sz w:val="20"/>
                <w:szCs w:val="20"/>
                <w:lang w:val="en-US"/>
              </w:rPr>
              <w:t xml:space="preserve">GRAPES SECONDARY RESOURCES </w:t>
            </w:r>
            <w:r w:rsidR="00E239B5" w:rsidRPr="00F55ED0">
              <w:rPr>
                <w:rFonts w:ascii="Times New Roman" w:hAnsi="Times New Roman" w:cs="Times New Roman"/>
                <w:b/>
                <w:color w:val="1A1A1A" w:themeColor="background1" w:themeShade="1A"/>
                <w:sz w:val="20"/>
                <w:szCs w:val="20"/>
                <w:lang w:val="en-US"/>
              </w:rPr>
              <w:t>PROCESSING</w:t>
            </w:r>
          </w:p>
        </w:tc>
      </w:tr>
      <w:tr w:rsidR="00610AD1" w:rsidRPr="00F55ED0" w:rsidTr="00F70259">
        <w:tc>
          <w:tcPr>
            <w:tcW w:w="2666" w:type="pct"/>
          </w:tcPr>
          <w:p w:rsidR="00953B2C" w:rsidRPr="00F55ED0" w:rsidRDefault="00953B2C" w:rsidP="00F071A1">
            <w:pPr>
              <w:rPr>
                <w:rFonts w:ascii="Times New Roman" w:hAnsi="Times New Roman" w:cs="Times New Roman"/>
                <w:color w:val="1A1A1A" w:themeColor="background1" w:themeShade="1A"/>
                <w:sz w:val="20"/>
                <w:szCs w:val="20"/>
              </w:rPr>
            </w:pPr>
            <w:r w:rsidRPr="00F55ED0">
              <w:rPr>
                <w:rFonts w:ascii="Times New Roman" w:hAnsi="Times New Roman" w:cs="Times New Roman"/>
                <w:color w:val="1A1A1A" w:themeColor="background1" w:themeShade="1A"/>
                <w:sz w:val="20"/>
                <w:szCs w:val="20"/>
              </w:rPr>
              <w:t>Горлов Сергей Михайлович</w:t>
            </w:r>
          </w:p>
          <w:p w:rsidR="00953B2C" w:rsidRPr="00F55ED0" w:rsidRDefault="00953B2C" w:rsidP="00F071A1">
            <w:pPr>
              <w:rPr>
                <w:rFonts w:ascii="Times New Roman" w:hAnsi="Times New Roman" w:cs="Times New Roman"/>
                <w:color w:val="1A1A1A" w:themeColor="background1" w:themeShade="1A"/>
                <w:sz w:val="20"/>
                <w:szCs w:val="20"/>
              </w:rPr>
            </w:pPr>
            <w:r w:rsidRPr="00F55ED0">
              <w:rPr>
                <w:rFonts w:ascii="Times New Roman" w:hAnsi="Times New Roman" w:cs="Times New Roman"/>
                <w:color w:val="1A1A1A" w:themeColor="background1" w:themeShade="1A"/>
                <w:sz w:val="20"/>
                <w:szCs w:val="20"/>
              </w:rPr>
              <w:t>к.т.н., доцент,</w:t>
            </w:r>
          </w:p>
          <w:p w:rsidR="00953B2C" w:rsidRPr="00F55ED0" w:rsidRDefault="00953B2C" w:rsidP="00F071A1">
            <w:pPr>
              <w:rPr>
                <w:rFonts w:ascii="Times New Roman" w:hAnsi="Times New Roman" w:cs="Times New Roman"/>
                <w:color w:val="1A1A1A" w:themeColor="background1" w:themeShade="1A"/>
                <w:sz w:val="20"/>
                <w:szCs w:val="20"/>
                <w:lang w:val="en-US"/>
              </w:rPr>
            </w:pPr>
            <w:r w:rsidRPr="00F55ED0">
              <w:rPr>
                <w:rFonts w:ascii="Times New Roman" w:hAnsi="Times New Roman" w:cs="Times New Roman"/>
                <w:color w:val="1A1A1A" w:themeColor="background1" w:themeShade="1A"/>
                <w:sz w:val="20"/>
                <w:szCs w:val="20"/>
              </w:rPr>
              <w:t>РИНЦ</w:t>
            </w:r>
            <w:r w:rsidRPr="00F55ED0">
              <w:rPr>
                <w:rFonts w:ascii="Times New Roman" w:hAnsi="Times New Roman" w:cs="Times New Roman"/>
                <w:color w:val="1A1A1A" w:themeColor="background1" w:themeShade="1A"/>
                <w:sz w:val="20"/>
                <w:szCs w:val="20"/>
                <w:lang w:val="en-US"/>
              </w:rPr>
              <w:t xml:space="preserve"> SPIN</w:t>
            </w:r>
            <w:r w:rsidR="00610AD1" w:rsidRPr="00F55ED0">
              <w:rPr>
                <w:rFonts w:ascii="Times New Roman" w:hAnsi="Times New Roman" w:cs="Times New Roman"/>
                <w:color w:val="1A1A1A" w:themeColor="background1" w:themeShade="1A"/>
                <w:sz w:val="20"/>
                <w:szCs w:val="20"/>
                <w:lang w:val="en-US"/>
              </w:rPr>
              <w:t>–</w:t>
            </w:r>
            <w:r w:rsidRPr="00F55ED0">
              <w:rPr>
                <w:rFonts w:ascii="Times New Roman" w:hAnsi="Times New Roman" w:cs="Times New Roman"/>
                <w:color w:val="1A1A1A" w:themeColor="background1" w:themeShade="1A"/>
                <w:sz w:val="20"/>
                <w:szCs w:val="20"/>
              </w:rPr>
              <w:t>код</w:t>
            </w:r>
            <w:r w:rsidRPr="00F55ED0">
              <w:rPr>
                <w:rFonts w:ascii="Times New Roman" w:hAnsi="Times New Roman" w:cs="Times New Roman"/>
                <w:color w:val="1A1A1A" w:themeColor="background1" w:themeShade="1A"/>
                <w:sz w:val="20"/>
                <w:szCs w:val="20"/>
                <w:lang w:val="en-US"/>
              </w:rPr>
              <w:t>: 5082</w:t>
            </w:r>
            <w:r w:rsidR="00610AD1" w:rsidRPr="00F55ED0">
              <w:rPr>
                <w:rFonts w:ascii="Times New Roman" w:hAnsi="Times New Roman" w:cs="Times New Roman"/>
                <w:color w:val="1A1A1A" w:themeColor="background1" w:themeShade="1A"/>
                <w:sz w:val="20"/>
                <w:szCs w:val="20"/>
                <w:lang w:val="en-US"/>
              </w:rPr>
              <w:t>–</w:t>
            </w:r>
            <w:r w:rsidRPr="00F55ED0">
              <w:rPr>
                <w:rFonts w:ascii="Times New Roman" w:hAnsi="Times New Roman" w:cs="Times New Roman"/>
                <w:color w:val="1A1A1A" w:themeColor="background1" w:themeShade="1A"/>
                <w:sz w:val="20"/>
                <w:szCs w:val="20"/>
                <w:lang w:val="en-US"/>
              </w:rPr>
              <w:t>8400,</w:t>
            </w:r>
          </w:p>
          <w:p w:rsidR="00953B2C" w:rsidRPr="00F55ED0" w:rsidRDefault="00953B2C" w:rsidP="00F071A1">
            <w:pPr>
              <w:rPr>
                <w:rFonts w:ascii="Times New Roman" w:hAnsi="Times New Roman" w:cs="Times New Roman"/>
                <w:color w:val="1A1A1A" w:themeColor="background1" w:themeShade="1A"/>
                <w:sz w:val="20"/>
                <w:szCs w:val="20"/>
                <w:lang w:val="en-US"/>
              </w:rPr>
            </w:pPr>
            <w:r w:rsidRPr="00F55ED0">
              <w:rPr>
                <w:rFonts w:ascii="Times New Roman" w:hAnsi="Times New Roman" w:cs="Times New Roman"/>
                <w:color w:val="1A1A1A" w:themeColor="background1" w:themeShade="1A"/>
                <w:sz w:val="20"/>
                <w:szCs w:val="20"/>
                <w:lang w:val="en-US"/>
              </w:rPr>
              <w:t>Scopus ID: 57201882927</w:t>
            </w:r>
          </w:p>
          <w:p w:rsidR="008514C1" w:rsidRDefault="00AF1E73" w:rsidP="00F071A1">
            <w:pPr>
              <w:rPr>
                <w:rFonts w:ascii="Times New Roman" w:hAnsi="Times New Roman" w:cs="Times New Roman"/>
                <w:color w:val="1A1A1A" w:themeColor="background1" w:themeShade="1A"/>
                <w:sz w:val="20"/>
                <w:szCs w:val="20"/>
              </w:rPr>
            </w:pPr>
            <w:hyperlink r:id="rId8" w:history="1">
              <w:r w:rsidR="00F461A8" w:rsidRPr="006F5FB8">
                <w:rPr>
                  <w:rStyle w:val="Hyperlink"/>
                  <w:rFonts w:ascii="Times New Roman" w:hAnsi="Times New Roman" w:cs="Times New Roman"/>
                  <w:sz w:val="20"/>
                  <w:szCs w:val="20"/>
                </w:rPr>
                <w:t>gorlov76@list.ru</w:t>
              </w:r>
            </w:hyperlink>
          </w:p>
          <w:p w:rsidR="00F461A8" w:rsidRPr="00F55ED0" w:rsidRDefault="00F461A8" w:rsidP="00F071A1">
            <w:pPr>
              <w:rPr>
                <w:rFonts w:ascii="Times New Roman" w:hAnsi="Times New Roman" w:cs="Times New Roman"/>
                <w:b/>
                <w:color w:val="1A1A1A" w:themeColor="background1" w:themeShade="1A"/>
                <w:sz w:val="20"/>
                <w:szCs w:val="20"/>
              </w:rPr>
            </w:pPr>
          </w:p>
        </w:tc>
        <w:tc>
          <w:tcPr>
            <w:tcW w:w="2334" w:type="pct"/>
          </w:tcPr>
          <w:p w:rsidR="00953B2C" w:rsidRPr="00F55ED0" w:rsidRDefault="00EB3F46" w:rsidP="00F071A1">
            <w:pPr>
              <w:rPr>
                <w:rFonts w:ascii="Times New Roman" w:hAnsi="Times New Roman" w:cs="Times New Roman"/>
                <w:color w:val="1A1A1A" w:themeColor="background1" w:themeShade="1A"/>
                <w:sz w:val="20"/>
                <w:szCs w:val="20"/>
                <w:lang w:val="en-US"/>
              </w:rPr>
            </w:pPr>
            <w:r w:rsidRPr="00F55ED0">
              <w:rPr>
                <w:rFonts w:ascii="Times New Roman" w:hAnsi="Times New Roman" w:cs="Times New Roman"/>
                <w:color w:val="1A1A1A" w:themeColor="background1" w:themeShade="1A"/>
                <w:sz w:val="20"/>
                <w:szCs w:val="20"/>
                <w:lang w:val="en-US"/>
              </w:rPr>
              <w:t>Gorlov Sergei</w:t>
            </w:r>
            <w:r w:rsidR="00953B2C" w:rsidRPr="00F55ED0">
              <w:rPr>
                <w:rFonts w:ascii="Times New Roman" w:hAnsi="Times New Roman" w:cs="Times New Roman"/>
                <w:color w:val="1A1A1A" w:themeColor="background1" w:themeShade="1A"/>
                <w:sz w:val="20"/>
                <w:szCs w:val="20"/>
                <w:lang w:val="en-US"/>
              </w:rPr>
              <w:t xml:space="preserve"> Mikhailovich</w:t>
            </w:r>
          </w:p>
          <w:p w:rsidR="00953B2C" w:rsidRPr="00F55ED0" w:rsidRDefault="00953B2C" w:rsidP="00F071A1">
            <w:pPr>
              <w:rPr>
                <w:rFonts w:ascii="Times New Roman" w:hAnsi="Times New Roman" w:cs="Times New Roman"/>
                <w:color w:val="1A1A1A" w:themeColor="background1" w:themeShade="1A"/>
                <w:sz w:val="20"/>
                <w:szCs w:val="20"/>
                <w:lang w:val="en-US"/>
              </w:rPr>
            </w:pPr>
            <w:r w:rsidRPr="00F55ED0">
              <w:rPr>
                <w:rFonts w:ascii="Times New Roman" w:hAnsi="Times New Roman" w:cs="Times New Roman"/>
                <w:color w:val="1A1A1A" w:themeColor="background1" w:themeShade="1A"/>
                <w:sz w:val="20"/>
                <w:szCs w:val="20"/>
                <w:lang w:val="en-US"/>
              </w:rPr>
              <w:t>Cand.Tech.Sci, docent</w:t>
            </w:r>
          </w:p>
          <w:p w:rsidR="00953B2C" w:rsidRPr="00F55ED0" w:rsidRDefault="00953B2C" w:rsidP="00F071A1">
            <w:pPr>
              <w:rPr>
                <w:rFonts w:ascii="Times New Roman" w:hAnsi="Times New Roman" w:cs="Times New Roman"/>
                <w:color w:val="1A1A1A" w:themeColor="background1" w:themeShade="1A"/>
                <w:sz w:val="20"/>
                <w:szCs w:val="20"/>
                <w:lang w:val="en-US"/>
              </w:rPr>
            </w:pPr>
            <w:r w:rsidRPr="00F55ED0">
              <w:rPr>
                <w:rFonts w:ascii="Times New Roman" w:hAnsi="Times New Roman" w:cs="Times New Roman"/>
                <w:color w:val="1A1A1A" w:themeColor="background1" w:themeShade="1A"/>
                <w:sz w:val="20"/>
                <w:szCs w:val="20"/>
                <w:lang w:val="en-US"/>
              </w:rPr>
              <w:t>RSCI SPIN</w:t>
            </w:r>
            <w:r w:rsidR="00610AD1" w:rsidRPr="00F55ED0">
              <w:rPr>
                <w:rFonts w:ascii="Times New Roman" w:hAnsi="Times New Roman" w:cs="Times New Roman"/>
                <w:color w:val="1A1A1A" w:themeColor="background1" w:themeShade="1A"/>
                <w:sz w:val="20"/>
                <w:szCs w:val="20"/>
                <w:lang w:val="en-US"/>
              </w:rPr>
              <w:t>–</w:t>
            </w:r>
            <w:r w:rsidRPr="00F55ED0">
              <w:rPr>
                <w:rFonts w:ascii="Times New Roman" w:hAnsi="Times New Roman" w:cs="Times New Roman"/>
                <w:color w:val="1A1A1A" w:themeColor="background1" w:themeShade="1A"/>
                <w:sz w:val="20"/>
                <w:szCs w:val="20"/>
                <w:lang w:val="en-US"/>
              </w:rPr>
              <w:t>code: 5082</w:t>
            </w:r>
            <w:r w:rsidR="00610AD1" w:rsidRPr="00F55ED0">
              <w:rPr>
                <w:rFonts w:ascii="Times New Roman" w:hAnsi="Times New Roman" w:cs="Times New Roman"/>
                <w:color w:val="1A1A1A" w:themeColor="background1" w:themeShade="1A"/>
                <w:sz w:val="20"/>
                <w:szCs w:val="20"/>
                <w:lang w:val="en-US"/>
              </w:rPr>
              <w:t>–</w:t>
            </w:r>
            <w:r w:rsidRPr="00F55ED0">
              <w:rPr>
                <w:rFonts w:ascii="Times New Roman" w:hAnsi="Times New Roman" w:cs="Times New Roman"/>
                <w:color w:val="1A1A1A" w:themeColor="background1" w:themeShade="1A"/>
                <w:sz w:val="20"/>
                <w:szCs w:val="20"/>
                <w:lang w:val="en-US"/>
              </w:rPr>
              <w:t>8400,</w:t>
            </w:r>
          </w:p>
          <w:p w:rsidR="00953B2C" w:rsidRPr="00F55ED0" w:rsidRDefault="00953B2C" w:rsidP="00F071A1">
            <w:pPr>
              <w:rPr>
                <w:rFonts w:ascii="Times New Roman" w:hAnsi="Times New Roman" w:cs="Times New Roman"/>
                <w:color w:val="1A1A1A" w:themeColor="background1" w:themeShade="1A"/>
                <w:sz w:val="20"/>
                <w:szCs w:val="20"/>
                <w:lang w:val="en-US"/>
              </w:rPr>
            </w:pPr>
            <w:r w:rsidRPr="00F55ED0">
              <w:rPr>
                <w:rFonts w:ascii="Times New Roman" w:hAnsi="Times New Roman" w:cs="Times New Roman"/>
                <w:color w:val="1A1A1A" w:themeColor="background1" w:themeShade="1A"/>
                <w:sz w:val="20"/>
                <w:szCs w:val="20"/>
                <w:lang w:val="en-US"/>
              </w:rPr>
              <w:t>Scopus ID: 57201882927,</w:t>
            </w:r>
          </w:p>
          <w:p w:rsidR="00953B2C" w:rsidRPr="00F55ED0" w:rsidRDefault="00953B2C" w:rsidP="00F071A1">
            <w:pPr>
              <w:rPr>
                <w:rFonts w:ascii="Times New Roman" w:hAnsi="Times New Roman" w:cs="Times New Roman"/>
                <w:b/>
                <w:color w:val="1A1A1A" w:themeColor="background1" w:themeShade="1A"/>
                <w:sz w:val="20"/>
                <w:szCs w:val="20"/>
                <w:lang w:val="en-US"/>
              </w:rPr>
            </w:pPr>
            <w:r w:rsidRPr="00F55ED0">
              <w:rPr>
                <w:rFonts w:ascii="Times New Roman" w:hAnsi="Times New Roman" w:cs="Times New Roman"/>
                <w:color w:val="1A1A1A" w:themeColor="background1" w:themeShade="1A"/>
                <w:sz w:val="20"/>
                <w:szCs w:val="20"/>
                <w:lang w:val="en-US"/>
              </w:rPr>
              <w:t>gorlov76@list.ru</w:t>
            </w:r>
          </w:p>
        </w:tc>
      </w:tr>
      <w:tr w:rsidR="00610AD1" w:rsidRPr="00EA5EC9" w:rsidTr="00F70259">
        <w:tc>
          <w:tcPr>
            <w:tcW w:w="2666" w:type="pct"/>
          </w:tcPr>
          <w:p w:rsidR="00953B2C" w:rsidRPr="00F55ED0" w:rsidRDefault="00953B2C" w:rsidP="00F071A1">
            <w:pPr>
              <w:rPr>
                <w:rFonts w:ascii="Times New Roman" w:hAnsi="Times New Roman" w:cs="Times New Roman"/>
                <w:color w:val="1A1A1A" w:themeColor="background1" w:themeShade="1A"/>
                <w:sz w:val="20"/>
                <w:szCs w:val="20"/>
              </w:rPr>
            </w:pPr>
            <w:r w:rsidRPr="00F55ED0">
              <w:rPr>
                <w:rFonts w:ascii="Times New Roman" w:hAnsi="Times New Roman" w:cs="Times New Roman"/>
                <w:color w:val="1A1A1A" w:themeColor="background1" w:themeShade="1A"/>
                <w:sz w:val="20"/>
                <w:szCs w:val="20"/>
              </w:rPr>
              <w:t>Першакова Татьяна Викторовна</w:t>
            </w:r>
          </w:p>
          <w:p w:rsidR="00953B2C" w:rsidRPr="00F55ED0" w:rsidRDefault="00953B2C" w:rsidP="00F071A1">
            <w:pPr>
              <w:rPr>
                <w:rFonts w:ascii="Times New Roman" w:hAnsi="Times New Roman" w:cs="Times New Roman"/>
                <w:color w:val="1A1A1A" w:themeColor="background1" w:themeShade="1A"/>
                <w:sz w:val="20"/>
                <w:szCs w:val="20"/>
              </w:rPr>
            </w:pPr>
            <w:r w:rsidRPr="00F55ED0">
              <w:rPr>
                <w:rFonts w:ascii="Times New Roman" w:hAnsi="Times New Roman" w:cs="Times New Roman"/>
                <w:color w:val="1A1A1A" w:themeColor="background1" w:themeShade="1A"/>
                <w:sz w:val="20"/>
                <w:szCs w:val="20"/>
              </w:rPr>
              <w:t>д.т.н.</w:t>
            </w:r>
            <w:r w:rsidR="00EA5EC9" w:rsidRPr="00EA5EC9">
              <w:rPr>
                <w:rFonts w:ascii="Times New Roman" w:hAnsi="Times New Roman" w:cs="Times New Roman"/>
                <w:color w:val="1A1A1A" w:themeColor="background1" w:themeShade="1A"/>
                <w:sz w:val="20"/>
                <w:szCs w:val="20"/>
              </w:rPr>
              <w:t xml:space="preserve">, </w:t>
            </w:r>
            <w:r w:rsidRPr="00F55ED0">
              <w:rPr>
                <w:rFonts w:ascii="Times New Roman" w:hAnsi="Times New Roman" w:cs="Times New Roman"/>
                <w:color w:val="1A1A1A" w:themeColor="background1" w:themeShade="1A"/>
                <w:sz w:val="20"/>
                <w:szCs w:val="20"/>
              </w:rPr>
              <w:t>РИНЦ SPIN</w:t>
            </w:r>
            <w:r w:rsidR="00610AD1" w:rsidRPr="00F55ED0">
              <w:rPr>
                <w:rFonts w:ascii="Times New Roman" w:hAnsi="Times New Roman" w:cs="Times New Roman"/>
                <w:color w:val="1A1A1A" w:themeColor="background1" w:themeShade="1A"/>
                <w:sz w:val="20"/>
                <w:szCs w:val="20"/>
              </w:rPr>
              <w:t>–</w:t>
            </w:r>
            <w:r w:rsidRPr="00F55ED0">
              <w:rPr>
                <w:rFonts w:ascii="Times New Roman" w:hAnsi="Times New Roman" w:cs="Times New Roman"/>
                <w:color w:val="1A1A1A" w:themeColor="background1" w:themeShade="1A"/>
                <w:sz w:val="20"/>
                <w:szCs w:val="20"/>
              </w:rPr>
              <w:t>код: 4342</w:t>
            </w:r>
            <w:r w:rsidR="00610AD1" w:rsidRPr="00F55ED0">
              <w:rPr>
                <w:rFonts w:ascii="Times New Roman" w:hAnsi="Times New Roman" w:cs="Times New Roman"/>
                <w:color w:val="1A1A1A" w:themeColor="background1" w:themeShade="1A"/>
                <w:sz w:val="20"/>
                <w:szCs w:val="20"/>
              </w:rPr>
              <w:t>–</w:t>
            </w:r>
            <w:r w:rsidRPr="00F55ED0">
              <w:rPr>
                <w:rFonts w:ascii="Times New Roman" w:hAnsi="Times New Roman" w:cs="Times New Roman"/>
                <w:color w:val="1A1A1A" w:themeColor="background1" w:themeShade="1A"/>
                <w:sz w:val="20"/>
                <w:szCs w:val="20"/>
              </w:rPr>
              <w:t>6560</w:t>
            </w:r>
          </w:p>
          <w:p w:rsidR="00EB3F46" w:rsidRPr="00F55ED0" w:rsidRDefault="00EB3F46" w:rsidP="00F071A1">
            <w:pPr>
              <w:rPr>
                <w:rFonts w:ascii="Times New Roman" w:hAnsi="Times New Roman" w:cs="Times New Roman"/>
                <w:b/>
                <w:color w:val="1A1A1A" w:themeColor="background1" w:themeShade="1A"/>
                <w:sz w:val="20"/>
                <w:szCs w:val="20"/>
              </w:rPr>
            </w:pPr>
            <w:r w:rsidRPr="00F55ED0">
              <w:rPr>
                <w:rFonts w:ascii="Times New Roman" w:hAnsi="Times New Roman" w:cs="Times New Roman"/>
                <w:color w:val="1A1A1A" w:themeColor="background1" w:themeShade="1A"/>
                <w:sz w:val="20"/>
                <w:szCs w:val="20"/>
              </w:rPr>
              <w:t>7999997@</w:t>
            </w:r>
            <w:r w:rsidRPr="00F55ED0">
              <w:rPr>
                <w:rFonts w:ascii="Times New Roman" w:hAnsi="Times New Roman" w:cs="Times New Roman"/>
                <w:color w:val="1A1A1A" w:themeColor="background1" w:themeShade="1A"/>
                <w:sz w:val="20"/>
                <w:szCs w:val="20"/>
                <w:lang w:val="en-US"/>
              </w:rPr>
              <w:t>inbox</w:t>
            </w:r>
            <w:r w:rsidRPr="00F55ED0">
              <w:rPr>
                <w:rFonts w:ascii="Times New Roman" w:hAnsi="Times New Roman" w:cs="Times New Roman"/>
                <w:color w:val="1A1A1A" w:themeColor="background1" w:themeShade="1A"/>
                <w:sz w:val="20"/>
                <w:szCs w:val="20"/>
              </w:rPr>
              <w:t>.</w:t>
            </w:r>
            <w:r w:rsidRPr="00F55ED0">
              <w:rPr>
                <w:rFonts w:ascii="Times New Roman" w:hAnsi="Times New Roman" w:cs="Times New Roman"/>
                <w:color w:val="1A1A1A" w:themeColor="background1" w:themeShade="1A"/>
                <w:sz w:val="20"/>
                <w:szCs w:val="20"/>
                <w:lang w:val="en-US"/>
              </w:rPr>
              <w:t>ru</w:t>
            </w:r>
          </w:p>
        </w:tc>
        <w:tc>
          <w:tcPr>
            <w:tcW w:w="2334" w:type="pct"/>
          </w:tcPr>
          <w:p w:rsidR="00953B2C" w:rsidRPr="00F55ED0" w:rsidRDefault="00953B2C" w:rsidP="00F071A1">
            <w:pPr>
              <w:rPr>
                <w:rFonts w:ascii="Times New Roman" w:hAnsi="Times New Roman" w:cs="Times New Roman"/>
                <w:color w:val="1A1A1A" w:themeColor="background1" w:themeShade="1A"/>
                <w:sz w:val="20"/>
                <w:szCs w:val="20"/>
                <w:lang w:val="en-US"/>
              </w:rPr>
            </w:pPr>
            <w:r w:rsidRPr="00F55ED0">
              <w:rPr>
                <w:rFonts w:ascii="Times New Roman" w:hAnsi="Times New Roman" w:cs="Times New Roman"/>
                <w:color w:val="1A1A1A" w:themeColor="background1" w:themeShade="1A"/>
                <w:sz w:val="20"/>
                <w:szCs w:val="20"/>
                <w:lang w:val="en-US"/>
              </w:rPr>
              <w:t>Pershakova Tatiana Viktorovna</w:t>
            </w:r>
          </w:p>
          <w:p w:rsidR="00953B2C" w:rsidRPr="00F55ED0" w:rsidRDefault="00953B2C" w:rsidP="00F071A1">
            <w:pPr>
              <w:rPr>
                <w:rFonts w:ascii="Times New Roman" w:hAnsi="Times New Roman" w:cs="Times New Roman"/>
                <w:b/>
                <w:color w:val="1A1A1A" w:themeColor="background1" w:themeShade="1A"/>
                <w:sz w:val="20"/>
                <w:szCs w:val="20"/>
                <w:lang w:val="en-US"/>
              </w:rPr>
            </w:pPr>
            <w:r w:rsidRPr="00F55ED0">
              <w:rPr>
                <w:rFonts w:ascii="Times New Roman" w:hAnsi="Times New Roman" w:cs="Times New Roman"/>
                <w:color w:val="1A1A1A" w:themeColor="background1" w:themeShade="1A"/>
                <w:sz w:val="20"/>
                <w:szCs w:val="20"/>
                <w:lang w:val="en-US"/>
              </w:rPr>
              <w:t xml:space="preserve">Dr.Sci.Tech., </w:t>
            </w:r>
            <w:r w:rsidR="00D15257" w:rsidRPr="00F55ED0">
              <w:rPr>
                <w:rFonts w:ascii="Times New Roman" w:hAnsi="Times New Roman" w:cs="Times New Roman"/>
                <w:color w:val="1A1A1A" w:themeColor="background1" w:themeShade="1A"/>
                <w:sz w:val="20"/>
                <w:szCs w:val="20"/>
                <w:lang w:val="en-US"/>
              </w:rPr>
              <w:t>RSCI SPIN</w:t>
            </w:r>
            <w:r w:rsidR="00610AD1" w:rsidRPr="00F55ED0">
              <w:rPr>
                <w:rFonts w:ascii="Times New Roman" w:hAnsi="Times New Roman" w:cs="Times New Roman"/>
                <w:color w:val="1A1A1A" w:themeColor="background1" w:themeShade="1A"/>
                <w:sz w:val="20"/>
                <w:szCs w:val="20"/>
                <w:lang w:val="en-US"/>
              </w:rPr>
              <w:t>–</w:t>
            </w:r>
            <w:r w:rsidR="00D15257" w:rsidRPr="00F55ED0">
              <w:rPr>
                <w:rFonts w:ascii="Times New Roman" w:hAnsi="Times New Roman" w:cs="Times New Roman"/>
                <w:color w:val="1A1A1A" w:themeColor="background1" w:themeShade="1A"/>
                <w:sz w:val="20"/>
                <w:szCs w:val="20"/>
                <w:lang w:val="en-US"/>
              </w:rPr>
              <w:t xml:space="preserve">code </w:t>
            </w:r>
            <w:r w:rsidRPr="00F55ED0">
              <w:rPr>
                <w:rFonts w:ascii="Times New Roman" w:hAnsi="Times New Roman" w:cs="Times New Roman"/>
                <w:color w:val="1A1A1A" w:themeColor="background1" w:themeShade="1A"/>
                <w:sz w:val="20"/>
                <w:szCs w:val="20"/>
                <w:lang w:val="en-US"/>
              </w:rPr>
              <w:t>4342</w:t>
            </w:r>
            <w:r w:rsidR="00610AD1" w:rsidRPr="00F55ED0">
              <w:rPr>
                <w:rFonts w:ascii="Times New Roman" w:hAnsi="Times New Roman" w:cs="Times New Roman"/>
                <w:color w:val="1A1A1A" w:themeColor="background1" w:themeShade="1A"/>
                <w:sz w:val="20"/>
                <w:szCs w:val="20"/>
                <w:lang w:val="en-US"/>
              </w:rPr>
              <w:t>–</w:t>
            </w:r>
            <w:r w:rsidRPr="00F55ED0">
              <w:rPr>
                <w:rFonts w:ascii="Times New Roman" w:hAnsi="Times New Roman" w:cs="Times New Roman"/>
                <w:color w:val="1A1A1A" w:themeColor="background1" w:themeShade="1A"/>
                <w:sz w:val="20"/>
                <w:szCs w:val="20"/>
                <w:lang w:val="en-US"/>
              </w:rPr>
              <w:t>6560</w:t>
            </w:r>
            <w:r w:rsidRPr="00F55ED0">
              <w:rPr>
                <w:rFonts w:ascii="Times New Roman" w:hAnsi="Times New Roman" w:cs="Times New Roman"/>
                <w:b/>
                <w:color w:val="1A1A1A" w:themeColor="background1" w:themeShade="1A"/>
                <w:sz w:val="20"/>
                <w:szCs w:val="20"/>
                <w:lang w:val="en-US"/>
              </w:rPr>
              <w:t xml:space="preserve"> </w:t>
            </w:r>
            <w:r w:rsidRPr="00F55ED0">
              <w:rPr>
                <w:rFonts w:ascii="Times New Roman" w:hAnsi="Times New Roman" w:cs="Times New Roman"/>
                <w:b/>
                <w:color w:val="1A1A1A" w:themeColor="background1" w:themeShade="1A"/>
                <w:sz w:val="20"/>
                <w:szCs w:val="20"/>
                <w:lang w:val="en-US"/>
              </w:rPr>
              <w:cr/>
            </w:r>
            <w:r w:rsidR="00EB3F46" w:rsidRPr="00F55ED0">
              <w:rPr>
                <w:rFonts w:ascii="Times New Roman" w:hAnsi="Times New Roman" w:cs="Times New Roman"/>
                <w:color w:val="1A1A1A" w:themeColor="background1" w:themeShade="1A"/>
                <w:sz w:val="20"/>
                <w:szCs w:val="20"/>
                <w:lang w:val="en-US"/>
              </w:rPr>
              <w:t>7999997@inbox.ru</w:t>
            </w:r>
          </w:p>
          <w:p w:rsidR="002A53E2" w:rsidRPr="00F55ED0" w:rsidRDefault="002A53E2" w:rsidP="00F071A1">
            <w:pPr>
              <w:rPr>
                <w:rFonts w:ascii="Times New Roman" w:hAnsi="Times New Roman" w:cs="Times New Roman"/>
                <w:color w:val="1A1A1A" w:themeColor="background1" w:themeShade="1A"/>
                <w:sz w:val="20"/>
                <w:szCs w:val="20"/>
                <w:lang w:val="en-US"/>
              </w:rPr>
            </w:pPr>
          </w:p>
        </w:tc>
      </w:tr>
      <w:tr w:rsidR="00610AD1" w:rsidRPr="00193964" w:rsidTr="00F70259">
        <w:tc>
          <w:tcPr>
            <w:tcW w:w="2666" w:type="pct"/>
          </w:tcPr>
          <w:p w:rsidR="00953B2C" w:rsidRPr="00F55ED0" w:rsidRDefault="00953B2C" w:rsidP="00F071A1">
            <w:pPr>
              <w:rPr>
                <w:rFonts w:ascii="Times New Roman" w:hAnsi="Times New Roman" w:cs="Times New Roman"/>
                <w:color w:val="1A1A1A" w:themeColor="background1" w:themeShade="1A"/>
                <w:sz w:val="20"/>
                <w:szCs w:val="20"/>
              </w:rPr>
            </w:pPr>
            <w:r w:rsidRPr="00F55ED0">
              <w:rPr>
                <w:rFonts w:ascii="Times New Roman" w:hAnsi="Times New Roman" w:cs="Times New Roman"/>
                <w:color w:val="1A1A1A" w:themeColor="background1" w:themeShade="1A"/>
                <w:sz w:val="20"/>
                <w:szCs w:val="20"/>
              </w:rPr>
              <w:t>Семиряжко Елизавета Сергеевна</w:t>
            </w:r>
          </w:p>
          <w:p w:rsidR="00953B2C" w:rsidRPr="00F55ED0" w:rsidRDefault="00953B2C" w:rsidP="00F071A1">
            <w:pPr>
              <w:rPr>
                <w:rFonts w:ascii="Times New Roman" w:hAnsi="Times New Roman" w:cs="Times New Roman"/>
                <w:color w:val="1A1A1A" w:themeColor="background1" w:themeShade="1A"/>
                <w:sz w:val="20"/>
                <w:szCs w:val="20"/>
              </w:rPr>
            </w:pPr>
            <w:r w:rsidRPr="00F55ED0">
              <w:rPr>
                <w:rFonts w:ascii="Times New Roman" w:hAnsi="Times New Roman" w:cs="Times New Roman"/>
                <w:color w:val="1A1A1A" w:themeColor="background1" w:themeShade="1A"/>
                <w:sz w:val="20"/>
                <w:szCs w:val="20"/>
              </w:rPr>
              <w:t>Младший научный сотрудник</w:t>
            </w:r>
          </w:p>
          <w:p w:rsidR="00953B2C" w:rsidRPr="00F55ED0" w:rsidRDefault="00953B2C" w:rsidP="00F071A1">
            <w:pPr>
              <w:rPr>
                <w:rFonts w:ascii="Times New Roman" w:hAnsi="Times New Roman" w:cs="Times New Roman"/>
                <w:color w:val="1A1A1A" w:themeColor="background1" w:themeShade="1A"/>
                <w:sz w:val="20"/>
                <w:szCs w:val="20"/>
              </w:rPr>
            </w:pPr>
            <w:r w:rsidRPr="00F55ED0">
              <w:rPr>
                <w:rFonts w:ascii="Times New Roman" w:hAnsi="Times New Roman" w:cs="Times New Roman"/>
                <w:color w:val="1A1A1A" w:themeColor="background1" w:themeShade="1A"/>
                <w:sz w:val="20"/>
                <w:szCs w:val="20"/>
              </w:rPr>
              <w:t>РИНЦ SPIN</w:t>
            </w:r>
            <w:r w:rsidR="00610AD1" w:rsidRPr="00F55ED0">
              <w:rPr>
                <w:rFonts w:ascii="Times New Roman" w:hAnsi="Times New Roman" w:cs="Times New Roman"/>
                <w:color w:val="1A1A1A" w:themeColor="background1" w:themeShade="1A"/>
                <w:sz w:val="20"/>
                <w:szCs w:val="20"/>
              </w:rPr>
              <w:t>–</w:t>
            </w:r>
            <w:r w:rsidRPr="00F55ED0">
              <w:rPr>
                <w:rFonts w:ascii="Times New Roman" w:hAnsi="Times New Roman" w:cs="Times New Roman"/>
                <w:color w:val="1A1A1A" w:themeColor="background1" w:themeShade="1A"/>
                <w:sz w:val="20"/>
                <w:szCs w:val="20"/>
              </w:rPr>
              <w:t>код автора: 5720</w:t>
            </w:r>
            <w:r w:rsidR="00610AD1" w:rsidRPr="00F55ED0">
              <w:rPr>
                <w:rFonts w:ascii="Times New Roman" w:hAnsi="Times New Roman" w:cs="Times New Roman"/>
                <w:color w:val="1A1A1A" w:themeColor="background1" w:themeShade="1A"/>
                <w:sz w:val="20"/>
                <w:szCs w:val="20"/>
              </w:rPr>
              <w:t>–</w:t>
            </w:r>
            <w:r w:rsidRPr="00F55ED0">
              <w:rPr>
                <w:rFonts w:ascii="Times New Roman" w:hAnsi="Times New Roman" w:cs="Times New Roman"/>
                <w:color w:val="1A1A1A" w:themeColor="background1" w:themeShade="1A"/>
                <w:sz w:val="20"/>
                <w:szCs w:val="20"/>
              </w:rPr>
              <w:t>7451</w:t>
            </w:r>
          </w:p>
          <w:p w:rsidR="00953B2C" w:rsidRPr="00F55ED0" w:rsidRDefault="00953B2C" w:rsidP="00F071A1">
            <w:pPr>
              <w:rPr>
                <w:rFonts w:ascii="Times New Roman" w:hAnsi="Times New Roman" w:cs="Times New Roman"/>
                <w:color w:val="1A1A1A" w:themeColor="background1" w:themeShade="1A"/>
                <w:sz w:val="20"/>
                <w:szCs w:val="20"/>
              </w:rPr>
            </w:pPr>
            <w:r w:rsidRPr="00F55ED0">
              <w:rPr>
                <w:rFonts w:ascii="Times New Roman" w:hAnsi="Times New Roman" w:cs="Times New Roman"/>
                <w:color w:val="1A1A1A" w:themeColor="background1" w:themeShade="1A"/>
                <w:sz w:val="20"/>
                <w:szCs w:val="20"/>
                <w:lang w:val="en-US"/>
              </w:rPr>
              <w:t>e</w:t>
            </w:r>
            <w:r w:rsidRPr="00F55ED0">
              <w:rPr>
                <w:rFonts w:ascii="Times New Roman" w:hAnsi="Times New Roman" w:cs="Times New Roman"/>
                <w:color w:val="1A1A1A" w:themeColor="background1" w:themeShade="1A"/>
                <w:sz w:val="20"/>
                <w:szCs w:val="20"/>
              </w:rPr>
              <w:t>.</w:t>
            </w:r>
            <w:r w:rsidRPr="00F55ED0">
              <w:rPr>
                <w:rFonts w:ascii="Times New Roman" w:hAnsi="Times New Roman" w:cs="Times New Roman"/>
                <w:color w:val="1A1A1A" w:themeColor="background1" w:themeShade="1A"/>
                <w:sz w:val="20"/>
                <w:szCs w:val="20"/>
                <w:lang w:val="en-US"/>
              </w:rPr>
              <w:t>glazacheva</w:t>
            </w:r>
            <w:r w:rsidRPr="00F55ED0">
              <w:rPr>
                <w:rFonts w:ascii="Times New Roman" w:hAnsi="Times New Roman" w:cs="Times New Roman"/>
                <w:color w:val="1A1A1A" w:themeColor="background1" w:themeShade="1A"/>
                <w:sz w:val="20"/>
                <w:szCs w:val="20"/>
              </w:rPr>
              <w:t>@</w:t>
            </w:r>
            <w:r w:rsidRPr="00F55ED0">
              <w:rPr>
                <w:rFonts w:ascii="Times New Roman" w:hAnsi="Times New Roman" w:cs="Times New Roman"/>
                <w:color w:val="1A1A1A" w:themeColor="background1" w:themeShade="1A"/>
                <w:sz w:val="20"/>
                <w:szCs w:val="20"/>
                <w:lang w:val="en-US"/>
              </w:rPr>
              <w:t>yandex</w:t>
            </w:r>
            <w:r w:rsidRPr="00F55ED0">
              <w:rPr>
                <w:rFonts w:ascii="Times New Roman" w:hAnsi="Times New Roman" w:cs="Times New Roman"/>
                <w:color w:val="1A1A1A" w:themeColor="background1" w:themeShade="1A"/>
                <w:sz w:val="20"/>
                <w:szCs w:val="20"/>
              </w:rPr>
              <w:t>.</w:t>
            </w:r>
            <w:r w:rsidRPr="00F55ED0">
              <w:rPr>
                <w:rFonts w:ascii="Times New Roman" w:hAnsi="Times New Roman" w:cs="Times New Roman"/>
                <w:color w:val="1A1A1A" w:themeColor="background1" w:themeShade="1A"/>
                <w:sz w:val="20"/>
                <w:szCs w:val="20"/>
                <w:lang w:val="en-US"/>
              </w:rPr>
              <w:t>ru</w:t>
            </w:r>
          </w:p>
        </w:tc>
        <w:tc>
          <w:tcPr>
            <w:tcW w:w="2334" w:type="pct"/>
          </w:tcPr>
          <w:p w:rsidR="00953B2C" w:rsidRPr="00F55ED0" w:rsidRDefault="00953B2C" w:rsidP="00F071A1">
            <w:pPr>
              <w:rPr>
                <w:rFonts w:ascii="Times New Roman" w:hAnsi="Times New Roman" w:cs="Times New Roman"/>
                <w:color w:val="1A1A1A" w:themeColor="background1" w:themeShade="1A"/>
                <w:sz w:val="20"/>
                <w:szCs w:val="20"/>
                <w:lang w:val="en-US"/>
              </w:rPr>
            </w:pPr>
            <w:r w:rsidRPr="00F55ED0">
              <w:rPr>
                <w:rFonts w:ascii="Times New Roman" w:hAnsi="Times New Roman" w:cs="Times New Roman"/>
                <w:color w:val="1A1A1A" w:themeColor="background1" w:themeShade="1A"/>
                <w:sz w:val="20"/>
                <w:szCs w:val="20"/>
                <w:lang w:val="en-US"/>
              </w:rPr>
              <w:t>Semiryazhko</w:t>
            </w:r>
            <w:r w:rsidR="00D15257" w:rsidRPr="00F55ED0">
              <w:rPr>
                <w:rFonts w:ascii="Times New Roman" w:hAnsi="Times New Roman" w:cs="Times New Roman"/>
                <w:color w:val="1A1A1A" w:themeColor="background1" w:themeShade="1A"/>
                <w:sz w:val="20"/>
                <w:szCs w:val="20"/>
                <w:lang w:val="en-US"/>
              </w:rPr>
              <w:t xml:space="preserve"> Elizaveta Sergeevna</w:t>
            </w:r>
          </w:p>
          <w:p w:rsidR="00D15257" w:rsidRPr="00F55ED0" w:rsidRDefault="00D15257" w:rsidP="00F071A1">
            <w:pPr>
              <w:rPr>
                <w:rFonts w:ascii="Times New Roman" w:hAnsi="Times New Roman" w:cs="Times New Roman"/>
                <w:color w:val="1A1A1A" w:themeColor="background1" w:themeShade="1A"/>
                <w:sz w:val="20"/>
                <w:szCs w:val="20"/>
                <w:lang w:val="en-US"/>
              </w:rPr>
            </w:pPr>
            <w:r w:rsidRPr="00F55ED0">
              <w:rPr>
                <w:rFonts w:ascii="Times New Roman" w:hAnsi="Times New Roman" w:cs="Times New Roman"/>
                <w:color w:val="1A1A1A" w:themeColor="background1" w:themeShade="1A"/>
                <w:sz w:val="20"/>
                <w:szCs w:val="20"/>
                <w:lang w:val="en-US"/>
              </w:rPr>
              <w:t>junior researcher</w:t>
            </w:r>
          </w:p>
          <w:p w:rsidR="00D15257" w:rsidRPr="00F55ED0" w:rsidRDefault="00D15257" w:rsidP="00F071A1">
            <w:pPr>
              <w:rPr>
                <w:rFonts w:ascii="Times New Roman" w:hAnsi="Times New Roman" w:cs="Times New Roman"/>
                <w:color w:val="1A1A1A" w:themeColor="background1" w:themeShade="1A"/>
                <w:sz w:val="20"/>
                <w:szCs w:val="20"/>
                <w:lang w:val="en-US"/>
              </w:rPr>
            </w:pPr>
            <w:r w:rsidRPr="00F55ED0">
              <w:rPr>
                <w:rFonts w:ascii="Times New Roman" w:hAnsi="Times New Roman" w:cs="Times New Roman"/>
                <w:color w:val="1A1A1A" w:themeColor="background1" w:themeShade="1A"/>
                <w:sz w:val="20"/>
                <w:szCs w:val="20"/>
                <w:lang w:val="en-US"/>
              </w:rPr>
              <w:t>RSCI SPIN</w:t>
            </w:r>
            <w:r w:rsidR="00610AD1" w:rsidRPr="00F55ED0">
              <w:rPr>
                <w:rFonts w:ascii="Times New Roman" w:hAnsi="Times New Roman" w:cs="Times New Roman"/>
                <w:color w:val="1A1A1A" w:themeColor="background1" w:themeShade="1A"/>
                <w:sz w:val="20"/>
                <w:szCs w:val="20"/>
                <w:lang w:val="en-US"/>
              </w:rPr>
              <w:t>–</w:t>
            </w:r>
            <w:r w:rsidRPr="00F55ED0">
              <w:rPr>
                <w:rFonts w:ascii="Times New Roman" w:hAnsi="Times New Roman" w:cs="Times New Roman"/>
                <w:color w:val="1A1A1A" w:themeColor="background1" w:themeShade="1A"/>
                <w:sz w:val="20"/>
                <w:szCs w:val="20"/>
                <w:lang w:val="en-US"/>
              </w:rPr>
              <w:t>code: 5720</w:t>
            </w:r>
            <w:r w:rsidR="00610AD1" w:rsidRPr="00F55ED0">
              <w:rPr>
                <w:rFonts w:ascii="Times New Roman" w:hAnsi="Times New Roman" w:cs="Times New Roman"/>
                <w:color w:val="1A1A1A" w:themeColor="background1" w:themeShade="1A"/>
                <w:sz w:val="20"/>
                <w:szCs w:val="20"/>
                <w:lang w:val="en-US"/>
              </w:rPr>
              <w:t>–</w:t>
            </w:r>
            <w:r w:rsidRPr="00F55ED0">
              <w:rPr>
                <w:rFonts w:ascii="Times New Roman" w:hAnsi="Times New Roman" w:cs="Times New Roman"/>
                <w:color w:val="1A1A1A" w:themeColor="background1" w:themeShade="1A"/>
                <w:sz w:val="20"/>
                <w:szCs w:val="20"/>
                <w:lang w:val="en-US"/>
              </w:rPr>
              <w:t>7451</w:t>
            </w:r>
          </w:p>
          <w:p w:rsidR="00D15257" w:rsidRPr="00F55ED0" w:rsidRDefault="00AF1E73" w:rsidP="00F071A1">
            <w:pPr>
              <w:rPr>
                <w:rFonts w:ascii="Times New Roman" w:hAnsi="Times New Roman" w:cs="Times New Roman"/>
                <w:color w:val="1A1A1A" w:themeColor="background1" w:themeShade="1A"/>
                <w:sz w:val="20"/>
                <w:szCs w:val="20"/>
                <w:lang w:val="en-US"/>
              </w:rPr>
            </w:pPr>
            <w:hyperlink r:id="rId9" w:history="1">
              <w:r w:rsidR="002A53E2" w:rsidRPr="00F55ED0">
                <w:rPr>
                  <w:rStyle w:val="Hyperlink"/>
                  <w:rFonts w:ascii="Times New Roman" w:hAnsi="Times New Roman" w:cs="Times New Roman"/>
                  <w:color w:val="1A1A1A" w:themeColor="background1" w:themeShade="1A"/>
                  <w:sz w:val="20"/>
                  <w:szCs w:val="20"/>
                  <w:u w:val="none"/>
                  <w:lang w:val="en-US"/>
                </w:rPr>
                <w:t>e.glazacheva@yandex.ru</w:t>
              </w:r>
            </w:hyperlink>
          </w:p>
          <w:p w:rsidR="002A53E2" w:rsidRPr="00F55ED0" w:rsidRDefault="002A53E2" w:rsidP="00F071A1">
            <w:pPr>
              <w:rPr>
                <w:rFonts w:ascii="Times New Roman" w:hAnsi="Times New Roman" w:cs="Times New Roman"/>
                <w:b/>
                <w:color w:val="1A1A1A" w:themeColor="background1" w:themeShade="1A"/>
                <w:sz w:val="20"/>
                <w:szCs w:val="20"/>
                <w:lang w:val="en-US"/>
              </w:rPr>
            </w:pPr>
          </w:p>
        </w:tc>
      </w:tr>
      <w:tr w:rsidR="00610AD1" w:rsidRPr="00EA5EC9" w:rsidTr="00F70259">
        <w:tc>
          <w:tcPr>
            <w:tcW w:w="2666" w:type="pct"/>
          </w:tcPr>
          <w:p w:rsidR="00D15257" w:rsidRPr="00F55ED0" w:rsidRDefault="00D15257" w:rsidP="00F071A1">
            <w:pPr>
              <w:rPr>
                <w:rFonts w:ascii="Times New Roman" w:hAnsi="Times New Roman" w:cs="Times New Roman"/>
                <w:color w:val="1A1A1A" w:themeColor="background1" w:themeShade="1A"/>
                <w:sz w:val="20"/>
                <w:szCs w:val="20"/>
              </w:rPr>
            </w:pPr>
            <w:r w:rsidRPr="00F55ED0">
              <w:rPr>
                <w:rFonts w:ascii="Times New Roman" w:hAnsi="Times New Roman" w:cs="Times New Roman"/>
                <w:color w:val="1A1A1A" w:themeColor="background1" w:themeShade="1A"/>
                <w:sz w:val="20"/>
                <w:szCs w:val="20"/>
              </w:rPr>
              <w:t>Тягущева Анна Анатольевна</w:t>
            </w:r>
          </w:p>
          <w:p w:rsidR="00D15257" w:rsidRPr="00F55ED0" w:rsidRDefault="00D15257" w:rsidP="00F071A1">
            <w:pPr>
              <w:rPr>
                <w:rFonts w:ascii="Times New Roman" w:hAnsi="Times New Roman" w:cs="Times New Roman"/>
                <w:color w:val="1A1A1A" w:themeColor="background1" w:themeShade="1A"/>
                <w:sz w:val="20"/>
                <w:szCs w:val="20"/>
              </w:rPr>
            </w:pPr>
            <w:r w:rsidRPr="00F55ED0">
              <w:rPr>
                <w:rFonts w:ascii="Times New Roman" w:hAnsi="Times New Roman" w:cs="Times New Roman"/>
                <w:color w:val="1A1A1A" w:themeColor="background1" w:themeShade="1A"/>
                <w:sz w:val="20"/>
                <w:szCs w:val="20"/>
              </w:rPr>
              <w:t>младший научный сотрудник,</w:t>
            </w:r>
          </w:p>
          <w:p w:rsidR="00D15257" w:rsidRPr="00F55ED0" w:rsidRDefault="00D15257" w:rsidP="00F071A1">
            <w:pPr>
              <w:rPr>
                <w:rFonts w:ascii="Times New Roman" w:hAnsi="Times New Roman" w:cs="Times New Roman"/>
                <w:color w:val="1A1A1A" w:themeColor="background1" w:themeShade="1A"/>
                <w:sz w:val="20"/>
                <w:szCs w:val="20"/>
              </w:rPr>
            </w:pPr>
            <w:r w:rsidRPr="00F55ED0">
              <w:rPr>
                <w:rFonts w:ascii="Times New Roman" w:hAnsi="Times New Roman" w:cs="Times New Roman"/>
                <w:color w:val="1A1A1A" w:themeColor="background1" w:themeShade="1A"/>
                <w:sz w:val="20"/>
                <w:szCs w:val="20"/>
              </w:rPr>
              <w:t xml:space="preserve">РИНЦ </w:t>
            </w:r>
            <w:r w:rsidRPr="00F55ED0">
              <w:rPr>
                <w:rFonts w:ascii="Times New Roman" w:hAnsi="Times New Roman" w:cs="Times New Roman"/>
                <w:color w:val="1A1A1A" w:themeColor="background1" w:themeShade="1A"/>
                <w:sz w:val="20"/>
                <w:szCs w:val="20"/>
                <w:lang w:val="en-US"/>
              </w:rPr>
              <w:t>SPIN</w:t>
            </w:r>
            <w:r w:rsidR="00610AD1" w:rsidRPr="00F55ED0">
              <w:rPr>
                <w:rFonts w:ascii="Times New Roman" w:hAnsi="Times New Roman" w:cs="Times New Roman"/>
                <w:color w:val="1A1A1A" w:themeColor="background1" w:themeShade="1A"/>
                <w:sz w:val="20"/>
                <w:szCs w:val="20"/>
              </w:rPr>
              <w:t>–</w:t>
            </w:r>
            <w:r w:rsidRPr="00F55ED0">
              <w:rPr>
                <w:rFonts w:ascii="Times New Roman" w:hAnsi="Times New Roman" w:cs="Times New Roman"/>
                <w:color w:val="1A1A1A" w:themeColor="background1" w:themeShade="1A"/>
                <w:sz w:val="20"/>
                <w:szCs w:val="20"/>
              </w:rPr>
              <w:t>код:1383</w:t>
            </w:r>
            <w:r w:rsidR="00610AD1" w:rsidRPr="00F55ED0">
              <w:rPr>
                <w:rFonts w:ascii="Times New Roman" w:hAnsi="Times New Roman" w:cs="Times New Roman"/>
                <w:color w:val="1A1A1A" w:themeColor="background1" w:themeShade="1A"/>
                <w:sz w:val="20"/>
                <w:szCs w:val="20"/>
              </w:rPr>
              <w:t>–</w:t>
            </w:r>
            <w:r w:rsidRPr="00F55ED0">
              <w:rPr>
                <w:rFonts w:ascii="Times New Roman" w:hAnsi="Times New Roman" w:cs="Times New Roman"/>
                <w:color w:val="1A1A1A" w:themeColor="background1" w:themeShade="1A"/>
                <w:sz w:val="20"/>
                <w:szCs w:val="20"/>
              </w:rPr>
              <w:t>5147,</w:t>
            </w:r>
          </w:p>
          <w:p w:rsidR="00F70259" w:rsidRPr="00F461A8" w:rsidRDefault="00AF1E73" w:rsidP="00F071A1">
            <w:pPr>
              <w:rPr>
                <w:rFonts w:ascii="Times New Roman" w:hAnsi="Times New Roman" w:cs="Times New Roman"/>
                <w:color w:val="1A1A1A" w:themeColor="background1" w:themeShade="1A"/>
                <w:sz w:val="20"/>
                <w:szCs w:val="20"/>
              </w:rPr>
            </w:pPr>
            <w:hyperlink r:id="rId10" w:history="1">
              <w:r w:rsidR="00F70259" w:rsidRPr="00F55ED0">
                <w:rPr>
                  <w:rStyle w:val="Hyperlink"/>
                  <w:rFonts w:ascii="Times New Roman" w:hAnsi="Times New Roman" w:cs="Times New Roman"/>
                  <w:sz w:val="20"/>
                  <w:szCs w:val="20"/>
                </w:rPr>
                <w:t>777</w:t>
              </w:r>
              <w:r w:rsidR="00F70259" w:rsidRPr="00F55ED0">
                <w:rPr>
                  <w:rStyle w:val="Hyperlink"/>
                  <w:rFonts w:ascii="Times New Roman" w:hAnsi="Times New Roman" w:cs="Times New Roman"/>
                  <w:sz w:val="20"/>
                  <w:szCs w:val="20"/>
                  <w:lang w:val="en-US"/>
                </w:rPr>
                <w:t>Any</w:t>
              </w:r>
              <w:r w:rsidR="00F70259" w:rsidRPr="00F55ED0">
                <w:rPr>
                  <w:rStyle w:val="Hyperlink"/>
                  <w:rFonts w:ascii="Times New Roman" w:hAnsi="Times New Roman" w:cs="Times New Roman"/>
                  <w:sz w:val="20"/>
                  <w:szCs w:val="20"/>
                </w:rPr>
                <w:t>777@</w:t>
              </w:r>
              <w:r w:rsidR="00F70259" w:rsidRPr="00F55ED0">
                <w:rPr>
                  <w:rStyle w:val="Hyperlink"/>
                  <w:rFonts w:ascii="Times New Roman" w:hAnsi="Times New Roman" w:cs="Times New Roman"/>
                  <w:sz w:val="20"/>
                  <w:szCs w:val="20"/>
                  <w:lang w:val="en-US"/>
                </w:rPr>
                <w:t>mail</w:t>
              </w:r>
              <w:r w:rsidR="00F70259" w:rsidRPr="00F55ED0">
                <w:rPr>
                  <w:rStyle w:val="Hyperlink"/>
                  <w:rFonts w:ascii="Times New Roman" w:hAnsi="Times New Roman" w:cs="Times New Roman"/>
                  <w:sz w:val="20"/>
                  <w:szCs w:val="20"/>
                </w:rPr>
                <w:t>.</w:t>
              </w:r>
              <w:r w:rsidR="00F70259" w:rsidRPr="00F55ED0">
                <w:rPr>
                  <w:rStyle w:val="Hyperlink"/>
                  <w:rFonts w:ascii="Times New Roman" w:hAnsi="Times New Roman" w:cs="Times New Roman"/>
                  <w:sz w:val="20"/>
                  <w:szCs w:val="20"/>
                  <w:lang w:val="en-US"/>
                </w:rPr>
                <w:t>ru</w:t>
              </w:r>
            </w:hyperlink>
          </w:p>
        </w:tc>
        <w:tc>
          <w:tcPr>
            <w:tcW w:w="2334" w:type="pct"/>
          </w:tcPr>
          <w:p w:rsidR="00D15257" w:rsidRPr="00F55ED0" w:rsidRDefault="00D15257" w:rsidP="00F071A1">
            <w:pPr>
              <w:rPr>
                <w:rFonts w:ascii="Times New Roman" w:hAnsi="Times New Roman" w:cs="Times New Roman"/>
                <w:color w:val="1A1A1A" w:themeColor="background1" w:themeShade="1A"/>
                <w:sz w:val="20"/>
                <w:szCs w:val="20"/>
                <w:lang w:val="en-US"/>
              </w:rPr>
            </w:pPr>
            <w:r w:rsidRPr="00F55ED0">
              <w:rPr>
                <w:rFonts w:ascii="Times New Roman" w:hAnsi="Times New Roman" w:cs="Times New Roman"/>
                <w:color w:val="1A1A1A" w:themeColor="background1" w:themeShade="1A"/>
                <w:sz w:val="20"/>
                <w:szCs w:val="20"/>
                <w:lang w:val="en-US"/>
              </w:rPr>
              <w:t>Tiagusheva Anna Anatolievna</w:t>
            </w:r>
          </w:p>
          <w:p w:rsidR="00D15257" w:rsidRPr="00F55ED0" w:rsidRDefault="00D15257" w:rsidP="00F071A1">
            <w:pPr>
              <w:rPr>
                <w:rFonts w:ascii="Times New Roman" w:hAnsi="Times New Roman" w:cs="Times New Roman"/>
                <w:color w:val="1A1A1A" w:themeColor="background1" w:themeShade="1A"/>
                <w:sz w:val="20"/>
                <w:szCs w:val="20"/>
                <w:lang w:val="en-US"/>
              </w:rPr>
            </w:pPr>
            <w:r w:rsidRPr="00F55ED0">
              <w:rPr>
                <w:rFonts w:ascii="Times New Roman" w:hAnsi="Times New Roman" w:cs="Times New Roman"/>
                <w:color w:val="1A1A1A" w:themeColor="background1" w:themeShade="1A"/>
                <w:sz w:val="20"/>
                <w:szCs w:val="20"/>
                <w:lang w:val="en-US"/>
              </w:rPr>
              <w:t>junior researcher,</w:t>
            </w:r>
          </w:p>
          <w:p w:rsidR="00D15257" w:rsidRPr="00F55ED0" w:rsidRDefault="00D15257" w:rsidP="00F071A1">
            <w:pPr>
              <w:rPr>
                <w:rFonts w:ascii="Times New Roman" w:hAnsi="Times New Roman" w:cs="Times New Roman"/>
                <w:color w:val="1A1A1A" w:themeColor="background1" w:themeShade="1A"/>
                <w:sz w:val="20"/>
                <w:szCs w:val="20"/>
                <w:lang w:val="en-US"/>
              </w:rPr>
            </w:pPr>
            <w:r w:rsidRPr="00F55ED0">
              <w:rPr>
                <w:rFonts w:ascii="Times New Roman" w:hAnsi="Times New Roman" w:cs="Times New Roman"/>
                <w:color w:val="1A1A1A" w:themeColor="background1" w:themeShade="1A"/>
                <w:sz w:val="20"/>
                <w:szCs w:val="20"/>
                <w:lang w:val="en-US"/>
              </w:rPr>
              <w:t>RSCI SPIN</w:t>
            </w:r>
            <w:r w:rsidR="00610AD1" w:rsidRPr="00F55ED0">
              <w:rPr>
                <w:rFonts w:ascii="Times New Roman" w:hAnsi="Times New Roman" w:cs="Times New Roman"/>
                <w:color w:val="1A1A1A" w:themeColor="background1" w:themeShade="1A"/>
                <w:sz w:val="20"/>
                <w:szCs w:val="20"/>
                <w:lang w:val="en-US"/>
              </w:rPr>
              <w:t>–</w:t>
            </w:r>
            <w:r w:rsidRPr="00F55ED0">
              <w:rPr>
                <w:rFonts w:ascii="Times New Roman" w:hAnsi="Times New Roman" w:cs="Times New Roman"/>
                <w:color w:val="1A1A1A" w:themeColor="background1" w:themeShade="1A"/>
                <w:sz w:val="20"/>
                <w:szCs w:val="20"/>
                <w:lang w:val="en-US"/>
              </w:rPr>
              <w:t>code: 1383</w:t>
            </w:r>
            <w:r w:rsidR="00610AD1" w:rsidRPr="00F55ED0">
              <w:rPr>
                <w:rFonts w:ascii="Times New Roman" w:hAnsi="Times New Roman" w:cs="Times New Roman"/>
                <w:color w:val="1A1A1A" w:themeColor="background1" w:themeShade="1A"/>
                <w:sz w:val="20"/>
                <w:szCs w:val="20"/>
                <w:lang w:val="en-US"/>
              </w:rPr>
              <w:t>–</w:t>
            </w:r>
            <w:r w:rsidRPr="00F55ED0">
              <w:rPr>
                <w:rFonts w:ascii="Times New Roman" w:hAnsi="Times New Roman" w:cs="Times New Roman"/>
                <w:color w:val="1A1A1A" w:themeColor="background1" w:themeShade="1A"/>
                <w:sz w:val="20"/>
                <w:szCs w:val="20"/>
                <w:lang w:val="en-US"/>
              </w:rPr>
              <w:t>5147,</w:t>
            </w:r>
          </w:p>
          <w:p w:rsidR="00953B2C" w:rsidRPr="00F55ED0" w:rsidRDefault="00D15257" w:rsidP="00F071A1">
            <w:pPr>
              <w:rPr>
                <w:rFonts w:ascii="Times New Roman" w:hAnsi="Times New Roman" w:cs="Times New Roman"/>
                <w:b/>
                <w:color w:val="1A1A1A" w:themeColor="background1" w:themeShade="1A"/>
                <w:sz w:val="20"/>
                <w:szCs w:val="20"/>
                <w:lang w:val="en-US"/>
              </w:rPr>
            </w:pPr>
            <w:r w:rsidRPr="00F55ED0">
              <w:rPr>
                <w:rFonts w:ascii="Times New Roman" w:hAnsi="Times New Roman" w:cs="Times New Roman"/>
                <w:color w:val="1A1A1A" w:themeColor="background1" w:themeShade="1A"/>
                <w:sz w:val="20"/>
                <w:szCs w:val="20"/>
                <w:lang w:val="en-US"/>
              </w:rPr>
              <w:t>777Any777@mail.ru</w:t>
            </w:r>
          </w:p>
        </w:tc>
      </w:tr>
      <w:tr w:rsidR="00610AD1" w:rsidRPr="00EA5EC9" w:rsidTr="00F70259">
        <w:tc>
          <w:tcPr>
            <w:tcW w:w="2666" w:type="pct"/>
          </w:tcPr>
          <w:p w:rsidR="00D15257" w:rsidRPr="00F55ED0" w:rsidRDefault="00D15257" w:rsidP="00F071A1">
            <w:pPr>
              <w:rPr>
                <w:rFonts w:ascii="Times New Roman" w:hAnsi="Times New Roman" w:cs="Times New Roman"/>
                <w:i/>
                <w:color w:val="1A1A1A" w:themeColor="background1" w:themeShade="1A"/>
                <w:sz w:val="20"/>
                <w:szCs w:val="20"/>
              </w:rPr>
            </w:pPr>
            <w:r w:rsidRPr="00F55ED0">
              <w:rPr>
                <w:rFonts w:ascii="Times New Roman" w:hAnsi="Times New Roman" w:cs="Times New Roman"/>
                <w:i/>
                <w:color w:val="1A1A1A" w:themeColor="background1" w:themeShade="1A"/>
                <w:sz w:val="20"/>
                <w:szCs w:val="20"/>
              </w:rPr>
              <w:t>Краснодарский научно</w:t>
            </w:r>
            <w:r w:rsidR="00610AD1" w:rsidRPr="00F55ED0">
              <w:rPr>
                <w:rFonts w:ascii="Times New Roman" w:hAnsi="Times New Roman" w:cs="Times New Roman"/>
                <w:i/>
                <w:color w:val="1A1A1A" w:themeColor="background1" w:themeShade="1A"/>
                <w:sz w:val="20"/>
                <w:szCs w:val="20"/>
              </w:rPr>
              <w:t>–</w:t>
            </w:r>
            <w:r w:rsidRPr="00F55ED0">
              <w:rPr>
                <w:rFonts w:ascii="Times New Roman" w:hAnsi="Times New Roman" w:cs="Times New Roman"/>
                <w:i/>
                <w:color w:val="1A1A1A" w:themeColor="background1" w:themeShade="1A"/>
                <w:sz w:val="20"/>
                <w:szCs w:val="20"/>
              </w:rPr>
              <w:t>исследовательский</w:t>
            </w:r>
          </w:p>
          <w:p w:rsidR="00D15257" w:rsidRPr="00F55ED0" w:rsidRDefault="00D15257" w:rsidP="00F071A1">
            <w:pPr>
              <w:rPr>
                <w:rFonts w:ascii="Times New Roman" w:hAnsi="Times New Roman" w:cs="Times New Roman"/>
                <w:i/>
                <w:color w:val="1A1A1A" w:themeColor="background1" w:themeShade="1A"/>
                <w:sz w:val="20"/>
                <w:szCs w:val="20"/>
              </w:rPr>
            </w:pPr>
            <w:r w:rsidRPr="00F55ED0">
              <w:rPr>
                <w:rFonts w:ascii="Times New Roman" w:hAnsi="Times New Roman" w:cs="Times New Roman"/>
                <w:i/>
                <w:color w:val="1A1A1A" w:themeColor="background1" w:themeShade="1A"/>
                <w:sz w:val="20"/>
                <w:szCs w:val="20"/>
              </w:rPr>
              <w:t>институт хранения и переработки</w:t>
            </w:r>
          </w:p>
          <w:p w:rsidR="00953B2C" w:rsidRPr="00F55ED0" w:rsidRDefault="00D15257" w:rsidP="00F071A1">
            <w:pPr>
              <w:rPr>
                <w:rFonts w:ascii="Times New Roman" w:hAnsi="Times New Roman" w:cs="Times New Roman"/>
                <w:i/>
                <w:color w:val="1A1A1A" w:themeColor="background1" w:themeShade="1A"/>
                <w:sz w:val="20"/>
                <w:szCs w:val="20"/>
              </w:rPr>
            </w:pPr>
            <w:r w:rsidRPr="00F55ED0">
              <w:rPr>
                <w:rFonts w:ascii="Times New Roman" w:hAnsi="Times New Roman" w:cs="Times New Roman"/>
                <w:i/>
                <w:color w:val="1A1A1A" w:themeColor="background1" w:themeShade="1A"/>
                <w:sz w:val="20"/>
                <w:szCs w:val="20"/>
              </w:rPr>
              <w:t>сельскохозяйственной продукции – филиал ФГБНУ «Северо</w:t>
            </w:r>
            <w:r w:rsidR="00610AD1" w:rsidRPr="00F55ED0">
              <w:rPr>
                <w:rFonts w:ascii="Times New Roman" w:hAnsi="Times New Roman" w:cs="Times New Roman"/>
                <w:i/>
                <w:color w:val="1A1A1A" w:themeColor="background1" w:themeShade="1A"/>
                <w:sz w:val="20"/>
                <w:szCs w:val="20"/>
              </w:rPr>
              <w:t>–</w:t>
            </w:r>
            <w:r w:rsidRPr="00F55ED0">
              <w:rPr>
                <w:rFonts w:ascii="Times New Roman" w:hAnsi="Times New Roman" w:cs="Times New Roman"/>
                <w:i/>
                <w:color w:val="1A1A1A" w:themeColor="background1" w:themeShade="1A"/>
                <w:sz w:val="20"/>
                <w:szCs w:val="20"/>
              </w:rPr>
              <w:t xml:space="preserve">Кавказский федеральный научный центр садоводства, виноградарства, виноделия», </w:t>
            </w:r>
            <w:r w:rsidR="00EB3F46" w:rsidRPr="00F55ED0">
              <w:rPr>
                <w:rFonts w:ascii="Times New Roman" w:hAnsi="Times New Roman" w:cs="Times New Roman"/>
                <w:i/>
                <w:color w:val="1A1A1A" w:themeColor="background1" w:themeShade="1A"/>
                <w:sz w:val="20"/>
                <w:szCs w:val="20"/>
              </w:rPr>
              <w:t>Россия, 350072, г. Краснодар, ул. Тополиная аллея, 2</w:t>
            </w:r>
          </w:p>
        </w:tc>
        <w:tc>
          <w:tcPr>
            <w:tcW w:w="2334" w:type="pct"/>
          </w:tcPr>
          <w:p w:rsidR="00EB3F46" w:rsidRPr="00F55ED0" w:rsidRDefault="00D15257" w:rsidP="00EB3F46">
            <w:pPr>
              <w:rPr>
                <w:rFonts w:ascii="Times New Roman" w:hAnsi="Times New Roman" w:cs="Times New Roman"/>
                <w:i/>
                <w:color w:val="1A1A1A" w:themeColor="background1" w:themeShade="1A"/>
                <w:sz w:val="20"/>
                <w:szCs w:val="20"/>
                <w:lang w:val="en-US"/>
              </w:rPr>
            </w:pPr>
            <w:r w:rsidRPr="00F55ED0">
              <w:rPr>
                <w:rFonts w:ascii="Times New Roman" w:hAnsi="Times New Roman" w:cs="Times New Roman"/>
                <w:i/>
                <w:color w:val="1A1A1A" w:themeColor="background1" w:themeShade="1A"/>
                <w:sz w:val="20"/>
                <w:szCs w:val="20"/>
                <w:lang w:val="en-US"/>
              </w:rPr>
              <w:t>Krasnodar Research Institute of Agricultural Products Storage and Processing – Branch of Federal State Budgetary Scientific Institution «North</w:t>
            </w:r>
            <w:r w:rsidR="00610AD1" w:rsidRPr="00F55ED0">
              <w:rPr>
                <w:rFonts w:ascii="Times New Roman" w:hAnsi="Times New Roman" w:cs="Times New Roman"/>
                <w:i/>
                <w:color w:val="1A1A1A" w:themeColor="background1" w:themeShade="1A"/>
                <w:sz w:val="20"/>
                <w:szCs w:val="20"/>
                <w:lang w:val="en-US"/>
              </w:rPr>
              <w:t>–</w:t>
            </w:r>
            <w:r w:rsidRPr="00F55ED0">
              <w:rPr>
                <w:rFonts w:ascii="Times New Roman" w:hAnsi="Times New Roman" w:cs="Times New Roman"/>
                <w:i/>
                <w:color w:val="1A1A1A" w:themeColor="background1" w:themeShade="1A"/>
                <w:sz w:val="20"/>
                <w:szCs w:val="20"/>
                <w:lang w:val="en-US"/>
              </w:rPr>
              <w:t>Caucasus Federal Scientific Center of Horticulture, Viticulture, Wine</w:t>
            </w:r>
            <w:r w:rsidR="00610AD1" w:rsidRPr="00F55ED0">
              <w:rPr>
                <w:rFonts w:ascii="Times New Roman" w:hAnsi="Times New Roman" w:cs="Times New Roman"/>
                <w:i/>
                <w:color w:val="1A1A1A" w:themeColor="background1" w:themeShade="1A"/>
                <w:sz w:val="20"/>
                <w:szCs w:val="20"/>
                <w:lang w:val="en-US"/>
              </w:rPr>
              <w:t>–</w:t>
            </w:r>
            <w:r w:rsidRPr="00F55ED0">
              <w:rPr>
                <w:rFonts w:ascii="Times New Roman" w:hAnsi="Times New Roman" w:cs="Times New Roman"/>
                <w:i/>
                <w:color w:val="1A1A1A" w:themeColor="background1" w:themeShade="1A"/>
                <w:sz w:val="20"/>
                <w:szCs w:val="20"/>
                <w:lang w:val="en-US"/>
              </w:rPr>
              <w:t xml:space="preserve">making», </w:t>
            </w:r>
            <w:r w:rsidR="00EB3F46" w:rsidRPr="00F55ED0">
              <w:rPr>
                <w:rFonts w:ascii="Times New Roman" w:hAnsi="Times New Roman" w:cs="Times New Roman"/>
                <w:i/>
                <w:color w:val="1A1A1A" w:themeColor="background1" w:themeShade="1A"/>
                <w:sz w:val="20"/>
                <w:szCs w:val="20"/>
                <w:lang w:val="en-US"/>
              </w:rPr>
              <w:t>Russia, 350072, Krasnodar, Topolinaya alleya, 2</w:t>
            </w:r>
          </w:p>
          <w:p w:rsidR="00953B2C" w:rsidRPr="00F55ED0" w:rsidRDefault="00953B2C" w:rsidP="00F071A1">
            <w:pPr>
              <w:rPr>
                <w:rFonts w:ascii="Times New Roman" w:hAnsi="Times New Roman" w:cs="Times New Roman"/>
                <w:i/>
                <w:color w:val="1A1A1A" w:themeColor="background1" w:themeShade="1A"/>
                <w:sz w:val="20"/>
                <w:szCs w:val="20"/>
                <w:lang w:val="en-US"/>
              </w:rPr>
            </w:pPr>
          </w:p>
        </w:tc>
      </w:tr>
      <w:tr w:rsidR="00610AD1" w:rsidRPr="00EA5EC9" w:rsidTr="00F70259">
        <w:tc>
          <w:tcPr>
            <w:tcW w:w="2666" w:type="pct"/>
          </w:tcPr>
          <w:p w:rsidR="002A53E2" w:rsidRPr="00F55ED0" w:rsidRDefault="002A53E2" w:rsidP="00F071A1">
            <w:pPr>
              <w:rPr>
                <w:rFonts w:ascii="Times New Roman" w:hAnsi="Times New Roman" w:cs="Times New Roman"/>
                <w:color w:val="1A1A1A" w:themeColor="background1" w:themeShade="1A"/>
                <w:sz w:val="20"/>
                <w:szCs w:val="20"/>
              </w:rPr>
            </w:pPr>
            <w:r w:rsidRPr="00F55ED0">
              <w:rPr>
                <w:rFonts w:ascii="Times New Roman" w:hAnsi="Times New Roman" w:cs="Times New Roman"/>
                <w:color w:val="1A1A1A" w:themeColor="background1" w:themeShade="1A"/>
                <w:sz w:val="20"/>
                <w:szCs w:val="20"/>
              </w:rPr>
              <w:t>В статье проведен анализ запатентованных за рубежом способов биологизации интенсификационных процессов переработки вторичных ресурсов винограда. Патентный поиск провод</w:t>
            </w:r>
            <w:r w:rsidR="00870DCC" w:rsidRPr="00F55ED0">
              <w:rPr>
                <w:rFonts w:ascii="Times New Roman" w:hAnsi="Times New Roman" w:cs="Times New Roman"/>
                <w:color w:val="1A1A1A" w:themeColor="background1" w:themeShade="1A"/>
                <w:sz w:val="20"/>
                <w:szCs w:val="20"/>
              </w:rPr>
              <w:t>ился за период с 2018</w:t>
            </w:r>
            <w:r w:rsidRPr="00F55ED0">
              <w:rPr>
                <w:rFonts w:ascii="Times New Roman" w:hAnsi="Times New Roman" w:cs="Times New Roman"/>
                <w:color w:val="1A1A1A" w:themeColor="background1" w:themeShade="1A"/>
                <w:sz w:val="20"/>
                <w:szCs w:val="20"/>
              </w:rPr>
              <w:t xml:space="preserve"> по 2020 годы по базам данных патентных ведомств Китая, Японии, Турции, Испании, Италии. Проведенный анализ позволил сделать выводы о широком применении биотехнологических методов переработки вторичных ресурсов виноградарства.  Установлено, что чаще всего вторичные ресурсы винограда применяют для получения нутрицевтиков, пищевых добавок, органических добавок для применения в сельском хозяйстве, а также применяют для биоочистки отходов винодельческой промышленности.</w:t>
            </w:r>
            <w:r w:rsidR="00F55ED0" w:rsidRPr="00F55ED0">
              <w:rPr>
                <w:rFonts w:ascii="Times New Roman" w:hAnsi="Times New Roman" w:cs="Times New Roman"/>
                <w:color w:val="1A1A1A" w:themeColor="background1" w:themeShade="1A"/>
                <w:sz w:val="20"/>
                <w:szCs w:val="20"/>
              </w:rPr>
              <w:t xml:space="preserve"> </w:t>
            </w:r>
            <w:r w:rsidRPr="00F55ED0">
              <w:rPr>
                <w:rFonts w:ascii="Times New Roman" w:hAnsi="Times New Roman" w:cs="Times New Roman"/>
                <w:color w:val="1A1A1A" w:themeColor="background1" w:themeShade="1A"/>
                <w:sz w:val="20"/>
                <w:szCs w:val="20"/>
              </w:rPr>
              <w:t xml:space="preserve">Учитывая это, сделаны выводы о том, что представляет научный и практический интерес </w:t>
            </w:r>
            <w:r w:rsidR="00C3378F" w:rsidRPr="00F55ED0">
              <w:rPr>
                <w:rFonts w:ascii="Times New Roman" w:hAnsi="Times New Roman" w:cs="Times New Roman"/>
                <w:color w:val="1A1A1A" w:themeColor="background1" w:themeShade="1A"/>
                <w:sz w:val="20"/>
                <w:szCs w:val="20"/>
              </w:rPr>
              <w:t>для дальнейшего исследования применения биологизации процессов переработки вторичных ресурсов винограда</w:t>
            </w:r>
          </w:p>
          <w:p w:rsidR="00FD1369" w:rsidRPr="00F55ED0" w:rsidRDefault="00FD1369" w:rsidP="00F071A1">
            <w:pPr>
              <w:rPr>
                <w:rFonts w:ascii="Times New Roman" w:hAnsi="Times New Roman" w:cs="Times New Roman"/>
                <w:color w:val="1A1A1A" w:themeColor="background1" w:themeShade="1A"/>
                <w:sz w:val="20"/>
                <w:szCs w:val="20"/>
              </w:rPr>
            </w:pPr>
          </w:p>
          <w:p w:rsidR="00C3378F" w:rsidRDefault="00C3378F" w:rsidP="00F071A1">
            <w:pPr>
              <w:rPr>
                <w:rFonts w:ascii="Times New Roman" w:hAnsi="Times New Roman" w:cs="Times New Roman"/>
                <w:color w:val="1A1A1A" w:themeColor="background1" w:themeShade="1A"/>
                <w:sz w:val="20"/>
                <w:szCs w:val="20"/>
              </w:rPr>
            </w:pPr>
            <w:r w:rsidRPr="00F55ED0">
              <w:rPr>
                <w:rFonts w:ascii="Times New Roman" w:hAnsi="Times New Roman" w:cs="Times New Roman"/>
                <w:color w:val="1A1A1A" w:themeColor="background1" w:themeShade="1A"/>
                <w:sz w:val="20"/>
                <w:szCs w:val="20"/>
              </w:rPr>
              <w:t>Ключевые слова: ВИНОГРАДНЫЕ ВЫЖИМКИ, БИОТЕХНОЛОГИЯ, ПЕРЕРАБОТКА, ВТОРИЧНЫЕ РЕСУРСЫ ВИНОГРАДАРСТВА</w:t>
            </w:r>
          </w:p>
          <w:p w:rsidR="00193964" w:rsidRDefault="00193964" w:rsidP="00F071A1">
            <w:pPr>
              <w:rPr>
                <w:rFonts w:ascii="Times New Roman" w:hAnsi="Times New Roman" w:cs="Times New Roman"/>
                <w:color w:val="1A1A1A" w:themeColor="background1" w:themeShade="1A"/>
                <w:sz w:val="20"/>
                <w:szCs w:val="20"/>
              </w:rPr>
            </w:pPr>
          </w:p>
          <w:p w:rsidR="00193964" w:rsidRPr="00193964" w:rsidRDefault="00193964" w:rsidP="00F071A1">
            <w:pPr>
              <w:rPr>
                <w:rFonts w:ascii="Times New Roman" w:hAnsi="Times New Roman" w:cs="Times New Roman"/>
                <w:color w:val="1A1A1A" w:themeColor="background1" w:themeShade="1A"/>
                <w:sz w:val="20"/>
                <w:szCs w:val="20"/>
                <w:lang w:val="en-US"/>
              </w:rPr>
            </w:pPr>
            <w:r w:rsidRPr="001A72CC">
              <w:rPr>
                <w:rFonts w:ascii="Times New Roman" w:hAnsi="Times New Roman"/>
                <w:sz w:val="20"/>
                <w:szCs w:val="20"/>
                <w:lang w:val="en-US"/>
              </w:rPr>
              <w:t xml:space="preserve">DOI: </w:t>
            </w:r>
            <w:hyperlink r:id="rId11" w:history="1">
              <w:r w:rsidRPr="006F5FB8">
                <w:rPr>
                  <w:rStyle w:val="Hyperlink"/>
                  <w:rFonts w:ascii="Times New Roman" w:hAnsi="Times New Roman"/>
                  <w:sz w:val="20"/>
                  <w:szCs w:val="20"/>
                  <w:lang w:val="en-US"/>
                </w:rPr>
                <w:t>http://dx.doi.org/10.21515/1990-4665-168-013</w:t>
              </w:r>
            </w:hyperlink>
            <w:r>
              <w:rPr>
                <w:rFonts w:ascii="Times New Roman" w:hAnsi="Times New Roman"/>
                <w:sz w:val="20"/>
                <w:szCs w:val="20"/>
                <w:lang w:val="en-US"/>
              </w:rPr>
              <w:t xml:space="preserve"> </w:t>
            </w:r>
          </w:p>
        </w:tc>
        <w:tc>
          <w:tcPr>
            <w:tcW w:w="2334" w:type="pct"/>
          </w:tcPr>
          <w:p w:rsidR="002A53E2" w:rsidRPr="00F55ED0" w:rsidRDefault="00C3378F" w:rsidP="00F071A1">
            <w:pPr>
              <w:rPr>
                <w:rFonts w:ascii="Times New Roman" w:hAnsi="Times New Roman" w:cs="Times New Roman"/>
                <w:color w:val="1A1A1A" w:themeColor="background1" w:themeShade="1A"/>
                <w:sz w:val="20"/>
                <w:szCs w:val="20"/>
                <w:lang w:val="en-US"/>
              </w:rPr>
            </w:pPr>
            <w:r w:rsidRPr="00F55ED0">
              <w:rPr>
                <w:rFonts w:ascii="Times New Roman" w:hAnsi="Times New Roman" w:cs="Times New Roman"/>
                <w:color w:val="1A1A1A" w:themeColor="background1" w:themeShade="1A"/>
                <w:sz w:val="20"/>
                <w:szCs w:val="20"/>
                <w:lang w:val="en-US"/>
              </w:rPr>
              <w:t>The article analyzes the methods of biologization of the intensification processes of processing secondary resources of grapes, patented abroad. The patent search was co</w:t>
            </w:r>
            <w:r w:rsidR="00870DCC" w:rsidRPr="00F55ED0">
              <w:rPr>
                <w:rFonts w:ascii="Times New Roman" w:hAnsi="Times New Roman" w:cs="Times New Roman"/>
                <w:color w:val="1A1A1A" w:themeColor="background1" w:themeShade="1A"/>
                <w:sz w:val="20"/>
                <w:szCs w:val="20"/>
                <w:lang w:val="en-US"/>
              </w:rPr>
              <w:t>nducted for the period from 2018</w:t>
            </w:r>
            <w:r w:rsidRPr="00F55ED0">
              <w:rPr>
                <w:rFonts w:ascii="Times New Roman" w:hAnsi="Times New Roman" w:cs="Times New Roman"/>
                <w:color w:val="1A1A1A" w:themeColor="background1" w:themeShade="1A"/>
                <w:sz w:val="20"/>
                <w:szCs w:val="20"/>
                <w:lang w:val="en-US"/>
              </w:rPr>
              <w:t xml:space="preserve"> to 2020 in the databases of the patent offices of China, Japan, Turkey, Spain, and Italy. The analysis made it possible to draw conclusions about the widespread use of biotechnological methods for processing secondary resources of viticulture. </w:t>
            </w:r>
            <w:r w:rsidR="00F461A8">
              <w:rPr>
                <w:rFonts w:ascii="Times New Roman" w:hAnsi="Times New Roman" w:cs="Times New Roman"/>
                <w:color w:val="1A1A1A" w:themeColor="background1" w:themeShade="1A"/>
                <w:sz w:val="20"/>
                <w:szCs w:val="20"/>
                <w:lang w:val="en-US"/>
              </w:rPr>
              <w:t xml:space="preserve">We have </w:t>
            </w:r>
            <w:r w:rsidRPr="00F55ED0">
              <w:rPr>
                <w:rFonts w:ascii="Times New Roman" w:hAnsi="Times New Roman" w:cs="Times New Roman"/>
                <w:color w:val="1A1A1A" w:themeColor="background1" w:themeShade="1A"/>
                <w:sz w:val="20"/>
                <w:szCs w:val="20"/>
                <w:lang w:val="en-US"/>
              </w:rPr>
              <w:t>established that the secondary resources of grapes are most often used for the production of nutraceuticals, food additives, organic additives for use in agriculture, and also used for the bio</w:t>
            </w:r>
            <w:r w:rsidR="00610AD1" w:rsidRPr="00F55ED0">
              <w:rPr>
                <w:rFonts w:ascii="Times New Roman" w:hAnsi="Times New Roman" w:cs="Times New Roman"/>
                <w:color w:val="1A1A1A" w:themeColor="background1" w:themeShade="1A"/>
                <w:sz w:val="20"/>
                <w:szCs w:val="20"/>
                <w:lang w:val="en-US"/>
              </w:rPr>
              <w:t>–</w:t>
            </w:r>
            <w:r w:rsidRPr="00F55ED0">
              <w:rPr>
                <w:rFonts w:ascii="Times New Roman" w:hAnsi="Times New Roman" w:cs="Times New Roman"/>
                <w:color w:val="1A1A1A" w:themeColor="background1" w:themeShade="1A"/>
                <w:sz w:val="20"/>
                <w:szCs w:val="20"/>
                <w:lang w:val="en-US"/>
              </w:rPr>
              <w:t>purification of waste from the wine industry.</w:t>
            </w:r>
            <w:r w:rsidR="00F55ED0" w:rsidRPr="00F55ED0">
              <w:rPr>
                <w:rFonts w:ascii="Times New Roman" w:hAnsi="Times New Roman" w:cs="Times New Roman"/>
                <w:color w:val="1A1A1A" w:themeColor="background1" w:themeShade="1A"/>
                <w:sz w:val="20"/>
                <w:szCs w:val="20"/>
                <w:lang w:val="en-US"/>
              </w:rPr>
              <w:t xml:space="preserve"> </w:t>
            </w:r>
            <w:r w:rsidRPr="00F55ED0">
              <w:rPr>
                <w:rFonts w:ascii="Times New Roman" w:hAnsi="Times New Roman" w:cs="Times New Roman"/>
                <w:color w:val="1A1A1A" w:themeColor="background1" w:themeShade="1A"/>
                <w:sz w:val="20"/>
                <w:szCs w:val="20"/>
                <w:lang w:val="en-US"/>
              </w:rPr>
              <w:t xml:space="preserve">Taking this into account, </w:t>
            </w:r>
            <w:r w:rsidR="00F461A8">
              <w:rPr>
                <w:rFonts w:ascii="Times New Roman" w:hAnsi="Times New Roman" w:cs="Times New Roman"/>
                <w:color w:val="1A1A1A" w:themeColor="background1" w:themeShade="1A"/>
                <w:sz w:val="20"/>
                <w:szCs w:val="20"/>
                <w:lang w:val="en-US"/>
              </w:rPr>
              <w:t xml:space="preserve">we have drawn </w:t>
            </w:r>
            <w:r w:rsidRPr="00F55ED0">
              <w:rPr>
                <w:rFonts w:ascii="Times New Roman" w:hAnsi="Times New Roman" w:cs="Times New Roman"/>
                <w:color w:val="1A1A1A" w:themeColor="background1" w:themeShade="1A"/>
                <w:sz w:val="20"/>
                <w:szCs w:val="20"/>
                <w:lang w:val="en-US"/>
              </w:rPr>
              <w:t>conclusions about what is of scientific and practical interest for further research of the application of biologization of the processes of processing secondary resources of grapes</w:t>
            </w:r>
          </w:p>
          <w:p w:rsidR="00C3378F" w:rsidRPr="00F55ED0" w:rsidRDefault="00C3378F" w:rsidP="00F071A1">
            <w:pPr>
              <w:rPr>
                <w:rFonts w:ascii="Times New Roman" w:hAnsi="Times New Roman" w:cs="Times New Roman"/>
                <w:color w:val="1A1A1A" w:themeColor="background1" w:themeShade="1A"/>
                <w:sz w:val="20"/>
                <w:szCs w:val="20"/>
                <w:lang w:val="en-US"/>
              </w:rPr>
            </w:pPr>
          </w:p>
          <w:p w:rsidR="00C3378F" w:rsidRPr="00F55ED0" w:rsidRDefault="00C3378F" w:rsidP="00F071A1">
            <w:pPr>
              <w:rPr>
                <w:rFonts w:ascii="Times New Roman" w:hAnsi="Times New Roman" w:cs="Times New Roman"/>
                <w:i/>
                <w:color w:val="1A1A1A" w:themeColor="background1" w:themeShade="1A"/>
                <w:sz w:val="20"/>
                <w:szCs w:val="20"/>
                <w:lang w:val="en-US"/>
              </w:rPr>
            </w:pPr>
            <w:r w:rsidRPr="00F55ED0">
              <w:rPr>
                <w:rFonts w:ascii="Times New Roman" w:hAnsi="Times New Roman" w:cs="Times New Roman"/>
                <w:color w:val="1A1A1A" w:themeColor="background1" w:themeShade="1A"/>
                <w:sz w:val="20"/>
                <w:szCs w:val="20"/>
                <w:lang w:val="en-US"/>
              </w:rPr>
              <w:t>Keywords: GRAPE POMACE, BIOTECHNOLOGY, PROCESSING, SECONDARY RESOURCES OF VITICULTURE</w:t>
            </w:r>
          </w:p>
        </w:tc>
      </w:tr>
    </w:tbl>
    <w:p w:rsidR="005E0B3F" w:rsidRPr="00610AD1" w:rsidRDefault="005E0B3F" w:rsidP="005E0B3F">
      <w:pPr>
        <w:spacing w:after="0" w:line="360" w:lineRule="auto"/>
        <w:ind w:firstLine="709"/>
        <w:jc w:val="both"/>
        <w:rPr>
          <w:rFonts w:ascii="Times New Roman" w:hAnsi="Times New Roman" w:cs="Times New Roman"/>
          <w:b/>
          <w:color w:val="1A1A1A" w:themeColor="background1" w:themeShade="1A"/>
          <w:sz w:val="28"/>
          <w:szCs w:val="28"/>
        </w:rPr>
      </w:pPr>
      <w:r w:rsidRPr="00610AD1">
        <w:rPr>
          <w:rFonts w:ascii="Times New Roman" w:hAnsi="Times New Roman" w:cs="Times New Roman"/>
          <w:b/>
          <w:color w:val="1A1A1A" w:themeColor="background1" w:themeShade="1A"/>
          <w:sz w:val="28"/>
          <w:szCs w:val="28"/>
        </w:rPr>
        <w:lastRenderedPageBreak/>
        <w:t>Введение</w:t>
      </w:r>
    </w:p>
    <w:p w:rsidR="00FD1369" w:rsidRPr="00610AD1" w:rsidRDefault="00FD1369" w:rsidP="00753986">
      <w:pPr>
        <w:spacing w:after="0" w:line="360" w:lineRule="auto"/>
        <w:ind w:firstLine="709"/>
        <w:jc w:val="both"/>
        <w:rPr>
          <w:rFonts w:ascii="Times New Roman" w:hAnsi="Times New Roman" w:cs="Times New Roman"/>
          <w:b/>
          <w:color w:val="1A1A1A" w:themeColor="background1" w:themeShade="1A"/>
          <w:sz w:val="28"/>
          <w:szCs w:val="28"/>
        </w:rPr>
      </w:pPr>
      <w:r w:rsidRPr="00610AD1">
        <w:rPr>
          <w:rFonts w:ascii="Times New Roman" w:hAnsi="Times New Roman" w:cs="Times New Roman"/>
          <w:color w:val="1A1A1A" w:themeColor="background1" w:themeShade="1A"/>
          <w:sz w:val="28"/>
          <w:szCs w:val="28"/>
        </w:rPr>
        <w:t>Краснодарский край является ведущим регионом промышленного виноградарства России. Ежегодный объем переработки винограда составляет более 100 тыс. т. В результате переработки образуется до 20 % отходов. Особенно много накапливается вторичного сырья – семян и выжимок винограда. Ежегодный выход виноградных выжимок в крае составляет более 20 тыс. т. Основными твердыми побочными продуктами и остатками, образующимися в процессе виноделия, являются виноградные листья, виноградные стебли, виноградные выжимки (в состав которых входят мякоть, семена и кожура), винный осадок, а также сточные воды [</w:t>
      </w:r>
      <w:r w:rsidR="00605ECA" w:rsidRPr="00610AD1">
        <w:rPr>
          <w:rFonts w:ascii="Times New Roman" w:hAnsi="Times New Roman" w:cs="Times New Roman"/>
          <w:color w:val="1A1A1A" w:themeColor="background1" w:themeShade="1A"/>
          <w:sz w:val="28"/>
          <w:szCs w:val="28"/>
        </w:rPr>
        <w:t>12</w:t>
      </w:r>
      <w:r w:rsidRPr="00610AD1">
        <w:rPr>
          <w:rFonts w:ascii="Times New Roman" w:hAnsi="Times New Roman" w:cs="Times New Roman"/>
          <w:color w:val="1A1A1A" w:themeColor="background1" w:themeShade="1A"/>
          <w:sz w:val="28"/>
          <w:szCs w:val="28"/>
        </w:rPr>
        <w:t>]. </w:t>
      </w:r>
    </w:p>
    <w:p w:rsidR="00FD1369" w:rsidRPr="00610AD1" w:rsidRDefault="00B73CBB" w:rsidP="00F071A1">
      <w:pPr>
        <w:spacing w:after="0" w:line="360" w:lineRule="auto"/>
        <w:ind w:firstLine="709"/>
        <w:jc w:val="both"/>
        <w:rPr>
          <w:rFonts w:ascii="Times New Roman" w:hAnsi="Times New Roman" w:cs="Times New Roman"/>
          <w:color w:val="1A1A1A" w:themeColor="background1" w:themeShade="1A"/>
          <w:sz w:val="28"/>
          <w:szCs w:val="28"/>
        </w:rPr>
      </w:pPr>
      <w:r w:rsidRPr="00610AD1">
        <w:rPr>
          <w:rFonts w:ascii="Times New Roman" w:hAnsi="Times New Roman" w:cs="Times New Roman"/>
          <w:color w:val="1A1A1A" w:themeColor="background1" w:themeShade="1A"/>
          <w:sz w:val="28"/>
          <w:szCs w:val="28"/>
        </w:rPr>
        <w:t xml:space="preserve">Исходя из актуальности темы, объектом исследования стали вторичные ресурсы виноградарства. </w:t>
      </w:r>
      <w:r w:rsidR="00FD1369" w:rsidRPr="00610AD1">
        <w:rPr>
          <w:rFonts w:ascii="Times New Roman" w:hAnsi="Times New Roman" w:cs="Times New Roman"/>
          <w:color w:val="1A1A1A" w:themeColor="background1" w:themeShade="1A"/>
          <w:sz w:val="28"/>
          <w:szCs w:val="28"/>
        </w:rPr>
        <w:t>Использование побочных продуктов винодельческой промышленности имеет решающее значение не только с экологической и экономической точек зрения, но и как способ полностью изучить питательный потенциал винограда. Таким образом, недавние разработки привели к появлению нескольких новых пищевых добавок на основе винограда, диетических добавок и нутрицевтиков. Например, масло виноградных косточек, порошки виноградных косточек и кожи, экстракты жмыха, которые были запущены на рынок. Нутрицевтики, полученные из винограда, также обладают широким спектром биологической активности, включая антиоксидантные, противовоспалительные и антимикробные свойства [</w:t>
      </w:r>
      <w:r w:rsidR="008B22C0">
        <w:rPr>
          <w:rFonts w:ascii="Times New Roman" w:hAnsi="Times New Roman" w:cs="Times New Roman"/>
          <w:color w:val="1A1A1A" w:themeColor="background1" w:themeShade="1A"/>
          <w:sz w:val="28"/>
          <w:szCs w:val="28"/>
        </w:rPr>
        <w:fldChar w:fldCharType="begin"/>
      </w:r>
      <w:r w:rsidR="008B22C0">
        <w:rPr>
          <w:rFonts w:ascii="Times New Roman" w:hAnsi="Times New Roman" w:cs="Times New Roman"/>
          <w:color w:val="1A1A1A" w:themeColor="background1" w:themeShade="1A"/>
          <w:sz w:val="28"/>
          <w:szCs w:val="28"/>
        </w:rPr>
        <w:instrText xml:space="preserve"> REF _Ref63874033 \r \h </w:instrText>
      </w:r>
      <w:r w:rsidR="008B22C0">
        <w:rPr>
          <w:rFonts w:ascii="Times New Roman" w:hAnsi="Times New Roman" w:cs="Times New Roman"/>
          <w:color w:val="1A1A1A" w:themeColor="background1" w:themeShade="1A"/>
          <w:sz w:val="28"/>
          <w:szCs w:val="28"/>
        </w:rPr>
      </w:r>
      <w:r w:rsidR="008B22C0">
        <w:rPr>
          <w:rFonts w:ascii="Times New Roman" w:hAnsi="Times New Roman" w:cs="Times New Roman"/>
          <w:color w:val="1A1A1A" w:themeColor="background1" w:themeShade="1A"/>
          <w:sz w:val="28"/>
          <w:szCs w:val="28"/>
        </w:rPr>
        <w:fldChar w:fldCharType="separate"/>
      </w:r>
      <w:r w:rsidR="008B22C0">
        <w:rPr>
          <w:rFonts w:ascii="Times New Roman" w:hAnsi="Times New Roman" w:cs="Times New Roman"/>
          <w:color w:val="1A1A1A" w:themeColor="background1" w:themeShade="1A"/>
          <w:sz w:val="28"/>
          <w:szCs w:val="28"/>
        </w:rPr>
        <w:t>10</w:t>
      </w:r>
      <w:r w:rsidR="008B22C0">
        <w:rPr>
          <w:rFonts w:ascii="Times New Roman" w:hAnsi="Times New Roman" w:cs="Times New Roman"/>
          <w:color w:val="1A1A1A" w:themeColor="background1" w:themeShade="1A"/>
          <w:sz w:val="28"/>
          <w:szCs w:val="28"/>
        </w:rPr>
        <w:fldChar w:fldCharType="end"/>
      </w:r>
      <w:r w:rsidR="00FD1369" w:rsidRPr="00610AD1">
        <w:rPr>
          <w:rFonts w:ascii="Times New Roman" w:hAnsi="Times New Roman" w:cs="Times New Roman"/>
          <w:color w:val="1A1A1A" w:themeColor="background1" w:themeShade="1A"/>
          <w:sz w:val="28"/>
          <w:szCs w:val="28"/>
        </w:rPr>
        <w:t>].</w:t>
      </w:r>
    </w:p>
    <w:p w:rsidR="00FD1369" w:rsidRPr="00610AD1" w:rsidRDefault="00FD1369" w:rsidP="00F071A1">
      <w:pPr>
        <w:spacing w:after="0" w:line="360" w:lineRule="auto"/>
        <w:ind w:firstLine="709"/>
        <w:jc w:val="both"/>
        <w:rPr>
          <w:rFonts w:ascii="Times New Roman" w:hAnsi="Times New Roman" w:cs="Times New Roman"/>
          <w:color w:val="1A1A1A" w:themeColor="background1" w:themeShade="1A"/>
          <w:sz w:val="28"/>
          <w:szCs w:val="28"/>
        </w:rPr>
      </w:pPr>
      <w:r w:rsidRPr="00610AD1">
        <w:rPr>
          <w:rFonts w:ascii="Times New Roman" w:hAnsi="Times New Roman" w:cs="Times New Roman"/>
          <w:color w:val="1A1A1A" w:themeColor="background1" w:themeShade="1A"/>
          <w:sz w:val="28"/>
          <w:szCs w:val="28"/>
        </w:rPr>
        <w:t>Исследователи из Рио–де–Жанейро, Бразилия провели работу в получении биологически активных веществ из ферментативного коктейля из виноградных выжимок и пшеничных отрубей. Виноградные выжим</w:t>
      </w:r>
      <w:r w:rsidR="00753986" w:rsidRPr="00610AD1">
        <w:rPr>
          <w:rFonts w:ascii="Times New Roman" w:hAnsi="Times New Roman" w:cs="Times New Roman"/>
          <w:color w:val="1A1A1A" w:themeColor="background1" w:themeShade="1A"/>
          <w:sz w:val="28"/>
          <w:szCs w:val="28"/>
        </w:rPr>
        <w:t xml:space="preserve">ки были получены в процессе производства красного вина, </w:t>
      </w:r>
      <w:r w:rsidRPr="00610AD1">
        <w:rPr>
          <w:rFonts w:ascii="Times New Roman" w:hAnsi="Times New Roman" w:cs="Times New Roman"/>
          <w:color w:val="1A1A1A" w:themeColor="background1" w:themeShade="1A"/>
          <w:sz w:val="28"/>
          <w:szCs w:val="28"/>
        </w:rPr>
        <w:t xml:space="preserve">пшеничные отруби из промышленной компании </w:t>
      </w:r>
      <w:r w:rsidRPr="00610AD1">
        <w:rPr>
          <w:rFonts w:ascii="Times New Roman" w:hAnsi="Times New Roman" w:cs="Times New Roman"/>
          <w:color w:val="1A1A1A" w:themeColor="background1" w:themeShade="1A"/>
          <w:sz w:val="28"/>
          <w:szCs w:val="28"/>
          <w:lang w:val="en-US"/>
        </w:rPr>
        <w:t>BUNGE</w:t>
      </w:r>
      <w:r w:rsidRPr="00610AD1">
        <w:rPr>
          <w:rFonts w:ascii="Times New Roman" w:hAnsi="Times New Roman" w:cs="Times New Roman"/>
          <w:color w:val="1A1A1A" w:themeColor="background1" w:themeShade="1A"/>
          <w:sz w:val="28"/>
          <w:szCs w:val="28"/>
        </w:rPr>
        <w:t>. Далее проводили ферментацию с помощью мутантного штамма </w:t>
      </w:r>
      <w:r w:rsidR="00753986" w:rsidRPr="00610AD1">
        <w:rPr>
          <w:rFonts w:ascii="Times New Roman" w:hAnsi="Times New Roman" w:cs="Times New Roman"/>
          <w:color w:val="1A1A1A" w:themeColor="background1" w:themeShade="1A"/>
          <w:sz w:val="28"/>
          <w:szCs w:val="28"/>
        </w:rPr>
        <w:t>Aspergillus 3</w:t>
      </w:r>
      <w:r w:rsidRPr="00610AD1">
        <w:rPr>
          <w:rFonts w:ascii="Times New Roman" w:hAnsi="Times New Roman" w:cs="Times New Roman"/>
          <w:color w:val="1A1A1A" w:themeColor="background1" w:themeShade="1A"/>
          <w:sz w:val="28"/>
          <w:szCs w:val="28"/>
        </w:rPr>
        <w:t xml:space="preserve">T5B8. </w:t>
      </w:r>
      <w:r w:rsidRPr="00610AD1">
        <w:rPr>
          <w:rFonts w:ascii="Times New Roman" w:hAnsi="Times New Roman" w:cs="Times New Roman"/>
          <w:color w:val="1A1A1A" w:themeColor="background1" w:themeShade="1A"/>
          <w:sz w:val="28"/>
          <w:szCs w:val="28"/>
        </w:rPr>
        <w:lastRenderedPageBreak/>
        <w:t>Полученные ферментные коктейли использовали для экстракции биологически активных со</w:t>
      </w:r>
      <w:r w:rsidR="00610AD1">
        <w:rPr>
          <w:rFonts w:ascii="Times New Roman" w:hAnsi="Times New Roman" w:cs="Times New Roman"/>
          <w:color w:val="1A1A1A" w:themeColor="background1" w:themeShade="1A"/>
          <w:sz w:val="28"/>
          <w:szCs w:val="28"/>
        </w:rPr>
        <w:t>единений из виноградных выжимок</w:t>
      </w:r>
      <w:r w:rsidR="00553EB7">
        <w:rPr>
          <w:rFonts w:ascii="Times New Roman" w:hAnsi="Times New Roman" w:cs="Times New Roman"/>
          <w:color w:val="1A1A1A" w:themeColor="background1" w:themeShade="1A"/>
          <w:sz w:val="28"/>
          <w:szCs w:val="28"/>
        </w:rPr>
        <w:t> </w:t>
      </w:r>
      <w:r w:rsidRPr="00610AD1">
        <w:rPr>
          <w:rFonts w:ascii="Times New Roman" w:hAnsi="Times New Roman" w:cs="Times New Roman"/>
          <w:color w:val="1A1A1A" w:themeColor="background1" w:themeShade="1A"/>
          <w:sz w:val="28"/>
          <w:szCs w:val="28"/>
        </w:rPr>
        <w:t>[</w:t>
      </w:r>
      <w:r w:rsidRPr="00610AD1">
        <w:rPr>
          <w:rFonts w:ascii="Times New Roman" w:hAnsi="Times New Roman" w:cs="Times New Roman"/>
          <w:color w:val="1A1A1A" w:themeColor="background1" w:themeShade="1A"/>
          <w:sz w:val="28"/>
          <w:szCs w:val="28"/>
        </w:rPr>
        <w:fldChar w:fldCharType="begin"/>
      </w:r>
      <w:r w:rsidRPr="00610AD1">
        <w:rPr>
          <w:rFonts w:ascii="Times New Roman" w:hAnsi="Times New Roman" w:cs="Times New Roman"/>
          <w:color w:val="1A1A1A" w:themeColor="background1" w:themeShade="1A"/>
          <w:sz w:val="28"/>
          <w:szCs w:val="28"/>
        </w:rPr>
        <w:instrText xml:space="preserve"> REF _Ref61869313 \r \h  \* MERGEFORMAT </w:instrText>
      </w:r>
      <w:r w:rsidRPr="00610AD1">
        <w:rPr>
          <w:rFonts w:ascii="Times New Roman" w:hAnsi="Times New Roman" w:cs="Times New Roman"/>
          <w:color w:val="1A1A1A" w:themeColor="background1" w:themeShade="1A"/>
          <w:sz w:val="28"/>
          <w:szCs w:val="28"/>
        </w:rPr>
      </w:r>
      <w:r w:rsidRPr="00610AD1">
        <w:rPr>
          <w:rFonts w:ascii="Times New Roman" w:hAnsi="Times New Roman" w:cs="Times New Roman"/>
          <w:color w:val="1A1A1A" w:themeColor="background1" w:themeShade="1A"/>
          <w:sz w:val="28"/>
          <w:szCs w:val="28"/>
        </w:rPr>
        <w:fldChar w:fldCharType="separate"/>
      </w:r>
      <w:r w:rsidR="0074519E">
        <w:rPr>
          <w:rFonts w:ascii="Times New Roman" w:hAnsi="Times New Roman" w:cs="Times New Roman"/>
          <w:color w:val="1A1A1A" w:themeColor="background1" w:themeShade="1A"/>
          <w:sz w:val="28"/>
          <w:szCs w:val="28"/>
        </w:rPr>
        <w:t>2</w:t>
      </w:r>
      <w:r w:rsidRPr="00610AD1">
        <w:rPr>
          <w:rFonts w:ascii="Times New Roman" w:hAnsi="Times New Roman" w:cs="Times New Roman"/>
          <w:color w:val="1A1A1A" w:themeColor="background1" w:themeShade="1A"/>
          <w:sz w:val="28"/>
          <w:szCs w:val="28"/>
        </w:rPr>
        <w:fldChar w:fldCharType="end"/>
      </w:r>
      <w:r w:rsidRPr="00610AD1">
        <w:rPr>
          <w:rFonts w:ascii="Times New Roman" w:hAnsi="Times New Roman" w:cs="Times New Roman"/>
          <w:color w:val="1A1A1A" w:themeColor="background1" w:themeShade="1A"/>
          <w:sz w:val="28"/>
          <w:szCs w:val="28"/>
        </w:rPr>
        <w:t>].</w:t>
      </w:r>
    </w:p>
    <w:p w:rsidR="00FD1369" w:rsidRPr="00610AD1" w:rsidRDefault="00FD1369" w:rsidP="00F071A1">
      <w:pPr>
        <w:spacing w:after="0" w:line="360" w:lineRule="auto"/>
        <w:ind w:firstLine="709"/>
        <w:jc w:val="both"/>
        <w:rPr>
          <w:rFonts w:ascii="Times New Roman" w:hAnsi="Times New Roman" w:cs="Times New Roman"/>
          <w:color w:val="1A1A1A" w:themeColor="background1" w:themeShade="1A"/>
          <w:sz w:val="28"/>
          <w:szCs w:val="28"/>
        </w:rPr>
      </w:pPr>
      <w:r w:rsidRPr="00610AD1">
        <w:rPr>
          <w:rFonts w:ascii="Times New Roman" w:hAnsi="Times New Roman" w:cs="Times New Roman"/>
          <w:color w:val="1A1A1A" w:themeColor="background1" w:themeShade="1A"/>
          <w:sz w:val="28"/>
          <w:szCs w:val="28"/>
        </w:rPr>
        <w:t>В работе турецких ученых рассмотрено получение геллановой камеди из выжимок черного винограда. Целью исследования было определение возможности использования виноградных выжимок, местных сельскохозяйственных отходов, в качестве единственного источника углерода при производстве геллановой камеди. Для этого оптимизировали  условия ферментации </w:t>
      </w:r>
      <w:r w:rsidRPr="00610AD1">
        <w:rPr>
          <w:rFonts w:ascii="Times New Roman" w:hAnsi="Times New Roman" w:cs="Times New Roman"/>
          <w:iCs/>
          <w:color w:val="1A1A1A" w:themeColor="background1" w:themeShade="1A"/>
          <w:sz w:val="28"/>
          <w:szCs w:val="28"/>
        </w:rPr>
        <w:t>Sphingomonas paucimobilis</w:t>
      </w:r>
      <w:r w:rsidRPr="00610AD1">
        <w:rPr>
          <w:rFonts w:ascii="Times New Roman" w:hAnsi="Times New Roman" w:cs="Times New Roman"/>
          <w:color w:val="1A1A1A" w:themeColor="background1" w:themeShade="1A"/>
          <w:sz w:val="28"/>
          <w:szCs w:val="28"/>
        </w:rPr>
        <w:t xml:space="preserve"> для получения геллановой камеди с максимальным выходом. Это исследование подтвердило, что выход геллана зависит от концентрации источника углерода, объема бактериального инок</w:t>
      </w:r>
      <w:r w:rsidR="00B73CBB" w:rsidRPr="00610AD1">
        <w:rPr>
          <w:rFonts w:ascii="Times New Roman" w:hAnsi="Times New Roman" w:cs="Times New Roman"/>
          <w:color w:val="1A1A1A" w:themeColor="background1" w:themeShade="1A"/>
          <w:sz w:val="28"/>
          <w:szCs w:val="28"/>
        </w:rPr>
        <w:t>улята и скорости перемешивания.</w:t>
      </w:r>
      <w:r w:rsidRPr="00610AD1">
        <w:rPr>
          <w:rFonts w:ascii="Times New Roman" w:hAnsi="Times New Roman" w:cs="Times New Roman"/>
          <w:color w:val="1A1A1A" w:themeColor="background1" w:themeShade="1A"/>
          <w:sz w:val="28"/>
          <w:szCs w:val="28"/>
        </w:rPr>
        <w:t xml:space="preserve"> Коммерческие образцы геллановой камеди имели соотношение глюкоза: рамноза: глюк</w:t>
      </w:r>
      <w:r w:rsidR="00EE37A1" w:rsidRPr="00610AD1">
        <w:rPr>
          <w:rFonts w:ascii="Times New Roman" w:hAnsi="Times New Roman" w:cs="Times New Roman"/>
          <w:color w:val="1A1A1A" w:themeColor="background1" w:themeShade="1A"/>
          <w:sz w:val="28"/>
          <w:szCs w:val="28"/>
        </w:rPr>
        <w:t>уроновая кислота, примерно 2,6:</w:t>
      </w:r>
      <w:r w:rsidR="00EE37A1" w:rsidRPr="00610AD1">
        <w:rPr>
          <w:rFonts w:ascii="Times New Roman" w:hAnsi="Times New Roman" w:cs="Times New Roman"/>
          <w:vanish/>
          <w:color w:val="1A1A1A" w:themeColor="background1" w:themeShade="1A"/>
          <w:sz w:val="28"/>
          <w:szCs w:val="28"/>
        </w:rPr>
        <w:t xml:space="preserve"> </w:t>
      </w:r>
      <w:r w:rsidR="005E0B3F" w:rsidRPr="00610AD1">
        <w:rPr>
          <w:rFonts w:ascii="Times New Roman" w:hAnsi="Times New Roman" w:cs="Times New Roman"/>
          <w:color w:val="1A1A1A" w:themeColor="background1" w:themeShade="1A"/>
          <w:sz w:val="28"/>
          <w:szCs w:val="28"/>
        </w:rPr>
        <w:t>1,15:</w:t>
      </w:r>
      <w:r w:rsidRPr="00610AD1">
        <w:rPr>
          <w:rFonts w:ascii="Times New Roman" w:hAnsi="Times New Roman" w:cs="Times New Roman"/>
          <w:color w:val="1A1A1A" w:themeColor="background1" w:themeShade="1A"/>
          <w:sz w:val="28"/>
          <w:szCs w:val="28"/>
        </w:rPr>
        <w:t>1, тогда как биосинтезированная геллановая камедь</w:t>
      </w:r>
      <w:r w:rsidR="005E0B3F" w:rsidRPr="00610AD1">
        <w:rPr>
          <w:rFonts w:ascii="Times New Roman" w:hAnsi="Times New Roman" w:cs="Times New Roman"/>
          <w:color w:val="1A1A1A" w:themeColor="background1" w:themeShade="1A"/>
          <w:sz w:val="28"/>
          <w:szCs w:val="28"/>
        </w:rPr>
        <w:t xml:space="preserve"> имела соотношение 2,6:0,5:</w:t>
      </w:r>
      <w:r w:rsidRPr="00610AD1">
        <w:rPr>
          <w:rFonts w:ascii="Times New Roman" w:hAnsi="Times New Roman" w:cs="Times New Roman"/>
          <w:color w:val="1A1A1A" w:themeColor="background1" w:themeShade="1A"/>
          <w:sz w:val="28"/>
          <w:szCs w:val="28"/>
        </w:rPr>
        <w:t>1, что указывает на влияние источника углерода на химический состав геллановой камеди. Биосинтезированный геллан из виноградных выжимок показал лучшую устойчивость к изменениям температуры, чем коммерческая геллановая камедь. Виноградные выжимки являются экономичным субстратом для производства геллановой камеди из–за</w:t>
      </w:r>
      <w:r w:rsidR="00753986" w:rsidRPr="00610AD1">
        <w:rPr>
          <w:rFonts w:ascii="Times New Roman" w:hAnsi="Times New Roman" w:cs="Times New Roman"/>
          <w:color w:val="1A1A1A" w:themeColor="background1" w:themeShade="1A"/>
          <w:sz w:val="28"/>
          <w:szCs w:val="28"/>
        </w:rPr>
        <w:t xml:space="preserve"> высокого содержания сахара и отсутствия</w:t>
      </w:r>
      <w:r w:rsidRPr="00610AD1">
        <w:rPr>
          <w:rFonts w:ascii="Times New Roman" w:hAnsi="Times New Roman" w:cs="Times New Roman"/>
          <w:color w:val="1A1A1A" w:themeColor="background1" w:themeShade="1A"/>
          <w:sz w:val="28"/>
          <w:szCs w:val="28"/>
        </w:rPr>
        <w:t xml:space="preserve"> необходимости в предварительной обработке [</w:t>
      </w:r>
      <w:r w:rsidR="00A3493E">
        <w:rPr>
          <w:rFonts w:ascii="Times New Roman" w:hAnsi="Times New Roman" w:cs="Times New Roman"/>
          <w:color w:val="1A1A1A" w:themeColor="background1" w:themeShade="1A"/>
          <w:sz w:val="28"/>
          <w:szCs w:val="28"/>
        </w:rPr>
        <w:fldChar w:fldCharType="begin"/>
      </w:r>
      <w:r w:rsidR="00A3493E">
        <w:rPr>
          <w:rFonts w:ascii="Times New Roman" w:hAnsi="Times New Roman" w:cs="Times New Roman"/>
          <w:color w:val="1A1A1A" w:themeColor="background1" w:themeShade="1A"/>
          <w:sz w:val="28"/>
          <w:szCs w:val="28"/>
        </w:rPr>
        <w:instrText xml:space="preserve"> REF _Ref61869520 \r \h </w:instrText>
      </w:r>
      <w:r w:rsidR="00A3493E">
        <w:rPr>
          <w:rFonts w:ascii="Times New Roman" w:hAnsi="Times New Roman" w:cs="Times New Roman"/>
          <w:color w:val="1A1A1A" w:themeColor="background1" w:themeShade="1A"/>
          <w:sz w:val="28"/>
          <w:szCs w:val="28"/>
        </w:rPr>
      </w:r>
      <w:r w:rsidR="00A3493E">
        <w:rPr>
          <w:rFonts w:ascii="Times New Roman" w:hAnsi="Times New Roman" w:cs="Times New Roman"/>
          <w:color w:val="1A1A1A" w:themeColor="background1" w:themeShade="1A"/>
          <w:sz w:val="28"/>
          <w:szCs w:val="28"/>
        </w:rPr>
        <w:fldChar w:fldCharType="separate"/>
      </w:r>
      <w:r w:rsidR="00A3493E">
        <w:rPr>
          <w:rFonts w:ascii="Times New Roman" w:hAnsi="Times New Roman" w:cs="Times New Roman"/>
          <w:color w:val="1A1A1A" w:themeColor="background1" w:themeShade="1A"/>
          <w:sz w:val="28"/>
          <w:szCs w:val="28"/>
        </w:rPr>
        <w:t>5</w:t>
      </w:r>
      <w:r w:rsidR="00A3493E">
        <w:rPr>
          <w:rFonts w:ascii="Times New Roman" w:hAnsi="Times New Roman" w:cs="Times New Roman"/>
          <w:color w:val="1A1A1A" w:themeColor="background1" w:themeShade="1A"/>
          <w:sz w:val="28"/>
          <w:szCs w:val="28"/>
        </w:rPr>
        <w:fldChar w:fldCharType="end"/>
      </w:r>
      <w:r w:rsidRPr="00610AD1">
        <w:rPr>
          <w:rFonts w:ascii="Times New Roman" w:hAnsi="Times New Roman" w:cs="Times New Roman"/>
          <w:color w:val="1A1A1A" w:themeColor="background1" w:themeShade="1A"/>
          <w:sz w:val="28"/>
          <w:szCs w:val="28"/>
        </w:rPr>
        <w:t>].</w:t>
      </w:r>
    </w:p>
    <w:p w:rsidR="00FD1369" w:rsidRPr="00610AD1" w:rsidRDefault="00FD1369" w:rsidP="00F071A1">
      <w:pPr>
        <w:pStyle w:val="NormalWeb"/>
        <w:spacing w:before="0" w:beforeAutospacing="0" w:after="0" w:afterAutospacing="0" w:line="360" w:lineRule="auto"/>
        <w:ind w:firstLine="709"/>
        <w:jc w:val="both"/>
        <w:rPr>
          <w:color w:val="1A1A1A" w:themeColor="background1" w:themeShade="1A"/>
          <w:sz w:val="28"/>
          <w:szCs w:val="28"/>
        </w:rPr>
      </w:pPr>
      <w:r w:rsidRPr="00610AD1">
        <w:rPr>
          <w:color w:val="1A1A1A" w:themeColor="background1" w:themeShade="1A"/>
          <w:sz w:val="28"/>
          <w:szCs w:val="28"/>
        </w:rPr>
        <w:t xml:space="preserve">Румынскими учеными </w:t>
      </w:r>
      <w:r w:rsidR="00753986" w:rsidRPr="00610AD1">
        <w:rPr>
          <w:color w:val="1A1A1A" w:themeColor="background1" w:themeShade="1A"/>
          <w:sz w:val="28"/>
          <w:szCs w:val="28"/>
        </w:rPr>
        <w:t xml:space="preserve">исследована </w:t>
      </w:r>
      <w:r w:rsidRPr="00610AD1">
        <w:rPr>
          <w:color w:val="1A1A1A" w:themeColor="background1" w:themeShade="1A"/>
          <w:sz w:val="28"/>
          <w:szCs w:val="28"/>
        </w:rPr>
        <w:t xml:space="preserve">возможность обогащения белых виноградных выжимок одновременно как γ–линоленовой кислотой, так и каротиноидами посредством процессов твердофазной ферментации. </w:t>
      </w:r>
      <w:r w:rsidR="00753986" w:rsidRPr="00610AD1">
        <w:rPr>
          <w:color w:val="1A1A1A" w:themeColor="background1" w:themeShade="1A"/>
          <w:sz w:val="28"/>
          <w:szCs w:val="28"/>
        </w:rPr>
        <w:t xml:space="preserve">Установлено, </w:t>
      </w:r>
      <w:r w:rsidRPr="00610AD1">
        <w:rPr>
          <w:color w:val="1A1A1A" w:themeColor="background1" w:themeShade="1A"/>
          <w:sz w:val="28"/>
          <w:szCs w:val="28"/>
        </w:rPr>
        <w:t xml:space="preserve">что виноградные выжимки могут быть одновременно обогащены каротиноидами и </w:t>
      </w:r>
      <w:r w:rsidR="00F8175D" w:rsidRPr="00610AD1">
        <w:rPr>
          <w:color w:val="1A1A1A" w:themeColor="background1" w:themeShade="1A"/>
          <w:sz w:val="28"/>
          <w:szCs w:val="28"/>
        </w:rPr>
        <w:t xml:space="preserve">γ–линоленовой кислотой </w:t>
      </w:r>
      <w:r w:rsidRPr="00610AD1">
        <w:rPr>
          <w:color w:val="1A1A1A" w:themeColor="background1" w:themeShade="1A"/>
          <w:sz w:val="28"/>
          <w:szCs w:val="28"/>
        </w:rPr>
        <w:t>посредством твердофазной ферментации мас</w:t>
      </w:r>
      <w:r w:rsidR="00C8674C">
        <w:rPr>
          <w:color w:val="1A1A1A" w:themeColor="background1" w:themeShade="1A"/>
          <w:sz w:val="28"/>
          <w:szCs w:val="28"/>
        </w:rPr>
        <w:t>лянистыми грибами Zygomycetes (</w:t>
      </w:r>
      <w:r w:rsidRPr="00610AD1">
        <w:rPr>
          <w:iCs/>
          <w:color w:val="1A1A1A" w:themeColor="background1" w:themeShade="1A"/>
          <w:sz w:val="28"/>
          <w:szCs w:val="28"/>
        </w:rPr>
        <w:t>A. elegans</w:t>
      </w:r>
      <w:r w:rsidRPr="00610AD1">
        <w:rPr>
          <w:color w:val="1A1A1A" w:themeColor="background1" w:themeShade="1A"/>
          <w:sz w:val="28"/>
          <w:szCs w:val="28"/>
        </w:rPr>
        <w:t> и </w:t>
      </w:r>
      <w:r w:rsidR="00F8175D" w:rsidRPr="00610AD1">
        <w:rPr>
          <w:iCs/>
          <w:color w:val="1A1A1A" w:themeColor="background1" w:themeShade="1A"/>
          <w:sz w:val="28"/>
          <w:szCs w:val="28"/>
        </w:rPr>
        <w:t>U.</w:t>
      </w:r>
      <w:r w:rsidRPr="00610AD1">
        <w:rPr>
          <w:iCs/>
          <w:color w:val="1A1A1A" w:themeColor="background1" w:themeShade="1A"/>
          <w:sz w:val="28"/>
          <w:szCs w:val="28"/>
        </w:rPr>
        <w:t>isabellina</w:t>
      </w:r>
      <w:r w:rsidRPr="00610AD1">
        <w:rPr>
          <w:color w:val="1A1A1A" w:themeColor="background1" w:themeShade="1A"/>
          <w:sz w:val="28"/>
          <w:szCs w:val="28"/>
        </w:rPr>
        <w:t> ). Полученные</w:t>
      </w:r>
      <w:r w:rsidR="00EA5EC9" w:rsidRPr="00EA5EC9">
        <w:rPr>
          <w:color w:val="1A1A1A" w:themeColor="background1" w:themeShade="1A"/>
          <w:sz w:val="28"/>
          <w:szCs w:val="28"/>
        </w:rPr>
        <w:t xml:space="preserve"> </w:t>
      </w:r>
      <w:r w:rsidRPr="00610AD1">
        <w:rPr>
          <w:color w:val="1A1A1A" w:themeColor="background1" w:themeShade="1A"/>
          <w:sz w:val="28"/>
          <w:szCs w:val="28"/>
        </w:rPr>
        <w:t xml:space="preserve">результаты показали, </w:t>
      </w:r>
      <w:r w:rsidR="00EA5EC9" w:rsidRPr="00EA5EC9">
        <w:rPr>
          <w:color w:val="1A1A1A" w:themeColor="background1" w:themeShade="1A"/>
          <w:sz w:val="28"/>
          <w:szCs w:val="28"/>
        </w:rPr>
        <w:t xml:space="preserve"> </w:t>
      </w:r>
      <w:r w:rsidRPr="00610AD1">
        <w:rPr>
          <w:color w:val="1A1A1A" w:themeColor="background1" w:themeShade="1A"/>
          <w:sz w:val="28"/>
          <w:szCs w:val="28"/>
        </w:rPr>
        <w:t>что </w:t>
      </w:r>
      <w:r w:rsidR="00F8175D" w:rsidRPr="00610AD1">
        <w:rPr>
          <w:iCs/>
          <w:color w:val="1A1A1A" w:themeColor="background1" w:themeShade="1A"/>
          <w:sz w:val="28"/>
          <w:szCs w:val="28"/>
        </w:rPr>
        <w:t>U.</w:t>
      </w:r>
      <w:r w:rsidRPr="00610AD1">
        <w:rPr>
          <w:iCs/>
          <w:color w:val="1A1A1A" w:themeColor="background1" w:themeShade="1A"/>
          <w:sz w:val="28"/>
          <w:szCs w:val="28"/>
        </w:rPr>
        <w:t>isabellina</w:t>
      </w:r>
      <w:r w:rsidRPr="00610AD1">
        <w:rPr>
          <w:color w:val="1A1A1A" w:themeColor="background1" w:themeShade="1A"/>
          <w:sz w:val="28"/>
          <w:szCs w:val="28"/>
        </w:rPr>
        <w:t> </w:t>
      </w:r>
      <w:r w:rsidR="00EA5EC9" w:rsidRPr="00EA5EC9">
        <w:rPr>
          <w:color w:val="1A1A1A" w:themeColor="background1" w:themeShade="1A"/>
          <w:sz w:val="28"/>
          <w:szCs w:val="28"/>
        </w:rPr>
        <w:t xml:space="preserve"> </w:t>
      </w:r>
      <w:r w:rsidRPr="00610AD1">
        <w:rPr>
          <w:color w:val="1A1A1A" w:themeColor="background1" w:themeShade="1A"/>
          <w:sz w:val="28"/>
          <w:szCs w:val="28"/>
        </w:rPr>
        <w:t>имеет лучшую липогенную способность, чем </w:t>
      </w:r>
      <w:r w:rsidRPr="00610AD1">
        <w:rPr>
          <w:iCs/>
          <w:color w:val="1A1A1A" w:themeColor="background1" w:themeShade="1A"/>
          <w:sz w:val="28"/>
          <w:szCs w:val="28"/>
        </w:rPr>
        <w:t>A. elegans</w:t>
      </w:r>
      <w:r w:rsidRPr="00610AD1">
        <w:rPr>
          <w:color w:val="1A1A1A" w:themeColor="background1" w:themeShade="1A"/>
          <w:sz w:val="28"/>
          <w:szCs w:val="28"/>
        </w:rPr>
        <w:t xml:space="preserve"> в </w:t>
      </w:r>
      <w:r w:rsidRPr="00610AD1">
        <w:rPr>
          <w:color w:val="1A1A1A" w:themeColor="background1" w:themeShade="1A"/>
          <w:sz w:val="28"/>
          <w:szCs w:val="28"/>
        </w:rPr>
        <w:lastRenderedPageBreak/>
        <w:t>используемой сис</w:t>
      </w:r>
      <w:r w:rsidR="00753986" w:rsidRPr="00610AD1">
        <w:rPr>
          <w:color w:val="1A1A1A" w:themeColor="background1" w:themeShade="1A"/>
          <w:sz w:val="28"/>
          <w:szCs w:val="28"/>
        </w:rPr>
        <w:t>теме ферментации. Установлено</w:t>
      </w:r>
      <w:r w:rsidRPr="00610AD1">
        <w:rPr>
          <w:color w:val="1A1A1A" w:themeColor="background1" w:themeShade="1A"/>
          <w:sz w:val="28"/>
          <w:szCs w:val="28"/>
        </w:rPr>
        <w:t>, что эти биообработанные виноградные выжимки со значительным количеством каротиноидов и липидов (&gt; 94% питательных полиненасыщенных жирных кислот в положении </w:t>
      </w:r>
      <w:r w:rsidRPr="00610AD1">
        <w:rPr>
          <w:rStyle w:val="Emphasis"/>
          <w:i w:val="0"/>
          <w:color w:val="1A1A1A" w:themeColor="background1" w:themeShade="1A"/>
          <w:sz w:val="28"/>
          <w:szCs w:val="28"/>
        </w:rPr>
        <w:t>sn –</w:t>
      </w:r>
      <w:r w:rsidRPr="00610AD1">
        <w:rPr>
          <w:color w:val="1A1A1A" w:themeColor="background1" w:themeShade="1A"/>
          <w:sz w:val="28"/>
          <w:szCs w:val="28"/>
        </w:rPr>
        <w:t xml:space="preserve"> 2), </w:t>
      </w:r>
      <w:r w:rsidR="00753986" w:rsidRPr="00610AD1">
        <w:rPr>
          <w:color w:val="1A1A1A" w:themeColor="background1" w:themeShade="1A"/>
          <w:sz w:val="28"/>
          <w:szCs w:val="28"/>
        </w:rPr>
        <w:t xml:space="preserve">ценное сырье </w:t>
      </w:r>
      <w:r w:rsidRPr="00610AD1">
        <w:rPr>
          <w:color w:val="1A1A1A" w:themeColor="background1" w:themeShade="1A"/>
          <w:sz w:val="28"/>
          <w:szCs w:val="28"/>
        </w:rPr>
        <w:t>для пищевой промышленности [</w:t>
      </w:r>
      <w:r w:rsidR="00A3493E">
        <w:rPr>
          <w:color w:val="1A1A1A" w:themeColor="background1" w:themeShade="1A"/>
          <w:sz w:val="28"/>
          <w:szCs w:val="28"/>
        </w:rPr>
        <w:fldChar w:fldCharType="begin"/>
      </w:r>
      <w:r w:rsidR="00A3493E">
        <w:rPr>
          <w:color w:val="1A1A1A" w:themeColor="background1" w:themeShade="1A"/>
          <w:sz w:val="28"/>
          <w:szCs w:val="28"/>
        </w:rPr>
        <w:instrText xml:space="preserve"> REF _Ref61869571 \r \h </w:instrText>
      </w:r>
      <w:r w:rsidR="00A3493E">
        <w:rPr>
          <w:color w:val="1A1A1A" w:themeColor="background1" w:themeShade="1A"/>
          <w:sz w:val="28"/>
          <w:szCs w:val="28"/>
        </w:rPr>
      </w:r>
      <w:r w:rsidR="00A3493E">
        <w:rPr>
          <w:color w:val="1A1A1A" w:themeColor="background1" w:themeShade="1A"/>
          <w:sz w:val="28"/>
          <w:szCs w:val="28"/>
        </w:rPr>
        <w:fldChar w:fldCharType="separate"/>
      </w:r>
      <w:r w:rsidR="00A3493E">
        <w:rPr>
          <w:color w:val="1A1A1A" w:themeColor="background1" w:themeShade="1A"/>
          <w:sz w:val="28"/>
          <w:szCs w:val="28"/>
        </w:rPr>
        <w:t>6</w:t>
      </w:r>
      <w:r w:rsidR="00A3493E">
        <w:rPr>
          <w:color w:val="1A1A1A" w:themeColor="background1" w:themeShade="1A"/>
          <w:sz w:val="28"/>
          <w:szCs w:val="28"/>
        </w:rPr>
        <w:fldChar w:fldCharType="end"/>
      </w:r>
      <w:r w:rsidRPr="00610AD1">
        <w:rPr>
          <w:color w:val="1A1A1A" w:themeColor="background1" w:themeShade="1A"/>
          <w:sz w:val="28"/>
          <w:szCs w:val="28"/>
        </w:rPr>
        <w:t>].</w:t>
      </w:r>
    </w:p>
    <w:p w:rsidR="00FD1369" w:rsidRPr="00610AD1" w:rsidRDefault="00FD1369" w:rsidP="00F071A1">
      <w:pPr>
        <w:spacing w:after="0" w:line="360" w:lineRule="auto"/>
        <w:ind w:firstLine="709"/>
        <w:jc w:val="both"/>
        <w:rPr>
          <w:rFonts w:ascii="Times New Roman" w:hAnsi="Times New Roman" w:cs="Times New Roman"/>
          <w:color w:val="1A1A1A" w:themeColor="background1" w:themeShade="1A"/>
          <w:sz w:val="28"/>
          <w:szCs w:val="28"/>
        </w:rPr>
      </w:pPr>
      <w:r w:rsidRPr="00610AD1">
        <w:rPr>
          <w:rFonts w:ascii="Times New Roman" w:hAnsi="Times New Roman" w:cs="Times New Roman"/>
          <w:color w:val="1A1A1A" w:themeColor="background1" w:themeShade="1A"/>
          <w:sz w:val="28"/>
          <w:szCs w:val="28"/>
        </w:rPr>
        <w:t>В работе [</w:t>
      </w:r>
      <w:r w:rsidR="00A3493E">
        <w:rPr>
          <w:rFonts w:ascii="Times New Roman" w:hAnsi="Times New Roman" w:cs="Times New Roman"/>
          <w:color w:val="1A1A1A" w:themeColor="background1" w:themeShade="1A"/>
          <w:sz w:val="28"/>
          <w:szCs w:val="28"/>
        </w:rPr>
        <w:fldChar w:fldCharType="begin"/>
      </w:r>
      <w:r w:rsidR="00A3493E">
        <w:rPr>
          <w:rFonts w:ascii="Times New Roman" w:hAnsi="Times New Roman" w:cs="Times New Roman"/>
          <w:color w:val="1A1A1A" w:themeColor="background1" w:themeShade="1A"/>
          <w:sz w:val="28"/>
          <w:szCs w:val="28"/>
        </w:rPr>
        <w:instrText xml:space="preserve"> REF _Ref61869603 \r \h </w:instrText>
      </w:r>
      <w:r w:rsidR="00A3493E">
        <w:rPr>
          <w:rFonts w:ascii="Times New Roman" w:hAnsi="Times New Roman" w:cs="Times New Roman"/>
          <w:color w:val="1A1A1A" w:themeColor="background1" w:themeShade="1A"/>
          <w:sz w:val="28"/>
          <w:szCs w:val="28"/>
        </w:rPr>
      </w:r>
      <w:r w:rsidR="00A3493E">
        <w:rPr>
          <w:rFonts w:ascii="Times New Roman" w:hAnsi="Times New Roman" w:cs="Times New Roman"/>
          <w:color w:val="1A1A1A" w:themeColor="background1" w:themeShade="1A"/>
          <w:sz w:val="28"/>
          <w:szCs w:val="28"/>
        </w:rPr>
        <w:fldChar w:fldCharType="separate"/>
      </w:r>
      <w:r w:rsidR="00A3493E">
        <w:rPr>
          <w:rFonts w:ascii="Times New Roman" w:hAnsi="Times New Roman" w:cs="Times New Roman"/>
          <w:color w:val="1A1A1A" w:themeColor="background1" w:themeShade="1A"/>
          <w:sz w:val="28"/>
          <w:szCs w:val="28"/>
        </w:rPr>
        <w:t>8</w:t>
      </w:r>
      <w:r w:rsidR="00A3493E">
        <w:rPr>
          <w:rFonts w:ascii="Times New Roman" w:hAnsi="Times New Roman" w:cs="Times New Roman"/>
          <w:color w:val="1A1A1A" w:themeColor="background1" w:themeShade="1A"/>
          <w:sz w:val="28"/>
          <w:szCs w:val="28"/>
        </w:rPr>
        <w:fldChar w:fldCharType="end"/>
      </w:r>
      <w:r w:rsidRPr="00610AD1">
        <w:rPr>
          <w:rFonts w:ascii="Times New Roman" w:hAnsi="Times New Roman" w:cs="Times New Roman"/>
          <w:color w:val="1A1A1A" w:themeColor="background1" w:themeShade="1A"/>
          <w:sz w:val="28"/>
          <w:szCs w:val="28"/>
        </w:rPr>
        <w:t>] изучались антипролиферативные и противовоспалительные свойства осадка виноградных соков Бордо и Изабелл</w:t>
      </w:r>
      <w:r w:rsidR="00753986" w:rsidRPr="00610AD1">
        <w:rPr>
          <w:rFonts w:ascii="Times New Roman" w:hAnsi="Times New Roman" w:cs="Times New Roman"/>
          <w:color w:val="1A1A1A" w:themeColor="background1" w:themeShade="1A"/>
          <w:sz w:val="28"/>
          <w:szCs w:val="28"/>
        </w:rPr>
        <w:t>а</w:t>
      </w:r>
      <w:r w:rsidRPr="00610AD1">
        <w:rPr>
          <w:rFonts w:ascii="Times New Roman" w:hAnsi="Times New Roman" w:cs="Times New Roman"/>
          <w:color w:val="1A1A1A" w:themeColor="background1" w:themeShade="1A"/>
          <w:sz w:val="28"/>
          <w:szCs w:val="28"/>
        </w:rPr>
        <w:t xml:space="preserve"> без выжимок до и после моделирования </w:t>
      </w:r>
      <w:r w:rsidR="00753986" w:rsidRPr="00610AD1">
        <w:rPr>
          <w:rFonts w:ascii="Times New Roman" w:hAnsi="Times New Roman" w:cs="Times New Roman"/>
          <w:color w:val="1A1A1A" w:themeColor="background1" w:themeShade="1A"/>
          <w:sz w:val="28"/>
          <w:szCs w:val="28"/>
        </w:rPr>
        <w:t xml:space="preserve">прохождения </w:t>
      </w:r>
      <w:r w:rsidRPr="00610AD1">
        <w:rPr>
          <w:rFonts w:ascii="Times New Roman" w:hAnsi="Times New Roman" w:cs="Times New Roman"/>
          <w:color w:val="1A1A1A" w:themeColor="background1" w:themeShade="1A"/>
          <w:sz w:val="28"/>
          <w:szCs w:val="28"/>
        </w:rPr>
        <w:t>желудочно–кишечного тракта, а также оценивалось влияние основных отдельных фенольных соединений</w:t>
      </w:r>
      <w:r w:rsidR="000C0AEA" w:rsidRPr="00610AD1">
        <w:rPr>
          <w:rFonts w:ascii="Times New Roman" w:hAnsi="Times New Roman" w:cs="Times New Roman"/>
          <w:color w:val="1A1A1A" w:themeColor="background1" w:themeShade="1A"/>
          <w:sz w:val="28"/>
          <w:szCs w:val="28"/>
        </w:rPr>
        <w:t>, обнаруженных в этих осадках</w:t>
      </w:r>
      <w:r w:rsidRPr="00610AD1">
        <w:rPr>
          <w:rFonts w:ascii="Times New Roman" w:hAnsi="Times New Roman" w:cs="Times New Roman"/>
          <w:color w:val="1A1A1A" w:themeColor="background1" w:themeShade="1A"/>
          <w:sz w:val="28"/>
          <w:szCs w:val="28"/>
        </w:rPr>
        <w:t>, в отношении их антипролиферативного действия в здоровых и раковых клетках. Это исследование показало, что осадок виноградного сока без выжимок оказывает защитное действие на воспаление до и после  пищеварения. Этот эффект был подтвержден на клетках макрофагов мышей, культивируемых в условиях воспаления. Осадок без выжимок винограда Изабелл и Бордо ингибировал пролиферацию клеток аденокарциномы толстой кишки. Их переваренные фракции (желудочные и кишечные) повышали жизнеспособность клеток линии RAW 264.7, которая является линией, которая демонстрирует важные функции иммунологической регуляции. Отдельные фенольные соединения кверцетин и мирицетин показали высокую антипролиферативную активность в клетках HepG2.</w:t>
      </w:r>
      <w:r w:rsidR="004B6BE4" w:rsidRPr="00610AD1">
        <w:rPr>
          <w:rFonts w:ascii="Times New Roman" w:hAnsi="Times New Roman" w:cs="Times New Roman"/>
          <w:color w:val="1A1A1A" w:themeColor="background1" w:themeShade="1A"/>
          <w:sz w:val="28"/>
          <w:szCs w:val="28"/>
        </w:rPr>
        <w:t xml:space="preserve"> </w:t>
      </w:r>
      <w:r w:rsidRPr="00610AD1">
        <w:rPr>
          <w:rFonts w:ascii="Times New Roman" w:hAnsi="Times New Roman" w:cs="Times New Roman"/>
          <w:color w:val="1A1A1A" w:themeColor="background1" w:themeShade="1A"/>
          <w:sz w:val="28"/>
          <w:szCs w:val="28"/>
        </w:rPr>
        <w:t>Результаты этого исследования являются первым доказательством биоло</w:t>
      </w:r>
      <w:r w:rsidR="000C0AEA" w:rsidRPr="00610AD1">
        <w:rPr>
          <w:rFonts w:ascii="Times New Roman" w:hAnsi="Times New Roman" w:cs="Times New Roman"/>
          <w:color w:val="1A1A1A" w:themeColor="background1" w:themeShade="1A"/>
          <w:sz w:val="28"/>
          <w:szCs w:val="28"/>
        </w:rPr>
        <w:t>гической активности этого</w:t>
      </w:r>
      <w:r w:rsidRPr="00610AD1">
        <w:rPr>
          <w:rFonts w:ascii="Times New Roman" w:hAnsi="Times New Roman" w:cs="Times New Roman"/>
          <w:color w:val="1A1A1A" w:themeColor="background1" w:themeShade="1A"/>
          <w:sz w:val="28"/>
          <w:szCs w:val="28"/>
        </w:rPr>
        <w:t xml:space="preserve"> побочного продукта</w:t>
      </w:r>
      <w:r w:rsidR="000C0AEA" w:rsidRPr="00610AD1">
        <w:rPr>
          <w:rFonts w:ascii="Times New Roman" w:hAnsi="Times New Roman" w:cs="Times New Roman"/>
          <w:color w:val="1A1A1A" w:themeColor="background1" w:themeShade="1A"/>
          <w:sz w:val="28"/>
          <w:szCs w:val="28"/>
        </w:rPr>
        <w:t xml:space="preserve"> производства</w:t>
      </w:r>
      <w:r w:rsidRPr="00610AD1">
        <w:rPr>
          <w:rFonts w:ascii="Times New Roman" w:hAnsi="Times New Roman" w:cs="Times New Roman"/>
          <w:color w:val="1A1A1A" w:themeColor="background1" w:themeShade="1A"/>
          <w:sz w:val="28"/>
          <w:szCs w:val="28"/>
        </w:rPr>
        <w:t xml:space="preserve"> виноградного сока для будущего применения с целью его терапевтического эффекта</w:t>
      </w:r>
      <w:r w:rsidR="00605ECA" w:rsidRPr="00610AD1">
        <w:rPr>
          <w:rFonts w:ascii="Times New Roman" w:hAnsi="Times New Roman" w:cs="Times New Roman"/>
          <w:color w:val="1A1A1A" w:themeColor="background1" w:themeShade="1A"/>
          <w:sz w:val="28"/>
          <w:szCs w:val="28"/>
        </w:rPr>
        <w:t xml:space="preserve"> [</w:t>
      </w:r>
      <w:r w:rsidR="00A3493E">
        <w:rPr>
          <w:rFonts w:ascii="Times New Roman" w:hAnsi="Times New Roman" w:cs="Times New Roman"/>
          <w:color w:val="1A1A1A" w:themeColor="background1" w:themeShade="1A"/>
          <w:sz w:val="28"/>
          <w:szCs w:val="28"/>
        </w:rPr>
        <w:fldChar w:fldCharType="begin"/>
      </w:r>
      <w:r w:rsidR="00A3493E">
        <w:rPr>
          <w:rFonts w:ascii="Times New Roman" w:hAnsi="Times New Roman" w:cs="Times New Roman"/>
          <w:color w:val="1A1A1A" w:themeColor="background1" w:themeShade="1A"/>
          <w:sz w:val="28"/>
          <w:szCs w:val="28"/>
        </w:rPr>
        <w:instrText xml:space="preserve"> REF _Ref61869603 \r \h </w:instrText>
      </w:r>
      <w:r w:rsidR="00A3493E">
        <w:rPr>
          <w:rFonts w:ascii="Times New Roman" w:hAnsi="Times New Roman" w:cs="Times New Roman"/>
          <w:color w:val="1A1A1A" w:themeColor="background1" w:themeShade="1A"/>
          <w:sz w:val="28"/>
          <w:szCs w:val="28"/>
        </w:rPr>
      </w:r>
      <w:r w:rsidR="00A3493E">
        <w:rPr>
          <w:rFonts w:ascii="Times New Roman" w:hAnsi="Times New Roman" w:cs="Times New Roman"/>
          <w:color w:val="1A1A1A" w:themeColor="background1" w:themeShade="1A"/>
          <w:sz w:val="28"/>
          <w:szCs w:val="28"/>
        </w:rPr>
        <w:fldChar w:fldCharType="separate"/>
      </w:r>
      <w:r w:rsidR="00A3493E">
        <w:rPr>
          <w:rFonts w:ascii="Times New Roman" w:hAnsi="Times New Roman" w:cs="Times New Roman"/>
          <w:color w:val="1A1A1A" w:themeColor="background1" w:themeShade="1A"/>
          <w:sz w:val="28"/>
          <w:szCs w:val="28"/>
        </w:rPr>
        <w:t>8</w:t>
      </w:r>
      <w:r w:rsidR="00A3493E">
        <w:rPr>
          <w:rFonts w:ascii="Times New Roman" w:hAnsi="Times New Roman" w:cs="Times New Roman"/>
          <w:color w:val="1A1A1A" w:themeColor="background1" w:themeShade="1A"/>
          <w:sz w:val="28"/>
          <w:szCs w:val="28"/>
        </w:rPr>
        <w:fldChar w:fldCharType="end"/>
      </w:r>
      <w:r w:rsidR="0083356C" w:rsidRPr="00610AD1">
        <w:rPr>
          <w:rFonts w:ascii="Times New Roman" w:hAnsi="Times New Roman" w:cs="Times New Roman"/>
          <w:color w:val="1A1A1A" w:themeColor="background1" w:themeShade="1A"/>
          <w:sz w:val="28"/>
          <w:szCs w:val="28"/>
        </w:rPr>
        <w:t>]</w:t>
      </w:r>
      <w:r w:rsidRPr="00610AD1">
        <w:rPr>
          <w:rFonts w:ascii="Times New Roman" w:hAnsi="Times New Roman" w:cs="Times New Roman"/>
          <w:color w:val="1A1A1A" w:themeColor="background1" w:themeShade="1A"/>
          <w:sz w:val="28"/>
          <w:szCs w:val="28"/>
        </w:rPr>
        <w:t>. </w:t>
      </w:r>
    </w:p>
    <w:p w:rsidR="00FD1369" w:rsidRPr="00610AD1" w:rsidRDefault="00FD1369" w:rsidP="00F071A1">
      <w:pPr>
        <w:spacing w:after="0" w:line="360" w:lineRule="auto"/>
        <w:ind w:firstLine="709"/>
        <w:jc w:val="both"/>
        <w:rPr>
          <w:rFonts w:ascii="Times New Roman" w:hAnsi="Times New Roman" w:cs="Times New Roman"/>
          <w:color w:val="1A1A1A" w:themeColor="background1" w:themeShade="1A"/>
          <w:sz w:val="28"/>
          <w:szCs w:val="28"/>
        </w:rPr>
      </w:pPr>
      <w:r w:rsidRPr="00610AD1">
        <w:rPr>
          <w:rFonts w:ascii="Times New Roman" w:hAnsi="Times New Roman" w:cs="Times New Roman"/>
          <w:color w:val="1A1A1A" w:themeColor="background1" w:themeShade="1A"/>
          <w:sz w:val="28"/>
          <w:szCs w:val="28"/>
        </w:rPr>
        <w:t xml:space="preserve">В Китае экстракт виноградных косточек является </w:t>
      </w:r>
      <w:r w:rsidR="000C0AEA" w:rsidRPr="00610AD1">
        <w:rPr>
          <w:rFonts w:ascii="Times New Roman" w:hAnsi="Times New Roman" w:cs="Times New Roman"/>
          <w:color w:val="1A1A1A" w:themeColor="background1" w:themeShade="1A"/>
          <w:sz w:val="28"/>
          <w:szCs w:val="28"/>
        </w:rPr>
        <w:t>общепризнанной</w:t>
      </w:r>
      <w:r w:rsidRPr="00610AD1">
        <w:rPr>
          <w:rFonts w:ascii="Times New Roman" w:hAnsi="Times New Roman" w:cs="Times New Roman"/>
          <w:color w:val="1A1A1A" w:themeColor="background1" w:themeShade="1A"/>
          <w:sz w:val="28"/>
          <w:szCs w:val="28"/>
        </w:rPr>
        <w:t xml:space="preserve"> пищевой добавкой, </w:t>
      </w:r>
      <w:r w:rsidR="000C0AEA" w:rsidRPr="00610AD1">
        <w:rPr>
          <w:rFonts w:ascii="Times New Roman" w:hAnsi="Times New Roman" w:cs="Times New Roman"/>
          <w:color w:val="1A1A1A" w:themeColor="background1" w:themeShade="1A"/>
          <w:sz w:val="28"/>
          <w:szCs w:val="28"/>
        </w:rPr>
        <w:t>с доказанными антиоксидантными свойствами</w:t>
      </w:r>
      <w:r w:rsidRPr="00610AD1">
        <w:rPr>
          <w:rFonts w:ascii="Times New Roman" w:hAnsi="Times New Roman" w:cs="Times New Roman"/>
          <w:color w:val="1A1A1A" w:themeColor="background1" w:themeShade="1A"/>
          <w:sz w:val="28"/>
          <w:szCs w:val="28"/>
        </w:rPr>
        <w:t xml:space="preserve">. </w:t>
      </w:r>
      <w:r w:rsidR="00972285">
        <w:rPr>
          <w:rFonts w:ascii="Times New Roman" w:hAnsi="Times New Roman" w:cs="Times New Roman"/>
          <w:color w:val="1A1A1A" w:themeColor="background1" w:themeShade="1A"/>
          <w:sz w:val="28"/>
          <w:szCs w:val="28"/>
        </w:rPr>
        <w:t>Китайские ученые</w:t>
      </w:r>
      <w:r w:rsidRPr="00610AD1">
        <w:rPr>
          <w:rFonts w:ascii="Times New Roman" w:hAnsi="Times New Roman" w:cs="Times New Roman"/>
          <w:color w:val="1A1A1A" w:themeColor="background1" w:themeShade="1A"/>
          <w:sz w:val="28"/>
          <w:szCs w:val="28"/>
        </w:rPr>
        <w:t xml:space="preserve"> установили, что экстракт виноградных косточек можно применять при производстве мясных изделий. При приготовлении </w:t>
      </w:r>
      <w:r w:rsidRPr="00610AD1">
        <w:rPr>
          <w:rFonts w:ascii="Times New Roman" w:hAnsi="Times New Roman" w:cs="Times New Roman"/>
          <w:color w:val="1A1A1A" w:themeColor="background1" w:themeShade="1A"/>
          <w:sz w:val="28"/>
          <w:szCs w:val="28"/>
        </w:rPr>
        <w:lastRenderedPageBreak/>
        <w:t xml:space="preserve">жареного мяса может выделяться вредные химические вещества, называемые полициклическими ароматическими углеводородами (ПАУ). </w:t>
      </w:r>
      <w:r w:rsidR="00972285">
        <w:rPr>
          <w:rFonts w:ascii="Times New Roman" w:hAnsi="Times New Roman" w:cs="Times New Roman"/>
          <w:color w:val="1A1A1A" w:themeColor="background1" w:themeShade="1A"/>
          <w:sz w:val="28"/>
          <w:szCs w:val="28"/>
        </w:rPr>
        <w:t>Установлено,</w:t>
      </w:r>
      <w:r w:rsidRPr="00610AD1">
        <w:rPr>
          <w:rFonts w:ascii="Times New Roman" w:hAnsi="Times New Roman" w:cs="Times New Roman"/>
          <w:color w:val="1A1A1A" w:themeColor="background1" w:themeShade="1A"/>
          <w:sz w:val="28"/>
          <w:szCs w:val="28"/>
        </w:rPr>
        <w:t xml:space="preserve"> что экстракт виноградных косточек, как природный антиоксидант, может подавлять производство полициклических ароматических углеводородов</w:t>
      </w:r>
      <w:r w:rsidR="00866297" w:rsidRPr="00866297">
        <w:rPr>
          <w:rFonts w:ascii="Times New Roman" w:hAnsi="Times New Roman" w:cs="Times New Roman"/>
          <w:color w:val="1A1A1A" w:themeColor="background1" w:themeShade="1A"/>
          <w:sz w:val="28"/>
          <w:szCs w:val="28"/>
        </w:rPr>
        <w:t xml:space="preserve"> [</w:t>
      </w:r>
      <w:r w:rsidR="00866297">
        <w:rPr>
          <w:rFonts w:ascii="Times New Roman" w:hAnsi="Times New Roman" w:cs="Times New Roman"/>
          <w:color w:val="1A1A1A" w:themeColor="background1" w:themeShade="1A"/>
          <w:sz w:val="28"/>
          <w:szCs w:val="28"/>
        </w:rPr>
        <w:fldChar w:fldCharType="begin"/>
      </w:r>
      <w:r w:rsidR="00866297">
        <w:rPr>
          <w:rFonts w:ascii="Times New Roman" w:hAnsi="Times New Roman" w:cs="Times New Roman"/>
          <w:color w:val="1A1A1A" w:themeColor="background1" w:themeShade="1A"/>
          <w:sz w:val="28"/>
          <w:szCs w:val="28"/>
        </w:rPr>
        <w:instrText xml:space="preserve"> REF _Ref63421045 \r \h </w:instrText>
      </w:r>
      <w:r w:rsidR="00866297">
        <w:rPr>
          <w:rFonts w:ascii="Times New Roman" w:hAnsi="Times New Roman" w:cs="Times New Roman"/>
          <w:color w:val="1A1A1A" w:themeColor="background1" w:themeShade="1A"/>
          <w:sz w:val="28"/>
          <w:szCs w:val="28"/>
        </w:rPr>
      </w:r>
      <w:r w:rsidR="00866297">
        <w:rPr>
          <w:rFonts w:ascii="Times New Roman" w:hAnsi="Times New Roman" w:cs="Times New Roman"/>
          <w:color w:val="1A1A1A" w:themeColor="background1" w:themeShade="1A"/>
          <w:sz w:val="28"/>
          <w:szCs w:val="28"/>
        </w:rPr>
        <w:fldChar w:fldCharType="separate"/>
      </w:r>
      <w:r w:rsidR="00866297">
        <w:rPr>
          <w:rFonts w:ascii="Times New Roman" w:hAnsi="Times New Roman" w:cs="Times New Roman"/>
          <w:color w:val="1A1A1A" w:themeColor="background1" w:themeShade="1A"/>
          <w:sz w:val="28"/>
          <w:szCs w:val="28"/>
        </w:rPr>
        <w:t>4</w:t>
      </w:r>
      <w:r w:rsidR="00866297">
        <w:rPr>
          <w:rFonts w:ascii="Times New Roman" w:hAnsi="Times New Roman" w:cs="Times New Roman"/>
          <w:color w:val="1A1A1A" w:themeColor="background1" w:themeShade="1A"/>
          <w:sz w:val="28"/>
          <w:szCs w:val="28"/>
        </w:rPr>
        <w:fldChar w:fldCharType="end"/>
      </w:r>
      <w:r w:rsidR="00866297" w:rsidRPr="00866297">
        <w:rPr>
          <w:rFonts w:ascii="Times New Roman" w:hAnsi="Times New Roman" w:cs="Times New Roman"/>
          <w:color w:val="1A1A1A" w:themeColor="background1" w:themeShade="1A"/>
          <w:sz w:val="28"/>
          <w:szCs w:val="28"/>
        </w:rPr>
        <w:t>]</w:t>
      </w:r>
      <w:r w:rsidRPr="00610AD1">
        <w:rPr>
          <w:rFonts w:ascii="Times New Roman" w:hAnsi="Times New Roman" w:cs="Times New Roman"/>
          <w:color w:val="1A1A1A" w:themeColor="background1" w:themeShade="1A"/>
          <w:sz w:val="28"/>
          <w:szCs w:val="28"/>
        </w:rPr>
        <w:t>. Реакция Майяра в термически обработанных пищевых продуктах может генерировать акриламид и другие вещества, которые являются вредными для человеческого организма [</w:t>
      </w:r>
      <w:r w:rsidR="00866297">
        <w:rPr>
          <w:rFonts w:ascii="Times New Roman" w:hAnsi="Times New Roman" w:cs="Times New Roman"/>
          <w:color w:val="1A1A1A" w:themeColor="background1" w:themeShade="1A"/>
          <w:sz w:val="28"/>
          <w:szCs w:val="28"/>
          <w:lang w:val="en-US"/>
        </w:rPr>
        <w:fldChar w:fldCharType="begin"/>
      </w:r>
      <w:r w:rsidR="00866297">
        <w:rPr>
          <w:rFonts w:ascii="Times New Roman" w:hAnsi="Times New Roman" w:cs="Times New Roman"/>
          <w:color w:val="1A1A1A" w:themeColor="background1" w:themeShade="1A"/>
          <w:sz w:val="28"/>
          <w:szCs w:val="28"/>
        </w:rPr>
        <w:instrText xml:space="preserve"> REF _Ref63413410 \r \h </w:instrText>
      </w:r>
      <w:r w:rsidR="00866297">
        <w:rPr>
          <w:rFonts w:ascii="Times New Roman" w:hAnsi="Times New Roman" w:cs="Times New Roman"/>
          <w:color w:val="1A1A1A" w:themeColor="background1" w:themeShade="1A"/>
          <w:sz w:val="28"/>
          <w:szCs w:val="28"/>
          <w:lang w:val="en-US"/>
        </w:rPr>
      </w:r>
      <w:r w:rsidR="00866297">
        <w:rPr>
          <w:rFonts w:ascii="Times New Roman" w:hAnsi="Times New Roman" w:cs="Times New Roman"/>
          <w:color w:val="1A1A1A" w:themeColor="background1" w:themeShade="1A"/>
          <w:sz w:val="28"/>
          <w:szCs w:val="28"/>
          <w:lang w:val="en-US"/>
        </w:rPr>
        <w:fldChar w:fldCharType="separate"/>
      </w:r>
      <w:r w:rsidR="00866297">
        <w:rPr>
          <w:rFonts w:ascii="Times New Roman" w:hAnsi="Times New Roman" w:cs="Times New Roman"/>
          <w:color w:val="1A1A1A" w:themeColor="background1" w:themeShade="1A"/>
          <w:sz w:val="28"/>
          <w:szCs w:val="28"/>
        </w:rPr>
        <w:t>9</w:t>
      </w:r>
      <w:r w:rsidR="00866297">
        <w:rPr>
          <w:rFonts w:ascii="Times New Roman" w:hAnsi="Times New Roman" w:cs="Times New Roman"/>
          <w:color w:val="1A1A1A" w:themeColor="background1" w:themeShade="1A"/>
          <w:sz w:val="28"/>
          <w:szCs w:val="28"/>
          <w:lang w:val="en-US"/>
        </w:rPr>
        <w:fldChar w:fldCharType="end"/>
      </w:r>
      <w:r w:rsidRPr="00610AD1">
        <w:rPr>
          <w:rFonts w:ascii="Times New Roman" w:hAnsi="Times New Roman" w:cs="Times New Roman"/>
          <w:color w:val="1A1A1A" w:themeColor="background1" w:themeShade="1A"/>
          <w:sz w:val="28"/>
          <w:szCs w:val="28"/>
        </w:rPr>
        <w:t>]. Экстракт добавляется в термически обработанные продукты пита</w:t>
      </w:r>
      <w:r w:rsidR="000C0AEA" w:rsidRPr="00610AD1">
        <w:rPr>
          <w:rFonts w:ascii="Times New Roman" w:hAnsi="Times New Roman" w:cs="Times New Roman"/>
          <w:color w:val="1A1A1A" w:themeColor="background1" w:themeShade="1A"/>
          <w:sz w:val="28"/>
          <w:szCs w:val="28"/>
        </w:rPr>
        <w:t>ния, которые не только нейтрализуют</w:t>
      </w:r>
      <w:r w:rsidRPr="00610AD1">
        <w:rPr>
          <w:rFonts w:ascii="Times New Roman" w:hAnsi="Times New Roman" w:cs="Times New Roman"/>
          <w:color w:val="1A1A1A" w:themeColor="background1" w:themeShade="1A"/>
          <w:sz w:val="28"/>
          <w:szCs w:val="28"/>
        </w:rPr>
        <w:t xml:space="preserve"> вредные вещества, но также усиливают питательную функцию продуктов. Было обнаружено, что экстракт виноградных косточек, как основной компонент пищевого антиоксиданта, может эффективно ингибировать активный кислород.</w:t>
      </w:r>
    </w:p>
    <w:p w:rsidR="00FD1369" w:rsidRPr="00610AD1" w:rsidRDefault="000C0AEA" w:rsidP="00F071A1">
      <w:pPr>
        <w:spacing w:after="0" w:line="360" w:lineRule="auto"/>
        <w:ind w:firstLine="709"/>
        <w:jc w:val="both"/>
        <w:rPr>
          <w:rFonts w:ascii="Times New Roman" w:hAnsi="Times New Roman" w:cs="Times New Roman"/>
          <w:color w:val="1A1A1A" w:themeColor="background1" w:themeShade="1A"/>
          <w:sz w:val="28"/>
          <w:szCs w:val="28"/>
        </w:rPr>
      </w:pPr>
      <w:r w:rsidRPr="00610AD1">
        <w:rPr>
          <w:rFonts w:ascii="Times New Roman" w:hAnsi="Times New Roman" w:cs="Times New Roman"/>
          <w:color w:val="1A1A1A" w:themeColor="background1" w:themeShade="1A"/>
          <w:sz w:val="28"/>
          <w:szCs w:val="28"/>
        </w:rPr>
        <w:t xml:space="preserve">Изучено </w:t>
      </w:r>
      <w:r w:rsidR="00FD1369" w:rsidRPr="00610AD1">
        <w:rPr>
          <w:rFonts w:ascii="Times New Roman" w:hAnsi="Times New Roman" w:cs="Times New Roman"/>
          <w:color w:val="1A1A1A" w:themeColor="background1" w:themeShade="1A"/>
          <w:sz w:val="28"/>
          <w:szCs w:val="28"/>
        </w:rPr>
        <w:t>применение экстракта виноградных косточек в качестве заменителя</w:t>
      </w:r>
      <w:r w:rsidR="00806567" w:rsidRPr="00610AD1">
        <w:rPr>
          <w:rFonts w:ascii="Times New Roman" w:hAnsi="Times New Roman" w:cs="Times New Roman"/>
          <w:color w:val="1A1A1A" w:themeColor="background1" w:themeShade="1A"/>
          <w:sz w:val="28"/>
          <w:szCs w:val="28"/>
        </w:rPr>
        <w:t xml:space="preserve"> консерванта</w:t>
      </w:r>
      <w:r w:rsidR="00FD1369" w:rsidRPr="00610AD1">
        <w:rPr>
          <w:rFonts w:ascii="Times New Roman" w:hAnsi="Times New Roman" w:cs="Times New Roman"/>
          <w:i/>
          <w:color w:val="1A1A1A" w:themeColor="background1" w:themeShade="1A"/>
          <w:sz w:val="28"/>
          <w:szCs w:val="28"/>
        </w:rPr>
        <w:t>.</w:t>
      </w:r>
      <w:r w:rsidR="00FD1369" w:rsidRPr="00610AD1">
        <w:rPr>
          <w:rFonts w:ascii="Times New Roman" w:hAnsi="Times New Roman" w:cs="Times New Roman"/>
          <w:color w:val="1A1A1A" w:themeColor="background1" w:themeShade="1A"/>
          <w:sz w:val="28"/>
          <w:szCs w:val="28"/>
        </w:rPr>
        <w:t xml:space="preserve"> Нитрит широко используется в мясных продуктах, поскольку он может ингибировать окислительное фосфорилирование, метаболизм бактерий, предотвращать их рост патогенными микроорганизмами пищевого происхождения. Однако определенное количество нитрита остается в мясных продуктах во время процесса, что может привести к канцерогенной нитрозаминовой реакции, что влияет на безопасность пищевых продуктов. Чтобы удовлетворить потребительский спрос на продукты, не содержащие нитритов, </w:t>
      </w:r>
      <w:r w:rsidRPr="00610AD1">
        <w:rPr>
          <w:rFonts w:ascii="Times New Roman" w:hAnsi="Times New Roman" w:cs="Times New Roman"/>
          <w:color w:val="1A1A1A" w:themeColor="background1" w:themeShade="1A"/>
          <w:sz w:val="28"/>
          <w:szCs w:val="28"/>
        </w:rPr>
        <w:t xml:space="preserve">изучены </w:t>
      </w:r>
      <w:r w:rsidR="00FD1369" w:rsidRPr="00610AD1">
        <w:rPr>
          <w:rFonts w:ascii="Times New Roman" w:hAnsi="Times New Roman" w:cs="Times New Roman"/>
          <w:color w:val="1A1A1A" w:themeColor="background1" w:themeShade="1A"/>
          <w:sz w:val="28"/>
          <w:szCs w:val="28"/>
        </w:rPr>
        <w:t>природные альтернативы нитрита</w:t>
      </w:r>
      <w:r w:rsidRPr="00610AD1">
        <w:rPr>
          <w:rFonts w:ascii="Times New Roman" w:hAnsi="Times New Roman" w:cs="Times New Roman"/>
          <w:color w:val="1A1A1A" w:themeColor="background1" w:themeShade="1A"/>
          <w:sz w:val="28"/>
          <w:szCs w:val="28"/>
        </w:rPr>
        <w:t xml:space="preserve">м, такие как экстракты растений. </w:t>
      </w:r>
      <w:r w:rsidR="00FD1369" w:rsidRPr="00610AD1">
        <w:rPr>
          <w:rFonts w:ascii="Times New Roman" w:hAnsi="Times New Roman" w:cs="Times New Roman"/>
          <w:color w:val="1A1A1A" w:themeColor="background1" w:themeShade="1A"/>
          <w:sz w:val="28"/>
          <w:szCs w:val="28"/>
        </w:rPr>
        <w:t>В работе итальянских ученых описывается производство сушеных ферментированных итальянских колбас Cinta Senese с использованием двух различных натуральных экстрактов (виноградных косточек и семян каштана) в качестве потенциальных</w:t>
      </w:r>
      <w:r w:rsidR="0060363C" w:rsidRPr="00610AD1">
        <w:rPr>
          <w:rFonts w:ascii="Times New Roman" w:hAnsi="Times New Roman" w:cs="Times New Roman"/>
          <w:color w:val="1A1A1A" w:themeColor="background1" w:themeShade="1A"/>
          <w:sz w:val="28"/>
          <w:szCs w:val="28"/>
        </w:rPr>
        <w:t xml:space="preserve"> альтернатив нитриту и нитрату [</w:t>
      </w:r>
      <w:r w:rsidR="00A3493E">
        <w:rPr>
          <w:rFonts w:ascii="Times New Roman" w:hAnsi="Times New Roman" w:cs="Times New Roman"/>
          <w:color w:val="1A1A1A" w:themeColor="background1" w:themeShade="1A"/>
          <w:sz w:val="28"/>
          <w:szCs w:val="28"/>
        </w:rPr>
        <w:fldChar w:fldCharType="begin"/>
      </w:r>
      <w:r w:rsidR="00A3493E">
        <w:rPr>
          <w:rFonts w:ascii="Times New Roman" w:hAnsi="Times New Roman" w:cs="Times New Roman"/>
          <w:color w:val="1A1A1A" w:themeColor="background1" w:themeShade="1A"/>
          <w:sz w:val="28"/>
          <w:szCs w:val="28"/>
        </w:rPr>
        <w:instrText xml:space="preserve"> REF _Ref61869650 \r \h </w:instrText>
      </w:r>
      <w:r w:rsidR="00A3493E">
        <w:rPr>
          <w:rFonts w:ascii="Times New Roman" w:hAnsi="Times New Roman" w:cs="Times New Roman"/>
          <w:color w:val="1A1A1A" w:themeColor="background1" w:themeShade="1A"/>
          <w:sz w:val="28"/>
          <w:szCs w:val="28"/>
        </w:rPr>
      </w:r>
      <w:r w:rsidR="00A3493E">
        <w:rPr>
          <w:rFonts w:ascii="Times New Roman" w:hAnsi="Times New Roman" w:cs="Times New Roman"/>
          <w:color w:val="1A1A1A" w:themeColor="background1" w:themeShade="1A"/>
          <w:sz w:val="28"/>
          <w:szCs w:val="28"/>
        </w:rPr>
        <w:fldChar w:fldCharType="separate"/>
      </w:r>
      <w:r w:rsidR="00A3493E">
        <w:rPr>
          <w:rFonts w:ascii="Times New Roman" w:hAnsi="Times New Roman" w:cs="Times New Roman"/>
          <w:color w:val="1A1A1A" w:themeColor="background1" w:themeShade="1A"/>
          <w:sz w:val="28"/>
          <w:szCs w:val="28"/>
        </w:rPr>
        <w:t>7</w:t>
      </w:r>
      <w:r w:rsidR="00A3493E">
        <w:rPr>
          <w:rFonts w:ascii="Times New Roman" w:hAnsi="Times New Roman" w:cs="Times New Roman"/>
          <w:color w:val="1A1A1A" w:themeColor="background1" w:themeShade="1A"/>
          <w:sz w:val="28"/>
          <w:szCs w:val="28"/>
        </w:rPr>
        <w:fldChar w:fldCharType="end"/>
      </w:r>
      <w:r w:rsidR="00FD1369" w:rsidRPr="00610AD1">
        <w:rPr>
          <w:rFonts w:ascii="Times New Roman" w:hAnsi="Times New Roman" w:cs="Times New Roman"/>
          <w:color w:val="1A1A1A" w:themeColor="background1" w:themeShade="1A"/>
          <w:sz w:val="28"/>
          <w:szCs w:val="28"/>
        </w:rPr>
        <w:t>].</w:t>
      </w:r>
    </w:p>
    <w:p w:rsidR="004B6BE4" w:rsidRPr="00610AD1" w:rsidRDefault="00605ECA" w:rsidP="00F071A1">
      <w:pPr>
        <w:spacing w:after="0" w:line="360" w:lineRule="auto"/>
        <w:ind w:firstLine="709"/>
        <w:jc w:val="both"/>
        <w:rPr>
          <w:rFonts w:ascii="Times New Roman" w:hAnsi="Times New Roman" w:cs="Times New Roman"/>
          <w:color w:val="1A1A1A" w:themeColor="background1" w:themeShade="1A"/>
          <w:sz w:val="28"/>
          <w:szCs w:val="28"/>
        </w:rPr>
      </w:pPr>
      <w:r w:rsidRPr="00610AD1">
        <w:rPr>
          <w:rFonts w:ascii="Times New Roman" w:hAnsi="Times New Roman" w:cs="Times New Roman"/>
          <w:color w:val="1A1A1A" w:themeColor="background1" w:themeShade="1A"/>
          <w:sz w:val="28"/>
          <w:szCs w:val="28"/>
        </w:rPr>
        <w:t>В работе [</w:t>
      </w:r>
      <w:r w:rsidR="00A3493E">
        <w:rPr>
          <w:rFonts w:ascii="Times New Roman" w:hAnsi="Times New Roman" w:cs="Times New Roman"/>
          <w:color w:val="1A1A1A" w:themeColor="background1" w:themeShade="1A"/>
          <w:sz w:val="28"/>
          <w:szCs w:val="28"/>
        </w:rPr>
        <w:fldChar w:fldCharType="begin"/>
      </w:r>
      <w:r w:rsidR="00A3493E">
        <w:rPr>
          <w:rFonts w:ascii="Times New Roman" w:hAnsi="Times New Roman" w:cs="Times New Roman"/>
          <w:color w:val="1A1A1A" w:themeColor="background1" w:themeShade="1A"/>
          <w:sz w:val="28"/>
          <w:szCs w:val="28"/>
        </w:rPr>
        <w:instrText xml:space="preserve"> REF _Ref61869659 \r \h </w:instrText>
      </w:r>
      <w:r w:rsidR="00A3493E">
        <w:rPr>
          <w:rFonts w:ascii="Times New Roman" w:hAnsi="Times New Roman" w:cs="Times New Roman"/>
          <w:color w:val="1A1A1A" w:themeColor="background1" w:themeShade="1A"/>
          <w:sz w:val="28"/>
          <w:szCs w:val="28"/>
        </w:rPr>
      </w:r>
      <w:r w:rsidR="00A3493E">
        <w:rPr>
          <w:rFonts w:ascii="Times New Roman" w:hAnsi="Times New Roman" w:cs="Times New Roman"/>
          <w:color w:val="1A1A1A" w:themeColor="background1" w:themeShade="1A"/>
          <w:sz w:val="28"/>
          <w:szCs w:val="28"/>
        </w:rPr>
        <w:fldChar w:fldCharType="separate"/>
      </w:r>
      <w:r w:rsidR="00A3493E">
        <w:rPr>
          <w:rFonts w:ascii="Times New Roman" w:hAnsi="Times New Roman" w:cs="Times New Roman"/>
          <w:color w:val="1A1A1A" w:themeColor="background1" w:themeShade="1A"/>
          <w:sz w:val="28"/>
          <w:szCs w:val="28"/>
        </w:rPr>
        <w:t>3</w:t>
      </w:r>
      <w:r w:rsidR="00A3493E">
        <w:rPr>
          <w:rFonts w:ascii="Times New Roman" w:hAnsi="Times New Roman" w:cs="Times New Roman"/>
          <w:color w:val="1A1A1A" w:themeColor="background1" w:themeShade="1A"/>
          <w:sz w:val="28"/>
          <w:szCs w:val="28"/>
        </w:rPr>
        <w:fldChar w:fldCharType="end"/>
      </w:r>
      <w:r w:rsidR="004B6BE4" w:rsidRPr="00610AD1">
        <w:rPr>
          <w:rFonts w:ascii="Times New Roman" w:hAnsi="Times New Roman" w:cs="Times New Roman"/>
          <w:color w:val="1A1A1A" w:themeColor="background1" w:themeShade="1A"/>
          <w:sz w:val="28"/>
          <w:szCs w:val="28"/>
        </w:rPr>
        <w:t xml:space="preserve">] описаны исследования по разработке биологически разлагаемой пленки для увеличения срока хранения минимально обработанных свежих продуктов. Пленки на основе гуаровой камеди с </w:t>
      </w:r>
      <w:r w:rsidR="004B6BE4" w:rsidRPr="00610AD1">
        <w:rPr>
          <w:rFonts w:ascii="Times New Roman" w:hAnsi="Times New Roman" w:cs="Times New Roman"/>
          <w:color w:val="1A1A1A" w:themeColor="background1" w:themeShade="1A"/>
          <w:sz w:val="28"/>
          <w:szCs w:val="28"/>
        </w:rPr>
        <w:lastRenderedPageBreak/>
        <w:t>улучшенными свойствами были изготовлены с использованием твин–80 (0,88%) в качестве эмульгатора, наноглины (13,9%) в качестве усиления, пчелиного воска (1,21%) для гидрофобности, глицерина (3,07%) в качестве пластификатора и виноградных выжимок (5%) в качестве активного ингредиента.  Данный продукт продемонстрировал значительную антимикробную активность в отношении Escherichia coli , Staphylococcus aureus , Bacillus cereus и Salmonella Typhimurium. Добавление виноградных выжимок до 5% не привело к значительному изменению механических и барьерных свойств оптимизированной пленки.</w:t>
      </w:r>
    </w:p>
    <w:p w:rsidR="00FD1369" w:rsidRPr="00610AD1" w:rsidRDefault="00FD1369" w:rsidP="00F071A1">
      <w:pPr>
        <w:spacing w:after="0" w:line="360" w:lineRule="auto"/>
        <w:ind w:firstLine="709"/>
        <w:jc w:val="both"/>
        <w:rPr>
          <w:rFonts w:ascii="Times New Roman" w:hAnsi="Times New Roman" w:cs="Times New Roman"/>
          <w:color w:val="1A1A1A" w:themeColor="background1" w:themeShade="1A"/>
          <w:sz w:val="28"/>
          <w:szCs w:val="28"/>
        </w:rPr>
      </w:pPr>
      <w:r w:rsidRPr="00610AD1">
        <w:rPr>
          <w:rFonts w:ascii="Times New Roman" w:hAnsi="Times New Roman" w:cs="Times New Roman"/>
          <w:color w:val="1A1A1A" w:themeColor="background1" w:themeShade="1A"/>
          <w:sz w:val="28"/>
          <w:szCs w:val="28"/>
        </w:rPr>
        <w:t>Известно, что 18–20% мирового производства винограда для виноделия остается в виде остатков (в основном виноградных выжимок), которые могут генерировать около 13 × 10 </w:t>
      </w:r>
      <w:r w:rsidRPr="00610AD1">
        <w:rPr>
          <w:rFonts w:ascii="Times New Roman" w:hAnsi="Times New Roman" w:cs="Times New Roman"/>
          <w:color w:val="1A1A1A" w:themeColor="background1" w:themeShade="1A"/>
          <w:sz w:val="28"/>
          <w:szCs w:val="28"/>
          <w:vertAlign w:val="superscript"/>
        </w:rPr>
        <w:t>6</w:t>
      </w:r>
      <w:r w:rsidRPr="00610AD1">
        <w:rPr>
          <w:rFonts w:ascii="Times New Roman" w:hAnsi="Times New Roman" w:cs="Times New Roman"/>
          <w:color w:val="1A1A1A" w:themeColor="background1" w:themeShade="1A"/>
          <w:sz w:val="28"/>
          <w:szCs w:val="28"/>
        </w:rPr>
        <w:t>  т биомассы, полученной из винодельни в свежем весе, ежегодно. Таким образом, учитывая количество образующихся остатков, они требуют инновационных решений по управлению и утилизации дл</w:t>
      </w:r>
      <w:r w:rsidR="0083356C" w:rsidRPr="00610AD1">
        <w:rPr>
          <w:rFonts w:ascii="Times New Roman" w:hAnsi="Times New Roman" w:cs="Times New Roman"/>
          <w:color w:val="1A1A1A" w:themeColor="background1" w:themeShade="1A"/>
          <w:sz w:val="28"/>
          <w:szCs w:val="28"/>
        </w:rPr>
        <w:t>я развития устойчивой отрасли [</w:t>
      </w:r>
      <w:r w:rsidR="00A3493E">
        <w:rPr>
          <w:rFonts w:ascii="Times New Roman" w:hAnsi="Times New Roman" w:cs="Times New Roman"/>
          <w:color w:val="1A1A1A" w:themeColor="background1" w:themeShade="1A"/>
          <w:sz w:val="28"/>
          <w:szCs w:val="28"/>
        </w:rPr>
        <w:fldChar w:fldCharType="begin"/>
      </w:r>
      <w:r w:rsidR="00A3493E">
        <w:rPr>
          <w:rFonts w:ascii="Times New Roman" w:hAnsi="Times New Roman" w:cs="Times New Roman"/>
          <w:color w:val="1A1A1A" w:themeColor="background1" w:themeShade="1A"/>
          <w:sz w:val="28"/>
          <w:szCs w:val="28"/>
        </w:rPr>
        <w:instrText xml:space="preserve"> REF _Ref63874033 \r \h </w:instrText>
      </w:r>
      <w:r w:rsidR="00A3493E">
        <w:rPr>
          <w:rFonts w:ascii="Times New Roman" w:hAnsi="Times New Roman" w:cs="Times New Roman"/>
          <w:color w:val="1A1A1A" w:themeColor="background1" w:themeShade="1A"/>
          <w:sz w:val="28"/>
          <w:szCs w:val="28"/>
        </w:rPr>
      </w:r>
      <w:r w:rsidR="00A3493E">
        <w:rPr>
          <w:rFonts w:ascii="Times New Roman" w:hAnsi="Times New Roman" w:cs="Times New Roman"/>
          <w:color w:val="1A1A1A" w:themeColor="background1" w:themeShade="1A"/>
          <w:sz w:val="28"/>
          <w:szCs w:val="28"/>
        </w:rPr>
        <w:fldChar w:fldCharType="separate"/>
      </w:r>
      <w:r w:rsidR="00A3493E">
        <w:rPr>
          <w:rFonts w:ascii="Times New Roman" w:hAnsi="Times New Roman" w:cs="Times New Roman"/>
          <w:color w:val="1A1A1A" w:themeColor="background1" w:themeShade="1A"/>
          <w:sz w:val="28"/>
          <w:szCs w:val="28"/>
        </w:rPr>
        <w:t>10</w:t>
      </w:r>
      <w:r w:rsidR="00A3493E">
        <w:rPr>
          <w:rFonts w:ascii="Times New Roman" w:hAnsi="Times New Roman" w:cs="Times New Roman"/>
          <w:color w:val="1A1A1A" w:themeColor="background1" w:themeShade="1A"/>
          <w:sz w:val="28"/>
          <w:szCs w:val="28"/>
        </w:rPr>
        <w:fldChar w:fldCharType="end"/>
      </w:r>
      <w:r w:rsidRPr="00610AD1">
        <w:rPr>
          <w:rFonts w:ascii="Times New Roman" w:hAnsi="Times New Roman" w:cs="Times New Roman"/>
          <w:color w:val="1A1A1A" w:themeColor="background1" w:themeShade="1A"/>
          <w:sz w:val="28"/>
          <w:szCs w:val="28"/>
        </w:rPr>
        <w:t>].</w:t>
      </w:r>
    </w:p>
    <w:p w:rsidR="00FD1369" w:rsidRPr="00610AD1" w:rsidRDefault="00FD1369" w:rsidP="00F071A1">
      <w:pPr>
        <w:spacing w:after="0" w:line="360" w:lineRule="auto"/>
        <w:ind w:firstLine="709"/>
        <w:jc w:val="both"/>
        <w:rPr>
          <w:rFonts w:ascii="Times New Roman" w:hAnsi="Times New Roman" w:cs="Times New Roman"/>
          <w:color w:val="1A1A1A" w:themeColor="background1" w:themeShade="1A"/>
          <w:sz w:val="28"/>
          <w:szCs w:val="28"/>
        </w:rPr>
      </w:pPr>
      <w:r w:rsidRPr="00610AD1">
        <w:rPr>
          <w:rFonts w:ascii="Times New Roman" w:hAnsi="Times New Roman" w:cs="Times New Roman"/>
          <w:color w:val="1A1A1A" w:themeColor="background1" w:themeShade="1A"/>
          <w:sz w:val="28"/>
          <w:szCs w:val="28"/>
        </w:rPr>
        <w:t>В работе [</w:t>
      </w:r>
      <w:r w:rsidRPr="00610AD1">
        <w:rPr>
          <w:rFonts w:ascii="Times New Roman" w:hAnsi="Times New Roman" w:cs="Times New Roman"/>
          <w:color w:val="1A1A1A" w:themeColor="background1" w:themeShade="1A"/>
          <w:sz w:val="28"/>
          <w:szCs w:val="28"/>
          <w:lang w:val="en-US"/>
        </w:rPr>
        <w:fldChar w:fldCharType="begin"/>
      </w:r>
      <w:r w:rsidRPr="00610AD1">
        <w:rPr>
          <w:rFonts w:ascii="Times New Roman" w:hAnsi="Times New Roman" w:cs="Times New Roman"/>
          <w:color w:val="1A1A1A" w:themeColor="background1" w:themeShade="1A"/>
          <w:sz w:val="28"/>
          <w:szCs w:val="28"/>
        </w:rPr>
        <w:instrText xml:space="preserve"> REF _Ref61869699 \r \h  \* </w:instrText>
      </w:r>
      <w:r w:rsidRPr="00610AD1">
        <w:rPr>
          <w:rFonts w:ascii="Times New Roman" w:hAnsi="Times New Roman" w:cs="Times New Roman"/>
          <w:color w:val="1A1A1A" w:themeColor="background1" w:themeShade="1A"/>
          <w:sz w:val="28"/>
          <w:szCs w:val="28"/>
          <w:lang w:val="en-US"/>
        </w:rPr>
        <w:instrText>MERGEFORMAT</w:instrText>
      </w:r>
      <w:r w:rsidRPr="00610AD1">
        <w:rPr>
          <w:rFonts w:ascii="Times New Roman" w:hAnsi="Times New Roman" w:cs="Times New Roman"/>
          <w:color w:val="1A1A1A" w:themeColor="background1" w:themeShade="1A"/>
          <w:sz w:val="28"/>
          <w:szCs w:val="28"/>
        </w:rPr>
        <w:instrText xml:space="preserve"> </w:instrText>
      </w:r>
      <w:r w:rsidRPr="00610AD1">
        <w:rPr>
          <w:rFonts w:ascii="Times New Roman" w:hAnsi="Times New Roman" w:cs="Times New Roman"/>
          <w:color w:val="1A1A1A" w:themeColor="background1" w:themeShade="1A"/>
          <w:sz w:val="28"/>
          <w:szCs w:val="28"/>
          <w:lang w:val="en-US"/>
        </w:rPr>
      </w:r>
      <w:r w:rsidRPr="00610AD1">
        <w:rPr>
          <w:rFonts w:ascii="Times New Roman" w:hAnsi="Times New Roman" w:cs="Times New Roman"/>
          <w:color w:val="1A1A1A" w:themeColor="background1" w:themeShade="1A"/>
          <w:sz w:val="28"/>
          <w:szCs w:val="28"/>
          <w:lang w:val="en-US"/>
        </w:rPr>
        <w:fldChar w:fldCharType="separate"/>
      </w:r>
      <w:r w:rsidR="0074519E">
        <w:rPr>
          <w:rFonts w:ascii="Times New Roman" w:hAnsi="Times New Roman" w:cs="Times New Roman"/>
          <w:color w:val="1A1A1A" w:themeColor="background1" w:themeShade="1A"/>
          <w:sz w:val="28"/>
          <w:szCs w:val="28"/>
        </w:rPr>
        <w:t>1</w:t>
      </w:r>
      <w:r w:rsidRPr="00610AD1">
        <w:rPr>
          <w:rFonts w:ascii="Times New Roman" w:hAnsi="Times New Roman" w:cs="Times New Roman"/>
          <w:color w:val="1A1A1A" w:themeColor="background1" w:themeShade="1A"/>
          <w:sz w:val="28"/>
          <w:szCs w:val="28"/>
          <w:lang w:val="en-US"/>
        </w:rPr>
        <w:fldChar w:fldCharType="end"/>
      </w:r>
      <w:r w:rsidRPr="00610AD1">
        <w:rPr>
          <w:rFonts w:ascii="Times New Roman" w:hAnsi="Times New Roman" w:cs="Times New Roman"/>
          <w:color w:val="1A1A1A" w:themeColor="background1" w:themeShade="1A"/>
          <w:sz w:val="28"/>
          <w:szCs w:val="28"/>
        </w:rPr>
        <w:t>] было изучено несколько методов переработки отходов винодельческой и ликероводочной промышленности, сводящих к минимуму их воздействие на окружающую среду. Среди предлагаемых процессов биологическая очистка занимает важное место и заключается в использовании отходов в качестве субстрата по концепции «биоочистки отходов». Таким образом, биоконверсия отходов – это экологически безопасный подход, который может способствовать устойчивому развитию винодельческой промышленности. Предлагается использовать нитчатые грибы и плесень для переработки агропромышленных отходов. Данный метод позволит производить широкий спектр продуктов, таких как ферменты, антибиотики, этанол, органические кислоты, масло виноградных косточек, гидроколлоиды и пищевые волокна.</w:t>
      </w:r>
    </w:p>
    <w:p w:rsidR="00FD1369" w:rsidRPr="00610AD1" w:rsidRDefault="00FD1369" w:rsidP="00F071A1">
      <w:pPr>
        <w:spacing w:after="0" w:line="360" w:lineRule="auto"/>
        <w:ind w:firstLine="709"/>
        <w:jc w:val="both"/>
        <w:rPr>
          <w:rFonts w:ascii="Times New Roman" w:hAnsi="Times New Roman" w:cs="Times New Roman"/>
          <w:color w:val="1A1A1A" w:themeColor="background1" w:themeShade="1A"/>
          <w:sz w:val="28"/>
          <w:szCs w:val="28"/>
        </w:rPr>
      </w:pPr>
      <w:r w:rsidRPr="00610AD1">
        <w:rPr>
          <w:rFonts w:ascii="Times New Roman" w:hAnsi="Times New Roman" w:cs="Times New Roman"/>
          <w:color w:val="1A1A1A" w:themeColor="background1" w:themeShade="1A"/>
          <w:sz w:val="28"/>
          <w:szCs w:val="28"/>
        </w:rPr>
        <w:t xml:space="preserve">Относительно немного исследований сообщают о грибковой обработке сточных вод, образующихся при производстве вина. В работе </w:t>
      </w:r>
      <w:r w:rsidRPr="00610AD1">
        <w:rPr>
          <w:rFonts w:ascii="Times New Roman" w:hAnsi="Times New Roman" w:cs="Times New Roman"/>
          <w:color w:val="1A1A1A" w:themeColor="background1" w:themeShade="1A"/>
          <w:sz w:val="28"/>
          <w:szCs w:val="28"/>
        </w:rPr>
        <w:lastRenderedPageBreak/>
        <w:t xml:space="preserve">[1] освещают вопрос применения </w:t>
      </w:r>
      <w:r w:rsidR="00806567" w:rsidRPr="00610AD1">
        <w:rPr>
          <w:rFonts w:ascii="Times New Roman" w:hAnsi="Times New Roman" w:cs="Times New Roman"/>
          <w:color w:val="1A1A1A" w:themeColor="background1" w:themeShade="1A"/>
          <w:sz w:val="28"/>
          <w:szCs w:val="28"/>
        </w:rPr>
        <w:t>плесени, особенно грибы белой гнили</w:t>
      </w:r>
      <w:r w:rsidRPr="00610AD1">
        <w:rPr>
          <w:rFonts w:ascii="Times New Roman" w:hAnsi="Times New Roman" w:cs="Times New Roman"/>
          <w:color w:val="1A1A1A" w:themeColor="background1" w:themeShade="1A"/>
          <w:sz w:val="28"/>
          <w:szCs w:val="28"/>
        </w:rPr>
        <w:t xml:space="preserve"> при обработке темных, богатых фенолом сточных вод. </w:t>
      </w:r>
      <w:r w:rsidRPr="00610AD1">
        <w:rPr>
          <w:rFonts w:ascii="Times New Roman" w:hAnsi="Times New Roman" w:cs="Times New Roman"/>
          <w:iCs/>
          <w:color w:val="1A1A1A" w:themeColor="background1" w:themeShade="1A"/>
          <w:sz w:val="28"/>
          <w:szCs w:val="28"/>
        </w:rPr>
        <w:t>Trichoderma viride</w:t>
      </w:r>
      <w:r w:rsidRPr="00610AD1">
        <w:rPr>
          <w:rFonts w:ascii="Times New Roman" w:hAnsi="Times New Roman" w:cs="Times New Roman"/>
          <w:color w:val="1A1A1A" w:themeColor="background1" w:themeShade="1A"/>
          <w:sz w:val="28"/>
          <w:szCs w:val="28"/>
        </w:rPr>
        <w:t> , </w:t>
      </w:r>
      <w:r w:rsidRPr="00610AD1">
        <w:rPr>
          <w:rFonts w:ascii="Times New Roman" w:hAnsi="Times New Roman" w:cs="Times New Roman"/>
          <w:iCs/>
          <w:color w:val="1A1A1A" w:themeColor="background1" w:themeShade="1A"/>
          <w:sz w:val="28"/>
          <w:szCs w:val="28"/>
        </w:rPr>
        <w:t>Aspergillus niger</w:t>
      </w:r>
      <w:r w:rsidRPr="00610AD1">
        <w:rPr>
          <w:rFonts w:ascii="Times New Roman" w:hAnsi="Times New Roman" w:cs="Times New Roman"/>
          <w:color w:val="1A1A1A" w:themeColor="background1" w:themeShade="1A"/>
          <w:sz w:val="28"/>
          <w:szCs w:val="28"/>
        </w:rPr>
        <w:t> и </w:t>
      </w:r>
      <w:r w:rsidRPr="00610AD1">
        <w:rPr>
          <w:rFonts w:ascii="Times New Roman" w:hAnsi="Times New Roman" w:cs="Times New Roman"/>
          <w:iCs/>
          <w:color w:val="1A1A1A" w:themeColor="background1" w:themeShade="1A"/>
          <w:sz w:val="28"/>
          <w:szCs w:val="28"/>
        </w:rPr>
        <w:t>A. oryzae</w:t>
      </w:r>
      <w:r w:rsidRPr="00610AD1">
        <w:rPr>
          <w:rFonts w:ascii="Times New Roman" w:hAnsi="Times New Roman" w:cs="Times New Roman"/>
          <w:color w:val="1A1A1A" w:themeColor="background1" w:themeShade="1A"/>
          <w:sz w:val="28"/>
          <w:szCs w:val="28"/>
        </w:rPr>
        <w:t> использовались в гибридном процессе, направленном н</w:t>
      </w:r>
      <w:r w:rsidR="005A5B0D" w:rsidRPr="00610AD1">
        <w:rPr>
          <w:rFonts w:ascii="Times New Roman" w:hAnsi="Times New Roman" w:cs="Times New Roman"/>
          <w:color w:val="1A1A1A" w:themeColor="background1" w:themeShade="1A"/>
          <w:sz w:val="28"/>
          <w:szCs w:val="28"/>
        </w:rPr>
        <w:t>а очистку сточных вод виноделия</w:t>
      </w:r>
      <w:r w:rsidRPr="00610AD1">
        <w:rPr>
          <w:rFonts w:ascii="Times New Roman" w:hAnsi="Times New Roman" w:cs="Times New Roman"/>
          <w:color w:val="1A1A1A" w:themeColor="background1" w:themeShade="1A"/>
          <w:sz w:val="28"/>
          <w:szCs w:val="28"/>
        </w:rPr>
        <w:t xml:space="preserve"> с образо</w:t>
      </w:r>
      <w:r w:rsidR="00F90A8D" w:rsidRPr="00610AD1">
        <w:rPr>
          <w:rFonts w:ascii="Times New Roman" w:hAnsi="Times New Roman" w:cs="Times New Roman"/>
          <w:color w:val="1A1A1A" w:themeColor="background1" w:themeShade="1A"/>
          <w:sz w:val="28"/>
          <w:szCs w:val="28"/>
        </w:rPr>
        <w:t>ванием белка биомассы грибов.</w:t>
      </w:r>
    </w:p>
    <w:p w:rsidR="00FD1369" w:rsidRPr="00610AD1" w:rsidRDefault="00FD1369" w:rsidP="00F071A1">
      <w:pPr>
        <w:spacing w:after="0" w:line="360" w:lineRule="auto"/>
        <w:ind w:firstLine="709"/>
        <w:jc w:val="both"/>
        <w:rPr>
          <w:rFonts w:ascii="Times New Roman" w:hAnsi="Times New Roman" w:cs="Times New Roman"/>
          <w:color w:val="1A1A1A" w:themeColor="background1" w:themeShade="1A"/>
          <w:sz w:val="28"/>
          <w:szCs w:val="28"/>
        </w:rPr>
      </w:pPr>
      <w:r w:rsidRPr="00610AD1">
        <w:rPr>
          <w:rFonts w:ascii="Times New Roman" w:hAnsi="Times New Roman" w:cs="Times New Roman"/>
          <w:color w:val="1A1A1A" w:themeColor="background1" w:themeShade="1A"/>
          <w:sz w:val="28"/>
          <w:szCs w:val="28"/>
        </w:rPr>
        <w:t>Исследователи из Арг</w:t>
      </w:r>
      <w:r w:rsidR="005A5B0D" w:rsidRPr="00610AD1">
        <w:rPr>
          <w:rFonts w:ascii="Times New Roman" w:hAnsi="Times New Roman" w:cs="Times New Roman"/>
          <w:color w:val="1A1A1A" w:themeColor="background1" w:themeShade="1A"/>
          <w:sz w:val="28"/>
          <w:szCs w:val="28"/>
        </w:rPr>
        <w:t xml:space="preserve">ентины также предлагают перерабатывать отходы виноделия с помощью плесневых микроорганизмов. В данной работе </w:t>
      </w:r>
      <w:r w:rsidR="004B6BE4" w:rsidRPr="00610AD1">
        <w:rPr>
          <w:rFonts w:ascii="Times New Roman" w:hAnsi="Times New Roman" w:cs="Times New Roman"/>
          <w:color w:val="1A1A1A" w:themeColor="background1" w:themeShade="1A"/>
          <w:sz w:val="28"/>
          <w:szCs w:val="28"/>
        </w:rPr>
        <w:t>исследовалась</w:t>
      </w:r>
      <w:r w:rsidRPr="00610AD1">
        <w:rPr>
          <w:rFonts w:ascii="Times New Roman" w:hAnsi="Times New Roman" w:cs="Times New Roman"/>
          <w:color w:val="1A1A1A" w:themeColor="background1" w:themeShade="1A"/>
          <w:sz w:val="28"/>
          <w:szCs w:val="28"/>
        </w:rPr>
        <w:t xml:space="preserve"> трансформация виноградной выжимки с использованием предварительной обработки паром с последующей инкубацией в течение 90–дневного пер</w:t>
      </w:r>
      <w:r w:rsidR="005A5B0D" w:rsidRPr="00610AD1">
        <w:rPr>
          <w:rFonts w:ascii="Times New Roman" w:hAnsi="Times New Roman" w:cs="Times New Roman"/>
          <w:color w:val="1A1A1A" w:themeColor="background1" w:themeShade="1A"/>
          <w:sz w:val="28"/>
          <w:szCs w:val="28"/>
        </w:rPr>
        <w:t>иода с шестью различными видами микроорганизмов</w:t>
      </w:r>
      <w:r w:rsidRPr="00610AD1">
        <w:rPr>
          <w:rFonts w:ascii="Times New Roman" w:hAnsi="Times New Roman" w:cs="Times New Roman"/>
          <w:color w:val="1A1A1A" w:themeColor="background1" w:themeShade="1A"/>
          <w:sz w:val="28"/>
          <w:szCs w:val="28"/>
        </w:rPr>
        <w:t xml:space="preserve">. </w:t>
      </w:r>
      <w:r w:rsidR="005A5B0D" w:rsidRPr="00610AD1">
        <w:rPr>
          <w:rFonts w:ascii="Times New Roman" w:hAnsi="Times New Roman" w:cs="Times New Roman"/>
          <w:color w:val="1A1A1A" w:themeColor="background1" w:themeShade="1A"/>
          <w:sz w:val="28"/>
          <w:szCs w:val="28"/>
        </w:rPr>
        <w:t>Наблюдалось снижение фитотоксичности</w:t>
      </w:r>
      <w:r w:rsidRPr="00610AD1">
        <w:rPr>
          <w:rFonts w:ascii="Times New Roman" w:hAnsi="Times New Roman" w:cs="Times New Roman"/>
          <w:color w:val="1A1A1A" w:themeColor="background1" w:themeShade="1A"/>
          <w:sz w:val="28"/>
          <w:szCs w:val="28"/>
        </w:rPr>
        <w:t xml:space="preserve"> водорастворимой фракции. </w:t>
      </w:r>
      <w:r w:rsidRPr="00610AD1">
        <w:rPr>
          <w:rFonts w:ascii="Times New Roman" w:hAnsi="Times New Roman" w:cs="Times New Roman"/>
          <w:iCs/>
          <w:color w:val="1A1A1A" w:themeColor="background1" w:themeShade="1A"/>
          <w:sz w:val="28"/>
          <w:szCs w:val="28"/>
        </w:rPr>
        <w:t>U. botrytis</w:t>
      </w:r>
      <w:r w:rsidRPr="00610AD1">
        <w:rPr>
          <w:rFonts w:ascii="Times New Roman" w:hAnsi="Times New Roman" w:cs="Times New Roman"/>
          <w:color w:val="1A1A1A" w:themeColor="background1" w:themeShade="1A"/>
          <w:sz w:val="28"/>
          <w:szCs w:val="28"/>
        </w:rPr>
        <w:t xml:space="preserve"> показал наибольшее эффективное снижение </w:t>
      </w:r>
      <w:r w:rsidR="005A5B0D" w:rsidRPr="00610AD1">
        <w:rPr>
          <w:rFonts w:ascii="Times New Roman" w:hAnsi="Times New Roman" w:cs="Times New Roman"/>
          <w:color w:val="1A1A1A" w:themeColor="background1" w:themeShade="1A"/>
          <w:sz w:val="28"/>
          <w:szCs w:val="28"/>
        </w:rPr>
        <w:t>фитотоксичности и был единственным микроорганизмом</w:t>
      </w:r>
      <w:r w:rsidRPr="00610AD1">
        <w:rPr>
          <w:rFonts w:ascii="Times New Roman" w:hAnsi="Times New Roman" w:cs="Times New Roman"/>
          <w:color w:val="1A1A1A" w:themeColor="background1" w:themeShade="1A"/>
          <w:sz w:val="28"/>
          <w:szCs w:val="28"/>
        </w:rPr>
        <w:t xml:space="preserve">, вызывающим удаление моноароматических соединений. Поэтому данная процедура с U. botrytis эффективно снижает доступность фитотоксических моноароматических соединений в выжимках винограда, что открывает путь для </w:t>
      </w:r>
      <w:r w:rsidR="005A5B0D" w:rsidRPr="00610AD1">
        <w:rPr>
          <w:rFonts w:ascii="Times New Roman" w:hAnsi="Times New Roman" w:cs="Times New Roman"/>
          <w:color w:val="1A1A1A" w:themeColor="background1" w:themeShade="1A"/>
          <w:sz w:val="28"/>
          <w:szCs w:val="28"/>
        </w:rPr>
        <w:t xml:space="preserve">их потенциального использования в качестве органического удобрения </w:t>
      </w:r>
      <w:r w:rsidRPr="00610AD1">
        <w:rPr>
          <w:rFonts w:ascii="Times New Roman" w:hAnsi="Times New Roman" w:cs="Times New Roman"/>
          <w:color w:val="1A1A1A" w:themeColor="background1" w:themeShade="1A"/>
          <w:sz w:val="28"/>
          <w:szCs w:val="28"/>
        </w:rPr>
        <w:t>в сельскохозяйственных почвах [</w:t>
      </w:r>
      <w:r w:rsidR="008B22C0">
        <w:rPr>
          <w:rFonts w:ascii="Times New Roman" w:hAnsi="Times New Roman" w:cs="Times New Roman"/>
          <w:bCs/>
          <w:color w:val="1A1A1A" w:themeColor="background1" w:themeShade="1A"/>
          <w:sz w:val="28"/>
          <w:szCs w:val="28"/>
          <w:lang w:val="en-US"/>
        </w:rPr>
        <w:fldChar w:fldCharType="begin"/>
      </w:r>
      <w:r w:rsidR="008B22C0">
        <w:rPr>
          <w:rFonts w:ascii="Times New Roman" w:hAnsi="Times New Roman" w:cs="Times New Roman"/>
          <w:color w:val="1A1A1A" w:themeColor="background1" w:themeShade="1A"/>
          <w:sz w:val="28"/>
          <w:szCs w:val="28"/>
        </w:rPr>
        <w:instrText xml:space="preserve"> REF _Ref63874422 \r \h </w:instrText>
      </w:r>
      <w:r w:rsidR="008B22C0">
        <w:rPr>
          <w:rFonts w:ascii="Times New Roman" w:hAnsi="Times New Roman" w:cs="Times New Roman"/>
          <w:bCs/>
          <w:color w:val="1A1A1A" w:themeColor="background1" w:themeShade="1A"/>
          <w:sz w:val="28"/>
          <w:szCs w:val="28"/>
          <w:lang w:val="en-US"/>
        </w:rPr>
      </w:r>
      <w:r w:rsidR="008B22C0">
        <w:rPr>
          <w:rFonts w:ascii="Times New Roman" w:hAnsi="Times New Roman" w:cs="Times New Roman"/>
          <w:bCs/>
          <w:color w:val="1A1A1A" w:themeColor="background1" w:themeShade="1A"/>
          <w:sz w:val="28"/>
          <w:szCs w:val="28"/>
          <w:lang w:val="en-US"/>
        </w:rPr>
        <w:fldChar w:fldCharType="separate"/>
      </w:r>
      <w:r w:rsidR="008B22C0">
        <w:rPr>
          <w:rFonts w:ascii="Times New Roman" w:hAnsi="Times New Roman" w:cs="Times New Roman"/>
          <w:color w:val="1A1A1A" w:themeColor="background1" w:themeShade="1A"/>
          <w:sz w:val="28"/>
          <w:szCs w:val="28"/>
        </w:rPr>
        <w:t>11</w:t>
      </w:r>
      <w:r w:rsidR="008B22C0">
        <w:rPr>
          <w:rFonts w:ascii="Times New Roman" w:hAnsi="Times New Roman" w:cs="Times New Roman"/>
          <w:bCs/>
          <w:color w:val="1A1A1A" w:themeColor="background1" w:themeShade="1A"/>
          <w:sz w:val="28"/>
          <w:szCs w:val="28"/>
          <w:lang w:val="en-US"/>
        </w:rPr>
        <w:fldChar w:fldCharType="end"/>
      </w:r>
      <w:r w:rsidRPr="00610AD1">
        <w:rPr>
          <w:rFonts w:ascii="Times New Roman" w:hAnsi="Times New Roman" w:cs="Times New Roman"/>
          <w:color w:val="1A1A1A" w:themeColor="background1" w:themeShade="1A"/>
          <w:sz w:val="28"/>
          <w:szCs w:val="28"/>
        </w:rPr>
        <w:t xml:space="preserve">]. </w:t>
      </w:r>
    </w:p>
    <w:p w:rsidR="00FD1369" w:rsidRPr="00610AD1" w:rsidRDefault="00FD1369" w:rsidP="00F071A1">
      <w:pPr>
        <w:spacing w:after="0" w:line="360" w:lineRule="auto"/>
        <w:ind w:firstLine="709"/>
        <w:rPr>
          <w:rFonts w:ascii="Times New Roman" w:hAnsi="Times New Roman" w:cs="Times New Roman"/>
          <w:b/>
          <w:color w:val="1A1A1A" w:themeColor="background1" w:themeShade="1A"/>
          <w:sz w:val="28"/>
          <w:szCs w:val="28"/>
        </w:rPr>
      </w:pPr>
      <w:r w:rsidRPr="00610AD1">
        <w:rPr>
          <w:rFonts w:ascii="Times New Roman" w:hAnsi="Times New Roman" w:cs="Times New Roman"/>
          <w:b/>
          <w:color w:val="1A1A1A" w:themeColor="background1" w:themeShade="1A"/>
          <w:sz w:val="28"/>
          <w:szCs w:val="28"/>
        </w:rPr>
        <w:t>Заключение</w:t>
      </w:r>
    </w:p>
    <w:p w:rsidR="00F071A1" w:rsidRDefault="005A5B0D" w:rsidP="00605ECA">
      <w:pPr>
        <w:spacing w:after="0" w:line="360" w:lineRule="auto"/>
        <w:ind w:firstLine="709"/>
        <w:jc w:val="both"/>
        <w:rPr>
          <w:rFonts w:ascii="Times New Roman" w:hAnsi="Times New Roman" w:cs="Times New Roman"/>
          <w:color w:val="1A1A1A" w:themeColor="background1" w:themeShade="1A"/>
          <w:sz w:val="28"/>
          <w:szCs w:val="28"/>
        </w:rPr>
      </w:pPr>
      <w:r w:rsidRPr="00610AD1">
        <w:rPr>
          <w:rFonts w:ascii="Times New Roman" w:hAnsi="Times New Roman" w:cs="Times New Roman"/>
          <w:color w:val="1A1A1A" w:themeColor="background1" w:themeShade="1A"/>
          <w:sz w:val="28"/>
          <w:szCs w:val="28"/>
        </w:rPr>
        <w:t>Предприятия виноделия</w:t>
      </w:r>
      <w:r w:rsidR="00FD1369" w:rsidRPr="00610AD1">
        <w:rPr>
          <w:rFonts w:ascii="Times New Roman" w:hAnsi="Times New Roman" w:cs="Times New Roman"/>
          <w:color w:val="1A1A1A" w:themeColor="background1" w:themeShade="1A"/>
          <w:sz w:val="28"/>
          <w:szCs w:val="28"/>
        </w:rPr>
        <w:t xml:space="preserve"> по всему миру производят большие объемы отходов и других побоч</w:t>
      </w:r>
      <w:r w:rsidR="004B6BE4" w:rsidRPr="00610AD1">
        <w:rPr>
          <w:rFonts w:ascii="Times New Roman" w:hAnsi="Times New Roman" w:cs="Times New Roman"/>
          <w:color w:val="1A1A1A" w:themeColor="background1" w:themeShade="1A"/>
          <w:sz w:val="28"/>
          <w:szCs w:val="28"/>
        </w:rPr>
        <w:t>ных продуктов. Эти отходы могут</w:t>
      </w:r>
      <w:r w:rsidR="00FD1369" w:rsidRPr="00610AD1">
        <w:rPr>
          <w:rFonts w:ascii="Times New Roman" w:hAnsi="Times New Roman" w:cs="Times New Roman"/>
          <w:color w:val="1A1A1A" w:themeColor="background1" w:themeShade="1A"/>
          <w:sz w:val="28"/>
          <w:szCs w:val="28"/>
        </w:rPr>
        <w:t xml:space="preserve"> быть </w:t>
      </w:r>
      <w:r w:rsidR="004B6BE4" w:rsidRPr="00610AD1">
        <w:rPr>
          <w:rFonts w:ascii="Times New Roman" w:hAnsi="Times New Roman" w:cs="Times New Roman"/>
          <w:color w:val="1A1A1A" w:themeColor="background1" w:themeShade="1A"/>
          <w:sz w:val="28"/>
          <w:szCs w:val="28"/>
        </w:rPr>
        <w:t xml:space="preserve">переработаны </w:t>
      </w:r>
      <w:r w:rsidR="00FD1369" w:rsidRPr="00610AD1">
        <w:rPr>
          <w:rFonts w:ascii="Times New Roman" w:hAnsi="Times New Roman" w:cs="Times New Roman"/>
          <w:color w:val="1A1A1A" w:themeColor="background1" w:themeShade="1A"/>
          <w:sz w:val="28"/>
          <w:szCs w:val="28"/>
        </w:rPr>
        <w:t xml:space="preserve">перед их удалением на свалки и сточные воды, чтобы обеспечить минимальный ущерб окружающей среде. </w:t>
      </w:r>
      <w:r w:rsidR="004B6BE4" w:rsidRPr="00610AD1">
        <w:rPr>
          <w:rFonts w:ascii="Times New Roman" w:hAnsi="Times New Roman" w:cs="Times New Roman"/>
          <w:color w:val="1A1A1A" w:themeColor="background1" w:themeShade="1A"/>
          <w:sz w:val="28"/>
          <w:szCs w:val="28"/>
        </w:rPr>
        <w:t>Биоконверсия</w:t>
      </w:r>
      <w:r w:rsidR="00FD1369" w:rsidRPr="00610AD1">
        <w:rPr>
          <w:rFonts w:ascii="Times New Roman" w:hAnsi="Times New Roman" w:cs="Times New Roman"/>
          <w:color w:val="1A1A1A" w:themeColor="background1" w:themeShade="1A"/>
          <w:sz w:val="28"/>
          <w:szCs w:val="28"/>
        </w:rPr>
        <w:t xml:space="preserve"> отходов винодельческого хозяйства является инновационной стратегией повторного использования, переработки и извлечения потенциально полезных остатков из этих отходов и позволит снизить зависимость современных обрабатывающих производств от исходного сырья.</w:t>
      </w:r>
    </w:p>
    <w:p w:rsidR="00972285" w:rsidRDefault="00972285" w:rsidP="00605ECA">
      <w:pPr>
        <w:spacing w:after="0" w:line="360" w:lineRule="auto"/>
        <w:ind w:firstLine="709"/>
        <w:jc w:val="both"/>
        <w:rPr>
          <w:rFonts w:ascii="Times New Roman" w:hAnsi="Times New Roman" w:cs="Times New Roman"/>
          <w:color w:val="1A1A1A" w:themeColor="background1" w:themeShade="1A"/>
          <w:sz w:val="28"/>
          <w:szCs w:val="28"/>
        </w:rPr>
      </w:pPr>
    </w:p>
    <w:p w:rsidR="00972285" w:rsidRDefault="00972285" w:rsidP="00605ECA">
      <w:pPr>
        <w:spacing w:after="0" w:line="360" w:lineRule="auto"/>
        <w:ind w:firstLine="709"/>
        <w:jc w:val="both"/>
        <w:rPr>
          <w:rFonts w:ascii="Times New Roman" w:hAnsi="Times New Roman" w:cs="Times New Roman"/>
          <w:color w:val="1A1A1A" w:themeColor="background1" w:themeShade="1A"/>
          <w:sz w:val="28"/>
          <w:szCs w:val="28"/>
        </w:rPr>
      </w:pPr>
    </w:p>
    <w:p w:rsidR="009B4396" w:rsidRPr="00610AD1" w:rsidRDefault="009B4396" w:rsidP="00F071A1">
      <w:pPr>
        <w:spacing w:after="0" w:line="240" w:lineRule="auto"/>
        <w:ind w:firstLine="708"/>
        <w:rPr>
          <w:rFonts w:ascii="Times New Roman" w:hAnsi="Times New Roman" w:cs="Times New Roman"/>
          <w:b/>
          <w:color w:val="1A1A1A" w:themeColor="background1" w:themeShade="1A"/>
          <w:sz w:val="24"/>
          <w:szCs w:val="24"/>
          <w:lang w:val="en-US"/>
        </w:rPr>
      </w:pPr>
      <w:r w:rsidRPr="00610AD1">
        <w:rPr>
          <w:rFonts w:ascii="Times New Roman" w:hAnsi="Times New Roman" w:cs="Times New Roman"/>
          <w:b/>
          <w:color w:val="1A1A1A" w:themeColor="background1" w:themeShade="1A"/>
          <w:sz w:val="24"/>
          <w:szCs w:val="24"/>
        </w:rPr>
        <w:lastRenderedPageBreak/>
        <w:t>Список</w:t>
      </w:r>
      <w:r w:rsidRPr="00610AD1">
        <w:rPr>
          <w:rFonts w:ascii="Times New Roman" w:hAnsi="Times New Roman" w:cs="Times New Roman"/>
          <w:b/>
          <w:color w:val="1A1A1A" w:themeColor="background1" w:themeShade="1A"/>
          <w:sz w:val="24"/>
          <w:szCs w:val="24"/>
          <w:lang w:val="en-US"/>
        </w:rPr>
        <w:t xml:space="preserve"> </w:t>
      </w:r>
      <w:r w:rsidRPr="00610AD1">
        <w:rPr>
          <w:rFonts w:ascii="Times New Roman" w:hAnsi="Times New Roman" w:cs="Times New Roman"/>
          <w:b/>
          <w:color w:val="1A1A1A" w:themeColor="background1" w:themeShade="1A"/>
          <w:sz w:val="24"/>
          <w:szCs w:val="24"/>
        </w:rPr>
        <w:t>использованных</w:t>
      </w:r>
      <w:r w:rsidRPr="00610AD1">
        <w:rPr>
          <w:rFonts w:ascii="Times New Roman" w:hAnsi="Times New Roman" w:cs="Times New Roman"/>
          <w:b/>
          <w:color w:val="1A1A1A" w:themeColor="background1" w:themeShade="1A"/>
          <w:sz w:val="24"/>
          <w:szCs w:val="24"/>
          <w:lang w:val="en-US"/>
        </w:rPr>
        <w:t xml:space="preserve"> </w:t>
      </w:r>
      <w:r w:rsidRPr="00610AD1">
        <w:rPr>
          <w:rFonts w:ascii="Times New Roman" w:hAnsi="Times New Roman" w:cs="Times New Roman"/>
          <w:b/>
          <w:color w:val="1A1A1A" w:themeColor="background1" w:themeShade="1A"/>
          <w:sz w:val="24"/>
          <w:szCs w:val="24"/>
        </w:rPr>
        <w:t>источников</w:t>
      </w:r>
      <w:r w:rsidRPr="00610AD1">
        <w:rPr>
          <w:rFonts w:ascii="Times New Roman" w:hAnsi="Times New Roman" w:cs="Times New Roman"/>
          <w:b/>
          <w:color w:val="1A1A1A" w:themeColor="background1" w:themeShade="1A"/>
          <w:sz w:val="24"/>
          <w:szCs w:val="24"/>
          <w:lang w:val="en-US"/>
        </w:rPr>
        <w:t xml:space="preserve"> </w:t>
      </w:r>
    </w:p>
    <w:p w:rsidR="0083356C" w:rsidRPr="00610AD1" w:rsidRDefault="0083356C" w:rsidP="00F071A1">
      <w:pPr>
        <w:spacing w:after="0" w:line="240" w:lineRule="auto"/>
        <w:ind w:firstLine="708"/>
        <w:rPr>
          <w:rFonts w:ascii="Times New Roman" w:hAnsi="Times New Roman" w:cs="Times New Roman"/>
          <w:b/>
          <w:color w:val="1A1A1A" w:themeColor="background1" w:themeShade="1A"/>
          <w:sz w:val="24"/>
          <w:szCs w:val="24"/>
          <w:lang w:val="en-US"/>
        </w:rPr>
      </w:pPr>
    </w:p>
    <w:p w:rsidR="00062F01" w:rsidRPr="00610AD1" w:rsidRDefault="00062F01" w:rsidP="00B82C2B">
      <w:pPr>
        <w:pStyle w:val="ListParagraph"/>
        <w:numPr>
          <w:ilvl w:val="0"/>
          <w:numId w:val="4"/>
        </w:numPr>
        <w:spacing w:after="0" w:line="240" w:lineRule="auto"/>
        <w:ind w:left="0" w:firstLine="709"/>
        <w:jc w:val="both"/>
        <w:rPr>
          <w:rFonts w:ascii="Times New Roman" w:hAnsi="Times New Roman" w:cs="Times New Roman"/>
          <w:color w:val="1A1A1A" w:themeColor="background1" w:themeShade="1A"/>
          <w:sz w:val="24"/>
          <w:szCs w:val="24"/>
          <w:lang w:val="en-US"/>
        </w:rPr>
      </w:pPr>
      <w:bookmarkStart w:id="0" w:name="_Ref61869699"/>
      <w:r w:rsidRPr="00610AD1">
        <w:rPr>
          <w:rFonts w:ascii="Times New Roman" w:hAnsi="Times New Roman" w:cs="Times New Roman"/>
          <w:color w:val="1A1A1A" w:themeColor="background1" w:themeShade="1A"/>
          <w:sz w:val="24"/>
          <w:szCs w:val="24"/>
          <w:lang w:val="en-US"/>
        </w:rPr>
        <w:t xml:space="preserve">Albino A. Dias Fungal Conversion and Valorization of Winery Wastes / A. Albino Dias, M. C. Joana Fernandes, Rose Marie O. F. Sousa, Paula A. Pinto, Carla Amaral, Ana Sampaio, Rui M. F. Bezerra // Mycoremediation and Environmental Sustainability. – 2018.– </w:t>
      </w:r>
      <w:r w:rsidRPr="00610AD1">
        <w:rPr>
          <w:rFonts w:ascii="Times New Roman" w:hAnsi="Times New Roman" w:cs="Times New Roman"/>
          <w:color w:val="1A1A1A" w:themeColor="background1" w:themeShade="1A"/>
          <w:sz w:val="24"/>
          <w:szCs w:val="24"/>
        </w:rPr>
        <w:t>С</w:t>
      </w:r>
      <w:r w:rsidRPr="00610AD1">
        <w:rPr>
          <w:rFonts w:ascii="Times New Roman" w:hAnsi="Times New Roman" w:cs="Times New Roman"/>
          <w:color w:val="1A1A1A" w:themeColor="background1" w:themeShade="1A"/>
          <w:sz w:val="24"/>
          <w:szCs w:val="24"/>
          <w:lang w:val="en-US"/>
        </w:rPr>
        <w:t>. 239–252.</w:t>
      </w:r>
      <w:bookmarkEnd w:id="0"/>
    </w:p>
    <w:p w:rsidR="00062F01" w:rsidRPr="00610AD1" w:rsidRDefault="00062F01" w:rsidP="00B82C2B">
      <w:pPr>
        <w:pStyle w:val="ListParagraph"/>
        <w:numPr>
          <w:ilvl w:val="0"/>
          <w:numId w:val="4"/>
        </w:numPr>
        <w:spacing w:after="0" w:line="240" w:lineRule="auto"/>
        <w:ind w:left="0" w:firstLine="709"/>
        <w:jc w:val="both"/>
        <w:rPr>
          <w:rFonts w:ascii="Times New Roman" w:hAnsi="Times New Roman" w:cs="Times New Roman"/>
          <w:color w:val="1A1A1A" w:themeColor="background1" w:themeShade="1A"/>
          <w:sz w:val="24"/>
          <w:szCs w:val="24"/>
          <w:lang w:val="en-US"/>
        </w:rPr>
      </w:pPr>
      <w:bookmarkStart w:id="1" w:name="_Ref61869313"/>
      <w:r w:rsidRPr="00610AD1">
        <w:rPr>
          <w:rFonts w:ascii="Times New Roman" w:hAnsi="Times New Roman" w:cs="Times New Roman"/>
          <w:color w:val="1A1A1A" w:themeColor="background1" w:themeShade="1A"/>
          <w:sz w:val="24"/>
          <w:szCs w:val="24"/>
          <w:lang w:val="en-US"/>
        </w:rPr>
        <w:t xml:space="preserve">Aline S.C. Use of grape pomace for the production of hydrolytic enzymes by solid–state fermentation and recovery of its bioactive compounds / S.C. Aline , W.H. TelesaDavy, A. ChávezbcRaul , P.S. OliveiradElba, C. BondSelma , F. TerzieErika, M.F. Souzae // Food Research International. – 2019.– № 120. – </w:t>
      </w:r>
      <w:r w:rsidRPr="00610AD1">
        <w:rPr>
          <w:rFonts w:ascii="Times New Roman" w:hAnsi="Times New Roman" w:cs="Times New Roman"/>
          <w:color w:val="1A1A1A" w:themeColor="background1" w:themeShade="1A"/>
          <w:sz w:val="24"/>
          <w:szCs w:val="24"/>
        </w:rPr>
        <w:t>С</w:t>
      </w:r>
      <w:r w:rsidRPr="00610AD1">
        <w:rPr>
          <w:rFonts w:ascii="Times New Roman" w:hAnsi="Times New Roman" w:cs="Times New Roman"/>
          <w:color w:val="1A1A1A" w:themeColor="background1" w:themeShade="1A"/>
          <w:sz w:val="24"/>
          <w:szCs w:val="24"/>
          <w:lang w:val="en-US"/>
        </w:rPr>
        <w:t xml:space="preserve">. 441–448. </w:t>
      </w:r>
      <w:bookmarkEnd w:id="1"/>
    </w:p>
    <w:p w:rsidR="00062F01" w:rsidRPr="004D77B4" w:rsidRDefault="00062F01" w:rsidP="00B82C2B">
      <w:pPr>
        <w:pStyle w:val="ListParagraph"/>
        <w:numPr>
          <w:ilvl w:val="0"/>
          <w:numId w:val="4"/>
        </w:numPr>
        <w:spacing w:after="0" w:line="240" w:lineRule="auto"/>
        <w:ind w:left="0" w:firstLine="709"/>
        <w:jc w:val="both"/>
        <w:rPr>
          <w:rFonts w:ascii="Times New Roman" w:hAnsi="Times New Roman" w:cs="Times New Roman"/>
          <w:color w:val="1A1A1A" w:themeColor="background1" w:themeShade="1A"/>
          <w:sz w:val="24"/>
          <w:szCs w:val="24"/>
          <w:lang w:val="en-US"/>
        </w:rPr>
      </w:pPr>
      <w:bookmarkStart w:id="2" w:name="_Ref61869659"/>
      <w:r w:rsidRPr="00610AD1">
        <w:rPr>
          <w:rFonts w:ascii="Times New Roman" w:hAnsi="Times New Roman" w:cs="Times New Roman"/>
          <w:color w:val="1A1A1A" w:themeColor="background1" w:themeShade="1A"/>
          <w:sz w:val="24"/>
          <w:szCs w:val="24"/>
          <w:lang w:val="en-US"/>
        </w:rPr>
        <w:t xml:space="preserve">Chaturbhuj K. Saurabh  </w:t>
      </w:r>
      <w:hyperlink r:id="rId12" w:history="1">
        <w:r w:rsidR="004D77B4" w:rsidRPr="004D77B4">
          <w:rPr>
            <w:rStyle w:val="Hyperlink"/>
            <w:rFonts w:ascii="Times New Roman" w:hAnsi="Times New Roman" w:cs="Times New Roman"/>
            <w:sz w:val="24"/>
            <w:szCs w:val="24"/>
            <w:u w:val="none"/>
            <w:lang w:val="en-US"/>
            <w14:textFill>
              <w14:solidFill>
                <w14:srgbClr w14:val="0000FF">
                  <w14:lumMod w14:val="10000"/>
                </w14:srgbClr>
              </w14:solidFill>
            </w14:textFill>
          </w:rPr>
          <w:t>Development of guar</w:t>
        </w:r>
        <w:r w:rsidR="004D77B4">
          <w:rPr>
            <w:rStyle w:val="Hyperlink"/>
            <w:rFonts w:ascii="Times New Roman" w:hAnsi="Times New Roman" w:cs="Times New Roman"/>
            <w:sz w:val="24"/>
            <w:szCs w:val="24"/>
            <w:u w:val="none"/>
            <w:lang w:val="en-US"/>
            <w14:textFill>
              <w14:solidFill>
                <w14:srgbClr w14:val="0000FF">
                  <w14:lumMod w14:val="10000"/>
                </w14:srgbClr>
              </w14:solidFill>
            </w14:textFill>
          </w:rPr>
          <w:t xml:space="preserve"> gum based active packaging fil</w:t>
        </w:r>
        <w:r w:rsidR="004D77B4" w:rsidRPr="004D77B4">
          <w:rPr>
            <w:rStyle w:val="Hyperlink"/>
            <w:rFonts w:ascii="Times New Roman" w:hAnsi="Times New Roman" w:cs="Times New Roman"/>
            <w:sz w:val="24"/>
            <w:szCs w:val="24"/>
            <w:u w:val="none"/>
            <w:lang w:val="en-US"/>
            <w14:textFill>
              <w14:solidFill>
                <w14:srgbClr w14:val="0000FF">
                  <w14:lumMod w14:val="10000"/>
                </w14:srgbClr>
              </w14:solidFill>
            </w14:textFill>
          </w:rPr>
          <w:t>s using grape pomace</w:t>
        </w:r>
      </w:hyperlink>
      <w:r w:rsidR="004D77B4" w:rsidRPr="004D77B4">
        <w:rPr>
          <w:rFonts w:ascii="Times New Roman" w:hAnsi="Times New Roman" w:cs="Times New Roman"/>
          <w:color w:val="1A1A1A" w:themeColor="background1" w:themeShade="1A"/>
          <w:sz w:val="24"/>
          <w:szCs w:val="24"/>
          <w:lang w:val="en-US"/>
        </w:rPr>
        <w:t xml:space="preserve"> </w:t>
      </w:r>
      <w:r w:rsidRPr="004D77B4">
        <w:rPr>
          <w:rFonts w:ascii="Times New Roman" w:hAnsi="Times New Roman" w:cs="Times New Roman"/>
          <w:color w:val="1A1A1A" w:themeColor="background1" w:themeShade="1A"/>
          <w:sz w:val="24"/>
          <w:szCs w:val="24"/>
          <w:lang w:val="en-US"/>
        </w:rPr>
        <w:t>/ K. Chaturbhuj Saurabh, Sumit Gupta and Prasad S. Varyar //  Journal of Food Science and Technology. – 2018.</w:t>
      </w:r>
      <w:bookmarkEnd w:id="2"/>
    </w:p>
    <w:p w:rsidR="00062F01" w:rsidRPr="00610AD1" w:rsidRDefault="00062F01" w:rsidP="00B82C2B">
      <w:pPr>
        <w:pStyle w:val="ListParagraph"/>
        <w:numPr>
          <w:ilvl w:val="0"/>
          <w:numId w:val="4"/>
        </w:numPr>
        <w:spacing w:after="0" w:line="240" w:lineRule="auto"/>
        <w:ind w:left="0" w:firstLine="709"/>
        <w:jc w:val="both"/>
        <w:rPr>
          <w:rFonts w:ascii="Times New Roman" w:hAnsi="Times New Roman" w:cs="Times New Roman"/>
          <w:bCs/>
          <w:color w:val="1A1A1A" w:themeColor="background1" w:themeShade="1A"/>
          <w:sz w:val="24"/>
          <w:szCs w:val="24"/>
          <w:lang w:val="en-US"/>
        </w:rPr>
      </w:pPr>
      <w:bookmarkStart w:id="3" w:name="_Ref63421045"/>
      <w:r w:rsidRPr="00610AD1">
        <w:rPr>
          <w:rFonts w:ascii="Times New Roman" w:hAnsi="Times New Roman" w:cs="Times New Roman"/>
          <w:color w:val="1A1A1A" w:themeColor="background1" w:themeShade="1A"/>
          <w:sz w:val="24"/>
          <w:szCs w:val="24"/>
          <w:lang w:val="en-US"/>
        </w:rPr>
        <w:t xml:space="preserve">Chen Y. </w:t>
      </w:r>
      <w:r w:rsidRPr="00610AD1">
        <w:rPr>
          <w:rFonts w:ascii="Times New Roman" w:hAnsi="Times New Roman" w:cs="Times New Roman"/>
          <w:bCs/>
          <w:color w:val="1A1A1A" w:themeColor="background1" w:themeShade="1A"/>
          <w:sz w:val="24"/>
          <w:szCs w:val="24"/>
          <w:lang w:val="en-US"/>
        </w:rPr>
        <w:t>Effective utilization of food wastes: Bioactivity of grape seed extraction and its application in food industry</w:t>
      </w:r>
      <w:r w:rsidRPr="00610AD1">
        <w:rPr>
          <w:rFonts w:ascii="Times New Roman" w:hAnsi="Times New Roman" w:cs="Times New Roman"/>
          <w:color w:val="1A1A1A" w:themeColor="background1" w:themeShade="1A"/>
          <w:sz w:val="24"/>
          <w:szCs w:val="24"/>
          <w:lang w:val="en-US"/>
        </w:rPr>
        <w:t xml:space="preserve"> / </w:t>
      </w:r>
      <w:bookmarkStart w:id="4" w:name="bau005"/>
      <w:r w:rsidRPr="00610AD1">
        <w:rPr>
          <w:rFonts w:ascii="Times New Roman" w:hAnsi="Times New Roman" w:cs="Times New Roman"/>
          <w:color w:val="1A1A1A" w:themeColor="background1" w:themeShade="1A"/>
          <w:sz w:val="24"/>
          <w:szCs w:val="24"/>
        </w:rPr>
        <w:fldChar w:fldCharType="begin"/>
      </w:r>
      <w:r w:rsidRPr="00610AD1">
        <w:rPr>
          <w:rFonts w:ascii="Times New Roman" w:hAnsi="Times New Roman" w:cs="Times New Roman"/>
          <w:color w:val="1A1A1A" w:themeColor="background1" w:themeShade="1A"/>
          <w:sz w:val="24"/>
          <w:szCs w:val="24"/>
          <w:lang w:val="en-US"/>
        </w:rPr>
        <w:instrText xml:space="preserve"> HYPERLINK "https://www.sciencedirect.com/science/article/pii/S1756464620303376" \l "!" </w:instrText>
      </w:r>
      <w:r w:rsidRPr="00610AD1">
        <w:rPr>
          <w:rFonts w:ascii="Times New Roman" w:hAnsi="Times New Roman" w:cs="Times New Roman"/>
          <w:color w:val="1A1A1A" w:themeColor="background1" w:themeShade="1A"/>
          <w:sz w:val="24"/>
          <w:szCs w:val="24"/>
        </w:rPr>
        <w:fldChar w:fldCharType="separate"/>
      </w:r>
      <w:r w:rsidRPr="00610AD1">
        <w:rPr>
          <w:rStyle w:val="Hyperlink"/>
          <w:rFonts w:ascii="Times New Roman" w:hAnsi="Times New Roman" w:cs="Times New Roman"/>
          <w:color w:val="1A1A1A" w:themeColor="background1" w:themeShade="1A"/>
          <w:sz w:val="24"/>
          <w:szCs w:val="24"/>
          <w:u w:val="none"/>
          <w:lang w:val="en-US"/>
        </w:rPr>
        <w:t>Y. Chen</w:t>
      </w:r>
      <w:r w:rsidRPr="00610AD1">
        <w:rPr>
          <w:rFonts w:ascii="Times New Roman" w:hAnsi="Times New Roman" w:cs="Times New Roman"/>
          <w:color w:val="1A1A1A" w:themeColor="background1" w:themeShade="1A"/>
          <w:sz w:val="24"/>
          <w:szCs w:val="24"/>
        </w:rPr>
        <w:fldChar w:fldCharType="end"/>
      </w:r>
      <w:bookmarkEnd w:id="4"/>
      <w:r w:rsidRPr="00610AD1">
        <w:rPr>
          <w:rFonts w:ascii="Times New Roman" w:hAnsi="Times New Roman" w:cs="Times New Roman"/>
          <w:color w:val="1A1A1A" w:themeColor="background1" w:themeShade="1A"/>
          <w:sz w:val="24"/>
          <w:szCs w:val="24"/>
          <w:lang w:val="en-US"/>
        </w:rPr>
        <w:t>,</w:t>
      </w:r>
      <w:r w:rsidRPr="00610AD1">
        <w:rPr>
          <w:color w:val="1A1A1A" w:themeColor="background1" w:themeShade="1A"/>
          <w:lang w:val="en-US"/>
        </w:rPr>
        <w:t xml:space="preserve"> </w:t>
      </w:r>
      <w:r w:rsidRPr="00610AD1">
        <w:rPr>
          <w:rFonts w:ascii="Times New Roman" w:hAnsi="Times New Roman" w:cs="Times New Roman"/>
          <w:color w:val="1A1A1A" w:themeColor="background1" w:themeShade="1A"/>
          <w:sz w:val="24"/>
          <w:szCs w:val="24"/>
          <w:lang w:val="en-US"/>
        </w:rPr>
        <w:t xml:space="preserve">J. Wen, </w:t>
      </w:r>
      <w:bookmarkStart w:id="5" w:name="bau015"/>
      <w:r w:rsidRPr="00610AD1">
        <w:rPr>
          <w:rFonts w:ascii="Times New Roman" w:hAnsi="Times New Roman" w:cs="Times New Roman"/>
          <w:color w:val="1A1A1A" w:themeColor="background1" w:themeShade="1A"/>
          <w:sz w:val="24"/>
          <w:szCs w:val="24"/>
        </w:rPr>
        <w:fldChar w:fldCharType="begin"/>
      </w:r>
      <w:r w:rsidRPr="00610AD1">
        <w:rPr>
          <w:rFonts w:ascii="Times New Roman" w:hAnsi="Times New Roman" w:cs="Times New Roman"/>
          <w:color w:val="1A1A1A" w:themeColor="background1" w:themeShade="1A"/>
          <w:sz w:val="24"/>
          <w:szCs w:val="24"/>
          <w:lang w:val="en-US"/>
        </w:rPr>
        <w:instrText xml:space="preserve"> HYPERLINK "https://www.sciencedirect.com/science/article/pii/S1756464620303376" \l "!" </w:instrText>
      </w:r>
      <w:r w:rsidRPr="00610AD1">
        <w:rPr>
          <w:rFonts w:ascii="Times New Roman" w:hAnsi="Times New Roman" w:cs="Times New Roman"/>
          <w:color w:val="1A1A1A" w:themeColor="background1" w:themeShade="1A"/>
          <w:sz w:val="24"/>
          <w:szCs w:val="24"/>
        </w:rPr>
        <w:fldChar w:fldCharType="separate"/>
      </w:r>
      <w:r w:rsidRPr="00610AD1">
        <w:rPr>
          <w:rStyle w:val="text"/>
          <w:rFonts w:ascii="Times New Roman" w:hAnsi="Times New Roman" w:cs="Times New Roman"/>
          <w:color w:val="1A1A1A" w:themeColor="background1" w:themeShade="1A"/>
          <w:sz w:val="24"/>
          <w:szCs w:val="24"/>
          <w:lang w:val="en-US"/>
        </w:rPr>
        <w:t>Z. Deng</w:t>
      </w:r>
      <w:r w:rsidRPr="00610AD1">
        <w:rPr>
          <w:rFonts w:ascii="Times New Roman" w:hAnsi="Times New Roman" w:cs="Times New Roman"/>
          <w:color w:val="1A1A1A" w:themeColor="background1" w:themeShade="1A"/>
          <w:sz w:val="24"/>
          <w:szCs w:val="24"/>
        </w:rPr>
        <w:fldChar w:fldCharType="end"/>
      </w:r>
      <w:bookmarkEnd w:id="5"/>
      <w:r w:rsidRPr="00610AD1">
        <w:rPr>
          <w:rFonts w:ascii="Times New Roman" w:hAnsi="Times New Roman" w:cs="Times New Roman"/>
          <w:color w:val="1A1A1A" w:themeColor="background1" w:themeShade="1A"/>
          <w:sz w:val="24"/>
          <w:szCs w:val="24"/>
          <w:lang w:val="en-US"/>
        </w:rPr>
        <w:t xml:space="preserve"> // Journal of Functional Foods. – 2020. – № 73.</w:t>
      </w:r>
      <w:bookmarkEnd w:id="3"/>
    </w:p>
    <w:p w:rsidR="00062F01" w:rsidRPr="00610AD1" w:rsidRDefault="00062F01" w:rsidP="00B82C2B">
      <w:pPr>
        <w:pStyle w:val="ListParagraph"/>
        <w:numPr>
          <w:ilvl w:val="0"/>
          <w:numId w:val="4"/>
        </w:numPr>
        <w:spacing w:after="0" w:line="240" w:lineRule="auto"/>
        <w:ind w:left="0" w:firstLine="709"/>
        <w:jc w:val="both"/>
        <w:rPr>
          <w:rFonts w:ascii="Times New Roman" w:hAnsi="Times New Roman" w:cs="Times New Roman"/>
          <w:color w:val="1A1A1A" w:themeColor="background1" w:themeShade="1A"/>
          <w:sz w:val="24"/>
          <w:szCs w:val="24"/>
          <w:lang w:val="en-US"/>
        </w:rPr>
      </w:pPr>
      <w:bookmarkStart w:id="6" w:name="_Ref61869520"/>
      <w:r w:rsidRPr="00610AD1">
        <w:rPr>
          <w:rFonts w:ascii="Times New Roman" w:hAnsi="Times New Roman" w:cs="Times New Roman"/>
          <w:color w:val="1A1A1A" w:themeColor="background1" w:themeShade="1A"/>
          <w:sz w:val="24"/>
          <w:szCs w:val="24"/>
          <w:lang w:val="en-US"/>
        </w:rPr>
        <w:t xml:space="preserve">Damla Altan Kamer D.  Grape pomace as a promising source for gellan gum production / D. Damla Altan Kamer, T. Gumus, O. Oksuz  // Food Hydrocolloids. – 2020.– № 114. – </w:t>
      </w:r>
      <w:r w:rsidRPr="00610AD1">
        <w:rPr>
          <w:rFonts w:ascii="Times New Roman" w:hAnsi="Times New Roman" w:cs="Times New Roman"/>
          <w:color w:val="1A1A1A" w:themeColor="background1" w:themeShade="1A"/>
          <w:sz w:val="24"/>
          <w:szCs w:val="24"/>
        </w:rPr>
        <w:t>С</w:t>
      </w:r>
      <w:r w:rsidRPr="00610AD1">
        <w:rPr>
          <w:rFonts w:ascii="Times New Roman" w:hAnsi="Times New Roman" w:cs="Times New Roman"/>
          <w:color w:val="1A1A1A" w:themeColor="background1" w:themeShade="1A"/>
          <w:sz w:val="24"/>
          <w:szCs w:val="24"/>
          <w:lang w:val="en-US"/>
        </w:rPr>
        <w:t>. 10.</w:t>
      </w:r>
      <w:bookmarkEnd w:id="6"/>
    </w:p>
    <w:p w:rsidR="00062F01" w:rsidRPr="00610AD1" w:rsidRDefault="00062F01" w:rsidP="00B82C2B">
      <w:pPr>
        <w:pStyle w:val="ListParagraph"/>
        <w:numPr>
          <w:ilvl w:val="0"/>
          <w:numId w:val="4"/>
        </w:numPr>
        <w:spacing w:after="0" w:line="240" w:lineRule="auto"/>
        <w:ind w:left="0" w:firstLine="709"/>
        <w:jc w:val="both"/>
        <w:rPr>
          <w:rFonts w:ascii="Times New Roman" w:hAnsi="Times New Roman" w:cs="Times New Roman"/>
          <w:color w:val="1A1A1A" w:themeColor="background1" w:themeShade="1A"/>
          <w:sz w:val="24"/>
          <w:szCs w:val="24"/>
          <w:lang w:val="en-US"/>
        </w:rPr>
      </w:pPr>
      <w:bookmarkStart w:id="7" w:name="_Ref61869571"/>
      <w:r w:rsidRPr="00610AD1">
        <w:rPr>
          <w:rFonts w:ascii="Times New Roman" w:hAnsi="Times New Roman" w:cs="Times New Roman"/>
          <w:color w:val="1A1A1A" w:themeColor="background1" w:themeShade="1A"/>
          <w:sz w:val="24"/>
          <w:szCs w:val="24"/>
          <w:lang w:val="en-US"/>
        </w:rPr>
        <w:t xml:space="preserve">Dulfa F.V. Simultaneous enrichment of grape pomace with </w:t>
      </w:r>
      <w:r w:rsidRPr="00610AD1">
        <w:rPr>
          <w:rFonts w:ascii="Times New Roman" w:hAnsi="Times New Roman" w:cs="Times New Roman"/>
          <w:color w:val="1A1A1A" w:themeColor="background1" w:themeShade="1A"/>
          <w:sz w:val="24"/>
          <w:szCs w:val="24"/>
        </w:rPr>
        <w:t>γ</w:t>
      </w:r>
      <w:r w:rsidRPr="00610AD1">
        <w:rPr>
          <w:rFonts w:ascii="Times New Roman" w:hAnsi="Times New Roman" w:cs="Times New Roman"/>
          <w:color w:val="1A1A1A" w:themeColor="background1" w:themeShade="1A"/>
          <w:sz w:val="24"/>
          <w:szCs w:val="24"/>
          <w:lang w:val="en-US"/>
        </w:rPr>
        <w:t>–linolenic acid and carotenoids by solid–state fermentation with Zygomycetes fungi and antioxidant potential of the bioprocessed substrates / F. V. Dulfa, D. C. Vodnarb, M. I.Toşac, E. Dulfd // Food Chemistry. – 2020. – № 310. – C. 10.</w:t>
      </w:r>
      <w:bookmarkEnd w:id="7"/>
    </w:p>
    <w:p w:rsidR="00062F01" w:rsidRPr="00610AD1" w:rsidRDefault="00062F01" w:rsidP="00B82C2B">
      <w:pPr>
        <w:pStyle w:val="ListParagraph"/>
        <w:numPr>
          <w:ilvl w:val="0"/>
          <w:numId w:val="4"/>
        </w:numPr>
        <w:spacing w:after="0" w:line="240" w:lineRule="auto"/>
        <w:ind w:left="0" w:firstLine="709"/>
        <w:jc w:val="both"/>
        <w:rPr>
          <w:rFonts w:ascii="Times New Roman" w:hAnsi="Times New Roman" w:cs="Times New Roman"/>
          <w:color w:val="1A1A1A" w:themeColor="background1" w:themeShade="1A"/>
          <w:sz w:val="24"/>
          <w:szCs w:val="24"/>
          <w:lang w:val="en-US"/>
        </w:rPr>
      </w:pPr>
      <w:bookmarkStart w:id="8" w:name="_Ref61869650"/>
      <w:r w:rsidRPr="00610AD1">
        <w:rPr>
          <w:rFonts w:ascii="Times New Roman" w:hAnsi="Times New Roman" w:cs="Times New Roman"/>
          <w:color w:val="1A1A1A" w:themeColor="background1" w:themeShade="1A"/>
          <w:sz w:val="24"/>
          <w:szCs w:val="24"/>
          <w:lang w:val="en-US"/>
        </w:rPr>
        <w:t xml:space="preserve">F. Pini Characterization of the microbial community composition in Italian Cinta Senese sausages dry–fermented with natural extracts as alternatives to sodium nitrite / Pini F., Aquilania C., Giovannettia L., Vitia C., Pugliese C. // Food Microbiology. – 2020. – № 89. – </w:t>
      </w:r>
      <w:r w:rsidRPr="00610AD1">
        <w:rPr>
          <w:rFonts w:ascii="Times New Roman" w:hAnsi="Times New Roman" w:cs="Times New Roman"/>
          <w:color w:val="1A1A1A" w:themeColor="background1" w:themeShade="1A"/>
          <w:sz w:val="24"/>
          <w:szCs w:val="24"/>
        </w:rPr>
        <w:t>С</w:t>
      </w:r>
      <w:r w:rsidRPr="00610AD1">
        <w:rPr>
          <w:rFonts w:ascii="Times New Roman" w:hAnsi="Times New Roman" w:cs="Times New Roman"/>
          <w:color w:val="1A1A1A" w:themeColor="background1" w:themeShade="1A"/>
          <w:sz w:val="24"/>
          <w:szCs w:val="24"/>
          <w:lang w:val="en-US"/>
        </w:rPr>
        <w:t>. 7.</w:t>
      </w:r>
      <w:bookmarkEnd w:id="8"/>
    </w:p>
    <w:p w:rsidR="00062F01" w:rsidRPr="00610AD1" w:rsidRDefault="00062F01" w:rsidP="00B82C2B">
      <w:pPr>
        <w:pStyle w:val="ListParagraph"/>
        <w:numPr>
          <w:ilvl w:val="0"/>
          <w:numId w:val="4"/>
        </w:numPr>
        <w:spacing w:after="0" w:line="240" w:lineRule="auto"/>
        <w:ind w:left="0" w:firstLine="709"/>
        <w:jc w:val="both"/>
        <w:rPr>
          <w:rFonts w:ascii="Times New Roman" w:hAnsi="Times New Roman" w:cs="Times New Roman"/>
          <w:bCs/>
          <w:color w:val="1A1A1A" w:themeColor="background1" w:themeShade="1A"/>
          <w:sz w:val="24"/>
          <w:szCs w:val="24"/>
          <w:lang w:val="en-US"/>
        </w:rPr>
      </w:pPr>
      <w:bookmarkStart w:id="9" w:name="_Ref61869603"/>
      <w:r w:rsidRPr="00610AD1">
        <w:rPr>
          <w:rFonts w:ascii="Times New Roman" w:hAnsi="Times New Roman" w:cs="Times New Roman"/>
          <w:color w:val="1A1A1A" w:themeColor="background1" w:themeShade="1A"/>
          <w:sz w:val="24"/>
          <w:szCs w:val="24"/>
          <w:lang w:val="en-US"/>
        </w:rPr>
        <w:t>Hass S. I. Evaluation of the antiproliferative and anti–inflammatory effect of red grape juice sediment ( Vitis labrusca L.) without pomace on healthy and cancer cells after in vitro modeling of the gast</w:t>
      </w:r>
      <w:r w:rsidR="00EA754C">
        <w:rPr>
          <w:rFonts w:ascii="Times New Roman" w:hAnsi="Times New Roman" w:cs="Times New Roman"/>
          <w:color w:val="1A1A1A" w:themeColor="background1" w:themeShade="1A"/>
          <w:sz w:val="24"/>
          <w:szCs w:val="24"/>
          <w:lang w:val="en-US"/>
        </w:rPr>
        <w:t>rointestinal tract / S.I. Hass</w:t>
      </w:r>
      <w:r w:rsidRPr="00610AD1">
        <w:rPr>
          <w:rFonts w:ascii="Times New Roman" w:hAnsi="Times New Roman" w:cs="Times New Roman"/>
          <w:color w:val="1A1A1A" w:themeColor="background1" w:themeShade="1A"/>
          <w:sz w:val="24"/>
          <w:szCs w:val="24"/>
          <w:lang w:val="en-US"/>
        </w:rPr>
        <w:t xml:space="preserve">, </w:t>
      </w:r>
      <w:r w:rsidRPr="00610AD1">
        <w:rPr>
          <w:rFonts w:ascii="Times New Roman" w:hAnsi="Times New Roman" w:cs="Times New Roman"/>
          <w:color w:val="1A1A1A" w:themeColor="background1" w:themeShade="1A"/>
          <w:sz w:val="24"/>
          <w:szCs w:val="24"/>
        </w:rPr>
        <w:t>А</w:t>
      </w:r>
      <w:r w:rsidRPr="00610AD1">
        <w:rPr>
          <w:rFonts w:ascii="Times New Roman" w:hAnsi="Times New Roman" w:cs="Times New Roman"/>
          <w:color w:val="1A1A1A" w:themeColor="background1" w:themeShade="1A"/>
          <w:sz w:val="24"/>
          <w:szCs w:val="24"/>
          <w:lang w:val="en-US"/>
        </w:rPr>
        <w:t xml:space="preserve">. Jonatas, I. M.Toaldo of Federigo, M. INES Getter // </w:t>
      </w:r>
      <w:hyperlink r:id="rId13" w:tooltip="Go to PharmaNutrition on ScienceDirect" w:history="1">
        <w:r w:rsidRPr="00610AD1">
          <w:rPr>
            <w:rStyle w:val="Hyperlink"/>
            <w:rFonts w:ascii="Times New Roman" w:hAnsi="Times New Roman" w:cs="Times New Roman"/>
            <w:color w:val="1A1A1A" w:themeColor="background1" w:themeShade="1A"/>
            <w:sz w:val="24"/>
            <w:szCs w:val="24"/>
            <w:u w:val="none"/>
            <w:lang w:val="en-US"/>
          </w:rPr>
          <w:t>PharmaNutrition</w:t>
        </w:r>
      </w:hyperlink>
      <w:r w:rsidRPr="00610AD1">
        <w:rPr>
          <w:rFonts w:ascii="Times New Roman" w:hAnsi="Times New Roman" w:cs="Times New Roman"/>
          <w:color w:val="1A1A1A" w:themeColor="background1" w:themeShade="1A"/>
          <w:sz w:val="24"/>
          <w:szCs w:val="24"/>
          <w:lang w:val="en-US"/>
        </w:rPr>
        <w:t xml:space="preserve">. – 2020. – № 13. – </w:t>
      </w:r>
      <w:r w:rsidRPr="00610AD1">
        <w:rPr>
          <w:rFonts w:ascii="Times New Roman" w:hAnsi="Times New Roman" w:cs="Times New Roman"/>
          <w:color w:val="1A1A1A" w:themeColor="background1" w:themeShade="1A"/>
          <w:sz w:val="24"/>
          <w:szCs w:val="24"/>
        </w:rPr>
        <w:t>С</w:t>
      </w:r>
      <w:r w:rsidRPr="00610AD1">
        <w:rPr>
          <w:rFonts w:ascii="Times New Roman" w:hAnsi="Times New Roman" w:cs="Times New Roman"/>
          <w:color w:val="1A1A1A" w:themeColor="background1" w:themeShade="1A"/>
          <w:sz w:val="24"/>
          <w:szCs w:val="24"/>
          <w:lang w:val="en-US"/>
        </w:rPr>
        <w:t>. 10.</w:t>
      </w:r>
      <w:bookmarkEnd w:id="9"/>
    </w:p>
    <w:p w:rsidR="00062F01" w:rsidRPr="00610AD1" w:rsidRDefault="00062F01" w:rsidP="00B82C2B">
      <w:pPr>
        <w:pStyle w:val="ListParagraph"/>
        <w:numPr>
          <w:ilvl w:val="0"/>
          <w:numId w:val="4"/>
        </w:numPr>
        <w:spacing w:after="0" w:line="240" w:lineRule="auto"/>
        <w:ind w:left="0" w:firstLine="709"/>
        <w:jc w:val="both"/>
        <w:rPr>
          <w:rFonts w:ascii="Times New Roman" w:hAnsi="Times New Roman" w:cs="Times New Roman"/>
          <w:bCs/>
          <w:color w:val="1A1A1A" w:themeColor="background1" w:themeShade="1A"/>
          <w:sz w:val="24"/>
          <w:szCs w:val="24"/>
          <w:lang w:val="en-US"/>
        </w:rPr>
      </w:pPr>
      <w:bookmarkStart w:id="10" w:name="_Ref61869633"/>
      <w:r w:rsidRPr="00610AD1">
        <w:rPr>
          <w:rFonts w:ascii="Times New Roman" w:hAnsi="Times New Roman" w:cs="Times New Roman"/>
          <w:color w:val="1A1A1A" w:themeColor="background1" w:themeShade="1A"/>
          <w:sz w:val="24"/>
          <w:szCs w:val="24"/>
          <w:lang w:val="en-US"/>
        </w:rPr>
        <w:t xml:space="preserve"> </w:t>
      </w:r>
      <w:bookmarkStart w:id="11" w:name="_Ref63413410"/>
      <w:r w:rsidRPr="00610AD1">
        <w:rPr>
          <w:rFonts w:ascii="Times New Roman" w:hAnsi="Times New Roman" w:cs="Times New Roman"/>
          <w:color w:val="1A1A1A" w:themeColor="background1" w:themeShade="1A"/>
          <w:sz w:val="24"/>
          <w:szCs w:val="24"/>
          <w:lang w:val="en-US"/>
        </w:rPr>
        <w:t xml:space="preserve">Qi Y.J. Preparation of Procyanidins with Different Structures and their Effects on the Formation of Acrylamide in Foods / Y.J. Qi // Food Chemistry. – 2018. – № 250. – </w:t>
      </w:r>
      <w:r w:rsidRPr="00610AD1">
        <w:rPr>
          <w:rFonts w:ascii="Times New Roman" w:hAnsi="Times New Roman" w:cs="Times New Roman"/>
          <w:color w:val="1A1A1A" w:themeColor="background1" w:themeShade="1A"/>
          <w:sz w:val="24"/>
          <w:szCs w:val="24"/>
        </w:rPr>
        <w:t>С</w:t>
      </w:r>
      <w:r w:rsidRPr="00610AD1">
        <w:rPr>
          <w:rFonts w:ascii="Times New Roman" w:hAnsi="Times New Roman" w:cs="Times New Roman"/>
          <w:color w:val="1A1A1A" w:themeColor="background1" w:themeShade="1A"/>
          <w:sz w:val="24"/>
          <w:szCs w:val="24"/>
          <w:lang w:val="en-US"/>
        </w:rPr>
        <w:t>.98–104.</w:t>
      </w:r>
      <w:bookmarkStart w:id="12" w:name="_Ref63413324"/>
      <w:bookmarkStart w:id="13" w:name="_Ref61869257"/>
      <w:bookmarkEnd w:id="10"/>
      <w:bookmarkEnd w:id="11"/>
    </w:p>
    <w:p w:rsidR="00062F01" w:rsidRPr="00610AD1" w:rsidRDefault="00062F01" w:rsidP="00B82C2B">
      <w:pPr>
        <w:pStyle w:val="ListParagraph"/>
        <w:numPr>
          <w:ilvl w:val="0"/>
          <w:numId w:val="4"/>
        </w:numPr>
        <w:spacing w:after="0" w:line="240" w:lineRule="auto"/>
        <w:ind w:left="0" w:firstLine="709"/>
        <w:jc w:val="both"/>
        <w:rPr>
          <w:rFonts w:ascii="Times New Roman" w:hAnsi="Times New Roman" w:cs="Times New Roman"/>
          <w:bCs/>
          <w:color w:val="1A1A1A" w:themeColor="background1" w:themeShade="1A"/>
          <w:sz w:val="24"/>
          <w:szCs w:val="24"/>
          <w:lang w:val="en-US"/>
        </w:rPr>
      </w:pPr>
      <w:bookmarkStart w:id="14" w:name="_Ref63874033"/>
      <w:r w:rsidRPr="00610AD1">
        <w:rPr>
          <w:rFonts w:ascii="Times New Roman" w:hAnsi="Times New Roman" w:cs="Times New Roman"/>
          <w:color w:val="1A1A1A" w:themeColor="background1" w:themeShade="1A"/>
          <w:sz w:val="24"/>
          <w:szCs w:val="24"/>
          <w:lang w:val="en-US"/>
        </w:rPr>
        <w:t xml:space="preserve">Rani  J. Biovalorization of winery industry waste to produce value–added products / J. Rani, Indrajeet, A. Rautela, S. Kumar // Biovalorisation of Wastes to Renewable Chemicals and Biofuels. – 2020. – </w:t>
      </w:r>
      <w:r w:rsidRPr="00610AD1">
        <w:rPr>
          <w:rFonts w:ascii="Times New Roman" w:hAnsi="Times New Roman" w:cs="Times New Roman"/>
          <w:color w:val="1A1A1A" w:themeColor="background1" w:themeShade="1A"/>
          <w:sz w:val="24"/>
          <w:szCs w:val="24"/>
        </w:rPr>
        <w:t>С</w:t>
      </w:r>
      <w:r w:rsidRPr="00610AD1">
        <w:rPr>
          <w:rFonts w:ascii="Times New Roman" w:hAnsi="Times New Roman" w:cs="Times New Roman"/>
          <w:color w:val="1A1A1A" w:themeColor="background1" w:themeShade="1A"/>
          <w:sz w:val="24"/>
          <w:szCs w:val="24"/>
          <w:lang w:val="en-US"/>
        </w:rPr>
        <w:t>. 63–85.</w:t>
      </w:r>
      <w:bookmarkEnd w:id="12"/>
      <w:bookmarkEnd w:id="14"/>
      <w:r w:rsidRPr="00610AD1">
        <w:rPr>
          <w:rFonts w:ascii="Times New Roman" w:hAnsi="Times New Roman" w:cs="Times New Roman"/>
          <w:color w:val="1A1A1A" w:themeColor="background1" w:themeShade="1A"/>
          <w:sz w:val="24"/>
          <w:szCs w:val="24"/>
          <w:lang w:val="en-US"/>
        </w:rPr>
        <w:t xml:space="preserve">  </w:t>
      </w:r>
      <w:bookmarkStart w:id="15" w:name="_Ref63413475"/>
      <w:bookmarkEnd w:id="13"/>
    </w:p>
    <w:p w:rsidR="00062F01" w:rsidRPr="00610AD1" w:rsidRDefault="00062F01" w:rsidP="00B82C2B">
      <w:pPr>
        <w:pStyle w:val="ListParagraph"/>
        <w:numPr>
          <w:ilvl w:val="0"/>
          <w:numId w:val="4"/>
        </w:numPr>
        <w:spacing w:after="0" w:line="240" w:lineRule="auto"/>
        <w:ind w:left="0" w:firstLine="709"/>
        <w:jc w:val="both"/>
        <w:rPr>
          <w:rFonts w:ascii="Times New Roman" w:hAnsi="Times New Roman" w:cs="Times New Roman"/>
          <w:bCs/>
          <w:color w:val="1A1A1A" w:themeColor="background1" w:themeShade="1A"/>
          <w:sz w:val="24"/>
          <w:szCs w:val="24"/>
          <w:lang w:val="en-US"/>
        </w:rPr>
      </w:pPr>
      <w:bookmarkStart w:id="16" w:name="_Ref63874422"/>
      <w:r w:rsidRPr="00610AD1">
        <w:rPr>
          <w:rFonts w:ascii="Times New Roman" w:hAnsi="Times New Roman" w:cs="Times New Roman"/>
          <w:color w:val="1A1A1A" w:themeColor="background1" w:themeShade="1A"/>
          <w:sz w:val="24"/>
          <w:szCs w:val="24"/>
          <w:lang w:val="en-US"/>
        </w:rPr>
        <w:t xml:space="preserve">Troncozoa M. I. Fungal transformation and reduction of phytotoxicity of grape pomace waste / M. I. Troncozoa, Lješevićb M., Beškoski V., Balatti P.A. // Chemosphere. – 2019. – № 237.– </w:t>
      </w:r>
      <w:r w:rsidRPr="00610AD1">
        <w:rPr>
          <w:rFonts w:ascii="Times New Roman" w:hAnsi="Times New Roman" w:cs="Times New Roman"/>
          <w:color w:val="1A1A1A" w:themeColor="background1" w:themeShade="1A"/>
          <w:sz w:val="24"/>
          <w:szCs w:val="24"/>
        </w:rPr>
        <w:t>С</w:t>
      </w:r>
      <w:r w:rsidRPr="00610AD1">
        <w:rPr>
          <w:rFonts w:ascii="Times New Roman" w:hAnsi="Times New Roman" w:cs="Times New Roman"/>
          <w:color w:val="1A1A1A" w:themeColor="background1" w:themeShade="1A"/>
          <w:sz w:val="24"/>
          <w:szCs w:val="24"/>
          <w:lang w:val="en-US"/>
        </w:rPr>
        <w:t>. 124</w:t>
      </w:r>
      <w:bookmarkStart w:id="17" w:name="_Ref61869198"/>
      <w:bookmarkEnd w:id="15"/>
      <w:bookmarkEnd w:id="16"/>
    </w:p>
    <w:p w:rsidR="00062F01" w:rsidRPr="00610AD1" w:rsidRDefault="00062F01" w:rsidP="00B82C2B">
      <w:pPr>
        <w:pStyle w:val="ListParagraph"/>
        <w:numPr>
          <w:ilvl w:val="0"/>
          <w:numId w:val="4"/>
        </w:numPr>
        <w:spacing w:after="0" w:line="240" w:lineRule="auto"/>
        <w:ind w:left="0" w:firstLine="709"/>
        <w:jc w:val="both"/>
        <w:rPr>
          <w:rFonts w:ascii="Times New Roman" w:hAnsi="Times New Roman" w:cs="Times New Roman"/>
          <w:bCs/>
          <w:color w:val="1A1A1A" w:themeColor="background1" w:themeShade="1A"/>
          <w:sz w:val="24"/>
          <w:szCs w:val="24"/>
        </w:rPr>
      </w:pPr>
      <w:r w:rsidRPr="00610AD1">
        <w:rPr>
          <w:rFonts w:ascii="Times New Roman" w:hAnsi="Times New Roman" w:cs="Times New Roman"/>
          <w:color w:val="1A1A1A" w:themeColor="background1" w:themeShade="1A"/>
          <w:sz w:val="24"/>
          <w:szCs w:val="24"/>
        </w:rPr>
        <w:t>Говдя В.В. Текущее состояние отрасли виноградарства и перспективы развития виноделия на Кубани / В.В. Говдя, К.А. Величко // Политематический сетевой электронный научный журнал Кубанского государственного аграрного университета. – 2014. – С. 9.</w:t>
      </w:r>
      <w:bookmarkEnd w:id="17"/>
      <w:r w:rsidRPr="00610AD1">
        <w:rPr>
          <w:rFonts w:ascii="Times New Roman" w:hAnsi="Times New Roman" w:cs="Times New Roman"/>
          <w:color w:val="1A1A1A" w:themeColor="background1" w:themeShade="1A"/>
          <w:sz w:val="24"/>
          <w:szCs w:val="24"/>
        </w:rPr>
        <w:t xml:space="preserve"> </w:t>
      </w:r>
    </w:p>
    <w:p w:rsidR="00E239B5" w:rsidRPr="00610AD1" w:rsidRDefault="00E239B5" w:rsidP="00F071A1">
      <w:pPr>
        <w:spacing w:after="0" w:line="240" w:lineRule="auto"/>
        <w:ind w:firstLine="709"/>
        <w:jc w:val="center"/>
        <w:rPr>
          <w:rFonts w:ascii="Times New Roman" w:hAnsi="Times New Roman" w:cs="Times New Roman"/>
          <w:b/>
          <w:color w:val="1A1A1A" w:themeColor="background1" w:themeShade="1A"/>
          <w:sz w:val="24"/>
          <w:szCs w:val="24"/>
        </w:rPr>
      </w:pPr>
    </w:p>
    <w:p w:rsidR="00E239B5" w:rsidRPr="001433F6" w:rsidRDefault="00F8175D" w:rsidP="00F071A1">
      <w:pPr>
        <w:spacing w:after="0" w:line="240" w:lineRule="auto"/>
        <w:ind w:firstLine="709"/>
        <w:rPr>
          <w:rFonts w:ascii="Times New Roman" w:hAnsi="Times New Roman" w:cs="Times New Roman"/>
          <w:b/>
          <w:color w:val="1A1A1A" w:themeColor="background1" w:themeShade="1A"/>
          <w:sz w:val="24"/>
          <w:szCs w:val="24"/>
          <w:lang w:val="en-US"/>
        </w:rPr>
      </w:pPr>
      <w:r w:rsidRPr="00610AD1">
        <w:rPr>
          <w:rFonts w:ascii="Times New Roman" w:hAnsi="Times New Roman" w:cs="Times New Roman"/>
          <w:b/>
          <w:color w:val="1A1A1A" w:themeColor="background1" w:themeShade="1A"/>
          <w:sz w:val="24"/>
          <w:szCs w:val="24"/>
          <w:lang w:val="en-US"/>
        </w:rPr>
        <w:t>References</w:t>
      </w:r>
    </w:p>
    <w:p w:rsidR="00610AD1" w:rsidRPr="001433F6" w:rsidRDefault="00610AD1" w:rsidP="00F071A1">
      <w:pPr>
        <w:spacing w:after="0" w:line="240" w:lineRule="auto"/>
        <w:ind w:firstLine="709"/>
        <w:rPr>
          <w:rFonts w:ascii="Times New Roman" w:hAnsi="Times New Roman" w:cs="Times New Roman"/>
          <w:b/>
          <w:color w:val="1A1A1A" w:themeColor="background1" w:themeShade="1A"/>
          <w:sz w:val="24"/>
          <w:szCs w:val="24"/>
          <w:lang w:val="en-US"/>
        </w:rPr>
      </w:pPr>
    </w:p>
    <w:p w:rsidR="00610AD1" w:rsidRPr="00824B5F" w:rsidRDefault="00610AD1" w:rsidP="00610AD1">
      <w:pPr>
        <w:spacing w:after="0" w:line="240" w:lineRule="auto"/>
        <w:ind w:firstLine="709"/>
        <w:jc w:val="both"/>
        <w:rPr>
          <w:rFonts w:ascii="Times New Roman" w:hAnsi="Times New Roman" w:cs="Times New Roman"/>
          <w:color w:val="1A1A1A" w:themeColor="background1" w:themeShade="1A"/>
          <w:sz w:val="24"/>
          <w:szCs w:val="24"/>
          <w:lang w:val="en-US"/>
        </w:rPr>
      </w:pPr>
      <w:r w:rsidRPr="00610AD1">
        <w:rPr>
          <w:rFonts w:ascii="Times New Roman" w:hAnsi="Times New Roman" w:cs="Times New Roman"/>
          <w:color w:val="1A1A1A" w:themeColor="background1" w:themeShade="1A"/>
          <w:sz w:val="24"/>
          <w:szCs w:val="24"/>
          <w:lang w:val="en-US"/>
        </w:rPr>
        <w:t>1.</w:t>
      </w:r>
      <w:r w:rsidRPr="00610AD1">
        <w:rPr>
          <w:rFonts w:ascii="Times New Roman" w:hAnsi="Times New Roman" w:cs="Times New Roman"/>
          <w:color w:val="1A1A1A" w:themeColor="background1" w:themeShade="1A"/>
          <w:sz w:val="24"/>
          <w:szCs w:val="24"/>
          <w:lang w:val="en-US"/>
        </w:rPr>
        <w:tab/>
        <w:t xml:space="preserve">Albino A. Dias Fungal Conversion and Valorization of Winery Wastes / A. Albino Dias, M. C. Joana Fernandes, Rose Marie O. F. Sousa, Paula A. Pinto, Carla Amaral, </w:t>
      </w:r>
      <w:r w:rsidRPr="00610AD1">
        <w:rPr>
          <w:rFonts w:ascii="Times New Roman" w:hAnsi="Times New Roman" w:cs="Times New Roman"/>
          <w:color w:val="1A1A1A" w:themeColor="background1" w:themeShade="1A"/>
          <w:sz w:val="24"/>
          <w:szCs w:val="24"/>
          <w:lang w:val="en-US"/>
        </w:rPr>
        <w:lastRenderedPageBreak/>
        <w:t xml:space="preserve">Ana Sampaio, Rui M. F. Bezerra // Mycoremediation and Environmental Sustainability. – 2018.– </w:t>
      </w:r>
      <w:r w:rsidRPr="00610AD1">
        <w:rPr>
          <w:rFonts w:ascii="Times New Roman" w:hAnsi="Times New Roman" w:cs="Times New Roman"/>
          <w:color w:val="1A1A1A" w:themeColor="background1" w:themeShade="1A"/>
          <w:sz w:val="24"/>
          <w:szCs w:val="24"/>
        </w:rPr>
        <w:t>С</w:t>
      </w:r>
      <w:r w:rsidRPr="00610AD1">
        <w:rPr>
          <w:rFonts w:ascii="Times New Roman" w:hAnsi="Times New Roman" w:cs="Times New Roman"/>
          <w:color w:val="1A1A1A" w:themeColor="background1" w:themeShade="1A"/>
          <w:sz w:val="24"/>
          <w:szCs w:val="24"/>
          <w:lang w:val="en-US"/>
        </w:rPr>
        <w:t>. 239–252.</w:t>
      </w:r>
    </w:p>
    <w:p w:rsidR="00610AD1" w:rsidRPr="00610AD1" w:rsidRDefault="00610AD1" w:rsidP="00610AD1">
      <w:pPr>
        <w:spacing w:after="0" w:line="240" w:lineRule="auto"/>
        <w:ind w:firstLine="709"/>
        <w:jc w:val="both"/>
        <w:rPr>
          <w:rFonts w:ascii="Times New Roman" w:hAnsi="Times New Roman" w:cs="Times New Roman"/>
          <w:color w:val="1A1A1A" w:themeColor="background1" w:themeShade="1A"/>
          <w:sz w:val="24"/>
          <w:szCs w:val="24"/>
          <w:lang w:val="en-US"/>
        </w:rPr>
      </w:pPr>
      <w:r w:rsidRPr="00610AD1">
        <w:rPr>
          <w:rFonts w:ascii="Times New Roman" w:hAnsi="Times New Roman" w:cs="Times New Roman"/>
          <w:color w:val="1A1A1A" w:themeColor="background1" w:themeShade="1A"/>
          <w:sz w:val="24"/>
          <w:szCs w:val="24"/>
          <w:lang w:val="en-US"/>
        </w:rPr>
        <w:t>2.</w:t>
      </w:r>
      <w:r w:rsidRPr="00610AD1">
        <w:rPr>
          <w:rFonts w:ascii="Times New Roman" w:hAnsi="Times New Roman" w:cs="Times New Roman"/>
          <w:color w:val="1A1A1A" w:themeColor="background1" w:themeShade="1A"/>
          <w:sz w:val="24"/>
          <w:szCs w:val="24"/>
          <w:lang w:val="en-US"/>
        </w:rPr>
        <w:tab/>
        <w:t xml:space="preserve">Aline S.C. Use of grape pomace for the production of hydrolytic enzymes by solid–state fermentation and recovery of its bioactive compounds / S.C. Aline , W.H. TelesaDavy, A. ChávezbcRaul , P.S. OliveiradElba, C. BondSelma , F. TerzieErika, M.F. Souzae // Food Research International. – 2019.– № 120. – </w:t>
      </w:r>
      <w:r w:rsidRPr="00610AD1">
        <w:rPr>
          <w:rFonts w:ascii="Times New Roman" w:hAnsi="Times New Roman" w:cs="Times New Roman"/>
          <w:color w:val="1A1A1A" w:themeColor="background1" w:themeShade="1A"/>
          <w:sz w:val="24"/>
          <w:szCs w:val="24"/>
        </w:rPr>
        <w:t>С</w:t>
      </w:r>
      <w:r w:rsidRPr="00610AD1">
        <w:rPr>
          <w:rFonts w:ascii="Times New Roman" w:hAnsi="Times New Roman" w:cs="Times New Roman"/>
          <w:color w:val="1A1A1A" w:themeColor="background1" w:themeShade="1A"/>
          <w:sz w:val="24"/>
          <w:szCs w:val="24"/>
          <w:lang w:val="en-US"/>
        </w:rPr>
        <w:t xml:space="preserve">. 441–448. </w:t>
      </w:r>
    </w:p>
    <w:p w:rsidR="00610AD1" w:rsidRPr="00610AD1" w:rsidRDefault="00610AD1" w:rsidP="004D77B4">
      <w:pPr>
        <w:spacing w:after="0" w:line="240" w:lineRule="auto"/>
        <w:ind w:firstLine="709"/>
        <w:jc w:val="both"/>
        <w:rPr>
          <w:rFonts w:ascii="Times New Roman" w:hAnsi="Times New Roman" w:cs="Times New Roman"/>
          <w:color w:val="1A1A1A" w:themeColor="background1" w:themeShade="1A"/>
          <w:sz w:val="24"/>
          <w:szCs w:val="24"/>
          <w:lang w:val="en-US"/>
        </w:rPr>
      </w:pPr>
      <w:r w:rsidRPr="00610AD1">
        <w:rPr>
          <w:rFonts w:ascii="Times New Roman" w:hAnsi="Times New Roman" w:cs="Times New Roman"/>
          <w:color w:val="1A1A1A" w:themeColor="background1" w:themeShade="1A"/>
          <w:sz w:val="24"/>
          <w:szCs w:val="24"/>
          <w:lang w:val="en-US"/>
        </w:rPr>
        <w:t>3.</w:t>
      </w:r>
      <w:r w:rsidRPr="00610AD1">
        <w:rPr>
          <w:rFonts w:ascii="Times New Roman" w:hAnsi="Times New Roman" w:cs="Times New Roman"/>
          <w:color w:val="1A1A1A" w:themeColor="background1" w:themeShade="1A"/>
          <w:sz w:val="24"/>
          <w:szCs w:val="24"/>
          <w:lang w:val="en-US"/>
        </w:rPr>
        <w:tab/>
        <w:t xml:space="preserve">Chaturbhuj K. Saurabh  </w:t>
      </w:r>
      <w:hyperlink r:id="rId14" w:history="1">
        <w:r w:rsidR="004D77B4" w:rsidRPr="004D77B4">
          <w:rPr>
            <w:rStyle w:val="Hyperlink"/>
            <w:rFonts w:ascii="Times New Roman" w:hAnsi="Times New Roman" w:cs="Times New Roman"/>
            <w:sz w:val="24"/>
            <w:szCs w:val="24"/>
            <w:u w:val="none"/>
            <w:lang w:val="en-US"/>
            <w14:textFill>
              <w14:solidFill>
                <w14:srgbClr w14:val="0000FF">
                  <w14:lumMod w14:val="10000"/>
                </w14:srgbClr>
              </w14:solidFill>
            </w14:textFill>
          </w:rPr>
          <w:t>Development of guar gum based active packaging films using grape pomace</w:t>
        </w:r>
      </w:hyperlink>
      <w:r w:rsidRPr="00610AD1">
        <w:rPr>
          <w:rFonts w:ascii="Times New Roman" w:hAnsi="Times New Roman" w:cs="Times New Roman"/>
          <w:color w:val="1A1A1A" w:themeColor="background1" w:themeShade="1A"/>
          <w:sz w:val="24"/>
          <w:szCs w:val="24"/>
          <w:lang w:val="en-US"/>
        </w:rPr>
        <w:t xml:space="preserve"> / K. Chaturbhuj Saurabh, Sumit Gupta and Prasad S. Varyar //  Journal of Food Science and Technology. – 2018.</w:t>
      </w:r>
    </w:p>
    <w:p w:rsidR="00610AD1" w:rsidRPr="00610AD1" w:rsidRDefault="00610AD1" w:rsidP="004D77B4">
      <w:pPr>
        <w:spacing w:after="0" w:line="240" w:lineRule="auto"/>
        <w:ind w:firstLine="709"/>
        <w:jc w:val="both"/>
        <w:rPr>
          <w:rFonts w:ascii="Times New Roman" w:hAnsi="Times New Roman" w:cs="Times New Roman"/>
          <w:color w:val="1A1A1A" w:themeColor="background1" w:themeShade="1A"/>
          <w:sz w:val="24"/>
          <w:szCs w:val="24"/>
          <w:lang w:val="en-US"/>
        </w:rPr>
      </w:pPr>
      <w:r w:rsidRPr="00610AD1">
        <w:rPr>
          <w:rFonts w:ascii="Times New Roman" w:hAnsi="Times New Roman" w:cs="Times New Roman"/>
          <w:color w:val="1A1A1A" w:themeColor="background1" w:themeShade="1A"/>
          <w:sz w:val="24"/>
          <w:szCs w:val="24"/>
          <w:lang w:val="en-US"/>
        </w:rPr>
        <w:t>4.</w:t>
      </w:r>
      <w:r w:rsidRPr="00610AD1">
        <w:rPr>
          <w:rFonts w:ascii="Times New Roman" w:hAnsi="Times New Roman" w:cs="Times New Roman"/>
          <w:color w:val="1A1A1A" w:themeColor="background1" w:themeShade="1A"/>
          <w:sz w:val="24"/>
          <w:szCs w:val="24"/>
          <w:lang w:val="en-US"/>
        </w:rPr>
        <w:tab/>
        <w:t>Chen Y. Effective utilization of food wastes: Bioactivity of grape seed extraction and its application in food industry / Y. Chen, J. Wen, Z. Deng // Journal of Functional Foods. – 2020. – № 73.</w:t>
      </w:r>
    </w:p>
    <w:p w:rsidR="00610AD1" w:rsidRPr="00610AD1" w:rsidRDefault="00610AD1" w:rsidP="00610AD1">
      <w:pPr>
        <w:spacing w:after="0" w:line="240" w:lineRule="auto"/>
        <w:ind w:firstLine="709"/>
        <w:jc w:val="both"/>
        <w:rPr>
          <w:rFonts w:ascii="Times New Roman" w:hAnsi="Times New Roman" w:cs="Times New Roman"/>
          <w:color w:val="1A1A1A" w:themeColor="background1" w:themeShade="1A"/>
          <w:sz w:val="24"/>
          <w:szCs w:val="24"/>
          <w:lang w:val="en-US"/>
        </w:rPr>
      </w:pPr>
      <w:r w:rsidRPr="00610AD1">
        <w:rPr>
          <w:rFonts w:ascii="Times New Roman" w:hAnsi="Times New Roman" w:cs="Times New Roman"/>
          <w:color w:val="1A1A1A" w:themeColor="background1" w:themeShade="1A"/>
          <w:sz w:val="24"/>
          <w:szCs w:val="24"/>
          <w:lang w:val="en-US"/>
        </w:rPr>
        <w:t>5.</w:t>
      </w:r>
      <w:r w:rsidRPr="00610AD1">
        <w:rPr>
          <w:rFonts w:ascii="Times New Roman" w:hAnsi="Times New Roman" w:cs="Times New Roman"/>
          <w:color w:val="1A1A1A" w:themeColor="background1" w:themeShade="1A"/>
          <w:sz w:val="24"/>
          <w:szCs w:val="24"/>
          <w:lang w:val="en-US"/>
        </w:rPr>
        <w:tab/>
        <w:t xml:space="preserve">Damla Altan Kamer D.  Grape pomace as a promising source for gellan gum production / D. Damla Altan Kamer, T. Gumus, O. Oksuz  // Food Hydrocolloids. – 2020.– № 114. – </w:t>
      </w:r>
      <w:r w:rsidRPr="00610AD1">
        <w:rPr>
          <w:rFonts w:ascii="Times New Roman" w:hAnsi="Times New Roman" w:cs="Times New Roman"/>
          <w:color w:val="1A1A1A" w:themeColor="background1" w:themeShade="1A"/>
          <w:sz w:val="24"/>
          <w:szCs w:val="24"/>
        </w:rPr>
        <w:t>С</w:t>
      </w:r>
      <w:r w:rsidRPr="00610AD1">
        <w:rPr>
          <w:rFonts w:ascii="Times New Roman" w:hAnsi="Times New Roman" w:cs="Times New Roman"/>
          <w:color w:val="1A1A1A" w:themeColor="background1" w:themeShade="1A"/>
          <w:sz w:val="24"/>
          <w:szCs w:val="24"/>
          <w:lang w:val="en-US"/>
        </w:rPr>
        <w:t>. 10.</w:t>
      </w:r>
    </w:p>
    <w:p w:rsidR="00610AD1" w:rsidRPr="00610AD1" w:rsidRDefault="00610AD1" w:rsidP="00610AD1">
      <w:pPr>
        <w:spacing w:after="0" w:line="240" w:lineRule="auto"/>
        <w:ind w:firstLine="709"/>
        <w:jc w:val="both"/>
        <w:rPr>
          <w:rFonts w:ascii="Times New Roman" w:hAnsi="Times New Roman" w:cs="Times New Roman"/>
          <w:color w:val="1A1A1A" w:themeColor="background1" w:themeShade="1A"/>
          <w:sz w:val="24"/>
          <w:szCs w:val="24"/>
          <w:lang w:val="en-US"/>
        </w:rPr>
      </w:pPr>
      <w:r w:rsidRPr="00610AD1">
        <w:rPr>
          <w:rFonts w:ascii="Times New Roman" w:hAnsi="Times New Roman" w:cs="Times New Roman"/>
          <w:color w:val="1A1A1A" w:themeColor="background1" w:themeShade="1A"/>
          <w:sz w:val="24"/>
          <w:szCs w:val="24"/>
          <w:lang w:val="en-US"/>
        </w:rPr>
        <w:t>6.</w:t>
      </w:r>
      <w:r w:rsidRPr="00610AD1">
        <w:rPr>
          <w:rFonts w:ascii="Times New Roman" w:hAnsi="Times New Roman" w:cs="Times New Roman"/>
          <w:color w:val="1A1A1A" w:themeColor="background1" w:themeShade="1A"/>
          <w:sz w:val="24"/>
          <w:szCs w:val="24"/>
          <w:lang w:val="en-US"/>
        </w:rPr>
        <w:tab/>
        <w:t xml:space="preserve">Dulfa F.V. Simultaneous enrichment of grape pomace with </w:t>
      </w:r>
      <w:r w:rsidRPr="00610AD1">
        <w:rPr>
          <w:rFonts w:ascii="Times New Roman" w:hAnsi="Times New Roman" w:cs="Times New Roman"/>
          <w:color w:val="1A1A1A" w:themeColor="background1" w:themeShade="1A"/>
          <w:sz w:val="24"/>
          <w:szCs w:val="24"/>
        </w:rPr>
        <w:t>γ</w:t>
      </w:r>
      <w:r w:rsidRPr="00610AD1">
        <w:rPr>
          <w:rFonts w:ascii="Times New Roman" w:hAnsi="Times New Roman" w:cs="Times New Roman"/>
          <w:color w:val="1A1A1A" w:themeColor="background1" w:themeShade="1A"/>
          <w:sz w:val="24"/>
          <w:szCs w:val="24"/>
          <w:lang w:val="en-US"/>
        </w:rPr>
        <w:t>–linolenic acid and carotenoids by solid–state fermentation with Zygomycetes fungi and antioxidant potential of the bioprocessed substrates / F. V. Dulfa, D. C. Vodnarb, M. I.Toşac, E. Dulfd // Food Chemistry. – 2020. – № 310. – C. 10.</w:t>
      </w:r>
    </w:p>
    <w:p w:rsidR="00610AD1" w:rsidRPr="00610AD1" w:rsidRDefault="00610AD1" w:rsidP="00610AD1">
      <w:pPr>
        <w:spacing w:after="0" w:line="240" w:lineRule="auto"/>
        <w:ind w:firstLine="709"/>
        <w:jc w:val="both"/>
        <w:rPr>
          <w:rFonts w:ascii="Times New Roman" w:hAnsi="Times New Roman" w:cs="Times New Roman"/>
          <w:color w:val="1A1A1A" w:themeColor="background1" w:themeShade="1A"/>
          <w:sz w:val="24"/>
          <w:szCs w:val="24"/>
          <w:lang w:val="en-US"/>
        </w:rPr>
      </w:pPr>
      <w:r w:rsidRPr="00610AD1">
        <w:rPr>
          <w:rFonts w:ascii="Times New Roman" w:hAnsi="Times New Roman" w:cs="Times New Roman"/>
          <w:color w:val="1A1A1A" w:themeColor="background1" w:themeShade="1A"/>
          <w:sz w:val="24"/>
          <w:szCs w:val="24"/>
          <w:lang w:val="en-US"/>
        </w:rPr>
        <w:t>7.</w:t>
      </w:r>
      <w:r w:rsidRPr="00610AD1">
        <w:rPr>
          <w:rFonts w:ascii="Times New Roman" w:hAnsi="Times New Roman" w:cs="Times New Roman"/>
          <w:color w:val="1A1A1A" w:themeColor="background1" w:themeShade="1A"/>
          <w:sz w:val="24"/>
          <w:szCs w:val="24"/>
          <w:lang w:val="en-US"/>
        </w:rPr>
        <w:tab/>
        <w:t xml:space="preserve">F. Pini Characterization of the microbial community composition in Italian Cinta Senese sausages dry–fermented with natural extracts as alternatives to sodium nitrite / Pini F., Aquilania C., Giovannettia L., Vitia C., Pugliese C. // Food Microbiology. – 2020. – № 89. – </w:t>
      </w:r>
      <w:r w:rsidRPr="00610AD1">
        <w:rPr>
          <w:rFonts w:ascii="Times New Roman" w:hAnsi="Times New Roman" w:cs="Times New Roman"/>
          <w:color w:val="1A1A1A" w:themeColor="background1" w:themeShade="1A"/>
          <w:sz w:val="24"/>
          <w:szCs w:val="24"/>
        </w:rPr>
        <w:t>С</w:t>
      </w:r>
      <w:r w:rsidRPr="00610AD1">
        <w:rPr>
          <w:rFonts w:ascii="Times New Roman" w:hAnsi="Times New Roman" w:cs="Times New Roman"/>
          <w:color w:val="1A1A1A" w:themeColor="background1" w:themeShade="1A"/>
          <w:sz w:val="24"/>
          <w:szCs w:val="24"/>
          <w:lang w:val="en-US"/>
        </w:rPr>
        <w:t>. 7.</w:t>
      </w:r>
    </w:p>
    <w:p w:rsidR="00610AD1" w:rsidRPr="00610AD1" w:rsidRDefault="00610AD1" w:rsidP="00610AD1">
      <w:pPr>
        <w:spacing w:after="0" w:line="240" w:lineRule="auto"/>
        <w:ind w:firstLine="709"/>
        <w:jc w:val="both"/>
        <w:rPr>
          <w:rFonts w:ascii="Times New Roman" w:hAnsi="Times New Roman" w:cs="Times New Roman"/>
          <w:color w:val="1A1A1A" w:themeColor="background1" w:themeShade="1A"/>
          <w:sz w:val="24"/>
          <w:szCs w:val="24"/>
          <w:lang w:val="en-US"/>
        </w:rPr>
      </w:pPr>
      <w:r w:rsidRPr="00610AD1">
        <w:rPr>
          <w:rFonts w:ascii="Times New Roman" w:hAnsi="Times New Roman" w:cs="Times New Roman"/>
          <w:color w:val="1A1A1A" w:themeColor="background1" w:themeShade="1A"/>
          <w:sz w:val="24"/>
          <w:szCs w:val="24"/>
          <w:lang w:val="en-US"/>
        </w:rPr>
        <w:t>8.</w:t>
      </w:r>
      <w:r w:rsidRPr="00610AD1">
        <w:rPr>
          <w:rFonts w:ascii="Times New Roman" w:hAnsi="Times New Roman" w:cs="Times New Roman"/>
          <w:color w:val="1A1A1A" w:themeColor="background1" w:themeShade="1A"/>
          <w:sz w:val="24"/>
          <w:szCs w:val="24"/>
          <w:lang w:val="en-US"/>
        </w:rPr>
        <w:tab/>
        <w:t xml:space="preserve">Hass S. I. Evaluation of the antiproliferative and anti–inflammatory effect of red grape juice sediment ( Vitis labrusca L.) without pomace on healthy and cancer cells after in vitro modeling of the gastrointestinal tract / I. C. Chaos, </w:t>
      </w:r>
      <w:r w:rsidRPr="00610AD1">
        <w:rPr>
          <w:rFonts w:ascii="Times New Roman" w:hAnsi="Times New Roman" w:cs="Times New Roman"/>
          <w:color w:val="1A1A1A" w:themeColor="background1" w:themeShade="1A"/>
          <w:sz w:val="24"/>
          <w:szCs w:val="24"/>
        </w:rPr>
        <w:t>А</w:t>
      </w:r>
      <w:r w:rsidRPr="00610AD1">
        <w:rPr>
          <w:rFonts w:ascii="Times New Roman" w:hAnsi="Times New Roman" w:cs="Times New Roman"/>
          <w:color w:val="1A1A1A" w:themeColor="background1" w:themeShade="1A"/>
          <w:sz w:val="24"/>
          <w:szCs w:val="24"/>
          <w:lang w:val="en-US"/>
        </w:rPr>
        <w:t xml:space="preserve">. Jonatas, I. M.Toaldo of Federigo, M. INES Getter // PharmaNutrition. – 2020. – № 13. – </w:t>
      </w:r>
      <w:r w:rsidRPr="00610AD1">
        <w:rPr>
          <w:rFonts w:ascii="Times New Roman" w:hAnsi="Times New Roman" w:cs="Times New Roman"/>
          <w:color w:val="1A1A1A" w:themeColor="background1" w:themeShade="1A"/>
          <w:sz w:val="24"/>
          <w:szCs w:val="24"/>
        </w:rPr>
        <w:t>С</w:t>
      </w:r>
      <w:r w:rsidRPr="00610AD1">
        <w:rPr>
          <w:rFonts w:ascii="Times New Roman" w:hAnsi="Times New Roman" w:cs="Times New Roman"/>
          <w:color w:val="1A1A1A" w:themeColor="background1" w:themeShade="1A"/>
          <w:sz w:val="24"/>
          <w:szCs w:val="24"/>
          <w:lang w:val="en-US"/>
        </w:rPr>
        <w:t>. 10.</w:t>
      </w:r>
    </w:p>
    <w:p w:rsidR="00610AD1" w:rsidRPr="00610AD1" w:rsidRDefault="00610AD1" w:rsidP="00610AD1">
      <w:pPr>
        <w:spacing w:after="0" w:line="240" w:lineRule="auto"/>
        <w:ind w:firstLine="709"/>
        <w:jc w:val="both"/>
        <w:rPr>
          <w:rFonts w:ascii="Times New Roman" w:hAnsi="Times New Roman" w:cs="Times New Roman"/>
          <w:color w:val="1A1A1A" w:themeColor="background1" w:themeShade="1A"/>
          <w:sz w:val="24"/>
          <w:szCs w:val="24"/>
          <w:lang w:val="en-US"/>
        </w:rPr>
      </w:pPr>
      <w:r w:rsidRPr="00610AD1">
        <w:rPr>
          <w:rFonts w:ascii="Times New Roman" w:hAnsi="Times New Roman" w:cs="Times New Roman"/>
          <w:color w:val="1A1A1A" w:themeColor="background1" w:themeShade="1A"/>
          <w:sz w:val="24"/>
          <w:szCs w:val="24"/>
          <w:lang w:val="en-US"/>
        </w:rPr>
        <w:t>9.</w:t>
      </w:r>
      <w:r w:rsidRPr="00610AD1">
        <w:rPr>
          <w:rFonts w:ascii="Times New Roman" w:hAnsi="Times New Roman" w:cs="Times New Roman"/>
          <w:color w:val="1A1A1A" w:themeColor="background1" w:themeShade="1A"/>
          <w:sz w:val="24"/>
          <w:szCs w:val="24"/>
          <w:lang w:val="en-US"/>
        </w:rPr>
        <w:tab/>
        <w:t xml:space="preserve"> Qi Y.J. Preparation of Procyanidins with Different Structures and their Effects on the Formation of Acrylamide in Foods / Y.J. Qi // Food Chemistry. – 2018. – № 250. – </w:t>
      </w:r>
      <w:r w:rsidRPr="00610AD1">
        <w:rPr>
          <w:rFonts w:ascii="Times New Roman" w:hAnsi="Times New Roman" w:cs="Times New Roman"/>
          <w:color w:val="1A1A1A" w:themeColor="background1" w:themeShade="1A"/>
          <w:sz w:val="24"/>
          <w:szCs w:val="24"/>
        </w:rPr>
        <w:t>С</w:t>
      </w:r>
      <w:r w:rsidRPr="00610AD1">
        <w:rPr>
          <w:rFonts w:ascii="Times New Roman" w:hAnsi="Times New Roman" w:cs="Times New Roman"/>
          <w:color w:val="1A1A1A" w:themeColor="background1" w:themeShade="1A"/>
          <w:sz w:val="24"/>
          <w:szCs w:val="24"/>
          <w:lang w:val="en-US"/>
        </w:rPr>
        <w:t>.98–104.</w:t>
      </w:r>
    </w:p>
    <w:p w:rsidR="00610AD1" w:rsidRPr="00610AD1" w:rsidRDefault="00610AD1" w:rsidP="00610AD1">
      <w:pPr>
        <w:spacing w:after="0" w:line="240" w:lineRule="auto"/>
        <w:ind w:firstLine="709"/>
        <w:jc w:val="both"/>
        <w:rPr>
          <w:rFonts w:ascii="Times New Roman" w:hAnsi="Times New Roman" w:cs="Times New Roman"/>
          <w:color w:val="1A1A1A" w:themeColor="background1" w:themeShade="1A"/>
          <w:sz w:val="24"/>
          <w:szCs w:val="24"/>
          <w:lang w:val="en-US"/>
        </w:rPr>
      </w:pPr>
      <w:r w:rsidRPr="00610AD1">
        <w:rPr>
          <w:rFonts w:ascii="Times New Roman" w:hAnsi="Times New Roman" w:cs="Times New Roman"/>
          <w:color w:val="1A1A1A" w:themeColor="background1" w:themeShade="1A"/>
          <w:sz w:val="24"/>
          <w:szCs w:val="24"/>
          <w:lang w:val="en-US"/>
        </w:rPr>
        <w:t>10.</w:t>
      </w:r>
      <w:r w:rsidRPr="00610AD1">
        <w:rPr>
          <w:rFonts w:ascii="Times New Roman" w:hAnsi="Times New Roman" w:cs="Times New Roman"/>
          <w:color w:val="1A1A1A" w:themeColor="background1" w:themeShade="1A"/>
          <w:sz w:val="24"/>
          <w:szCs w:val="24"/>
          <w:lang w:val="en-US"/>
        </w:rPr>
        <w:tab/>
        <w:t xml:space="preserve">Rani  J. Biovalorization of winery industry waste to produce value–added products / J. Rani, Indrajeet, A. Rautela, S. Kumar // Biovalorisation of Wastes to Renewable Chemicals and Biofuels. – 2020. – </w:t>
      </w:r>
      <w:r w:rsidRPr="00610AD1">
        <w:rPr>
          <w:rFonts w:ascii="Times New Roman" w:hAnsi="Times New Roman" w:cs="Times New Roman"/>
          <w:color w:val="1A1A1A" w:themeColor="background1" w:themeShade="1A"/>
          <w:sz w:val="24"/>
          <w:szCs w:val="24"/>
        </w:rPr>
        <w:t>С</w:t>
      </w:r>
      <w:r w:rsidRPr="00610AD1">
        <w:rPr>
          <w:rFonts w:ascii="Times New Roman" w:hAnsi="Times New Roman" w:cs="Times New Roman"/>
          <w:color w:val="1A1A1A" w:themeColor="background1" w:themeShade="1A"/>
          <w:sz w:val="24"/>
          <w:szCs w:val="24"/>
          <w:lang w:val="en-US"/>
        </w:rPr>
        <w:t xml:space="preserve">. 63–85.  </w:t>
      </w:r>
    </w:p>
    <w:p w:rsidR="00610AD1" w:rsidRPr="00610AD1" w:rsidRDefault="00610AD1" w:rsidP="00610AD1">
      <w:pPr>
        <w:spacing w:after="0" w:line="240" w:lineRule="auto"/>
        <w:ind w:firstLine="709"/>
        <w:jc w:val="both"/>
        <w:rPr>
          <w:rFonts w:ascii="Times New Roman" w:hAnsi="Times New Roman" w:cs="Times New Roman"/>
          <w:color w:val="1A1A1A" w:themeColor="background1" w:themeShade="1A"/>
          <w:sz w:val="24"/>
          <w:szCs w:val="24"/>
          <w:lang w:val="en-US"/>
        </w:rPr>
      </w:pPr>
      <w:r w:rsidRPr="00610AD1">
        <w:rPr>
          <w:rFonts w:ascii="Times New Roman" w:hAnsi="Times New Roman" w:cs="Times New Roman"/>
          <w:color w:val="1A1A1A" w:themeColor="background1" w:themeShade="1A"/>
          <w:sz w:val="24"/>
          <w:szCs w:val="24"/>
          <w:lang w:val="en-US"/>
        </w:rPr>
        <w:t>11.</w:t>
      </w:r>
      <w:r w:rsidRPr="00610AD1">
        <w:rPr>
          <w:rFonts w:ascii="Times New Roman" w:hAnsi="Times New Roman" w:cs="Times New Roman"/>
          <w:color w:val="1A1A1A" w:themeColor="background1" w:themeShade="1A"/>
          <w:sz w:val="24"/>
          <w:szCs w:val="24"/>
          <w:lang w:val="en-US"/>
        </w:rPr>
        <w:tab/>
        <w:t xml:space="preserve">Troncozoa M. I. Fungal transformation and reduction of phytotoxicity of grape pomace waste / M. I. Troncozoa, Lješevićb M., Beškoski V., Balatti P.A. // Chemosphere. – 2019. – № 237.– </w:t>
      </w:r>
      <w:r w:rsidRPr="00610AD1">
        <w:rPr>
          <w:rFonts w:ascii="Times New Roman" w:hAnsi="Times New Roman" w:cs="Times New Roman"/>
          <w:color w:val="1A1A1A" w:themeColor="background1" w:themeShade="1A"/>
          <w:sz w:val="24"/>
          <w:szCs w:val="24"/>
        </w:rPr>
        <w:t>С</w:t>
      </w:r>
      <w:r w:rsidRPr="00610AD1">
        <w:rPr>
          <w:rFonts w:ascii="Times New Roman" w:hAnsi="Times New Roman" w:cs="Times New Roman"/>
          <w:color w:val="1A1A1A" w:themeColor="background1" w:themeShade="1A"/>
          <w:sz w:val="24"/>
          <w:szCs w:val="24"/>
          <w:lang w:val="en-US"/>
        </w:rPr>
        <w:t>. 124</w:t>
      </w:r>
    </w:p>
    <w:p w:rsidR="00C03559" w:rsidRPr="00B82C2B" w:rsidRDefault="00FD5434" w:rsidP="00FD5434">
      <w:pPr>
        <w:spacing w:after="0" w:line="240" w:lineRule="auto"/>
        <w:ind w:firstLine="709"/>
        <w:jc w:val="both"/>
        <w:rPr>
          <w:rFonts w:ascii="Times New Roman" w:hAnsi="Times New Roman" w:cs="Times New Roman"/>
          <w:color w:val="1A1A1A" w:themeColor="background1" w:themeShade="1A"/>
          <w:sz w:val="24"/>
          <w:szCs w:val="24"/>
          <w:lang w:val="en-US"/>
        </w:rPr>
      </w:pPr>
      <w:r w:rsidRPr="00FD5434">
        <w:rPr>
          <w:rFonts w:ascii="Times New Roman" w:hAnsi="Times New Roman" w:cs="Times New Roman"/>
          <w:color w:val="1A1A1A" w:themeColor="background1" w:themeShade="1A"/>
          <w:sz w:val="24"/>
          <w:szCs w:val="24"/>
          <w:lang w:val="en-US"/>
        </w:rPr>
        <w:t>12.</w:t>
      </w:r>
      <w:r w:rsidRPr="00FD5434">
        <w:rPr>
          <w:rFonts w:ascii="Times New Roman" w:hAnsi="Times New Roman" w:cs="Times New Roman"/>
          <w:color w:val="1A1A1A" w:themeColor="background1" w:themeShade="1A"/>
          <w:sz w:val="24"/>
          <w:szCs w:val="24"/>
          <w:lang w:val="en-US"/>
        </w:rPr>
        <w:tab/>
        <w:t>Govdja V.V. Tekushhee sostojanie otrasli vinogradarstva i perspektivy razvitija vinodelija na Kubani / V.V. Govdja, K.A. Velichko // Politematicheskij setevoj jelektronnyj nauchnyj zhurnal Kubanskogo gosudarstvennogo agrarnogo universiteta. – 2014. – S. 9.</w:t>
      </w:r>
      <w:bookmarkStart w:id="18" w:name="_GoBack"/>
      <w:bookmarkEnd w:id="18"/>
    </w:p>
    <w:sectPr w:rsidR="00C03559" w:rsidRPr="00B82C2B" w:rsidSect="00F071A1">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F1E73" w:rsidRDefault="00AF1E73" w:rsidP="00F071A1">
      <w:pPr>
        <w:spacing w:after="0" w:line="240" w:lineRule="auto"/>
      </w:pPr>
      <w:r>
        <w:separator/>
      </w:r>
    </w:p>
  </w:endnote>
  <w:endnote w:type="continuationSeparator" w:id="0">
    <w:p w:rsidR="00AF1E73" w:rsidRDefault="00AF1E73" w:rsidP="00F07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24B5F" w:rsidRPr="004702C6" w:rsidRDefault="00AF1E73">
    <w:pPr>
      <w:pStyle w:val="Footer"/>
      <w:rPr>
        <w:lang w:val="en-US"/>
      </w:rPr>
    </w:pPr>
    <w:hyperlink r:id="rId1" w:history="1">
      <w:r w:rsidR="004702C6" w:rsidRPr="006F5FB8">
        <w:rPr>
          <w:rStyle w:val="Hyperlink"/>
          <w:rFonts w:ascii="Times New Roman" w:hAnsi="Times New Roman" w:cs="Times New Roman"/>
          <w:sz w:val="24"/>
          <w:szCs w:val="24"/>
        </w:rPr>
        <w:t>http://ej.kubagro.ru/2021/04/pdf/</w:t>
      </w:r>
      <w:r w:rsidR="004702C6" w:rsidRPr="006F5FB8">
        <w:rPr>
          <w:rStyle w:val="Hyperlink"/>
          <w:rFonts w:ascii="Times New Roman" w:hAnsi="Times New Roman" w:cs="Times New Roman"/>
          <w:sz w:val="24"/>
          <w:szCs w:val="24"/>
          <w:lang w:val="en-US"/>
        </w:rPr>
        <w:t>13</w:t>
      </w:r>
      <w:r w:rsidR="004702C6" w:rsidRPr="006F5FB8">
        <w:rPr>
          <w:rStyle w:val="Hyperlink"/>
          <w:rFonts w:ascii="Times New Roman" w:hAnsi="Times New Roman" w:cs="Times New Roman"/>
          <w:sz w:val="24"/>
          <w:szCs w:val="24"/>
        </w:rPr>
        <w:t>.pdf</w:t>
      </w:r>
    </w:hyperlink>
    <w:r w:rsidR="004702C6">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F1E73" w:rsidRDefault="00AF1E73" w:rsidP="00F071A1">
      <w:pPr>
        <w:spacing w:after="0" w:line="240" w:lineRule="auto"/>
      </w:pPr>
      <w:r>
        <w:separator/>
      </w:r>
    </w:p>
  </w:footnote>
  <w:footnote w:type="continuationSeparator" w:id="0">
    <w:p w:rsidR="00AF1E73" w:rsidRDefault="00AF1E73" w:rsidP="00F071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790547759"/>
      <w:docPartObj>
        <w:docPartGallery w:val="Page Numbers (Top of Page)"/>
        <w:docPartUnique/>
      </w:docPartObj>
    </w:sdtPr>
    <w:sdtEndPr>
      <w:rPr>
        <w:rStyle w:val="PageNumber"/>
      </w:rPr>
    </w:sdtEndPr>
    <w:sdtContent>
      <w:p w:rsidR="00824B5F" w:rsidRDefault="00824B5F" w:rsidP="006F5FB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824B5F" w:rsidRDefault="00824B5F" w:rsidP="00824B5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915125165"/>
      <w:docPartObj>
        <w:docPartGallery w:val="Page Numbers (Top of Page)"/>
        <w:docPartUnique/>
      </w:docPartObj>
    </w:sdtPr>
    <w:sdtEndPr>
      <w:rPr>
        <w:rStyle w:val="PageNumber"/>
      </w:rPr>
    </w:sdtEndPr>
    <w:sdtContent>
      <w:p w:rsidR="00824B5F" w:rsidRPr="00824B5F" w:rsidRDefault="00824B5F" w:rsidP="006F5FB8">
        <w:pPr>
          <w:pStyle w:val="Header"/>
          <w:framePr w:wrap="none" w:vAnchor="text" w:hAnchor="margin" w:xAlign="right" w:y="1"/>
          <w:rPr>
            <w:rStyle w:val="PageNumber"/>
            <w:rFonts w:ascii="Times New Roman" w:hAnsi="Times New Roman" w:cs="Times New Roman"/>
            <w:sz w:val="28"/>
            <w:szCs w:val="28"/>
          </w:rPr>
        </w:pPr>
        <w:r w:rsidRPr="00824B5F">
          <w:rPr>
            <w:rStyle w:val="PageNumber"/>
            <w:rFonts w:ascii="Times New Roman" w:hAnsi="Times New Roman" w:cs="Times New Roman"/>
            <w:sz w:val="28"/>
            <w:szCs w:val="28"/>
          </w:rPr>
          <w:fldChar w:fldCharType="begin"/>
        </w:r>
        <w:r w:rsidRPr="00824B5F">
          <w:rPr>
            <w:rStyle w:val="PageNumber"/>
            <w:rFonts w:ascii="Times New Roman" w:hAnsi="Times New Roman" w:cs="Times New Roman"/>
            <w:sz w:val="28"/>
            <w:szCs w:val="28"/>
          </w:rPr>
          <w:instrText xml:space="preserve"> PAGE </w:instrText>
        </w:r>
        <w:r w:rsidRPr="00824B5F">
          <w:rPr>
            <w:rStyle w:val="PageNumber"/>
            <w:rFonts w:ascii="Times New Roman" w:hAnsi="Times New Roman" w:cs="Times New Roman"/>
            <w:sz w:val="28"/>
            <w:szCs w:val="28"/>
          </w:rPr>
          <w:fldChar w:fldCharType="separate"/>
        </w:r>
        <w:r w:rsidRPr="00824B5F">
          <w:rPr>
            <w:rStyle w:val="PageNumber"/>
            <w:rFonts w:ascii="Times New Roman" w:hAnsi="Times New Roman" w:cs="Times New Roman"/>
            <w:noProof/>
            <w:sz w:val="28"/>
            <w:szCs w:val="28"/>
          </w:rPr>
          <w:t>1</w:t>
        </w:r>
        <w:r w:rsidRPr="00824B5F">
          <w:rPr>
            <w:rStyle w:val="PageNumber"/>
            <w:rFonts w:ascii="Times New Roman" w:hAnsi="Times New Roman" w:cs="Times New Roman"/>
            <w:sz w:val="28"/>
            <w:szCs w:val="28"/>
          </w:rPr>
          <w:fldChar w:fldCharType="end"/>
        </w:r>
      </w:p>
    </w:sdtContent>
  </w:sdt>
  <w:sdt>
    <w:sdtPr>
      <w:id w:val="-1738074413"/>
      <w:docPartObj>
        <w:docPartGallery w:val="Page Numbers (Top of Page)"/>
        <w:docPartUnique/>
      </w:docPartObj>
    </w:sdtPr>
    <w:sdtEndPr/>
    <w:sdtContent>
      <w:sdt>
        <w:sdtPr>
          <w:id w:val="546732943"/>
          <w:docPartObj>
            <w:docPartGallery w:val="Page Numbers (Top of Page)"/>
            <w:docPartUnique/>
          </w:docPartObj>
        </w:sdtPr>
        <w:sdtEndPr/>
        <w:sdtContent>
          <w:sdt>
            <w:sdtPr>
              <w:rPr>
                <w:rFonts w:ascii="Times New Roman" w:hAnsi="Times New Roman" w:cs="Times New Roman"/>
              </w:rPr>
              <w:id w:val="-1565406711"/>
              <w:docPartObj>
                <w:docPartGallery w:val="Page Numbers (Top of Page)"/>
                <w:docPartUnique/>
              </w:docPartObj>
            </w:sdtPr>
            <w:sdtEndPr>
              <w:rPr>
                <w:rFonts w:asciiTheme="minorHAnsi" w:hAnsiTheme="minorHAnsi" w:cstheme="minorBidi"/>
              </w:rPr>
            </w:sdtEndPr>
            <w:sdtContent>
              <w:p w:rsidR="00F071A1" w:rsidRDefault="00824B5F" w:rsidP="00824B5F">
                <w:pPr>
                  <w:pStyle w:val="Header"/>
                  <w:ind w:right="360"/>
                </w:pPr>
                <w:r w:rsidRPr="005B269F">
                  <w:rPr>
                    <w:rFonts w:ascii="Times New Roman" w:hAnsi="Times New Roman" w:cs="Times New Roman"/>
                    <w:sz w:val="24"/>
                    <w:szCs w:val="24"/>
                  </w:rPr>
                  <w:t>Научный журнал КубГАУ, №168(04), 2021</w:t>
                </w:r>
                <w:r w:rsidRPr="005B269F">
                  <w:rPr>
                    <w:rFonts w:ascii="Times New Roman" w:hAnsi="Times New Roman" w:cs="Times New Roman"/>
                    <w:sz w:val="24"/>
                    <w:szCs w:val="24"/>
                    <w:lang w:val="en-US"/>
                  </w:rPr>
                  <w:t xml:space="preserve"> </w:t>
                </w:r>
                <w:r w:rsidRPr="005B269F">
                  <w:rPr>
                    <w:rFonts w:ascii="Times New Roman" w:hAnsi="Times New Roman" w:cs="Times New Roman"/>
                    <w:sz w:val="24"/>
                    <w:szCs w:val="24"/>
                  </w:rPr>
                  <w:t>год</w:t>
                </w:r>
              </w:p>
            </w:sdtContent>
          </w:sdt>
        </w:sdtContent>
      </w:sdt>
    </w:sdtContent>
  </w:sdt>
  <w:p w:rsidR="00F071A1" w:rsidRDefault="00F071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B3296"/>
    <w:multiLevelType w:val="hybridMultilevel"/>
    <w:tmpl w:val="31D8B3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DE52BA"/>
    <w:multiLevelType w:val="hybridMultilevel"/>
    <w:tmpl w:val="D96E11D6"/>
    <w:lvl w:ilvl="0" w:tplc="A3FA2178">
      <w:start w:val="1"/>
      <w:numFmt w:val="decimal"/>
      <w:lvlText w:val="%1."/>
      <w:lvlJc w:val="left"/>
      <w:pPr>
        <w:ind w:left="2119" w:hanging="14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733B56"/>
    <w:multiLevelType w:val="hybridMultilevel"/>
    <w:tmpl w:val="395CDB70"/>
    <w:lvl w:ilvl="0" w:tplc="A3FA2178">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6B0AA0"/>
    <w:multiLevelType w:val="hybridMultilevel"/>
    <w:tmpl w:val="57500D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2051CA"/>
    <w:multiLevelType w:val="hybridMultilevel"/>
    <w:tmpl w:val="31D8B3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14348F3"/>
    <w:multiLevelType w:val="hybridMultilevel"/>
    <w:tmpl w:val="C1B0207E"/>
    <w:lvl w:ilvl="0" w:tplc="EF76133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CA42A2B"/>
    <w:multiLevelType w:val="hybridMultilevel"/>
    <w:tmpl w:val="EC4CE9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2"/>
  </w:num>
  <w:num w:numId="3">
    <w:abstractNumId w:val="1"/>
  </w:num>
  <w:num w:numId="4">
    <w:abstractNumId w:val="3"/>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0BB9"/>
    <w:rsid w:val="00062F01"/>
    <w:rsid w:val="00087D01"/>
    <w:rsid w:val="000900D9"/>
    <w:rsid w:val="000B14AB"/>
    <w:rsid w:val="000B194E"/>
    <w:rsid w:val="000C0AEA"/>
    <w:rsid w:val="001433F6"/>
    <w:rsid w:val="001648D5"/>
    <w:rsid w:val="00167FF0"/>
    <w:rsid w:val="00171FB4"/>
    <w:rsid w:val="00193466"/>
    <w:rsid w:val="00193964"/>
    <w:rsid w:val="001B022E"/>
    <w:rsid w:val="001D2768"/>
    <w:rsid w:val="00212CEA"/>
    <w:rsid w:val="00230DE6"/>
    <w:rsid w:val="00231F67"/>
    <w:rsid w:val="00251163"/>
    <w:rsid w:val="002A53E2"/>
    <w:rsid w:val="002E5988"/>
    <w:rsid w:val="00335626"/>
    <w:rsid w:val="003422B2"/>
    <w:rsid w:val="00347732"/>
    <w:rsid w:val="003C1B4B"/>
    <w:rsid w:val="004101D9"/>
    <w:rsid w:val="00410E93"/>
    <w:rsid w:val="00427DE4"/>
    <w:rsid w:val="00442B3F"/>
    <w:rsid w:val="0046581A"/>
    <w:rsid w:val="004702C6"/>
    <w:rsid w:val="00481A24"/>
    <w:rsid w:val="004A61BA"/>
    <w:rsid w:val="004B6BE4"/>
    <w:rsid w:val="004D3F9A"/>
    <w:rsid w:val="004D77B4"/>
    <w:rsid w:val="00505D02"/>
    <w:rsid w:val="00521CA8"/>
    <w:rsid w:val="005353FD"/>
    <w:rsid w:val="00553EB7"/>
    <w:rsid w:val="00575F91"/>
    <w:rsid w:val="00585481"/>
    <w:rsid w:val="00593E29"/>
    <w:rsid w:val="005A29CD"/>
    <w:rsid w:val="005A5B0D"/>
    <w:rsid w:val="005B7931"/>
    <w:rsid w:val="005E0B3F"/>
    <w:rsid w:val="005E4794"/>
    <w:rsid w:val="005F35FC"/>
    <w:rsid w:val="0060363C"/>
    <w:rsid w:val="00605ECA"/>
    <w:rsid w:val="00610AD1"/>
    <w:rsid w:val="0067654E"/>
    <w:rsid w:val="00705BD3"/>
    <w:rsid w:val="00731D6E"/>
    <w:rsid w:val="0074519E"/>
    <w:rsid w:val="00753986"/>
    <w:rsid w:val="00763575"/>
    <w:rsid w:val="007A5CF4"/>
    <w:rsid w:val="007E52F5"/>
    <w:rsid w:val="00806567"/>
    <w:rsid w:val="00824B5F"/>
    <w:rsid w:val="0083356C"/>
    <w:rsid w:val="008514C1"/>
    <w:rsid w:val="00865D9A"/>
    <w:rsid w:val="00866297"/>
    <w:rsid w:val="00870DCC"/>
    <w:rsid w:val="0089092E"/>
    <w:rsid w:val="008B22C0"/>
    <w:rsid w:val="008C7C8A"/>
    <w:rsid w:val="008F28D3"/>
    <w:rsid w:val="00947286"/>
    <w:rsid w:val="00953B2C"/>
    <w:rsid w:val="00972285"/>
    <w:rsid w:val="0097393E"/>
    <w:rsid w:val="00997AA5"/>
    <w:rsid w:val="009B0252"/>
    <w:rsid w:val="009B3894"/>
    <w:rsid w:val="009B4396"/>
    <w:rsid w:val="009C5687"/>
    <w:rsid w:val="009D7889"/>
    <w:rsid w:val="009E6F71"/>
    <w:rsid w:val="00A04D14"/>
    <w:rsid w:val="00A068B2"/>
    <w:rsid w:val="00A25FA0"/>
    <w:rsid w:val="00A3493E"/>
    <w:rsid w:val="00A50565"/>
    <w:rsid w:val="00AB23B8"/>
    <w:rsid w:val="00AD0BB9"/>
    <w:rsid w:val="00AF0B33"/>
    <w:rsid w:val="00AF1E73"/>
    <w:rsid w:val="00AF5A0D"/>
    <w:rsid w:val="00B01725"/>
    <w:rsid w:val="00B16FCE"/>
    <w:rsid w:val="00B2518C"/>
    <w:rsid w:val="00B73CBB"/>
    <w:rsid w:val="00B76F8B"/>
    <w:rsid w:val="00B82C2B"/>
    <w:rsid w:val="00B975C6"/>
    <w:rsid w:val="00BE549E"/>
    <w:rsid w:val="00BF603C"/>
    <w:rsid w:val="00C03559"/>
    <w:rsid w:val="00C31B84"/>
    <w:rsid w:val="00C3378F"/>
    <w:rsid w:val="00C8674C"/>
    <w:rsid w:val="00C941E7"/>
    <w:rsid w:val="00D15257"/>
    <w:rsid w:val="00D5297D"/>
    <w:rsid w:val="00D86DAD"/>
    <w:rsid w:val="00D90E5A"/>
    <w:rsid w:val="00DF6F36"/>
    <w:rsid w:val="00E038BC"/>
    <w:rsid w:val="00E239B5"/>
    <w:rsid w:val="00E4222A"/>
    <w:rsid w:val="00EA5EC9"/>
    <w:rsid w:val="00EA754C"/>
    <w:rsid w:val="00EB3F46"/>
    <w:rsid w:val="00ED128C"/>
    <w:rsid w:val="00EE10BE"/>
    <w:rsid w:val="00EE37A1"/>
    <w:rsid w:val="00EF5E66"/>
    <w:rsid w:val="00F071A1"/>
    <w:rsid w:val="00F461A8"/>
    <w:rsid w:val="00F53C20"/>
    <w:rsid w:val="00F55ED0"/>
    <w:rsid w:val="00F70259"/>
    <w:rsid w:val="00F8175D"/>
    <w:rsid w:val="00F90A8D"/>
    <w:rsid w:val="00FA3EC1"/>
    <w:rsid w:val="00FB1640"/>
    <w:rsid w:val="00FC2ABF"/>
    <w:rsid w:val="00FD1369"/>
    <w:rsid w:val="00FD5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6414F"/>
  <w15:docId w15:val="{FD5586D2-6A36-F449-B540-AC0E12064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5D02"/>
    <w:pPr>
      <w:keepNext/>
      <w:keepLines/>
      <w:spacing w:before="480" w:after="0"/>
      <w:outlineLvl w:val="0"/>
    </w:pPr>
    <w:rPr>
      <w:rFonts w:asciiTheme="majorHAnsi" w:eastAsiaTheme="majorEastAsia" w:hAnsiTheme="majorHAnsi" w:cstheme="majorBidi"/>
      <w:b/>
      <w:bCs/>
      <w:color w:val="365F91" w:themeColor="accent1" w:themeShade="BF"/>
      <w:sz w:val="28"/>
      <w:szCs w:val="28"/>
      <w:lang w:eastAsia="ru-RU"/>
    </w:rPr>
  </w:style>
  <w:style w:type="paragraph" w:styleId="Heading2">
    <w:name w:val="heading 2"/>
    <w:basedOn w:val="Normal"/>
    <w:next w:val="Normal"/>
    <w:link w:val="Heading2Char"/>
    <w:uiPriority w:val="9"/>
    <w:semiHidden/>
    <w:unhideWhenUsed/>
    <w:qFormat/>
    <w:rsid w:val="00605EC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171FB4"/>
    <w:rPr>
      <w:i/>
      <w:iCs/>
    </w:rPr>
  </w:style>
  <w:style w:type="character" w:styleId="Hyperlink">
    <w:name w:val="Hyperlink"/>
    <w:basedOn w:val="DefaultParagraphFont"/>
    <w:uiPriority w:val="99"/>
    <w:unhideWhenUsed/>
    <w:rsid w:val="00171FB4"/>
    <w:rPr>
      <w:color w:val="0000FF"/>
      <w:u w:val="single"/>
    </w:rPr>
  </w:style>
  <w:style w:type="paragraph" w:styleId="BalloonText">
    <w:name w:val="Balloon Text"/>
    <w:basedOn w:val="Normal"/>
    <w:link w:val="BalloonTextChar"/>
    <w:uiPriority w:val="99"/>
    <w:semiHidden/>
    <w:unhideWhenUsed/>
    <w:rsid w:val="00BF60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603C"/>
    <w:rPr>
      <w:rFonts w:ascii="Tahoma" w:hAnsi="Tahoma" w:cs="Tahoma"/>
      <w:sz w:val="16"/>
      <w:szCs w:val="16"/>
    </w:rPr>
  </w:style>
  <w:style w:type="paragraph" w:styleId="NormalWeb">
    <w:name w:val="Normal (Web)"/>
    <w:basedOn w:val="Normal"/>
    <w:uiPriority w:val="99"/>
    <w:semiHidden/>
    <w:unhideWhenUsed/>
    <w:rsid w:val="00087D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bel">
    <w:name w:val="label"/>
    <w:basedOn w:val="DefaultParagraphFont"/>
    <w:rsid w:val="00087D01"/>
  </w:style>
  <w:style w:type="paragraph" w:styleId="ListParagraph">
    <w:name w:val="List Paragraph"/>
    <w:basedOn w:val="Normal"/>
    <w:uiPriority w:val="34"/>
    <w:qFormat/>
    <w:rsid w:val="00505D02"/>
    <w:pPr>
      <w:ind w:left="720"/>
      <w:contextualSpacing/>
    </w:pPr>
  </w:style>
  <w:style w:type="character" w:customStyle="1" w:styleId="Heading1Char">
    <w:name w:val="Heading 1 Char"/>
    <w:basedOn w:val="DefaultParagraphFont"/>
    <w:link w:val="Heading1"/>
    <w:uiPriority w:val="9"/>
    <w:rsid w:val="00505D02"/>
    <w:rPr>
      <w:rFonts w:asciiTheme="majorHAnsi" w:eastAsiaTheme="majorEastAsia" w:hAnsiTheme="majorHAnsi" w:cstheme="majorBidi"/>
      <w:b/>
      <w:bCs/>
      <w:color w:val="365F91" w:themeColor="accent1" w:themeShade="BF"/>
      <w:sz w:val="28"/>
      <w:szCs w:val="28"/>
      <w:lang w:eastAsia="ru-RU"/>
    </w:rPr>
  </w:style>
  <w:style w:type="table" w:styleId="TableGrid">
    <w:name w:val="Table Grid"/>
    <w:basedOn w:val="TableNormal"/>
    <w:uiPriority w:val="59"/>
    <w:rsid w:val="00E239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071A1"/>
    <w:pPr>
      <w:tabs>
        <w:tab w:val="center" w:pos="4677"/>
        <w:tab w:val="right" w:pos="9355"/>
      </w:tabs>
      <w:spacing w:after="0" w:line="240" w:lineRule="auto"/>
    </w:pPr>
  </w:style>
  <w:style w:type="character" w:customStyle="1" w:styleId="HeaderChar">
    <w:name w:val="Header Char"/>
    <w:basedOn w:val="DefaultParagraphFont"/>
    <w:link w:val="Header"/>
    <w:uiPriority w:val="99"/>
    <w:rsid w:val="00F071A1"/>
  </w:style>
  <w:style w:type="paragraph" w:styleId="Footer">
    <w:name w:val="footer"/>
    <w:basedOn w:val="Normal"/>
    <w:link w:val="FooterChar"/>
    <w:uiPriority w:val="99"/>
    <w:unhideWhenUsed/>
    <w:rsid w:val="00F071A1"/>
    <w:pPr>
      <w:tabs>
        <w:tab w:val="center" w:pos="4677"/>
        <w:tab w:val="right" w:pos="9355"/>
      </w:tabs>
      <w:spacing w:after="0" w:line="240" w:lineRule="auto"/>
    </w:pPr>
  </w:style>
  <w:style w:type="character" w:customStyle="1" w:styleId="FooterChar">
    <w:name w:val="Footer Char"/>
    <w:basedOn w:val="DefaultParagraphFont"/>
    <w:link w:val="Footer"/>
    <w:uiPriority w:val="99"/>
    <w:rsid w:val="00F071A1"/>
  </w:style>
  <w:style w:type="character" w:customStyle="1" w:styleId="Heading2Char">
    <w:name w:val="Heading 2 Char"/>
    <w:basedOn w:val="DefaultParagraphFont"/>
    <w:link w:val="Heading2"/>
    <w:uiPriority w:val="9"/>
    <w:semiHidden/>
    <w:rsid w:val="00605ECA"/>
    <w:rPr>
      <w:rFonts w:asciiTheme="majorHAnsi" w:eastAsiaTheme="majorEastAsia" w:hAnsiTheme="majorHAnsi" w:cstheme="majorBidi"/>
      <w:b/>
      <w:bCs/>
      <w:color w:val="4F81BD" w:themeColor="accent1"/>
      <w:sz w:val="26"/>
      <w:szCs w:val="26"/>
    </w:rPr>
  </w:style>
  <w:style w:type="character" w:customStyle="1" w:styleId="sr-only">
    <w:name w:val="sr-only"/>
    <w:basedOn w:val="DefaultParagraphFont"/>
    <w:rsid w:val="00062F01"/>
  </w:style>
  <w:style w:type="character" w:customStyle="1" w:styleId="text">
    <w:name w:val="text"/>
    <w:basedOn w:val="DefaultParagraphFont"/>
    <w:rsid w:val="00062F01"/>
  </w:style>
  <w:style w:type="character" w:styleId="UnresolvedMention">
    <w:name w:val="Unresolved Mention"/>
    <w:basedOn w:val="DefaultParagraphFont"/>
    <w:uiPriority w:val="99"/>
    <w:semiHidden/>
    <w:unhideWhenUsed/>
    <w:rsid w:val="00193964"/>
    <w:rPr>
      <w:color w:val="605E5C"/>
      <w:shd w:val="clear" w:color="auto" w:fill="E1DFDD"/>
    </w:rPr>
  </w:style>
  <w:style w:type="character" w:styleId="PageNumber">
    <w:name w:val="page number"/>
    <w:basedOn w:val="DefaultParagraphFont"/>
    <w:uiPriority w:val="99"/>
    <w:semiHidden/>
    <w:unhideWhenUsed/>
    <w:rsid w:val="00824B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017126">
      <w:bodyDiv w:val="1"/>
      <w:marLeft w:val="0"/>
      <w:marRight w:val="0"/>
      <w:marTop w:val="0"/>
      <w:marBottom w:val="0"/>
      <w:divBdr>
        <w:top w:val="none" w:sz="0" w:space="0" w:color="auto"/>
        <w:left w:val="none" w:sz="0" w:space="0" w:color="auto"/>
        <w:bottom w:val="none" w:sz="0" w:space="0" w:color="auto"/>
        <w:right w:val="none" w:sz="0" w:space="0" w:color="auto"/>
      </w:divBdr>
    </w:div>
    <w:div w:id="485705252">
      <w:bodyDiv w:val="1"/>
      <w:marLeft w:val="0"/>
      <w:marRight w:val="0"/>
      <w:marTop w:val="0"/>
      <w:marBottom w:val="0"/>
      <w:divBdr>
        <w:top w:val="none" w:sz="0" w:space="0" w:color="auto"/>
        <w:left w:val="none" w:sz="0" w:space="0" w:color="auto"/>
        <w:bottom w:val="none" w:sz="0" w:space="0" w:color="auto"/>
        <w:right w:val="none" w:sz="0" w:space="0" w:color="auto"/>
      </w:divBdr>
    </w:div>
    <w:div w:id="781068117">
      <w:bodyDiv w:val="1"/>
      <w:marLeft w:val="0"/>
      <w:marRight w:val="0"/>
      <w:marTop w:val="0"/>
      <w:marBottom w:val="0"/>
      <w:divBdr>
        <w:top w:val="none" w:sz="0" w:space="0" w:color="auto"/>
        <w:left w:val="none" w:sz="0" w:space="0" w:color="auto"/>
        <w:bottom w:val="none" w:sz="0" w:space="0" w:color="auto"/>
        <w:right w:val="none" w:sz="0" w:space="0" w:color="auto"/>
      </w:divBdr>
    </w:div>
    <w:div w:id="1009992154">
      <w:bodyDiv w:val="1"/>
      <w:marLeft w:val="0"/>
      <w:marRight w:val="0"/>
      <w:marTop w:val="0"/>
      <w:marBottom w:val="0"/>
      <w:divBdr>
        <w:top w:val="none" w:sz="0" w:space="0" w:color="auto"/>
        <w:left w:val="none" w:sz="0" w:space="0" w:color="auto"/>
        <w:bottom w:val="none" w:sz="0" w:space="0" w:color="auto"/>
        <w:right w:val="none" w:sz="0" w:space="0" w:color="auto"/>
      </w:divBdr>
      <w:divsChild>
        <w:div w:id="169412914">
          <w:marLeft w:val="0"/>
          <w:marRight w:val="0"/>
          <w:marTop w:val="240"/>
          <w:marBottom w:val="288"/>
          <w:divBdr>
            <w:top w:val="none" w:sz="0" w:space="0" w:color="auto"/>
            <w:left w:val="none" w:sz="0" w:space="0" w:color="auto"/>
            <w:bottom w:val="none" w:sz="0" w:space="0" w:color="auto"/>
            <w:right w:val="none" w:sz="0" w:space="0" w:color="auto"/>
          </w:divBdr>
        </w:div>
      </w:divsChild>
    </w:div>
    <w:div w:id="1128012764">
      <w:bodyDiv w:val="1"/>
      <w:marLeft w:val="0"/>
      <w:marRight w:val="0"/>
      <w:marTop w:val="0"/>
      <w:marBottom w:val="0"/>
      <w:divBdr>
        <w:top w:val="none" w:sz="0" w:space="0" w:color="auto"/>
        <w:left w:val="none" w:sz="0" w:space="0" w:color="auto"/>
        <w:bottom w:val="none" w:sz="0" w:space="0" w:color="auto"/>
        <w:right w:val="none" w:sz="0" w:space="0" w:color="auto"/>
      </w:divBdr>
    </w:div>
    <w:div w:id="1512908635">
      <w:bodyDiv w:val="1"/>
      <w:marLeft w:val="0"/>
      <w:marRight w:val="0"/>
      <w:marTop w:val="0"/>
      <w:marBottom w:val="0"/>
      <w:divBdr>
        <w:top w:val="none" w:sz="0" w:space="0" w:color="auto"/>
        <w:left w:val="none" w:sz="0" w:space="0" w:color="auto"/>
        <w:bottom w:val="none" w:sz="0" w:space="0" w:color="auto"/>
        <w:right w:val="none" w:sz="0" w:space="0" w:color="auto"/>
      </w:divBdr>
    </w:div>
    <w:div w:id="187500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rlov76@list.ru" TargetMode="External"/><Relationship Id="rId13" Type="http://schemas.openxmlformats.org/officeDocument/2006/relationships/hyperlink" Target="https://www.sciencedirect.com/science/journal/2213434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nk.springer.com/article/10.1007/s13197-018-3112-3"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x.doi.org/10.21515/1990-4665-168-013"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777Any777@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glazacheva@yandex.ru" TargetMode="External"/><Relationship Id="rId14" Type="http://schemas.openxmlformats.org/officeDocument/2006/relationships/hyperlink" Target="https://link.springer.com/article/10.1007/s13197-018-3112-3"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4/pdf/1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8CB3B-C044-224E-9655-1E723CDE8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2514</Words>
  <Characters>18656</Characters>
  <Application>Microsoft Office Word</Application>
  <DocSecurity>0</DocSecurity>
  <Lines>345</Lines>
  <Paragraphs>147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рабочий</dc:creator>
  <cp:lastModifiedBy>Microsoft Office User</cp:lastModifiedBy>
  <cp:revision>12</cp:revision>
  <cp:lastPrinted>2021-02-08T07:29:00Z</cp:lastPrinted>
  <dcterms:created xsi:type="dcterms:W3CDTF">2021-02-10T15:04:00Z</dcterms:created>
  <dcterms:modified xsi:type="dcterms:W3CDTF">2021-05-02T21:27:00Z</dcterms:modified>
</cp:coreProperties>
</file>