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pPr w:vertAnchor="text" w:horzAnchor="page" w:tblpX="1352" w:tblpY="25"/>
        <w:tblW w:w="9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543"/>
      </w:tblGrid>
      <w:tr w:rsidR="006609CC" w:rsidRPr="00A04501" w:rsidTr="000D07FB">
        <w:tc>
          <w:tcPr>
            <w:tcW w:w="4743" w:type="dxa"/>
          </w:tcPr>
          <w:p w:rsidR="006609CC" w:rsidRPr="00ED33C5" w:rsidRDefault="00311405" w:rsidP="00ED33C5">
            <w:pPr>
              <w:rPr>
                <w:rFonts w:ascii="Times New Roman" w:eastAsia="Times New Roman" w:hAnsi="Times New Roman" w:cs="Times New Roman"/>
                <w:b/>
                <w:bCs/>
                <w:sz w:val="20"/>
                <w:szCs w:val="20"/>
                <w:lang w:val="ru-RU"/>
              </w:rPr>
            </w:pPr>
            <w:r w:rsidRPr="00ED33C5">
              <w:rPr>
                <w:rFonts w:ascii="Times New Roman" w:eastAsia="Times New Roman" w:hAnsi="Times New Roman" w:cs="Times New Roman"/>
                <w:sz w:val="20"/>
                <w:szCs w:val="20"/>
                <w:lang w:val="ru-RU"/>
              </w:rPr>
              <w:t>УДК 332.3</w:t>
            </w:r>
          </w:p>
          <w:p w:rsidR="006609CC" w:rsidRPr="00ED33C5" w:rsidRDefault="006609CC" w:rsidP="00ED33C5">
            <w:pPr>
              <w:rPr>
                <w:rFonts w:ascii="Times New Roman" w:eastAsia="Times New Roman" w:hAnsi="Times New Roman" w:cs="Times New Roman"/>
                <w:sz w:val="20"/>
                <w:szCs w:val="20"/>
                <w:lang w:val="ru-RU"/>
              </w:rPr>
            </w:pPr>
          </w:p>
          <w:p w:rsidR="006609CC" w:rsidRPr="00ED33C5" w:rsidRDefault="00311405" w:rsidP="00ED33C5">
            <w:pPr>
              <w:rPr>
                <w:rFonts w:ascii="Times New Roman" w:eastAsia="Times New Roman" w:hAnsi="Times New Roman" w:cs="Times New Roman"/>
                <w:sz w:val="20"/>
                <w:szCs w:val="20"/>
                <w:lang w:val="ru-RU"/>
              </w:rPr>
            </w:pPr>
            <w:r w:rsidRPr="00ED33C5">
              <w:rPr>
                <w:rFonts w:ascii="Times New Roman" w:eastAsia="Times New Roman" w:hAnsi="Times New Roman" w:cs="Times New Roman"/>
                <w:sz w:val="20"/>
                <w:szCs w:val="20"/>
                <w:lang w:val="ru-RU"/>
              </w:rPr>
              <w:t>05.20.01 – Технологии и средства механизации сельского хозяйства (технические на</w:t>
            </w:r>
            <w:bookmarkStart w:id="0" w:name="_GoBack"/>
            <w:bookmarkEnd w:id="0"/>
            <w:r w:rsidRPr="00ED33C5">
              <w:rPr>
                <w:rFonts w:ascii="Times New Roman" w:eastAsia="Times New Roman" w:hAnsi="Times New Roman" w:cs="Times New Roman"/>
                <w:sz w:val="20"/>
                <w:szCs w:val="20"/>
                <w:lang w:val="ru-RU"/>
              </w:rPr>
              <w:t>уки)</w:t>
            </w:r>
          </w:p>
          <w:p w:rsidR="006609CC" w:rsidRPr="00ED33C5" w:rsidRDefault="006609CC" w:rsidP="00ED33C5">
            <w:pPr>
              <w:rPr>
                <w:rFonts w:ascii="Times New Roman" w:eastAsia="Times New Roman" w:hAnsi="Times New Roman" w:cs="Times New Roman"/>
                <w:sz w:val="20"/>
                <w:szCs w:val="20"/>
                <w:lang w:val="ru-RU"/>
              </w:rPr>
            </w:pPr>
          </w:p>
          <w:p w:rsidR="006609CC" w:rsidRPr="00ED33C5" w:rsidRDefault="00311405" w:rsidP="00ED33C5">
            <w:pPr>
              <w:rPr>
                <w:rFonts w:ascii="Times New Roman" w:eastAsia="Times New Roman" w:hAnsi="Times New Roman" w:cs="Times New Roman"/>
                <w:b/>
                <w:bCs/>
                <w:sz w:val="20"/>
                <w:szCs w:val="20"/>
                <w:lang w:val="ru-RU"/>
              </w:rPr>
            </w:pPr>
            <w:r w:rsidRPr="00ED33C5">
              <w:rPr>
                <w:rFonts w:ascii="Times New Roman" w:eastAsia="Times New Roman" w:hAnsi="Times New Roman" w:cs="Times New Roman"/>
                <w:b/>
                <w:bCs/>
                <w:sz w:val="20"/>
                <w:szCs w:val="20"/>
                <w:lang w:val="ru-RU"/>
              </w:rPr>
              <w:t>ТРАНСФОРМАЦИЯ БЕРЕГОВЫХ ЗОН С ПРИМЕНЕНИЕМ ГЕОИНФОРМАЦИОННЫХ СИСТЕМ</w:t>
            </w:r>
          </w:p>
          <w:p w:rsidR="006609CC" w:rsidRPr="00ED33C5" w:rsidRDefault="006609CC" w:rsidP="00ED33C5">
            <w:pPr>
              <w:rPr>
                <w:rFonts w:ascii="Times New Roman" w:eastAsia="Times New Roman" w:hAnsi="Times New Roman" w:cs="Times New Roman"/>
                <w:sz w:val="20"/>
                <w:szCs w:val="20"/>
                <w:lang w:val="ru-RU"/>
              </w:rPr>
            </w:pPr>
          </w:p>
          <w:p w:rsidR="006609CC" w:rsidRPr="00ED33C5" w:rsidRDefault="00311405" w:rsidP="00ED33C5">
            <w:pPr>
              <w:rPr>
                <w:rFonts w:ascii="Times New Roman" w:eastAsia="Times New Roman" w:hAnsi="Times New Roman" w:cs="Times New Roman"/>
                <w:sz w:val="20"/>
                <w:szCs w:val="20"/>
                <w:lang w:val="ru-RU"/>
              </w:rPr>
            </w:pPr>
            <w:r w:rsidRPr="00ED33C5">
              <w:rPr>
                <w:rFonts w:ascii="Times New Roman" w:eastAsia="Times New Roman" w:hAnsi="Times New Roman" w:cs="Times New Roman"/>
                <w:sz w:val="20"/>
                <w:szCs w:val="20"/>
                <w:lang w:val="ru-RU"/>
              </w:rPr>
              <w:t>Ковалева Юлия Романовна</w:t>
            </w:r>
          </w:p>
          <w:p w:rsidR="006609CC" w:rsidRPr="00B72D92" w:rsidRDefault="00311405" w:rsidP="00ED33C5">
            <w:pPr>
              <w:rPr>
                <w:rFonts w:ascii="Times New Roman" w:eastAsia="Times New Roman" w:hAnsi="Times New Roman" w:cs="Times New Roman"/>
                <w:sz w:val="20"/>
                <w:szCs w:val="20"/>
                <w:lang w:val="ru-RU"/>
              </w:rPr>
            </w:pPr>
            <w:r w:rsidRPr="00ED33C5">
              <w:rPr>
                <w:rFonts w:ascii="Times New Roman" w:eastAsia="Times New Roman" w:hAnsi="Times New Roman" w:cs="Times New Roman"/>
                <w:sz w:val="20"/>
                <w:szCs w:val="20"/>
              </w:rPr>
              <w:t>C</w:t>
            </w:r>
            <w:r w:rsidRPr="00ED33C5">
              <w:rPr>
                <w:rFonts w:ascii="Times New Roman" w:eastAsia="Times New Roman" w:hAnsi="Times New Roman" w:cs="Times New Roman"/>
                <w:sz w:val="20"/>
                <w:szCs w:val="20"/>
                <w:lang w:val="ru-RU"/>
              </w:rPr>
              <w:t>тудент</w:t>
            </w:r>
            <w:r w:rsidR="00B72D92" w:rsidRPr="00633EF4">
              <w:rPr>
                <w:rFonts w:ascii="Times New Roman" w:eastAsia="Times New Roman" w:hAnsi="Times New Roman" w:cs="Times New Roman"/>
                <w:sz w:val="20"/>
                <w:szCs w:val="20"/>
                <w:lang w:val="ru-RU"/>
              </w:rPr>
              <w:t xml:space="preserve">, </w:t>
            </w:r>
            <w:r w:rsidRPr="00ED33C5">
              <w:rPr>
                <w:rFonts w:ascii="Times New Roman" w:eastAsia="Times New Roman" w:hAnsi="Times New Roman" w:cs="Times New Roman"/>
                <w:sz w:val="20"/>
                <w:szCs w:val="20"/>
              </w:rPr>
              <w:t>SPIN</w:t>
            </w:r>
            <w:r w:rsidRPr="00B72D92">
              <w:rPr>
                <w:rFonts w:ascii="Times New Roman" w:eastAsia="Times New Roman" w:hAnsi="Times New Roman" w:cs="Times New Roman"/>
                <w:sz w:val="20"/>
                <w:szCs w:val="20"/>
                <w:lang w:val="ru-RU"/>
              </w:rPr>
              <w:t>-</w:t>
            </w:r>
            <w:r w:rsidRPr="00ED33C5">
              <w:rPr>
                <w:rFonts w:ascii="Times New Roman" w:eastAsia="Times New Roman" w:hAnsi="Times New Roman" w:cs="Times New Roman"/>
                <w:sz w:val="20"/>
                <w:szCs w:val="20"/>
                <w:lang w:val="ru-RU"/>
              </w:rPr>
              <w:t>код</w:t>
            </w:r>
            <w:r w:rsidRPr="00B72D92">
              <w:rPr>
                <w:rFonts w:ascii="Times New Roman" w:eastAsia="Times New Roman" w:hAnsi="Times New Roman" w:cs="Times New Roman"/>
                <w:sz w:val="20"/>
                <w:szCs w:val="20"/>
                <w:lang w:val="ru-RU"/>
              </w:rPr>
              <w:t>: 5049-6682</w:t>
            </w:r>
          </w:p>
          <w:p w:rsidR="00ED33C5" w:rsidRPr="00633EF4" w:rsidRDefault="00ED33C5" w:rsidP="00ED33C5">
            <w:pPr>
              <w:rPr>
                <w:rFonts w:ascii="Times New Roman" w:eastAsia="Times New Roman" w:hAnsi="Times New Roman" w:cs="Times New Roman"/>
                <w:sz w:val="20"/>
                <w:szCs w:val="20"/>
                <w:lang w:val="ru-RU"/>
              </w:rPr>
            </w:pPr>
            <w:r w:rsidRPr="00ED33C5">
              <w:rPr>
                <w:rFonts w:ascii="Times New Roman" w:eastAsia="Times New Roman" w:hAnsi="Times New Roman" w:cs="Times New Roman"/>
                <w:sz w:val="20"/>
                <w:szCs w:val="20"/>
              </w:rPr>
              <w:t>E</w:t>
            </w:r>
            <w:r w:rsidRPr="00633EF4">
              <w:rPr>
                <w:rFonts w:ascii="Times New Roman" w:eastAsia="Times New Roman" w:hAnsi="Times New Roman" w:cs="Times New Roman"/>
                <w:sz w:val="20"/>
                <w:szCs w:val="20"/>
                <w:lang w:val="ru-RU"/>
              </w:rPr>
              <w:t>-</w:t>
            </w:r>
            <w:r w:rsidRPr="00ED33C5">
              <w:rPr>
                <w:rFonts w:ascii="Times New Roman" w:eastAsia="Times New Roman" w:hAnsi="Times New Roman" w:cs="Times New Roman"/>
                <w:sz w:val="20"/>
                <w:szCs w:val="20"/>
              </w:rPr>
              <w:t>mail</w:t>
            </w:r>
            <w:r w:rsidRPr="00633EF4">
              <w:rPr>
                <w:rFonts w:ascii="Times New Roman" w:eastAsia="Times New Roman" w:hAnsi="Times New Roman" w:cs="Times New Roman"/>
                <w:sz w:val="20"/>
                <w:szCs w:val="20"/>
                <w:lang w:val="ru-RU"/>
              </w:rPr>
              <w:t>:</w:t>
            </w:r>
            <w:r w:rsidRPr="00ED33C5">
              <w:rPr>
                <w:rFonts w:ascii="Times New Roman" w:eastAsia="Times New Roman" w:hAnsi="Times New Roman" w:cs="Times New Roman"/>
                <w:sz w:val="20"/>
                <w:szCs w:val="20"/>
              </w:rPr>
              <w:t>yulyayuluchka</w:t>
            </w:r>
            <w:r w:rsidRPr="00633EF4">
              <w:rPr>
                <w:rFonts w:ascii="Times New Roman" w:eastAsia="Times New Roman" w:hAnsi="Times New Roman" w:cs="Times New Roman"/>
                <w:sz w:val="20"/>
                <w:szCs w:val="20"/>
                <w:lang w:val="ru-RU"/>
              </w:rPr>
              <w:t>15@</w:t>
            </w:r>
            <w:r w:rsidRPr="00ED33C5">
              <w:rPr>
                <w:rFonts w:ascii="Times New Roman" w:eastAsia="Times New Roman" w:hAnsi="Times New Roman" w:cs="Times New Roman"/>
                <w:sz w:val="20"/>
                <w:szCs w:val="20"/>
              </w:rPr>
              <w:t>mail</w:t>
            </w:r>
            <w:r w:rsidRPr="00633EF4">
              <w:rPr>
                <w:rFonts w:ascii="Times New Roman" w:eastAsia="Times New Roman" w:hAnsi="Times New Roman" w:cs="Times New Roman"/>
                <w:sz w:val="20"/>
                <w:szCs w:val="20"/>
                <w:lang w:val="ru-RU"/>
              </w:rPr>
              <w:t>.</w:t>
            </w:r>
            <w:r w:rsidRPr="00ED33C5">
              <w:rPr>
                <w:rFonts w:ascii="Times New Roman" w:eastAsia="Times New Roman" w:hAnsi="Times New Roman" w:cs="Times New Roman"/>
                <w:sz w:val="20"/>
                <w:szCs w:val="20"/>
              </w:rPr>
              <w:t>ru</w:t>
            </w:r>
          </w:p>
          <w:p w:rsidR="006609CC" w:rsidRPr="00ED33C5" w:rsidRDefault="006609CC" w:rsidP="00ED33C5">
            <w:pPr>
              <w:rPr>
                <w:rFonts w:ascii="Times New Roman" w:eastAsia="Times New Roman" w:hAnsi="Times New Roman" w:cs="Times New Roman"/>
                <w:sz w:val="20"/>
                <w:szCs w:val="20"/>
                <w:lang w:val="ru-RU"/>
              </w:rPr>
            </w:pPr>
          </w:p>
          <w:p w:rsidR="006609CC" w:rsidRPr="00ED33C5" w:rsidRDefault="00311405" w:rsidP="00ED33C5">
            <w:pPr>
              <w:rPr>
                <w:rFonts w:ascii="Times New Roman" w:eastAsia="Times New Roman" w:hAnsi="Times New Roman" w:cs="Times New Roman"/>
                <w:sz w:val="20"/>
                <w:szCs w:val="20"/>
                <w:lang w:val="ru-RU"/>
              </w:rPr>
            </w:pPr>
            <w:r w:rsidRPr="00ED33C5">
              <w:rPr>
                <w:rFonts w:ascii="Times New Roman" w:eastAsia="Times New Roman" w:hAnsi="Times New Roman" w:cs="Times New Roman"/>
                <w:sz w:val="20"/>
                <w:szCs w:val="20"/>
                <w:lang w:val="ru-RU"/>
              </w:rPr>
              <w:t>Перов Александр Юрьевич</w:t>
            </w:r>
          </w:p>
          <w:p w:rsidR="006609CC" w:rsidRPr="00B72D92" w:rsidRDefault="00311405" w:rsidP="00ED33C5">
            <w:pPr>
              <w:rPr>
                <w:rFonts w:ascii="Times New Roman" w:eastAsia="Times New Roman" w:hAnsi="Times New Roman" w:cs="Times New Roman"/>
                <w:sz w:val="20"/>
                <w:szCs w:val="20"/>
                <w:lang w:val="ru-RU"/>
              </w:rPr>
            </w:pPr>
            <w:r w:rsidRPr="00ED33C5">
              <w:rPr>
                <w:rFonts w:ascii="Times New Roman" w:eastAsia="Times New Roman" w:hAnsi="Times New Roman" w:cs="Times New Roman"/>
                <w:sz w:val="20"/>
                <w:szCs w:val="20"/>
                <w:lang w:val="ru-RU"/>
              </w:rPr>
              <w:t>кандидат географических наук</w:t>
            </w:r>
            <w:r w:rsidR="00B72D92" w:rsidRPr="00633EF4">
              <w:rPr>
                <w:rFonts w:ascii="Times New Roman" w:eastAsia="Times New Roman" w:hAnsi="Times New Roman" w:cs="Times New Roman"/>
                <w:sz w:val="20"/>
                <w:szCs w:val="20"/>
                <w:lang w:val="ru-RU"/>
              </w:rPr>
              <w:t xml:space="preserve">, </w:t>
            </w:r>
            <w:r w:rsidR="00B72D92">
              <w:rPr>
                <w:rFonts w:ascii="Times New Roman" w:eastAsia="Times New Roman" w:hAnsi="Times New Roman" w:cs="Times New Roman"/>
                <w:sz w:val="20"/>
                <w:szCs w:val="20"/>
                <w:lang w:val="ru-RU"/>
              </w:rPr>
              <w:t>доцент</w:t>
            </w:r>
          </w:p>
          <w:p w:rsidR="006609CC" w:rsidRPr="00ED33C5" w:rsidRDefault="00311405" w:rsidP="00ED33C5">
            <w:pPr>
              <w:rPr>
                <w:rFonts w:ascii="Times New Roman" w:eastAsia="Times New Roman" w:hAnsi="Times New Roman" w:cs="Times New Roman"/>
                <w:sz w:val="20"/>
                <w:szCs w:val="20"/>
                <w:lang w:val="ru-RU"/>
              </w:rPr>
            </w:pPr>
            <w:r w:rsidRPr="00ED33C5">
              <w:rPr>
                <w:rFonts w:ascii="Times New Roman" w:eastAsia="Times New Roman" w:hAnsi="Times New Roman" w:cs="Times New Roman"/>
                <w:sz w:val="20"/>
                <w:szCs w:val="20"/>
              </w:rPr>
              <w:t>SPIN</w:t>
            </w:r>
            <w:r w:rsidRPr="00ED33C5">
              <w:rPr>
                <w:rFonts w:ascii="Times New Roman" w:eastAsia="Times New Roman" w:hAnsi="Times New Roman" w:cs="Times New Roman"/>
                <w:sz w:val="20"/>
                <w:szCs w:val="20"/>
                <w:lang w:val="ru-RU"/>
              </w:rPr>
              <w:t>-код: 8243-0770</w:t>
            </w:r>
          </w:p>
          <w:p w:rsidR="006609CC" w:rsidRPr="00ED33C5" w:rsidRDefault="00311405" w:rsidP="00ED33C5">
            <w:pPr>
              <w:rPr>
                <w:rFonts w:ascii="Times New Roman" w:eastAsia="Times New Roman" w:hAnsi="Times New Roman" w:cs="Times New Roman"/>
                <w:sz w:val="20"/>
                <w:szCs w:val="20"/>
              </w:rPr>
            </w:pPr>
            <w:r w:rsidRPr="00ED33C5">
              <w:rPr>
                <w:rFonts w:ascii="Times New Roman" w:eastAsia="Times New Roman" w:hAnsi="Times New Roman" w:cs="Times New Roman"/>
                <w:sz w:val="20"/>
                <w:szCs w:val="20"/>
              </w:rPr>
              <w:t>E-mail: flick-media@yandex.ru</w:t>
            </w:r>
          </w:p>
          <w:p w:rsidR="006609CC" w:rsidRPr="00ED33C5" w:rsidRDefault="006609CC" w:rsidP="00ED33C5">
            <w:pPr>
              <w:rPr>
                <w:rFonts w:ascii="Times New Roman" w:eastAsia="Times New Roman" w:hAnsi="Times New Roman" w:cs="Times New Roman"/>
                <w:sz w:val="20"/>
                <w:szCs w:val="20"/>
              </w:rPr>
            </w:pPr>
          </w:p>
          <w:p w:rsidR="006609CC" w:rsidRPr="00ED33C5" w:rsidRDefault="00311405" w:rsidP="00ED33C5">
            <w:pPr>
              <w:rPr>
                <w:rFonts w:ascii="Times New Roman" w:eastAsia="Times New Roman" w:hAnsi="Times New Roman" w:cs="Times New Roman"/>
                <w:sz w:val="20"/>
                <w:szCs w:val="20"/>
                <w:lang w:val="ru-RU"/>
              </w:rPr>
            </w:pPr>
            <w:r w:rsidRPr="00ED33C5">
              <w:rPr>
                <w:rFonts w:ascii="Times New Roman" w:eastAsia="Times New Roman" w:hAnsi="Times New Roman" w:cs="Times New Roman"/>
                <w:sz w:val="20"/>
                <w:szCs w:val="20"/>
                <w:lang w:val="ru-RU"/>
              </w:rPr>
              <w:t>Гагаринова Нина Владимировна</w:t>
            </w:r>
          </w:p>
          <w:p w:rsidR="006609CC" w:rsidRPr="00ED33C5" w:rsidRDefault="00311405" w:rsidP="00ED33C5">
            <w:pPr>
              <w:rPr>
                <w:rFonts w:ascii="Times New Roman" w:eastAsia="Times New Roman" w:hAnsi="Times New Roman" w:cs="Times New Roman"/>
                <w:sz w:val="20"/>
                <w:szCs w:val="20"/>
                <w:lang w:val="ru-RU"/>
              </w:rPr>
            </w:pPr>
            <w:r w:rsidRPr="00ED33C5">
              <w:rPr>
                <w:rFonts w:ascii="Times New Roman" w:eastAsia="Times New Roman" w:hAnsi="Times New Roman" w:cs="Times New Roman"/>
                <w:sz w:val="20"/>
                <w:szCs w:val="20"/>
                <w:lang w:val="ru-RU"/>
              </w:rPr>
              <w:t>кандидат экономических наук</w:t>
            </w:r>
            <w:r w:rsidR="00B72D92">
              <w:rPr>
                <w:rFonts w:ascii="Times New Roman" w:eastAsia="Times New Roman" w:hAnsi="Times New Roman" w:cs="Times New Roman"/>
                <w:sz w:val="20"/>
                <w:szCs w:val="20"/>
                <w:lang w:val="ru-RU"/>
              </w:rPr>
              <w:t>, доцент</w:t>
            </w:r>
          </w:p>
          <w:p w:rsidR="006609CC" w:rsidRPr="00633EF4" w:rsidRDefault="00311405" w:rsidP="00ED33C5">
            <w:pPr>
              <w:rPr>
                <w:rFonts w:ascii="Times New Roman" w:eastAsia="Times New Roman" w:hAnsi="Times New Roman" w:cs="Times New Roman"/>
                <w:sz w:val="20"/>
                <w:szCs w:val="20"/>
              </w:rPr>
            </w:pPr>
            <w:r w:rsidRPr="00ED33C5">
              <w:rPr>
                <w:rFonts w:ascii="Times New Roman" w:eastAsia="Times New Roman" w:hAnsi="Times New Roman" w:cs="Times New Roman"/>
                <w:sz w:val="20"/>
                <w:szCs w:val="20"/>
              </w:rPr>
              <w:t>SPIN</w:t>
            </w:r>
            <w:r w:rsidRPr="00633EF4">
              <w:rPr>
                <w:rFonts w:ascii="Times New Roman" w:eastAsia="Times New Roman" w:hAnsi="Times New Roman" w:cs="Times New Roman"/>
                <w:sz w:val="20"/>
                <w:szCs w:val="20"/>
              </w:rPr>
              <w:t>-</w:t>
            </w:r>
            <w:r w:rsidRPr="00ED33C5">
              <w:rPr>
                <w:rFonts w:ascii="Times New Roman" w:eastAsia="Times New Roman" w:hAnsi="Times New Roman" w:cs="Times New Roman"/>
                <w:sz w:val="20"/>
                <w:szCs w:val="20"/>
                <w:lang w:val="ru-RU"/>
              </w:rPr>
              <w:t>код</w:t>
            </w:r>
            <w:r w:rsidRPr="00633EF4">
              <w:rPr>
                <w:rFonts w:ascii="Times New Roman" w:eastAsia="Times New Roman" w:hAnsi="Times New Roman" w:cs="Times New Roman"/>
                <w:sz w:val="20"/>
                <w:szCs w:val="20"/>
              </w:rPr>
              <w:t>: 3336-1690</w:t>
            </w:r>
          </w:p>
          <w:p w:rsidR="006609CC" w:rsidRPr="00ED33C5" w:rsidRDefault="00311405" w:rsidP="00ED33C5">
            <w:pPr>
              <w:rPr>
                <w:rFonts w:ascii="Times New Roman" w:eastAsia="Times New Roman" w:hAnsi="Times New Roman" w:cs="Times New Roman"/>
                <w:sz w:val="20"/>
                <w:szCs w:val="20"/>
              </w:rPr>
            </w:pPr>
            <w:r w:rsidRPr="00ED33C5">
              <w:rPr>
                <w:rFonts w:ascii="Times New Roman" w:eastAsia="Times New Roman" w:hAnsi="Times New Roman" w:cs="Times New Roman"/>
                <w:sz w:val="20"/>
                <w:szCs w:val="20"/>
              </w:rPr>
              <w:t xml:space="preserve">E-mail:  nina_gagarinova@mail.ru </w:t>
            </w:r>
          </w:p>
          <w:p w:rsidR="006609CC" w:rsidRPr="00ED33C5" w:rsidRDefault="006609CC" w:rsidP="00ED33C5">
            <w:pPr>
              <w:rPr>
                <w:rFonts w:ascii="Times New Roman" w:eastAsia="Times New Roman" w:hAnsi="Times New Roman" w:cs="Times New Roman"/>
                <w:sz w:val="20"/>
                <w:szCs w:val="20"/>
              </w:rPr>
            </w:pPr>
          </w:p>
          <w:p w:rsidR="006609CC" w:rsidRPr="00ED33C5" w:rsidRDefault="00311405" w:rsidP="00ED33C5">
            <w:pPr>
              <w:rPr>
                <w:rFonts w:ascii="Times New Roman" w:eastAsia="Times New Roman" w:hAnsi="Times New Roman" w:cs="Times New Roman"/>
                <w:sz w:val="20"/>
                <w:szCs w:val="20"/>
                <w:lang w:val="ru-RU"/>
              </w:rPr>
            </w:pPr>
            <w:r w:rsidRPr="00ED33C5">
              <w:rPr>
                <w:rFonts w:ascii="Times New Roman" w:eastAsia="Times New Roman" w:hAnsi="Times New Roman" w:cs="Times New Roman"/>
                <w:sz w:val="20"/>
                <w:szCs w:val="20"/>
                <w:lang w:val="ru-RU"/>
              </w:rPr>
              <w:t>Межян Сируник Арамовна</w:t>
            </w:r>
          </w:p>
          <w:p w:rsidR="006609CC" w:rsidRPr="00ED33C5" w:rsidRDefault="00311405" w:rsidP="00ED33C5">
            <w:pPr>
              <w:rPr>
                <w:rFonts w:ascii="Times New Roman" w:eastAsia="Times New Roman" w:hAnsi="Times New Roman" w:cs="Times New Roman"/>
                <w:sz w:val="20"/>
                <w:szCs w:val="20"/>
                <w:lang w:val="ru-RU"/>
              </w:rPr>
            </w:pPr>
            <w:r w:rsidRPr="00ED33C5">
              <w:rPr>
                <w:rFonts w:ascii="Times New Roman" w:eastAsia="Times New Roman" w:hAnsi="Times New Roman" w:cs="Times New Roman"/>
                <w:sz w:val="20"/>
                <w:szCs w:val="20"/>
              </w:rPr>
              <w:t>C</w:t>
            </w:r>
            <w:r w:rsidRPr="00ED33C5">
              <w:rPr>
                <w:rFonts w:ascii="Times New Roman" w:eastAsia="Times New Roman" w:hAnsi="Times New Roman" w:cs="Times New Roman"/>
                <w:sz w:val="20"/>
                <w:szCs w:val="20"/>
                <w:lang w:val="ru-RU"/>
              </w:rPr>
              <w:t>тудент</w:t>
            </w:r>
            <w:r w:rsidR="00B72D92" w:rsidRPr="00633EF4">
              <w:rPr>
                <w:rFonts w:ascii="Times New Roman" w:eastAsia="Times New Roman" w:hAnsi="Times New Roman" w:cs="Times New Roman"/>
                <w:sz w:val="20"/>
                <w:szCs w:val="20"/>
                <w:lang w:val="ru-RU"/>
              </w:rPr>
              <w:t>,</w:t>
            </w:r>
            <w:r w:rsidRPr="00ED33C5">
              <w:rPr>
                <w:rFonts w:ascii="Times New Roman" w:eastAsia="Times New Roman" w:hAnsi="Times New Roman" w:cs="Times New Roman"/>
                <w:sz w:val="20"/>
                <w:szCs w:val="20"/>
                <w:lang w:val="ru-RU"/>
              </w:rPr>
              <w:t xml:space="preserve"> </w:t>
            </w:r>
            <w:r w:rsidRPr="00ED33C5">
              <w:rPr>
                <w:rFonts w:ascii="Times New Roman" w:eastAsia="Times New Roman" w:hAnsi="Times New Roman" w:cs="Times New Roman"/>
                <w:sz w:val="20"/>
                <w:szCs w:val="20"/>
              </w:rPr>
              <w:t>SPIN</w:t>
            </w:r>
            <w:r w:rsidRPr="00ED33C5">
              <w:rPr>
                <w:rFonts w:ascii="Times New Roman" w:eastAsia="Times New Roman" w:hAnsi="Times New Roman" w:cs="Times New Roman"/>
                <w:sz w:val="20"/>
                <w:szCs w:val="20"/>
                <w:lang w:val="ru-RU"/>
              </w:rPr>
              <w:t>-код: 4279-9015</w:t>
            </w:r>
          </w:p>
          <w:p w:rsidR="00ED33C5" w:rsidRPr="00ED33C5" w:rsidRDefault="00ED33C5" w:rsidP="00ED33C5">
            <w:pPr>
              <w:rPr>
                <w:rFonts w:ascii="Times New Roman" w:eastAsia="Times New Roman" w:hAnsi="Times New Roman" w:cs="Times New Roman"/>
                <w:sz w:val="20"/>
                <w:szCs w:val="20"/>
              </w:rPr>
            </w:pPr>
            <w:r w:rsidRPr="00ED33C5">
              <w:rPr>
                <w:rFonts w:ascii="Times New Roman" w:eastAsia="Times New Roman" w:hAnsi="Times New Roman" w:cs="Times New Roman"/>
                <w:sz w:val="20"/>
                <w:szCs w:val="20"/>
              </w:rPr>
              <w:t>E-mail: sirunik.mezhyan@mail.ru</w:t>
            </w:r>
          </w:p>
          <w:p w:rsidR="006609CC" w:rsidRPr="00ED33C5" w:rsidRDefault="00311405" w:rsidP="00ED33C5">
            <w:pPr>
              <w:rPr>
                <w:rFonts w:ascii="Times New Roman" w:eastAsia="Times New Roman" w:hAnsi="Times New Roman" w:cs="Times New Roman"/>
                <w:i/>
                <w:iCs/>
                <w:sz w:val="20"/>
                <w:szCs w:val="20"/>
                <w:lang w:val="ru-RU"/>
              </w:rPr>
            </w:pPr>
            <w:r w:rsidRPr="00ED33C5">
              <w:rPr>
                <w:rFonts w:ascii="Times New Roman" w:eastAsia="Times New Roman" w:hAnsi="Times New Roman" w:cs="Times New Roman"/>
                <w:i/>
                <w:iCs/>
                <w:sz w:val="20"/>
                <w:szCs w:val="20"/>
                <w:lang w:val="ru-RU"/>
              </w:rPr>
              <w:t>Кубанский государственный аграрный университет, Краснодар, Россия</w:t>
            </w:r>
          </w:p>
          <w:p w:rsidR="006609CC" w:rsidRPr="00ED33C5" w:rsidRDefault="006609CC" w:rsidP="00ED33C5">
            <w:pPr>
              <w:rPr>
                <w:rFonts w:ascii="Times New Roman" w:eastAsia="Times New Roman" w:hAnsi="Times New Roman" w:cs="Times New Roman"/>
                <w:b/>
                <w:bCs/>
                <w:sz w:val="20"/>
                <w:szCs w:val="20"/>
                <w:lang w:val="ru-RU"/>
              </w:rPr>
            </w:pPr>
          </w:p>
          <w:p w:rsidR="006609CC" w:rsidRPr="00ED33C5" w:rsidRDefault="00311405" w:rsidP="00ED33C5">
            <w:pPr>
              <w:rPr>
                <w:rFonts w:ascii="Times New Roman" w:eastAsia="Times New Roman" w:hAnsi="Times New Roman" w:cs="Times New Roman"/>
                <w:sz w:val="20"/>
                <w:szCs w:val="20"/>
                <w:lang w:val="ru-RU"/>
              </w:rPr>
            </w:pPr>
            <w:r w:rsidRPr="00ED33C5">
              <w:rPr>
                <w:rFonts w:ascii="Times New Roman" w:eastAsia="Times New Roman" w:hAnsi="Times New Roman" w:cs="Times New Roman"/>
                <w:sz w:val="20"/>
                <w:szCs w:val="20"/>
                <w:lang w:val="ru-RU"/>
              </w:rPr>
              <w:t>Цель исследования – изучение основных методов получения земельно-кадастровой информации, а также рассмотрение видов обработки и анализа земельно-кадастровой информации. Новизна статьи заключается в использовании данных и составлении таблиц для анализа земельно-кадастровой информации посредством применения статистических формул. Для этого мы изучили основные виды и задачи статистики, привели разные таблицы расчетов и диаграммы. В данной статье привели в качестве примера две таблицы, одна из который взята по материалам Росреестра. Таким образом, составили графическое представление показателя площади земель сельскохозяйственного назначения Краснодарского края и таблицу расчета темпов прироста.</w:t>
            </w:r>
            <w:r w:rsidR="00ED33C5" w:rsidRPr="00ED33C5">
              <w:rPr>
                <w:rFonts w:ascii="Times New Roman" w:eastAsia="Times New Roman" w:hAnsi="Times New Roman" w:cs="Times New Roman"/>
                <w:sz w:val="20"/>
                <w:szCs w:val="20"/>
                <w:lang w:val="ru-RU"/>
              </w:rPr>
              <w:t xml:space="preserve"> </w:t>
            </w:r>
            <w:r w:rsidRPr="00ED33C5">
              <w:rPr>
                <w:rFonts w:ascii="Times New Roman" w:eastAsia="Times New Roman" w:hAnsi="Times New Roman" w:cs="Times New Roman"/>
                <w:sz w:val="20"/>
                <w:szCs w:val="20"/>
                <w:lang w:val="ru-RU"/>
              </w:rPr>
              <w:t>Статистические приемы получения, наблюдения и обработки данных о правовом, природном и хозяйственном состоянии земель имеют широкое применение в земельном кадастре. В заключении мы рассмотрели методы получения и обработки земельно-кадастровой информации, каким образом необходимо их анализировать и обрабатывать</w:t>
            </w:r>
          </w:p>
          <w:p w:rsidR="006609CC" w:rsidRPr="00ED33C5" w:rsidRDefault="006609CC" w:rsidP="00ED33C5">
            <w:pPr>
              <w:rPr>
                <w:rFonts w:ascii="Times New Roman" w:eastAsia="Times New Roman" w:hAnsi="Times New Roman" w:cs="Times New Roman"/>
                <w:sz w:val="20"/>
                <w:szCs w:val="20"/>
                <w:lang w:val="ru-RU"/>
              </w:rPr>
            </w:pPr>
          </w:p>
          <w:p w:rsidR="006609CC" w:rsidRDefault="00311405" w:rsidP="00ED33C5">
            <w:pPr>
              <w:rPr>
                <w:rFonts w:ascii="Times New Roman" w:eastAsia="Times New Roman" w:hAnsi="Times New Roman" w:cs="Times New Roman"/>
                <w:sz w:val="20"/>
                <w:szCs w:val="20"/>
                <w:lang w:val="ru-RU"/>
              </w:rPr>
            </w:pPr>
            <w:r w:rsidRPr="00ED33C5">
              <w:rPr>
                <w:rFonts w:ascii="Times New Roman" w:eastAsia="Times New Roman" w:hAnsi="Times New Roman" w:cs="Times New Roman"/>
                <w:sz w:val="20"/>
                <w:szCs w:val="20"/>
                <w:lang w:val="ru-RU"/>
              </w:rPr>
              <w:t>Ключевые слова: ЗЕМЕЛЬНО-КАДАСТРОВАЯ ИНФОРМАЦИЯ, ЗЕМЕЛЬНЫЙ КАДАСТР, ЗЕМЕЛЬНЫЕ УГОДЬЯ, ОБРАБОТКА ДАННЫХ, ПЛОЩАДЬ ЗЕМЕЛЬ, СТАТИСТИЧЕСКИЕ НАБЛЮДЕНИЯ, «QGIS»</w:t>
            </w:r>
          </w:p>
          <w:p w:rsidR="00B72D92" w:rsidRDefault="00B72D92" w:rsidP="00ED33C5">
            <w:pPr>
              <w:rPr>
                <w:rFonts w:ascii="Times New Roman" w:eastAsia="Times New Roman" w:hAnsi="Times New Roman" w:cs="Times New Roman"/>
                <w:sz w:val="20"/>
                <w:szCs w:val="20"/>
                <w:lang w:val="ru-RU"/>
              </w:rPr>
            </w:pPr>
          </w:p>
          <w:p w:rsidR="00ED33C5" w:rsidRPr="00C215E3" w:rsidRDefault="00B72D92" w:rsidP="00ED33C5">
            <w:pPr>
              <w:rPr>
                <w:rFonts w:ascii="Times New Roman" w:eastAsia="Times New Roman" w:hAnsi="Times New Roman" w:cs="Times New Roman"/>
                <w:sz w:val="20"/>
                <w:szCs w:val="20"/>
              </w:rPr>
            </w:pPr>
            <w:r w:rsidRPr="00DF68DC">
              <w:rPr>
                <w:rFonts w:ascii="Times New Roman" w:eastAsia="Times New Roman" w:hAnsi="Times New Roman" w:cs="Times New Roman"/>
                <w:sz w:val="20"/>
                <w:szCs w:val="20"/>
                <w:lang w:eastAsia="ru-RU" w:bidi="ru-RU"/>
              </w:rPr>
              <w:t xml:space="preserve">DOI: </w:t>
            </w:r>
            <w:hyperlink r:id="rId6" w:history="1">
              <w:r w:rsidRPr="0015457D">
                <w:rPr>
                  <w:rStyle w:val="Hyperlink"/>
                  <w:rFonts w:ascii="Times New Roman" w:eastAsia="Times New Roman" w:hAnsi="Times New Roman" w:cs="Times New Roman"/>
                  <w:sz w:val="20"/>
                  <w:szCs w:val="20"/>
                  <w:lang w:eastAsia="ru-RU" w:bidi="ru-RU"/>
                </w:rPr>
                <w:t>http://dx.doi.org/10.21515/1990-4665-167-010</w:t>
              </w:r>
            </w:hyperlink>
            <w:r>
              <w:rPr>
                <w:rFonts w:ascii="Times New Roman" w:eastAsia="Times New Roman" w:hAnsi="Times New Roman" w:cs="Times New Roman"/>
                <w:sz w:val="20"/>
                <w:szCs w:val="20"/>
                <w:lang w:eastAsia="ru-RU" w:bidi="ru-RU"/>
              </w:rPr>
              <w:t xml:space="preserve"> </w:t>
            </w:r>
            <w:r>
              <w:rPr>
                <w:rStyle w:val="Hyperlink"/>
                <w:rFonts w:ascii="Times New Roman" w:eastAsia="Times New Roman" w:hAnsi="Times New Roman" w:cs="Times New Roman"/>
                <w:sz w:val="20"/>
                <w:szCs w:val="20"/>
                <w:lang w:eastAsia="ru-RU" w:bidi="ru-RU"/>
              </w:rPr>
              <w:t xml:space="preserve"> </w:t>
            </w:r>
          </w:p>
        </w:tc>
        <w:tc>
          <w:tcPr>
            <w:tcW w:w="4543" w:type="dxa"/>
          </w:tcPr>
          <w:p w:rsidR="006609CC" w:rsidRPr="00ED33C5" w:rsidRDefault="00311405" w:rsidP="00ED33C5">
            <w:pPr>
              <w:rPr>
                <w:rFonts w:ascii="Times New Roman" w:eastAsia="Times New Roman" w:hAnsi="Times New Roman" w:cs="Times New Roman"/>
                <w:b/>
                <w:bCs/>
                <w:sz w:val="20"/>
                <w:szCs w:val="20"/>
              </w:rPr>
            </w:pPr>
            <w:r w:rsidRPr="00ED33C5">
              <w:rPr>
                <w:rFonts w:ascii="Times New Roman" w:eastAsia="Times New Roman" w:hAnsi="Times New Roman" w:cs="Times New Roman"/>
                <w:sz w:val="20"/>
                <w:szCs w:val="20"/>
              </w:rPr>
              <w:t>UDC 332.3</w:t>
            </w:r>
          </w:p>
          <w:p w:rsidR="006609CC" w:rsidRPr="00ED33C5" w:rsidRDefault="006609CC" w:rsidP="00ED33C5">
            <w:pPr>
              <w:rPr>
                <w:rFonts w:ascii="Times New Roman" w:eastAsia="Times New Roman" w:hAnsi="Times New Roman" w:cs="Times New Roman"/>
                <w:b/>
                <w:bCs/>
                <w:sz w:val="20"/>
                <w:szCs w:val="20"/>
              </w:rPr>
            </w:pPr>
          </w:p>
          <w:p w:rsidR="006609CC" w:rsidRPr="00ED33C5" w:rsidRDefault="00311405" w:rsidP="00ED33C5">
            <w:pPr>
              <w:rPr>
                <w:rFonts w:ascii="Times New Roman" w:eastAsia="Times New Roman" w:hAnsi="Times New Roman" w:cs="Times New Roman"/>
                <w:b/>
                <w:bCs/>
                <w:sz w:val="20"/>
                <w:szCs w:val="20"/>
              </w:rPr>
            </w:pPr>
            <w:r w:rsidRPr="00ED33C5">
              <w:rPr>
                <w:rFonts w:ascii="Times New Roman" w:eastAsia="Times New Roman" w:hAnsi="Times New Roman" w:cs="Times New Roman"/>
                <w:sz w:val="20"/>
                <w:szCs w:val="20"/>
              </w:rPr>
              <w:t>05.20.01-Technologies and means of mechanization of agriculture (technical sciences)</w:t>
            </w:r>
          </w:p>
          <w:p w:rsidR="006609CC" w:rsidRPr="00ED33C5" w:rsidRDefault="006609CC" w:rsidP="00ED33C5">
            <w:pPr>
              <w:rPr>
                <w:rFonts w:ascii="Times New Roman" w:eastAsia="Times New Roman" w:hAnsi="Times New Roman" w:cs="Times New Roman"/>
                <w:b/>
                <w:bCs/>
                <w:sz w:val="20"/>
                <w:szCs w:val="20"/>
              </w:rPr>
            </w:pPr>
          </w:p>
          <w:p w:rsidR="006609CC" w:rsidRPr="00ED33C5" w:rsidRDefault="00311405" w:rsidP="00ED33C5">
            <w:pPr>
              <w:rPr>
                <w:rFonts w:ascii="Times New Roman" w:eastAsia="Times New Roman" w:hAnsi="Times New Roman" w:cs="Times New Roman"/>
                <w:sz w:val="20"/>
                <w:szCs w:val="20"/>
              </w:rPr>
            </w:pPr>
            <w:r w:rsidRPr="00ED33C5">
              <w:rPr>
                <w:rFonts w:ascii="Times New Roman" w:eastAsia="Times New Roman" w:hAnsi="Times New Roman" w:cs="Times New Roman"/>
                <w:b/>
                <w:color w:val="000000"/>
                <w:sz w:val="20"/>
                <w:szCs w:val="20"/>
              </w:rPr>
              <w:t>TRANSFORMATION OF COASTAL ZONES WITH THE USE OF GEOINFORMATION SYSTEMS</w:t>
            </w:r>
          </w:p>
          <w:p w:rsidR="006609CC" w:rsidRPr="00ED33C5" w:rsidRDefault="006609CC" w:rsidP="00ED33C5">
            <w:pPr>
              <w:rPr>
                <w:rFonts w:ascii="Times New Roman" w:eastAsia="Times New Roman" w:hAnsi="Times New Roman" w:cs="Times New Roman"/>
                <w:sz w:val="20"/>
                <w:szCs w:val="20"/>
              </w:rPr>
            </w:pPr>
          </w:p>
          <w:p w:rsidR="006609CC" w:rsidRPr="00ED33C5" w:rsidRDefault="00311405" w:rsidP="00ED33C5">
            <w:pPr>
              <w:rPr>
                <w:rFonts w:ascii="Times New Roman" w:eastAsia="Times New Roman" w:hAnsi="Times New Roman" w:cs="Times New Roman"/>
                <w:sz w:val="20"/>
                <w:szCs w:val="20"/>
              </w:rPr>
            </w:pPr>
            <w:r w:rsidRPr="00ED33C5">
              <w:rPr>
                <w:rFonts w:ascii="Times New Roman" w:eastAsia="Times New Roman" w:hAnsi="Times New Roman" w:cs="Times New Roman"/>
                <w:sz w:val="20"/>
                <w:szCs w:val="20"/>
              </w:rPr>
              <w:t xml:space="preserve">Kovaleva </w:t>
            </w:r>
            <w:r w:rsidR="00C215E3">
              <w:rPr>
                <w:rFonts w:ascii="Times New Roman" w:eastAsia="Times New Roman" w:hAnsi="Times New Roman" w:cs="Times New Roman"/>
                <w:sz w:val="20"/>
                <w:szCs w:val="20"/>
              </w:rPr>
              <w:t>Y</w:t>
            </w:r>
            <w:r w:rsidRPr="00ED33C5">
              <w:rPr>
                <w:rFonts w:ascii="Times New Roman" w:eastAsia="Times New Roman" w:hAnsi="Times New Roman" w:cs="Times New Roman"/>
                <w:sz w:val="20"/>
                <w:szCs w:val="20"/>
              </w:rPr>
              <w:t>ulia Romanovna</w:t>
            </w:r>
          </w:p>
          <w:p w:rsidR="006609CC" w:rsidRPr="00ED33C5" w:rsidRDefault="00311405" w:rsidP="00ED33C5">
            <w:pPr>
              <w:rPr>
                <w:rFonts w:ascii="Times New Roman" w:eastAsia="Times New Roman" w:hAnsi="Times New Roman" w:cs="Times New Roman"/>
                <w:sz w:val="20"/>
                <w:szCs w:val="20"/>
              </w:rPr>
            </w:pPr>
            <w:r w:rsidRPr="00ED33C5">
              <w:rPr>
                <w:rFonts w:ascii="Times New Roman" w:eastAsia="Times New Roman" w:hAnsi="Times New Roman" w:cs="Times New Roman"/>
                <w:sz w:val="20"/>
                <w:szCs w:val="20"/>
              </w:rPr>
              <w:t>Student</w:t>
            </w:r>
            <w:r w:rsidR="00B72D92">
              <w:rPr>
                <w:rFonts w:ascii="Times New Roman" w:eastAsia="Times New Roman" w:hAnsi="Times New Roman" w:cs="Times New Roman"/>
                <w:sz w:val="20"/>
                <w:szCs w:val="20"/>
              </w:rPr>
              <w:t xml:space="preserve">, </w:t>
            </w:r>
            <w:r w:rsidR="00C215E3">
              <w:rPr>
                <w:rFonts w:ascii="Times New Roman" w:eastAsia="Times New Roman" w:hAnsi="Times New Roman" w:cs="Times New Roman"/>
                <w:sz w:val="20"/>
                <w:szCs w:val="20"/>
              </w:rPr>
              <w:t xml:space="preserve">RSCI </w:t>
            </w:r>
            <w:r w:rsidRPr="00ED33C5">
              <w:rPr>
                <w:rFonts w:ascii="Times New Roman" w:eastAsia="Times New Roman" w:hAnsi="Times New Roman" w:cs="Times New Roman"/>
                <w:sz w:val="20"/>
                <w:szCs w:val="20"/>
              </w:rPr>
              <w:t>SPIN-code: 5049-6682</w:t>
            </w:r>
          </w:p>
          <w:p w:rsidR="006609CC" w:rsidRPr="00ED33C5" w:rsidRDefault="00311405" w:rsidP="00ED33C5">
            <w:pPr>
              <w:rPr>
                <w:rFonts w:ascii="Times New Roman" w:eastAsia="Times New Roman" w:hAnsi="Times New Roman" w:cs="Times New Roman"/>
                <w:sz w:val="20"/>
                <w:szCs w:val="20"/>
              </w:rPr>
            </w:pPr>
            <w:r w:rsidRPr="00ED33C5">
              <w:rPr>
                <w:rFonts w:ascii="Times New Roman" w:eastAsia="Times New Roman" w:hAnsi="Times New Roman" w:cs="Times New Roman"/>
                <w:sz w:val="20"/>
                <w:szCs w:val="20"/>
              </w:rPr>
              <w:t>E-mail: yulyayuluchka15@mail.ru</w:t>
            </w:r>
          </w:p>
          <w:p w:rsidR="006609CC" w:rsidRPr="00ED33C5" w:rsidRDefault="006609CC" w:rsidP="00ED33C5">
            <w:pPr>
              <w:rPr>
                <w:rFonts w:ascii="Times New Roman" w:eastAsia="Times New Roman" w:hAnsi="Times New Roman" w:cs="Times New Roman"/>
                <w:sz w:val="20"/>
                <w:szCs w:val="20"/>
              </w:rPr>
            </w:pPr>
          </w:p>
          <w:p w:rsidR="006609CC" w:rsidRPr="00ED33C5" w:rsidRDefault="00311405" w:rsidP="00ED33C5">
            <w:pPr>
              <w:rPr>
                <w:rFonts w:ascii="Times New Roman" w:eastAsia="Times New Roman" w:hAnsi="Times New Roman" w:cs="Times New Roman"/>
                <w:sz w:val="20"/>
                <w:szCs w:val="20"/>
              </w:rPr>
            </w:pPr>
            <w:r w:rsidRPr="00ED33C5">
              <w:rPr>
                <w:rFonts w:ascii="Times New Roman" w:eastAsia="Times New Roman" w:hAnsi="Times New Roman" w:cs="Times New Roman"/>
                <w:sz w:val="20"/>
                <w:szCs w:val="20"/>
              </w:rPr>
              <w:t>Perov Alexander Yuryevich</w:t>
            </w:r>
          </w:p>
          <w:p w:rsidR="006609CC" w:rsidRPr="00ED33C5" w:rsidRDefault="00311405" w:rsidP="00C215E3">
            <w:pPr>
              <w:rPr>
                <w:rFonts w:ascii="Times New Roman" w:eastAsia="Times New Roman" w:hAnsi="Times New Roman" w:cs="Times New Roman"/>
                <w:sz w:val="20"/>
                <w:szCs w:val="20"/>
              </w:rPr>
            </w:pPr>
            <w:r w:rsidRPr="00ED33C5">
              <w:rPr>
                <w:rFonts w:ascii="Times New Roman" w:eastAsia="Times New Roman" w:hAnsi="Times New Roman" w:cs="Times New Roman"/>
                <w:sz w:val="20"/>
                <w:szCs w:val="20"/>
              </w:rPr>
              <w:t>Candidate of Geographical Sciences</w:t>
            </w:r>
            <w:r w:rsidR="00B72D92">
              <w:rPr>
                <w:rFonts w:ascii="Times New Roman" w:eastAsia="Times New Roman" w:hAnsi="Times New Roman" w:cs="Times New Roman"/>
                <w:sz w:val="20"/>
                <w:szCs w:val="20"/>
              </w:rPr>
              <w:t>,</w:t>
            </w:r>
            <w:r w:rsidR="00B72D92" w:rsidRPr="00ED33C5">
              <w:rPr>
                <w:rFonts w:ascii="Times New Roman" w:eastAsia="Times New Roman" w:hAnsi="Times New Roman" w:cs="Times New Roman"/>
                <w:sz w:val="20"/>
                <w:szCs w:val="20"/>
              </w:rPr>
              <w:t xml:space="preserve"> Associate Professor</w:t>
            </w:r>
            <w:r w:rsidR="00C215E3">
              <w:rPr>
                <w:rFonts w:ascii="Times New Roman" w:eastAsia="Times New Roman" w:hAnsi="Times New Roman" w:cs="Times New Roman"/>
                <w:sz w:val="20"/>
                <w:szCs w:val="20"/>
              </w:rPr>
              <w:t>,</w:t>
            </w:r>
            <w:r w:rsidR="00C215E3" w:rsidRPr="00ED33C5">
              <w:rPr>
                <w:rFonts w:ascii="Times New Roman" w:eastAsia="Times New Roman" w:hAnsi="Times New Roman" w:cs="Times New Roman"/>
                <w:sz w:val="20"/>
                <w:szCs w:val="20"/>
              </w:rPr>
              <w:t xml:space="preserve"> </w:t>
            </w:r>
            <w:r w:rsidR="00C215E3">
              <w:rPr>
                <w:rFonts w:ascii="Times New Roman" w:eastAsia="Times New Roman" w:hAnsi="Times New Roman" w:cs="Times New Roman"/>
                <w:sz w:val="20"/>
                <w:szCs w:val="20"/>
              </w:rPr>
              <w:t xml:space="preserve">RSCI </w:t>
            </w:r>
            <w:r w:rsidR="00C215E3" w:rsidRPr="00ED33C5">
              <w:rPr>
                <w:rFonts w:ascii="Times New Roman" w:eastAsia="Times New Roman" w:hAnsi="Times New Roman" w:cs="Times New Roman"/>
                <w:sz w:val="20"/>
                <w:szCs w:val="20"/>
              </w:rPr>
              <w:t>SPIN</w:t>
            </w:r>
            <w:r w:rsidR="00C215E3" w:rsidRPr="00C215E3">
              <w:rPr>
                <w:rFonts w:ascii="Times New Roman" w:eastAsia="Times New Roman" w:hAnsi="Times New Roman" w:cs="Times New Roman"/>
                <w:sz w:val="20"/>
                <w:szCs w:val="20"/>
              </w:rPr>
              <w:t>-</w:t>
            </w:r>
            <w:r w:rsidR="00C215E3">
              <w:rPr>
                <w:rFonts w:ascii="Times New Roman" w:eastAsia="Times New Roman" w:hAnsi="Times New Roman" w:cs="Times New Roman"/>
                <w:sz w:val="20"/>
                <w:szCs w:val="20"/>
              </w:rPr>
              <w:t>code</w:t>
            </w:r>
            <w:r w:rsidR="00C215E3" w:rsidRPr="00C215E3">
              <w:rPr>
                <w:rFonts w:ascii="Times New Roman" w:eastAsia="Times New Roman" w:hAnsi="Times New Roman" w:cs="Times New Roman"/>
                <w:sz w:val="20"/>
                <w:szCs w:val="20"/>
              </w:rPr>
              <w:t>: 8243-0770</w:t>
            </w:r>
          </w:p>
          <w:p w:rsidR="006609CC" w:rsidRPr="00ED33C5" w:rsidRDefault="00311405" w:rsidP="00ED33C5">
            <w:pPr>
              <w:rPr>
                <w:rFonts w:ascii="Times New Roman" w:eastAsia="Times New Roman" w:hAnsi="Times New Roman" w:cs="Times New Roman"/>
                <w:sz w:val="20"/>
                <w:szCs w:val="20"/>
              </w:rPr>
            </w:pPr>
            <w:r w:rsidRPr="00ED33C5">
              <w:rPr>
                <w:rFonts w:ascii="Times New Roman" w:eastAsia="Times New Roman" w:hAnsi="Times New Roman" w:cs="Times New Roman"/>
                <w:sz w:val="20"/>
                <w:szCs w:val="20"/>
              </w:rPr>
              <w:t>E-mail: flick-media@yandex.ru</w:t>
            </w:r>
          </w:p>
          <w:p w:rsidR="006609CC" w:rsidRPr="00ED33C5" w:rsidRDefault="006609CC" w:rsidP="00ED33C5">
            <w:pPr>
              <w:rPr>
                <w:rFonts w:ascii="Times New Roman" w:eastAsia="Times New Roman" w:hAnsi="Times New Roman" w:cs="Times New Roman"/>
                <w:sz w:val="20"/>
                <w:szCs w:val="20"/>
              </w:rPr>
            </w:pPr>
          </w:p>
          <w:p w:rsidR="006609CC" w:rsidRPr="00ED33C5" w:rsidRDefault="00311405" w:rsidP="00ED33C5">
            <w:pPr>
              <w:rPr>
                <w:rFonts w:ascii="Times New Roman" w:eastAsia="Times New Roman" w:hAnsi="Times New Roman" w:cs="Times New Roman"/>
                <w:sz w:val="20"/>
                <w:szCs w:val="20"/>
              </w:rPr>
            </w:pPr>
            <w:r w:rsidRPr="00ED33C5">
              <w:rPr>
                <w:rFonts w:ascii="Times New Roman" w:eastAsia="Times New Roman" w:hAnsi="Times New Roman" w:cs="Times New Roman"/>
                <w:sz w:val="20"/>
                <w:szCs w:val="20"/>
              </w:rPr>
              <w:t>Gagarinova Nina Vladimirovna</w:t>
            </w:r>
          </w:p>
          <w:p w:rsidR="006609CC" w:rsidRPr="00ED33C5" w:rsidRDefault="00B72D92" w:rsidP="00C215E3">
            <w:pPr>
              <w:rPr>
                <w:rFonts w:ascii="Times New Roman" w:eastAsia="Times New Roman" w:hAnsi="Times New Roman" w:cs="Times New Roman"/>
                <w:sz w:val="20"/>
                <w:szCs w:val="20"/>
              </w:rPr>
            </w:pPr>
            <w:r>
              <w:rPr>
                <w:rFonts w:ascii="Times New Roman" w:eastAsia="Times New Roman" w:hAnsi="Times New Roman" w:cs="Times New Roman"/>
                <w:sz w:val="20"/>
                <w:szCs w:val="20"/>
              </w:rPr>
              <w:t>Cand.Econ.Sci.,</w:t>
            </w:r>
            <w:r w:rsidR="00311405" w:rsidRPr="00ED33C5">
              <w:rPr>
                <w:rFonts w:ascii="Times New Roman" w:eastAsia="Times New Roman" w:hAnsi="Times New Roman" w:cs="Times New Roman"/>
                <w:sz w:val="20"/>
                <w:szCs w:val="20"/>
              </w:rPr>
              <w:t xml:space="preserve"> Associate Professor, </w:t>
            </w:r>
            <w:r w:rsidR="00C215E3">
              <w:rPr>
                <w:rFonts w:ascii="Times New Roman" w:eastAsia="Times New Roman" w:hAnsi="Times New Roman" w:cs="Times New Roman"/>
                <w:sz w:val="20"/>
                <w:szCs w:val="20"/>
              </w:rPr>
              <w:t xml:space="preserve">RSCI </w:t>
            </w:r>
            <w:r w:rsidR="00C215E3" w:rsidRPr="00ED33C5">
              <w:rPr>
                <w:rFonts w:ascii="Times New Roman" w:eastAsia="Times New Roman" w:hAnsi="Times New Roman" w:cs="Times New Roman"/>
                <w:sz w:val="20"/>
                <w:szCs w:val="20"/>
              </w:rPr>
              <w:t>SPIN</w:t>
            </w:r>
            <w:r w:rsidR="00C215E3" w:rsidRPr="00C215E3">
              <w:rPr>
                <w:rFonts w:ascii="Times New Roman" w:eastAsia="Times New Roman" w:hAnsi="Times New Roman" w:cs="Times New Roman"/>
                <w:sz w:val="20"/>
                <w:szCs w:val="20"/>
              </w:rPr>
              <w:t>-</w:t>
            </w:r>
            <w:r w:rsidR="00C215E3">
              <w:rPr>
                <w:rFonts w:ascii="Times New Roman" w:eastAsia="Times New Roman" w:hAnsi="Times New Roman" w:cs="Times New Roman"/>
                <w:sz w:val="20"/>
                <w:szCs w:val="20"/>
              </w:rPr>
              <w:t>code</w:t>
            </w:r>
            <w:r w:rsidR="00C215E3" w:rsidRPr="00C215E3">
              <w:rPr>
                <w:rFonts w:ascii="Times New Roman" w:eastAsia="Times New Roman" w:hAnsi="Times New Roman" w:cs="Times New Roman"/>
                <w:sz w:val="20"/>
                <w:szCs w:val="20"/>
              </w:rPr>
              <w:t>: 3336-1690</w:t>
            </w:r>
          </w:p>
          <w:p w:rsidR="006609CC" w:rsidRPr="00ED33C5" w:rsidRDefault="00311405" w:rsidP="00ED33C5">
            <w:pPr>
              <w:rPr>
                <w:rFonts w:ascii="Times New Roman" w:eastAsia="Times New Roman" w:hAnsi="Times New Roman" w:cs="Times New Roman"/>
                <w:sz w:val="20"/>
                <w:szCs w:val="20"/>
              </w:rPr>
            </w:pPr>
            <w:r w:rsidRPr="00ED33C5">
              <w:rPr>
                <w:rFonts w:ascii="Times New Roman" w:eastAsia="Times New Roman" w:hAnsi="Times New Roman" w:cs="Times New Roman"/>
                <w:sz w:val="20"/>
                <w:szCs w:val="20"/>
              </w:rPr>
              <w:t xml:space="preserve">E-mail: nina_gagarinova@mail.ru </w:t>
            </w:r>
          </w:p>
          <w:p w:rsidR="006609CC" w:rsidRPr="00ED33C5" w:rsidRDefault="006609CC" w:rsidP="00ED33C5">
            <w:pPr>
              <w:rPr>
                <w:rFonts w:ascii="Times New Roman" w:eastAsia="Times New Roman" w:hAnsi="Times New Roman" w:cs="Times New Roman"/>
                <w:sz w:val="20"/>
                <w:szCs w:val="20"/>
              </w:rPr>
            </w:pPr>
          </w:p>
          <w:p w:rsidR="006609CC" w:rsidRPr="00ED33C5" w:rsidRDefault="00311405" w:rsidP="00ED33C5">
            <w:pPr>
              <w:rPr>
                <w:rFonts w:ascii="Times New Roman" w:eastAsia="Times New Roman" w:hAnsi="Times New Roman" w:cs="Times New Roman"/>
                <w:i/>
                <w:iCs/>
                <w:sz w:val="20"/>
                <w:szCs w:val="20"/>
              </w:rPr>
            </w:pPr>
            <w:r w:rsidRPr="00ED33C5">
              <w:rPr>
                <w:rFonts w:ascii="Times New Roman" w:eastAsia="Times New Roman" w:hAnsi="Times New Roman" w:cs="Times New Roman"/>
                <w:sz w:val="20"/>
                <w:szCs w:val="20"/>
              </w:rPr>
              <w:t>Mezhyan Sirunik Aramovna</w:t>
            </w:r>
          </w:p>
          <w:p w:rsidR="006609CC" w:rsidRPr="00ED33C5" w:rsidRDefault="00311405" w:rsidP="00ED33C5">
            <w:pPr>
              <w:rPr>
                <w:rFonts w:ascii="Times New Roman" w:eastAsia="Times New Roman" w:hAnsi="Times New Roman" w:cs="Times New Roman"/>
                <w:sz w:val="20"/>
                <w:szCs w:val="20"/>
              </w:rPr>
            </w:pPr>
            <w:r w:rsidRPr="00ED33C5">
              <w:rPr>
                <w:rFonts w:ascii="Times New Roman" w:eastAsia="Times New Roman" w:hAnsi="Times New Roman" w:cs="Times New Roman"/>
                <w:sz w:val="20"/>
                <w:szCs w:val="20"/>
              </w:rPr>
              <w:t>Student</w:t>
            </w:r>
            <w:r w:rsidR="00B72D92">
              <w:rPr>
                <w:rFonts w:ascii="Times New Roman" w:eastAsia="Times New Roman" w:hAnsi="Times New Roman" w:cs="Times New Roman"/>
                <w:sz w:val="20"/>
                <w:szCs w:val="20"/>
              </w:rPr>
              <w:t xml:space="preserve">, </w:t>
            </w:r>
            <w:r w:rsidR="00C215E3">
              <w:rPr>
                <w:rFonts w:ascii="Times New Roman" w:eastAsia="Times New Roman" w:hAnsi="Times New Roman" w:cs="Times New Roman"/>
                <w:sz w:val="20"/>
                <w:szCs w:val="20"/>
              </w:rPr>
              <w:t xml:space="preserve">RSCI </w:t>
            </w:r>
            <w:r w:rsidRPr="00ED33C5">
              <w:rPr>
                <w:rFonts w:ascii="Times New Roman" w:eastAsia="Times New Roman" w:hAnsi="Times New Roman" w:cs="Times New Roman"/>
                <w:sz w:val="20"/>
                <w:szCs w:val="20"/>
              </w:rPr>
              <w:t>SPIN-code: 4279-9015</w:t>
            </w:r>
          </w:p>
          <w:p w:rsidR="00ED33C5" w:rsidRPr="00ED33C5" w:rsidRDefault="00ED33C5" w:rsidP="00ED33C5">
            <w:pPr>
              <w:rPr>
                <w:rFonts w:ascii="Times New Roman" w:eastAsia="Times New Roman" w:hAnsi="Times New Roman" w:cs="Times New Roman"/>
                <w:sz w:val="20"/>
                <w:szCs w:val="20"/>
              </w:rPr>
            </w:pPr>
            <w:r w:rsidRPr="00ED33C5">
              <w:rPr>
                <w:rFonts w:ascii="Times New Roman" w:eastAsia="Times New Roman" w:hAnsi="Times New Roman" w:cs="Times New Roman"/>
                <w:sz w:val="20"/>
                <w:szCs w:val="20"/>
              </w:rPr>
              <w:t>E-mail: sirunik.mezhyan@mail.ru</w:t>
            </w:r>
          </w:p>
          <w:p w:rsidR="006609CC" w:rsidRPr="00ED33C5" w:rsidRDefault="00311405" w:rsidP="00ED33C5">
            <w:pPr>
              <w:rPr>
                <w:rFonts w:ascii="Times New Roman" w:hAnsi="Times New Roman" w:cs="Times New Roman"/>
                <w:i/>
                <w:iCs/>
                <w:sz w:val="20"/>
                <w:szCs w:val="20"/>
              </w:rPr>
            </w:pPr>
            <w:r w:rsidRPr="00ED33C5">
              <w:rPr>
                <w:rStyle w:val="Emphasis"/>
                <w:rFonts w:ascii="Times New Roman" w:eastAsia="Times New Roman" w:hAnsi="Times New Roman" w:cs="Times New Roman"/>
                <w:sz w:val="20"/>
                <w:szCs w:val="20"/>
                <w:shd w:val="clear" w:color="auto" w:fill="FFFFFF"/>
              </w:rPr>
              <w:t xml:space="preserve">Kuban State Agrarian University, </w:t>
            </w:r>
            <w:r w:rsidRPr="00ED33C5">
              <w:rPr>
                <w:rFonts w:ascii="Times New Roman" w:hAnsi="Times New Roman" w:cs="Times New Roman"/>
                <w:i/>
                <w:iCs/>
                <w:sz w:val="20"/>
                <w:szCs w:val="20"/>
              </w:rPr>
              <w:t>Krasnodar, Russia</w:t>
            </w:r>
          </w:p>
          <w:p w:rsidR="006609CC" w:rsidRPr="00ED33C5" w:rsidRDefault="006609CC" w:rsidP="00ED33C5">
            <w:pPr>
              <w:rPr>
                <w:rFonts w:ascii="Times New Roman" w:eastAsia="Times New Roman" w:hAnsi="Times New Roman" w:cs="Times New Roman"/>
                <w:sz w:val="20"/>
                <w:szCs w:val="20"/>
              </w:rPr>
            </w:pPr>
          </w:p>
          <w:p w:rsidR="006609CC" w:rsidRPr="00ED33C5" w:rsidRDefault="006609CC" w:rsidP="00ED33C5">
            <w:pPr>
              <w:rPr>
                <w:rFonts w:ascii="Times New Roman" w:eastAsia="Times New Roman" w:hAnsi="Times New Roman" w:cs="Times New Roman"/>
                <w:b/>
                <w:bCs/>
                <w:sz w:val="20"/>
                <w:szCs w:val="20"/>
              </w:rPr>
            </w:pPr>
          </w:p>
          <w:p w:rsidR="006609CC" w:rsidRPr="00ED33C5" w:rsidRDefault="00311405" w:rsidP="00ED33C5">
            <w:pPr>
              <w:rPr>
                <w:rFonts w:ascii="Times New Roman" w:eastAsia="Times New Roman" w:hAnsi="Times New Roman" w:cs="Times New Roman"/>
                <w:b/>
                <w:bCs/>
                <w:sz w:val="20"/>
                <w:szCs w:val="20"/>
              </w:rPr>
            </w:pPr>
            <w:r w:rsidRPr="00ED33C5">
              <w:rPr>
                <w:rFonts w:ascii="Times New Roman" w:eastAsia="Times New Roman" w:hAnsi="Times New Roman" w:cs="Times New Roman"/>
                <w:bCs/>
                <w:sz w:val="20"/>
                <w:szCs w:val="20"/>
              </w:rPr>
              <w:t xml:space="preserve">The purpose of the study is to study the main methods of obtaining land-cadastral information, as well as to consider the types of processing and analysis of land-cadastral information. The novelty of the article lies in the use of data and the compilation of tables for the analysis of land cadastre information through the use of statistical formulas. To do this, we have studied the main types and tasks of statistics, provided various calculation tables and diagrams. In this article, two tables are given as an example, one of which is taken from the materials of the Rosreestr. Thus, we have compiled a graphical representation of the indicator of the area of agricultural land in the Krasnodar </w:t>
            </w:r>
            <w:r w:rsidR="00C215E3">
              <w:rPr>
                <w:rFonts w:ascii="Times New Roman" w:eastAsia="Times New Roman" w:hAnsi="Times New Roman" w:cs="Times New Roman"/>
                <w:bCs/>
                <w:sz w:val="20"/>
                <w:szCs w:val="20"/>
              </w:rPr>
              <w:t>region</w:t>
            </w:r>
            <w:r w:rsidRPr="00ED33C5">
              <w:rPr>
                <w:rFonts w:ascii="Times New Roman" w:eastAsia="Times New Roman" w:hAnsi="Times New Roman" w:cs="Times New Roman"/>
                <w:bCs/>
                <w:sz w:val="20"/>
                <w:szCs w:val="20"/>
              </w:rPr>
              <w:t xml:space="preserve"> and a table for calculating the growth rate.</w:t>
            </w:r>
            <w:r w:rsidR="00C215E3">
              <w:rPr>
                <w:rFonts w:ascii="Times New Roman" w:eastAsia="Times New Roman" w:hAnsi="Times New Roman" w:cs="Times New Roman"/>
                <w:bCs/>
                <w:sz w:val="20"/>
                <w:szCs w:val="20"/>
              </w:rPr>
              <w:t xml:space="preserve"> </w:t>
            </w:r>
            <w:r w:rsidRPr="00ED33C5">
              <w:rPr>
                <w:rFonts w:ascii="Times New Roman" w:eastAsia="Times New Roman" w:hAnsi="Times New Roman" w:cs="Times New Roman"/>
                <w:bCs/>
                <w:sz w:val="20"/>
                <w:szCs w:val="20"/>
              </w:rPr>
              <w:t>Statistical techniques for obtaining, observing and processing data on the legal, natural and economic condition of land are widely used in the land cadastre. In conclusion, we reviewed the methods of obtaining and processing land cadastre information, how it is necessary to analyze and process them</w:t>
            </w:r>
          </w:p>
          <w:p w:rsidR="006609CC" w:rsidRPr="00ED33C5" w:rsidRDefault="006609CC" w:rsidP="00ED33C5">
            <w:pPr>
              <w:rPr>
                <w:rFonts w:ascii="Times New Roman" w:eastAsia="Times New Roman" w:hAnsi="Times New Roman" w:cs="Times New Roman"/>
                <w:b/>
                <w:bCs/>
                <w:sz w:val="20"/>
                <w:szCs w:val="20"/>
              </w:rPr>
            </w:pPr>
          </w:p>
          <w:p w:rsidR="006609CC" w:rsidRPr="00ED33C5" w:rsidRDefault="006609CC" w:rsidP="00ED33C5">
            <w:pPr>
              <w:rPr>
                <w:rFonts w:ascii="Times New Roman" w:eastAsia="Times New Roman" w:hAnsi="Times New Roman" w:cs="Times New Roman"/>
                <w:b/>
                <w:bCs/>
                <w:sz w:val="20"/>
                <w:szCs w:val="20"/>
              </w:rPr>
            </w:pPr>
          </w:p>
          <w:p w:rsidR="006609CC" w:rsidRPr="00ED33C5" w:rsidRDefault="006609CC" w:rsidP="00ED33C5">
            <w:pPr>
              <w:rPr>
                <w:rFonts w:ascii="Times New Roman" w:eastAsia="Times New Roman" w:hAnsi="Times New Roman" w:cs="Times New Roman"/>
                <w:b/>
                <w:bCs/>
                <w:sz w:val="20"/>
                <w:szCs w:val="20"/>
              </w:rPr>
            </w:pPr>
          </w:p>
          <w:p w:rsidR="006609CC" w:rsidRPr="00ED33C5" w:rsidRDefault="00311405" w:rsidP="00ED33C5">
            <w:pPr>
              <w:rPr>
                <w:rFonts w:ascii="Times New Roman" w:eastAsia="Times New Roman" w:hAnsi="Times New Roman" w:cs="Times New Roman"/>
                <w:b/>
                <w:bCs/>
                <w:sz w:val="20"/>
                <w:szCs w:val="20"/>
              </w:rPr>
            </w:pPr>
            <w:r w:rsidRPr="00ED33C5">
              <w:rPr>
                <w:rFonts w:ascii="Times New Roman" w:eastAsia="Times New Roman" w:hAnsi="Times New Roman" w:cs="Times New Roman"/>
                <w:sz w:val="20"/>
                <w:szCs w:val="20"/>
              </w:rPr>
              <w:t>Keywords: LAND CADASTRE INFORMATION, LAND CADASTRE, LAND PLOTS, DATA PROCESSING, LAND AREA, STATISTICAL OBSERVATIONS, "QGIS"</w:t>
            </w:r>
          </w:p>
        </w:tc>
      </w:tr>
    </w:tbl>
    <w:p w:rsidR="006609CC" w:rsidRDefault="00311405" w:rsidP="00FE7539">
      <w:pPr>
        <w:spacing w:after="0" w:line="360" w:lineRule="auto"/>
        <w:ind w:firstLineChars="303" w:firstLine="852"/>
        <w:jc w:val="both"/>
        <w:rPr>
          <w:rFonts w:ascii="Times New Roman" w:eastAsia="Times New Roman" w:hAnsi="Times New Roman" w:cs="Times New Roman"/>
          <w:sz w:val="28"/>
          <w:szCs w:val="28"/>
        </w:rPr>
      </w:pPr>
      <w:r>
        <w:rPr>
          <w:rFonts w:ascii="Times New Roman" w:eastAsia="Times New Roman" w:hAnsi="Times New Roman" w:cs="&quot;PT Sans&quot;"/>
          <w:b/>
          <w:bCs/>
          <w:sz w:val="28"/>
          <w:szCs w:val="28"/>
        </w:rPr>
        <w:lastRenderedPageBreak/>
        <w:t xml:space="preserve">Введение. </w:t>
      </w:r>
      <w:r>
        <w:rPr>
          <w:rFonts w:ascii="Times New Roman" w:eastAsia="Times New Roman" w:hAnsi="Times New Roman" w:cs="&quot;PT Sans&quot;"/>
          <w:sz w:val="28"/>
          <w:szCs w:val="28"/>
        </w:rPr>
        <w:t>А</w:t>
      </w:r>
      <w:r>
        <w:rPr>
          <w:rFonts w:ascii="Times New Roman" w:eastAsia="Times New Roman" w:hAnsi="Times New Roman" w:cs="&quot;open sans&quot;"/>
          <w:sz w:val="28"/>
          <w:szCs w:val="28"/>
        </w:rPr>
        <w:t xml:space="preserve">ктуальность темы состоит в том, что Земля как природный ресурс для всех процессов жизнедеятельности общества в экономической, политической, экологической и других сферах обладает свойствами, оценка которых является одним из важнейших условий эффективного развития экономики. </w:t>
      </w:r>
      <w:r>
        <w:rPr>
          <w:rFonts w:ascii="Times New Roman" w:eastAsia="Times New Roman" w:hAnsi="Times New Roman" w:cs="Times New Roman"/>
          <w:sz w:val="28"/>
          <w:szCs w:val="28"/>
        </w:rPr>
        <w:t>Большинство исследователей признают уникальность сочетания перехода воды сушу, а далее в прибрежные зоны, как контактные зон литосферы, гидросферы и атмосферы. Природно-экономическая часть "суша-вода" исключительно разнообразна, эта зона является условной единицей усиленного взаимодействия не только населения, но и экономики и природной среды.</w:t>
      </w:r>
    </w:p>
    <w:p w:rsidR="006609CC" w:rsidRDefault="00311405">
      <w:pPr>
        <w:spacing w:after="0" w:line="360" w:lineRule="auto"/>
        <w:ind w:firstLineChars="303" w:firstLine="84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Как отметил В.Н Лаженцев разнообразие есть свойство природы и общества, без которого невозможно синергетический эффект, а, следовательно, невозможна какая – либо кооперация и интеграция. Разнообразие – не только и не сколько внешнее различие, сколько внутреннее состояние геосистемы, основная характеристика их метаболизма [3].</w:t>
      </w:r>
    </w:p>
    <w:p w:rsidR="006609CC" w:rsidRDefault="00311405">
      <w:pPr>
        <w:spacing w:after="0" w:line="360" w:lineRule="auto"/>
        <w:ind w:firstLineChars="303" w:firstLine="84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береговых геосистем является одним из ведущих и перспективных направлений деятельности региональной экономики, поэтому необходимо планировать развитие с учетом существующей системы расселения населения, трансформации функциональной структуры городов и экологической безопасности. Геосистемы – это объекты географии, всегда связанные с пространством и находящиеся в непосредственной зависимости от времени.</w:t>
      </w:r>
    </w:p>
    <w:p w:rsidR="006609CC" w:rsidRDefault="00311405">
      <w:pPr>
        <w:spacing w:after="0" w:line="360" w:lineRule="auto"/>
        <w:ind w:firstLineChars="303" w:firstLine="84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Данная тема охватывает вопросы устойчивого развития сельского хозяйства, что на общем фоне приводит к трансформации береговых геосистем. Если мы рассмотрим городские территории и сельские поселения береговых районов, то они гораздо сильнее отличаются по своей функциональной структуре от центральных городов России. Сочетание </w:t>
      </w:r>
      <w:r>
        <w:rPr>
          <w:rFonts w:ascii="Times New Roman" w:eastAsia="Times New Roman" w:hAnsi="Times New Roman" w:cs="Times New Roman"/>
          <w:sz w:val="28"/>
          <w:szCs w:val="28"/>
        </w:rPr>
        <w:lastRenderedPageBreak/>
        <w:t>различных природных ресурсов делает прибрежные территории более интенсивно развивающимися.</w:t>
      </w:r>
    </w:p>
    <w:p w:rsidR="006609CC" w:rsidRDefault="00311405" w:rsidP="00FE7539">
      <w:pPr>
        <w:spacing w:after="0" w:line="360" w:lineRule="auto"/>
        <w:ind w:firstLineChars="303" w:firstLine="852"/>
        <w:jc w:val="both"/>
        <w:rPr>
          <w:rFonts w:ascii="Times New Roman" w:eastAsia="Times New Roman" w:hAnsi="Times New Roman"/>
          <w:sz w:val="28"/>
          <w:szCs w:val="28"/>
        </w:rPr>
      </w:pPr>
      <w:r>
        <w:rPr>
          <w:rFonts w:ascii="Times New Roman" w:eastAsia="Times New Roman" w:hAnsi="Times New Roman" w:cs="Times New Roman"/>
          <w:b/>
          <w:bCs/>
          <w:sz w:val="28"/>
          <w:szCs w:val="28"/>
        </w:rPr>
        <w:t>С</w:t>
      </w:r>
      <w:r>
        <w:rPr>
          <w:rFonts w:ascii="Times New Roman" w:eastAsia="Times New Roman" w:hAnsi="Times New Roman" w:cs="Helvetica"/>
          <w:b/>
          <w:bCs/>
          <w:sz w:val="28"/>
          <w:szCs w:val="28"/>
        </w:rPr>
        <w:t>остояние исследований и актуальность работы.</w:t>
      </w:r>
      <w:r>
        <w:rPr>
          <w:rFonts w:ascii="Times New Roman" w:eastAsia="Times New Roman" w:hAnsi="Times New Roman" w:cs="Helvetica"/>
          <w:sz w:val="28"/>
          <w:szCs w:val="28"/>
        </w:rPr>
        <w:t xml:space="preserve"> </w:t>
      </w:r>
      <w:r>
        <w:rPr>
          <w:rFonts w:ascii="Times New Roman" w:eastAsia="Times New Roman" w:hAnsi="Times New Roman"/>
          <w:sz w:val="28"/>
          <w:szCs w:val="28"/>
        </w:rPr>
        <w:t>В настоящее время эти проблемы не учитываются при разработке планов развития таких природных геосистем субъектами Российской Федерации. Выделяют несколько уровней ведения кадастровой информации береговой зоны: на уровне субъектов РФ, районов муниципальных образований [12].</w:t>
      </w:r>
    </w:p>
    <w:p w:rsidR="006609CC" w:rsidRDefault="00311405">
      <w:pPr>
        <w:spacing w:after="0" w:line="360" w:lineRule="auto"/>
        <w:ind w:firstLineChars="303" w:firstLine="848"/>
        <w:jc w:val="both"/>
        <w:rPr>
          <w:rFonts w:ascii="Times New Roman" w:eastAsia="Times New Roman" w:hAnsi="Times New Roman"/>
          <w:sz w:val="28"/>
          <w:szCs w:val="28"/>
        </w:rPr>
      </w:pPr>
      <w:r>
        <w:rPr>
          <w:rFonts w:ascii="Times New Roman" w:eastAsia="Times New Roman" w:hAnsi="Times New Roman"/>
          <w:sz w:val="28"/>
          <w:szCs w:val="28"/>
        </w:rPr>
        <w:t>Факторы экономического развития в России является использование земли, как ресурса [7]. Увеличение антропогенной нагрузки на экосистемы, связанной с рекреационной деятельностью в береговых районах. Развитие промышленности прибрежных городов, увеличение числа прибрежных поселений, требуют принятия необходимых мер по предотвращению негативных последствий.</w:t>
      </w:r>
    </w:p>
    <w:p w:rsidR="006609CC" w:rsidRDefault="00311405">
      <w:pPr>
        <w:spacing w:after="0" w:line="360" w:lineRule="auto"/>
        <w:ind w:firstLineChars="303" w:firstLine="848"/>
        <w:jc w:val="both"/>
        <w:rPr>
          <w:rFonts w:ascii="Times New Roman" w:eastAsia="Times New Roman" w:hAnsi="Times New Roman"/>
          <w:sz w:val="28"/>
          <w:szCs w:val="28"/>
        </w:rPr>
      </w:pPr>
      <w:r>
        <w:rPr>
          <w:rFonts w:ascii="Times New Roman" w:eastAsia="Times New Roman" w:hAnsi="Times New Roman"/>
          <w:sz w:val="28"/>
          <w:szCs w:val="28"/>
        </w:rPr>
        <w:t>В настоящее время растет озабоченность по поводу вреда освоения прибрежных зон сельским хозяйством. Возникает важная проблема отсутствие национальной и местной политики управления прибрежными зонами, что может привести к потере потенциала устойчивого развития в будущем [11]. Для этого решения в сложившихся условиях необходимо спрогнозировать возможные последствия и потери, дать характерную экономическую оценку существующим рискам, для сохранения и защиты береговых зон с помощью геоинформационных моделей.</w:t>
      </w:r>
    </w:p>
    <w:p w:rsidR="006609CC" w:rsidRDefault="00311405">
      <w:pPr>
        <w:spacing w:after="0" w:line="360" w:lineRule="auto"/>
        <w:ind w:firstLineChars="303" w:firstLine="848"/>
        <w:jc w:val="both"/>
        <w:rPr>
          <w:rFonts w:ascii="Times New Roman" w:eastAsia="Times New Roman" w:hAnsi="Times New Roman"/>
          <w:sz w:val="28"/>
          <w:szCs w:val="28"/>
        </w:rPr>
      </w:pPr>
      <w:r>
        <w:rPr>
          <w:rFonts w:ascii="Times New Roman" w:eastAsia="Times New Roman" w:hAnsi="Times New Roman"/>
          <w:sz w:val="28"/>
          <w:szCs w:val="28"/>
        </w:rPr>
        <w:t>Наиболее распространенные классификации рек в нашей стране существуют по водному режиму и типу питания, классификация рек в основе, которой лежат климатические особенности нашей страны, и очень часто выделяют реки по их длине, мы рассмотрим именно эту систематизацию.</w:t>
      </w:r>
    </w:p>
    <w:p w:rsidR="006609CC" w:rsidRDefault="00311405">
      <w:pPr>
        <w:spacing w:after="0" w:line="360" w:lineRule="auto"/>
        <w:ind w:firstLineChars="303" w:firstLine="848"/>
        <w:jc w:val="both"/>
        <w:rPr>
          <w:rFonts w:ascii="Times New Roman" w:eastAsia="Times New Roman" w:hAnsi="Times New Roman"/>
          <w:sz w:val="28"/>
          <w:szCs w:val="28"/>
        </w:rPr>
      </w:pPr>
      <w:r>
        <w:rPr>
          <w:rFonts w:ascii="Times New Roman" w:eastAsia="Times New Roman" w:hAnsi="Times New Roman"/>
          <w:sz w:val="28"/>
          <w:szCs w:val="28"/>
        </w:rPr>
        <w:t xml:space="preserve">Понятие «малые» реки очень часто применяют ко всем рекам местного значения, показывая их физика – географическое влияние в зоне относительно масштаба крупного региона. Площадь данных рек составляет </w:t>
      </w:r>
      <w:r>
        <w:rPr>
          <w:rFonts w:ascii="Times New Roman" w:eastAsia="Times New Roman" w:hAnsi="Times New Roman"/>
          <w:sz w:val="28"/>
          <w:szCs w:val="28"/>
        </w:rPr>
        <w:lastRenderedPageBreak/>
        <w:t xml:space="preserve">менее 2000 </w:t>
      </w:r>
      <w:r>
        <w:rPr>
          <w:rFonts w:ascii="Cambria Math" w:eastAsia="Cambria Math" w:hAnsi="Cambria Math" w:cs="Cambria Math" w:hint="eastAsia"/>
          <w:sz w:val="28"/>
          <w:szCs w:val="28"/>
        </w:rPr>
        <w:t>〖</w:t>
      </w:r>
      <w:r>
        <w:rPr>
          <w:rFonts w:ascii="Times New Roman" w:eastAsia="Times New Roman" w:hAnsi="Times New Roman" w:cs="Times New Roman"/>
          <w:sz w:val="28"/>
          <w:szCs w:val="28"/>
        </w:rPr>
        <w:t>км</w:t>
      </w:r>
      <w:r>
        <w:rPr>
          <w:rFonts w:ascii="Cambria Math" w:eastAsia="Cambria Math" w:hAnsi="Cambria Math" w:cs="Cambria Math" w:hint="eastAsia"/>
          <w:sz w:val="28"/>
          <w:szCs w:val="28"/>
        </w:rPr>
        <w:t>〗</w:t>
      </w:r>
      <w:r>
        <w:rPr>
          <w:rFonts w:ascii="Times New Roman" w:eastAsia="Times New Roman" w:hAnsi="Times New Roman"/>
          <w:sz w:val="28"/>
          <w:szCs w:val="28"/>
        </w:rPr>
        <w:t>^2, что объясняет беззащитность режима «мал</w:t>
      </w:r>
      <w:r>
        <w:rPr>
          <w:rFonts w:ascii="Times New Roman" w:eastAsia="Times New Roman" w:hAnsi="Times New Roman" w:hint="eastAsia"/>
          <w:sz w:val="28"/>
          <w:szCs w:val="28"/>
        </w:rPr>
        <w:t>ой»</w:t>
      </w:r>
      <w:r>
        <w:rPr>
          <w:rFonts w:ascii="Times New Roman" w:eastAsia="Times New Roman" w:hAnsi="Times New Roman"/>
          <w:sz w:val="28"/>
          <w:szCs w:val="28"/>
        </w:rPr>
        <w:t xml:space="preserve"> реки при изменении ландшафта ее водосбора. На рисунке 1 показан водосбор Краснодарского края крупных, средних и «мелких» рек.</w:t>
      </w:r>
    </w:p>
    <w:p w:rsidR="006609CC" w:rsidRDefault="00311405">
      <w:pPr>
        <w:spacing w:after="0" w:line="360" w:lineRule="auto"/>
        <w:ind w:firstLineChars="303" w:firstLine="848"/>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466902" cy="2730686"/>
            <wp:effectExtent l="0" t="0" r="0" b="0"/>
            <wp:docPr id="1025" name="shape1025"/>
            <wp:cNvGraphicFramePr/>
            <a:graphic xmlns:a="http://schemas.openxmlformats.org/drawingml/2006/main">
              <a:graphicData uri="http://schemas.openxmlformats.org/drawingml/2006/picture">
                <pic:pic xmlns:pic="http://schemas.openxmlformats.org/drawingml/2006/picture">
                  <pic:nvPicPr>
                    <pic:cNvPr id="0" name="이미지"/>
                    <pic:cNvPicPr/>
                  </pic:nvPicPr>
                  <pic:blipFill>
                    <a:blip r:embed="rId7">
                      <a:extLst>
                        <a:ext uri="{28A0092B-C50C-407E-A947-70E740481C1C}">
                          <a14:useLocalDpi xmlns:a14="http://schemas.microsoft.com/office/drawing/2010/main" val="0"/>
                        </a:ext>
                      </a:extLst>
                    </a:blip>
                    <a:srcRect/>
                    <a:stretch>
                      <a:fillRect/>
                    </a:stretch>
                  </pic:blipFill>
                  <pic:spPr>
                    <a:xfrm>
                      <a:off x="0" y="0"/>
                      <a:ext cx="4466902" cy="2730686"/>
                    </a:xfrm>
                    <a:prstGeom prst="rect">
                      <a:avLst/>
                    </a:prstGeom>
                    <a:noFill/>
                  </pic:spPr>
                </pic:pic>
              </a:graphicData>
            </a:graphic>
          </wp:inline>
        </w:drawing>
      </w:r>
    </w:p>
    <w:p w:rsidR="006609CC" w:rsidRDefault="00311405">
      <w:pPr>
        <w:spacing w:after="0" w:line="360" w:lineRule="auto"/>
        <w:ind w:firstLineChars="303" w:firstLine="84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Рисунок 1. Бассейн Кубани</w:t>
      </w:r>
    </w:p>
    <w:p w:rsidR="006609CC" w:rsidRDefault="006609CC">
      <w:pPr>
        <w:spacing w:after="0" w:line="360" w:lineRule="auto"/>
        <w:ind w:firstLineChars="303" w:firstLine="848"/>
        <w:jc w:val="both"/>
        <w:rPr>
          <w:rFonts w:ascii="Times New Roman" w:eastAsia="Times New Roman" w:hAnsi="Times New Roman" w:cs="Times New Roman"/>
          <w:sz w:val="28"/>
          <w:szCs w:val="28"/>
        </w:rPr>
      </w:pPr>
    </w:p>
    <w:p w:rsidR="006609CC" w:rsidRDefault="00311405">
      <w:pPr>
        <w:spacing w:after="0" w:line="360" w:lineRule="auto"/>
        <w:ind w:firstLineChars="303" w:firstLine="84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Согласно Водному кодекс Российской Федерации от 03.06.2006 N 74-ФЗ статья 65 ширина водоохраной зоны моря составляет пятьсот метров, рек зависит от длины реки от истока (Таблица 1) [1]. Каждый берег реки нуждается в полноценном мониторинге, наблюдении антропогенных изменений природной среды [15].</w:t>
      </w:r>
    </w:p>
    <w:p w:rsidR="006609CC" w:rsidRDefault="00311405">
      <w:pPr>
        <w:spacing w:after="0" w:line="360" w:lineRule="auto"/>
        <w:ind w:firstLineChars="303" w:firstLine="84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1 – Минимальная ширина водоохраны зон реки в зависимости от длины реки ее истока</w:t>
      </w:r>
    </w:p>
    <w:tbl>
      <w:tblPr>
        <w:tblW w:w="7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2"/>
        <w:gridCol w:w="3782"/>
      </w:tblGrid>
      <w:tr w:rsidR="006609CC">
        <w:trPr>
          <w:trHeight w:val="515"/>
          <w:jc w:val="center"/>
        </w:trPr>
        <w:tc>
          <w:tcPr>
            <w:tcW w:w="3782" w:type="dxa"/>
            <w:shd w:val="clear" w:color="auto" w:fill="auto"/>
          </w:tcPr>
          <w:p w:rsidR="006609CC" w:rsidRDefault="0031140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До 10 км </w:t>
            </w:r>
          </w:p>
        </w:tc>
        <w:tc>
          <w:tcPr>
            <w:tcW w:w="3782" w:type="dxa"/>
            <w:shd w:val="clear" w:color="auto" w:fill="auto"/>
          </w:tcPr>
          <w:p w:rsidR="006609CC" w:rsidRDefault="0031140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15м</w:t>
            </w:r>
          </w:p>
        </w:tc>
      </w:tr>
      <w:tr w:rsidR="006609CC">
        <w:trPr>
          <w:trHeight w:val="515"/>
          <w:jc w:val="center"/>
        </w:trPr>
        <w:tc>
          <w:tcPr>
            <w:tcW w:w="3782" w:type="dxa"/>
            <w:shd w:val="clear" w:color="auto" w:fill="auto"/>
          </w:tcPr>
          <w:p w:rsidR="006609CC" w:rsidRDefault="0031140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11 до 50 км</w:t>
            </w:r>
          </w:p>
        </w:tc>
        <w:tc>
          <w:tcPr>
            <w:tcW w:w="3782" w:type="dxa"/>
            <w:shd w:val="clear" w:color="auto" w:fill="auto"/>
          </w:tcPr>
          <w:p w:rsidR="006609CC" w:rsidRDefault="0031140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100м</w:t>
            </w:r>
          </w:p>
        </w:tc>
      </w:tr>
      <w:tr w:rsidR="006609CC">
        <w:trPr>
          <w:trHeight w:val="515"/>
          <w:jc w:val="center"/>
        </w:trPr>
        <w:tc>
          <w:tcPr>
            <w:tcW w:w="3782" w:type="dxa"/>
            <w:shd w:val="clear" w:color="auto" w:fill="auto"/>
          </w:tcPr>
          <w:p w:rsidR="006609CC" w:rsidRDefault="0031140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От 51 до 100км </w:t>
            </w:r>
          </w:p>
        </w:tc>
        <w:tc>
          <w:tcPr>
            <w:tcW w:w="3782" w:type="dxa"/>
            <w:shd w:val="clear" w:color="auto" w:fill="auto"/>
          </w:tcPr>
          <w:p w:rsidR="006609CC" w:rsidRDefault="0031140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200м</w:t>
            </w:r>
          </w:p>
        </w:tc>
      </w:tr>
      <w:tr w:rsidR="006609CC">
        <w:trPr>
          <w:trHeight w:val="499"/>
          <w:jc w:val="center"/>
        </w:trPr>
        <w:tc>
          <w:tcPr>
            <w:tcW w:w="3782" w:type="dxa"/>
            <w:shd w:val="clear" w:color="auto" w:fill="auto"/>
          </w:tcPr>
          <w:p w:rsidR="006609CC" w:rsidRDefault="0031140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101 до 200 км</w:t>
            </w:r>
          </w:p>
        </w:tc>
        <w:tc>
          <w:tcPr>
            <w:tcW w:w="3782" w:type="dxa"/>
            <w:shd w:val="clear" w:color="auto" w:fill="auto"/>
          </w:tcPr>
          <w:p w:rsidR="006609CC" w:rsidRDefault="0031140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300м</w:t>
            </w:r>
          </w:p>
        </w:tc>
      </w:tr>
      <w:tr w:rsidR="006609CC">
        <w:trPr>
          <w:trHeight w:val="515"/>
          <w:jc w:val="center"/>
        </w:trPr>
        <w:tc>
          <w:tcPr>
            <w:tcW w:w="3782" w:type="dxa"/>
            <w:shd w:val="clear" w:color="auto" w:fill="auto"/>
          </w:tcPr>
          <w:p w:rsidR="006609CC" w:rsidRDefault="0031140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От 201 до 500 км </w:t>
            </w:r>
          </w:p>
        </w:tc>
        <w:tc>
          <w:tcPr>
            <w:tcW w:w="3782" w:type="dxa"/>
            <w:shd w:val="clear" w:color="auto" w:fill="auto"/>
          </w:tcPr>
          <w:p w:rsidR="006609CC" w:rsidRDefault="0031140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500м</w:t>
            </w:r>
          </w:p>
        </w:tc>
      </w:tr>
    </w:tbl>
    <w:p w:rsidR="006609CC" w:rsidRDefault="006609CC">
      <w:pPr>
        <w:spacing w:after="0" w:line="360" w:lineRule="auto"/>
        <w:ind w:firstLineChars="303" w:firstLine="848"/>
        <w:jc w:val="both"/>
        <w:rPr>
          <w:rFonts w:ascii="Times New Roman" w:eastAsia="Times New Roman" w:hAnsi="Times New Roman" w:cs="Times New Roman"/>
          <w:sz w:val="28"/>
          <w:szCs w:val="28"/>
        </w:rPr>
      </w:pPr>
    </w:p>
    <w:p w:rsidR="006609CC" w:rsidRDefault="00311405">
      <w:pPr>
        <w:spacing w:after="0" w:line="360" w:lineRule="auto"/>
        <w:ind w:firstLineChars="303" w:firstLine="84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Анализируя таблицу можем увидеть, что прибрежные линии рек увеличиваются с увеличением ширины рек. Нужно понимать, что на данной территории действует особый режим осуществления хозяйственной и иной деятельности, в целях предотвращения загрязнения вод, истощения земли, сохранения флоры и фауны в береговых районах. </w:t>
      </w:r>
    </w:p>
    <w:p w:rsidR="006609CC" w:rsidRDefault="00311405">
      <w:pPr>
        <w:spacing w:after="0" w:line="360" w:lineRule="auto"/>
        <w:ind w:firstLineChars="303" w:firstLine="84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границах водоохраных зоны запрещаются:</w:t>
      </w:r>
    </w:p>
    <w:p w:rsidR="006609CC" w:rsidRDefault="00311405">
      <w:pPr>
        <w:spacing w:after="0" w:line="360" w:lineRule="auto"/>
        <w:ind w:firstLineChars="303" w:firstLine="84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Pr>
          <w:rFonts w:ascii="Times New Roman" w:eastAsia="Times New Roman" w:hAnsi="Times New Roman" w:cs="Times New Roman"/>
          <w:sz w:val="28"/>
          <w:szCs w:val="28"/>
        </w:rPr>
        <w:tab/>
        <w:t>Предотвращение воздействия сточных вод при регулировании плодородия почв;</w:t>
      </w:r>
    </w:p>
    <w:p w:rsidR="006609CC" w:rsidRDefault="00311405">
      <w:pPr>
        <w:spacing w:after="0" w:line="360" w:lineRule="auto"/>
        <w:ind w:firstLineChars="303" w:firstLine="84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Pr>
          <w:rFonts w:ascii="Times New Roman" w:eastAsia="Times New Roman" w:hAnsi="Times New Roman" w:cs="Times New Roman"/>
          <w:sz w:val="28"/>
          <w:szCs w:val="28"/>
        </w:rPr>
        <w:tab/>
        <w:t>Запрещается размещение кладбищ, скотомогильников, химически, радиоактивные, взрывчатые, ядовитые веществ;</w:t>
      </w:r>
    </w:p>
    <w:p w:rsidR="006609CC" w:rsidRDefault="00311405">
      <w:pPr>
        <w:spacing w:after="0" w:line="360" w:lineRule="auto"/>
        <w:ind w:firstLineChars="303" w:firstLine="84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Pr>
          <w:rFonts w:ascii="Times New Roman" w:eastAsia="Times New Roman" w:hAnsi="Times New Roman" w:cs="Times New Roman"/>
          <w:sz w:val="28"/>
          <w:szCs w:val="28"/>
        </w:rPr>
        <w:tab/>
        <w:t>Запрещается осуществлять меры борьбы с вредителями при помощи авиации;</w:t>
      </w:r>
    </w:p>
    <w:p w:rsidR="006609CC" w:rsidRDefault="00311405">
      <w:pPr>
        <w:spacing w:after="0" w:line="360" w:lineRule="auto"/>
        <w:ind w:firstLineChars="303" w:firstLine="84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Pr>
          <w:rFonts w:ascii="Times New Roman" w:eastAsia="Times New Roman" w:hAnsi="Times New Roman" w:cs="Times New Roman"/>
          <w:sz w:val="28"/>
          <w:szCs w:val="28"/>
        </w:rPr>
        <w:tab/>
        <w:t>Запрещается стоянки и движение транспорта, кроме специальных транспортных средств;</w:t>
      </w:r>
    </w:p>
    <w:p w:rsidR="006609CC" w:rsidRDefault="00311405">
      <w:pPr>
        <w:spacing w:after="0" w:line="360" w:lineRule="auto"/>
        <w:ind w:firstLineChars="303" w:firstLine="84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Pr>
          <w:rFonts w:ascii="Times New Roman" w:eastAsia="Times New Roman" w:hAnsi="Times New Roman" w:cs="Times New Roman"/>
          <w:sz w:val="28"/>
          <w:szCs w:val="28"/>
        </w:rPr>
        <w:tab/>
        <w:t>Запрещается строительство и реконструкция автозаправок, СТО;</w:t>
      </w:r>
    </w:p>
    <w:p w:rsidR="006609CC" w:rsidRDefault="00311405">
      <w:pPr>
        <w:spacing w:after="0" w:line="360" w:lineRule="auto"/>
        <w:ind w:firstLineChars="303" w:firstLine="84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Pr>
          <w:rFonts w:ascii="Times New Roman" w:eastAsia="Times New Roman" w:hAnsi="Times New Roman" w:cs="Times New Roman"/>
          <w:sz w:val="28"/>
          <w:szCs w:val="28"/>
        </w:rPr>
        <w:tab/>
        <w:t>Запрещено строительство, размещение хранилищ пестицидов и агрохимиков;</w:t>
      </w:r>
    </w:p>
    <w:p w:rsidR="006609CC" w:rsidRDefault="00311405">
      <w:pPr>
        <w:spacing w:after="0" w:line="360" w:lineRule="auto"/>
        <w:ind w:firstLineChars="303" w:firstLine="84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Pr>
          <w:rFonts w:ascii="Times New Roman" w:eastAsia="Times New Roman" w:hAnsi="Times New Roman" w:cs="Times New Roman"/>
          <w:sz w:val="28"/>
          <w:szCs w:val="28"/>
        </w:rPr>
        <w:tab/>
        <w:t>Сброс сточных вод, в том числе дренажных вод;</w:t>
      </w:r>
    </w:p>
    <w:p w:rsidR="006609CC" w:rsidRDefault="00311405">
      <w:pPr>
        <w:spacing w:after="0" w:line="360" w:lineRule="auto"/>
        <w:ind w:firstLineChars="303" w:firstLine="84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Pr>
          <w:rFonts w:ascii="Times New Roman" w:eastAsia="Times New Roman" w:hAnsi="Times New Roman" w:cs="Times New Roman"/>
          <w:sz w:val="28"/>
          <w:szCs w:val="28"/>
        </w:rPr>
        <w:tab/>
        <w:t>Добыча и раскопки полезных ископаемых (за исключением в соответствии со статьей 19.1 Закона Российской Федерации от 21 февраля 1992 года N 2395-1 "О недрах") [2].</w:t>
      </w:r>
    </w:p>
    <w:p w:rsidR="006609CC" w:rsidRDefault="00311405" w:rsidP="00FE7539">
      <w:pPr>
        <w:spacing w:after="0" w:line="360" w:lineRule="auto"/>
        <w:ind w:firstLineChars="365" w:firstLine="1026"/>
        <w:jc w:val="both"/>
        <w:rPr>
          <w:rFonts w:ascii="Times New Roman" w:eastAsia="Times New Roman" w:hAnsi="Times New Roman"/>
          <w:sz w:val="28"/>
          <w:szCs w:val="28"/>
        </w:rPr>
      </w:pPr>
      <w:r>
        <w:rPr>
          <w:rFonts w:ascii="Times New Roman" w:eastAsia="Times New Roman" w:hAnsi="Times New Roman" w:cs="&quot;open sans&quot;"/>
          <w:b/>
          <w:bCs/>
          <w:sz w:val="28"/>
          <w:szCs w:val="28"/>
        </w:rPr>
        <w:t xml:space="preserve">Постановка и решение задачи. </w:t>
      </w:r>
      <w:r>
        <w:rPr>
          <w:rFonts w:ascii="Times New Roman" w:eastAsia="Times New Roman" w:hAnsi="Times New Roman"/>
          <w:sz w:val="28"/>
          <w:szCs w:val="28"/>
        </w:rPr>
        <w:t xml:space="preserve">В данной работе мы рассмотрим Калининский район Краснодарского края, на участке района выполним обследование территории, выявим нарушения, проанализируем почвы, рельеф, трансформацию земель, дадим экономическую оценку ситуации в целом. </w:t>
      </w:r>
    </w:p>
    <w:p w:rsidR="006609CC" w:rsidRDefault="00311405">
      <w:pPr>
        <w:spacing w:after="0" w:line="360" w:lineRule="auto"/>
        <w:ind w:firstLineChars="365" w:firstLine="1022"/>
        <w:jc w:val="both"/>
        <w:rPr>
          <w:rFonts w:ascii="Times New Roman" w:eastAsia="Times New Roman" w:hAnsi="Times New Roman"/>
          <w:sz w:val="28"/>
          <w:szCs w:val="28"/>
        </w:rPr>
      </w:pPr>
      <w:r>
        <w:rPr>
          <w:rFonts w:ascii="Times New Roman" w:eastAsia="Times New Roman" w:hAnsi="Times New Roman"/>
          <w:sz w:val="28"/>
          <w:szCs w:val="28"/>
        </w:rPr>
        <w:t xml:space="preserve">Исходя из запросов исследования воспользуемся геоинформационной системой с открытым исходным кодом, которые </w:t>
      </w:r>
      <w:r>
        <w:rPr>
          <w:rFonts w:ascii="Times New Roman" w:eastAsia="Times New Roman" w:hAnsi="Times New Roman"/>
          <w:sz w:val="28"/>
          <w:szCs w:val="28"/>
        </w:rPr>
        <w:lastRenderedPageBreak/>
        <w:t>является бесплатным аналогом MapInfo, и превосходящем его в сотни раз программным обеспечением «QGIS». На примере хозяйства КЛХ «Рассвет» Калининского района рассмотри ширину реки, произведем вычислительные измерения и рассчитаем ее водоохраную зону.</w:t>
      </w:r>
    </w:p>
    <w:p w:rsidR="006609CC" w:rsidRDefault="00311405">
      <w:pPr>
        <w:spacing w:after="0" w:line="360" w:lineRule="auto"/>
        <w:ind w:firstLineChars="365" w:firstLine="1022"/>
        <w:jc w:val="both"/>
        <w:rPr>
          <w:rFonts w:ascii="Times New Roman" w:eastAsia="Times New Roman" w:hAnsi="Times New Roman"/>
          <w:sz w:val="28"/>
          <w:szCs w:val="28"/>
        </w:rPr>
      </w:pPr>
      <w:r>
        <w:rPr>
          <w:rFonts w:ascii="Times New Roman" w:eastAsia="Times New Roman" w:hAnsi="Times New Roman"/>
          <w:sz w:val="28"/>
          <w:szCs w:val="28"/>
        </w:rPr>
        <w:t>Расстояние реки Гречаная примерно составляет от 350 до 360 м, она попадает под категорию крупных рек ее водоохраная зона в средне составляет 500м.</w:t>
      </w:r>
    </w:p>
    <w:p w:rsidR="006609CC" w:rsidRDefault="00311405">
      <w:pPr>
        <w:spacing w:after="0" w:line="360" w:lineRule="auto"/>
        <w:ind w:firstLineChars="365" w:firstLine="1022"/>
        <w:jc w:val="center"/>
        <w:rPr>
          <w:rFonts w:ascii="Times New Roman" w:eastAsia="Times New Roman" w:hAnsi="Times New Roman"/>
          <w:sz w:val="28"/>
          <w:szCs w:val="28"/>
        </w:rPr>
      </w:pPr>
      <w:r>
        <w:rPr>
          <w:rFonts w:ascii="Times New Roman" w:eastAsia="Times New Roman" w:hAnsi="Times New Roman"/>
          <w:noProof/>
          <w:sz w:val="28"/>
          <w:szCs w:val="28"/>
          <w:lang w:eastAsia="ru-RU"/>
        </w:rPr>
        <w:drawing>
          <wp:inline distT="0" distB="0" distL="0" distR="0">
            <wp:extent cx="4701271" cy="2809388"/>
            <wp:effectExtent l="0" t="0" r="0" b="0"/>
            <wp:docPr id="1026" name="shape1026"/>
            <wp:cNvGraphicFramePr/>
            <a:graphic xmlns:a="http://schemas.openxmlformats.org/drawingml/2006/main">
              <a:graphicData uri="http://schemas.openxmlformats.org/drawingml/2006/picture">
                <pic:pic xmlns:pic="http://schemas.openxmlformats.org/drawingml/2006/picture">
                  <pic:nvPicPr>
                    <pic:cNvPr id="0" name="이미지"/>
                    <pic:cNvPicPr/>
                  </pic:nvPicPr>
                  <pic:blipFill>
                    <a:blip r:embed="rId8">
                      <a:extLst>
                        <a:ext uri="{28A0092B-C50C-407E-A947-70E740481C1C}">
                          <a14:useLocalDpi xmlns:a14="http://schemas.microsoft.com/office/drawing/2010/main" val="0"/>
                        </a:ext>
                      </a:extLst>
                    </a:blip>
                    <a:srcRect/>
                    <a:stretch>
                      <a:fillRect/>
                    </a:stretch>
                  </pic:blipFill>
                  <pic:spPr>
                    <a:xfrm>
                      <a:off x="0" y="0"/>
                      <a:ext cx="4701271" cy="2809388"/>
                    </a:xfrm>
                    <a:prstGeom prst="rect">
                      <a:avLst/>
                    </a:prstGeom>
                    <a:noFill/>
                  </pic:spPr>
                </pic:pic>
              </a:graphicData>
            </a:graphic>
          </wp:inline>
        </w:drawing>
      </w:r>
    </w:p>
    <w:p w:rsidR="006609CC" w:rsidRDefault="00311405">
      <w:pPr>
        <w:spacing w:after="0" w:line="360" w:lineRule="auto"/>
        <w:ind w:firstLineChars="365" w:firstLine="1022"/>
        <w:jc w:val="both"/>
        <w:rPr>
          <w:rFonts w:ascii="Times New Roman" w:eastAsia="Times New Roman" w:hAnsi="Times New Roman"/>
          <w:sz w:val="28"/>
          <w:szCs w:val="28"/>
        </w:rPr>
      </w:pPr>
      <w:r>
        <w:rPr>
          <w:rFonts w:ascii="Times New Roman" w:eastAsia="Times New Roman" w:hAnsi="Times New Roman"/>
          <w:sz w:val="28"/>
          <w:szCs w:val="28"/>
        </w:rPr>
        <w:t xml:space="preserve">Рисунок 2 –  Середина реки Гречаная </w:t>
      </w:r>
    </w:p>
    <w:p w:rsidR="006609CC" w:rsidRDefault="006609CC">
      <w:pPr>
        <w:spacing w:after="0" w:line="360" w:lineRule="auto"/>
        <w:ind w:firstLineChars="365" w:firstLine="1022"/>
        <w:jc w:val="both"/>
        <w:rPr>
          <w:rFonts w:ascii="Times New Roman" w:eastAsia="Times New Roman" w:hAnsi="Times New Roman"/>
          <w:sz w:val="28"/>
          <w:szCs w:val="28"/>
        </w:rPr>
      </w:pPr>
    </w:p>
    <w:p w:rsidR="006609CC" w:rsidRDefault="00311405">
      <w:pPr>
        <w:spacing w:after="0" w:line="360" w:lineRule="auto"/>
        <w:ind w:firstLineChars="365" w:firstLine="1022"/>
        <w:jc w:val="both"/>
        <w:rPr>
          <w:rFonts w:ascii="Times New Roman" w:eastAsia="Times New Roman" w:hAnsi="Times New Roman"/>
          <w:sz w:val="28"/>
          <w:szCs w:val="28"/>
        </w:rPr>
      </w:pPr>
      <w:r>
        <w:rPr>
          <w:rFonts w:ascii="Times New Roman" w:eastAsia="Times New Roman" w:hAnsi="Times New Roman"/>
          <w:sz w:val="28"/>
          <w:szCs w:val="28"/>
        </w:rPr>
        <w:t>С помощью программы «QGIS» получим следящие данные, используемой территории, попадающей в водоохрану зону.</w:t>
      </w:r>
    </w:p>
    <w:p w:rsidR="006609CC" w:rsidRDefault="00311405">
      <w:pPr>
        <w:spacing w:after="0" w:line="360" w:lineRule="auto"/>
        <w:ind w:firstLineChars="365" w:firstLine="1022"/>
        <w:jc w:val="center"/>
        <w:rPr>
          <w:rFonts w:ascii="Times New Roman" w:eastAsia="Times New Roman" w:hAnsi="Times New Roman"/>
          <w:sz w:val="28"/>
          <w:szCs w:val="28"/>
        </w:rPr>
      </w:pPr>
      <w:r>
        <w:rPr>
          <w:rFonts w:ascii="Times New Roman" w:eastAsia="Times New Roman" w:hAnsi="Times New Roman"/>
          <w:noProof/>
          <w:sz w:val="28"/>
          <w:szCs w:val="28"/>
          <w:lang w:eastAsia="ru-RU"/>
        </w:rPr>
        <w:lastRenderedPageBreak/>
        <w:drawing>
          <wp:inline distT="0" distB="0" distL="0" distR="0">
            <wp:extent cx="5171440" cy="2914015"/>
            <wp:effectExtent l="0" t="0" r="0" b="0"/>
            <wp:docPr id="1027" name="shape1027"/>
            <wp:cNvGraphicFramePr/>
            <a:graphic xmlns:a="http://schemas.openxmlformats.org/drawingml/2006/main">
              <a:graphicData uri="http://schemas.openxmlformats.org/drawingml/2006/picture">
                <pic:pic xmlns:pic="http://schemas.openxmlformats.org/drawingml/2006/picture">
                  <pic:nvPicPr>
                    <pic:cNvPr id="0" name="이미지"/>
                    <pic:cNvPicPr/>
                  </pic:nvPicPr>
                  <pic:blipFill>
                    <a:blip r:embed="rId9">
                      <a:extLst>
                        <a:ext uri="{28A0092B-C50C-407E-A947-70E740481C1C}">
                          <a14:useLocalDpi xmlns:a14="http://schemas.microsoft.com/office/drawing/2010/main" val="0"/>
                        </a:ext>
                      </a:extLst>
                    </a:blip>
                    <a:srcRect/>
                    <a:stretch>
                      <a:fillRect/>
                    </a:stretch>
                  </pic:blipFill>
                  <pic:spPr>
                    <a:xfrm>
                      <a:off x="0" y="0"/>
                      <a:ext cx="5171440" cy="2914015"/>
                    </a:xfrm>
                    <a:prstGeom prst="rect">
                      <a:avLst/>
                    </a:prstGeom>
                    <a:noFill/>
                  </pic:spPr>
                </pic:pic>
              </a:graphicData>
            </a:graphic>
          </wp:inline>
        </w:drawing>
      </w:r>
    </w:p>
    <w:p w:rsidR="006609CC" w:rsidRDefault="00311405">
      <w:pPr>
        <w:spacing w:after="0" w:line="360" w:lineRule="auto"/>
        <w:ind w:firstLineChars="365" w:firstLine="1022"/>
        <w:jc w:val="both"/>
        <w:rPr>
          <w:rFonts w:ascii="Times New Roman" w:eastAsia="Times New Roman" w:hAnsi="Times New Roman"/>
          <w:sz w:val="28"/>
          <w:szCs w:val="28"/>
        </w:rPr>
      </w:pPr>
      <w:r>
        <w:rPr>
          <w:rFonts w:ascii="Times New Roman" w:eastAsia="Times New Roman" w:hAnsi="Times New Roman"/>
          <w:sz w:val="28"/>
          <w:szCs w:val="28"/>
        </w:rPr>
        <w:t xml:space="preserve">Рисунок 3 –  Пример получения буферной зоны </w:t>
      </w:r>
    </w:p>
    <w:p w:rsidR="006609CC" w:rsidRDefault="006609CC">
      <w:pPr>
        <w:spacing w:after="0" w:line="360" w:lineRule="auto"/>
        <w:ind w:firstLineChars="365" w:firstLine="1022"/>
        <w:jc w:val="both"/>
        <w:rPr>
          <w:rFonts w:ascii="Times New Roman" w:eastAsia="Times New Roman" w:hAnsi="Times New Roman"/>
          <w:sz w:val="28"/>
          <w:szCs w:val="28"/>
        </w:rPr>
      </w:pPr>
    </w:p>
    <w:p w:rsidR="006609CC" w:rsidRDefault="00311405">
      <w:pPr>
        <w:spacing w:after="0" w:line="360" w:lineRule="auto"/>
        <w:ind w:firstLineChars="365" w:firstLine="1022"/>
        <w:jc w:val="both"/>
        <w:rPr>
          <w:rFonts w:ascii="Times New Roman" w:eastAsia="Times New Roman" w:hAnsi="Times New Roman"/>
          <w:sz w:val="28"/>
          <w:szCs w:val="28"/>
        </w:rPr>
      </w:pPr>
      <w:r>
        <w:rPr>
          <w:rFonts w:ascii="Times New Roman" w:eastAsia="Times New Roman" w:hAnsi="Times New Roman"/>
          <w:sz w:val="28"/>
          <w:szCs w:val="28"/>
        </w:rPr>
        <w:t>На рисунке видно сколько территории попала под часть «суша-вода», у которой есть особый режим пользования, вред, наносимый почве, реке, подводным водам от использования пестицидов и гербицидов для выращивания культур колоссальный [8].</w:t>
      </w:r>
    </w:p>
    <w:p w:rsidR="006609CC" w:rsidRDefault="00311405">
      <w:pPr>
        <w:spacing w:after="0" w:line="360" w:lineRule="auto"/>
        <w:ind w:firstLineChars="365" w:firstLine="1022"/>
        <w:jc w:val="both"/>
        <w:rPr>
          <w:rFonts w:ascii="Times New Roman" w:eastAsia="Times New Roman" w:hAnsi="Times New Roman"/>
          <w:sz w:val="28"/>
          <w:szCs w:val="28"/>
        </w:rPr>
      </w:pPr>
      <w:r>
        <w:rPr>
          <w:rFonts w:ascii="Times New Roman" w:eastAsia="Times New Roman" w:hAnsi="Times New Roman"/>
          <w:sz w:val="28"/>
          <w:szCs w:val="28"/>
        </w:rPr>
        <w:t>Среди применяемых в Краснодарском крае пестицидов, согласно требованием Федерального закона от 19 июля 1997 г. N 109-ФЗ"О безопасном обращении с пестицидами и агрохимикатами", главное внимание уделяется высоко стойким и сильно токсичным пестицидам. Активное использование в сельском хозяйстве приводит к быстрому накоплению таких пестицидов как пестициды–гексахлоран, ДДТ и его метаболиты ДДД и ДДЭ. Из-за их чрезвычайно высокой стойкости к воздействию температуры, влаги и других факторов внешней среды они сохраняются в почве до 15-20 лет и более.</w:t>
      </w:r>
    </w:p>
    <w:p w:rsidR="006609CC" w:rsidRDefault="00311405">
      <w:pPr>
        <w:spacing w:after="0" w:line="360" w:lineRule="auto"/>
        <w:ind w:firstLineChars="365" w:firstLine="1022"/>
        <w:jc w:val="both"/>
        <w:rPr>
          <w:rFonts w:ascii="Times New Roman" w:eastAsia="Times New Roman" w:hAnsi="Times New Roman"/>
          <w:sz w:val="28"/>
          <w:szCs w:val="28"/>
        </w:rPr>
      </w:pPr>
      <w:r>
        <w:rPr>
          <w:rFonts w:ascii="Times New Roman" w:eastAsia="Times New Roman" w:hAnsi="Times New Roman"/>
          <w:sz w:val="28"/>
          <w:szCs w:val="28"/>
        </w:rPr>
        <w:t xml:space="preserve">Большая часть поступившего в живой организм ДДТ из-за низкой растворимости не выводится, а распределяется по всему организму. Под влиянием фермента дегидрохлориназы ДДТ медленно дегидрохлорируется с образованием ДДЭ. Этот метаболит высоко стабилен и очень медленно </w:t>
      </w:r>
      <w:r>
        <w:rPr>
          <w:rFonts w:ascii="Times New Roman" w:eastAsia="Times New Roman" w:hAnsi="Times New Roman"/>
          <w:sz w:val="28"/>
          <w:szCs w:val="28"/>
        </w:rPr>
        <w:lastRenderedPageBreak/>
        <w:t xml:space="preserve">окисляется в нетоксичную и достаточно растворимую ДДА, способную выводиться из организма с экскрементами [4]. </w:t>
      </w:r>
    </w:p>
    <w:p w:rsidR="006609CC" w:rsidRDefault="00311405">
      <w:pPr>
        <w:spacing w:after="0" w:line="360" w:lineRule="auto"/>
        <w:ind w:firstLineChars="365" w:firstLine="1022"/>
        <w:jc w:val="both"/>
        <w:rPr>
          <w:rFonts w:ascii="Times New Roman" w:eastAsia="Times New Roman" w:hAnsi="Times New Roman"/>
          <w:sz w:val="28"/>
          <w:szCs w:val="28"/>
        </w:rPr>
      </w:pPr>
      <w:r>
        <w:rPr>
          <w:rFonts w:ascii="Times New Roman" w:eastAsia="Times New Roman" w:hAnsi="Times New Roman"/>
          <w:sz w:val="28"/>
          <w:szCs w:val="28"/>
        </w:rPr>
        <w:t>На старой почвенной подложки поверх растрового изображения спутника можно сделать вывод, что там находиться пашня, ежегодно возделываемое и используемое под посевы сельскохозяйственных культур, многолетних трав.</w:t>
      </w:r>
    </w:p>
    <w:p w:rsidR="006609CC" w:rsidRDefault="00311405">
      <w:pPr>
        <w:spacing w:after="0" w:line="360" w:lineRule="auto"/>
        <w:ind w:firstLineChars="365" w:firstLine="1022"/>
        <w:jc w:val="both"/>
        <w:rPr>
          <w:rFonts w:ascii="Times New Roman" w:eastAsia="Times New Roman" w:hAnsi="Times New Roman"/>
          <w:sz w:val="28"/>
          <w:szCs w:val="28"/>
        </w:rPr>
      </w:pPr>
      <w:r>
        <w:rPr>
          <w:rFonts w:ascii="Times New Roman" w:eastAsia="Times New Roman" w:hAnsi="Times New Roman"/>
          <w:sz w:val="28"/>
          <w:szCs w:val="28"/>
        </w:rPr>
        <w:t>Горчичным цветом выделены чистые возделываемые участки пашни без лесополос и дорог, разрабатываемых в проектах землеустройства. С помощью инструмента полигон и объединению слоев высчитали площадь, приблизительное число составляет 166 га. Далее мы высчитаем экономическую выгоду с этих площадей. Главную роль в возделывании играет почва, ее состав и свойства, по легенде на этой территории находятся земли 2 и 4 группы. Вторая группы земель это лугово-черноземные карбонатные уплотненные, механический состав глинистый, подстилающие и почвообразующие породы данной группы являются лессовидные глины [10]. Четвертая группа земель это луговые, механический состав глинистый, подстилающие и почвообразующие породы оглеенные глины [5]. Рассмотрим какие культуры можно возделывать на этих почвах колхоза «Рассвет».</w:t>
      </w:r>
    </w:p>
    <w:p w:rsidR="006609CC" w:rsidRDefault="00311405">
      <w:pPr>
        <w:spacing w:after="0" w:line="360" w:lineRule="auto"/>
        <w:ind w:firstLineChars="365" w:firstLine="1022"/>
        <w:jc w:val="both"/>
        <w:rPr>
          <w:rFonts w:ascii="Times New Roman" w:eastAsia="Times New Roman" w:hAnsi="Times New Roman"/>
          <w:sz w:val="28"/>
          <w:szCs w:val="28"/>
        </w:rPr>
      </w:pPr>
      <w:r>
        <w:rPr>
          <w:rFonts w:ascii="Times New Roman" w:eastAsia="Times New Roman" w:hAnsi="Times New Roman"/>
          <w:sz w:val="28"/>
          <w:szCs w:val="28"/>
        </w:rPr>
        <w:t>В Краснодарском крае утверждена система севооборотов в 12 полей. На территории колхоза «Рассвет» большую часть территории занимают рисовые чеки, выращиваемый на черноземе обыкновенном малогумусном сверхмощном, без использования качественных удобрений нельзя получить высокий урожай риса, так же на пашне выращивают озимую пшеницу, озимый ячмень, яровые, овес, кукурузу, горох, сахарная свекла, подсолнечник, соя, рапс, картофель, овощи, бахчи.</w:t>
      </w:r>
    </w:p>
    <w:p w:rsidR="006609CC" w:rsidRDefault="00311405">
      <w:pPr>
        <w:spacing w:after="0" w:line="360" w:lineRule="auto"/>
        <w:ind w:firstLineChars="365" w:firstLine="1022"/>
        <w:jc w:val="both"/>
        <w:rPr>
          <w:rFonts w:ascii="Times New Roman" w:eastAsia="Times New Roman" w:hAnsi="Times New Roman"/>
          <w:sz w:val="28"/>
          <w:szCs w:val="28"/>
        </w:rPr>
      </w:pPr>
      <w:r>
        <w:rPr>
          <w:rFonts w:ascii="Times New Roman" w:eastAsia="Times New Roman" w:hAnsi="Times New Roman"/>
          <w:sz w:val="28"/>
          <w:szCs w:val="28"/>
        </w:rPr>
        <w:t xml:space="preserve">С 2017 года на данной территории колхоза «Рассвет» выращивают зерно кукурузы сорт зерна "Бабочка Премиум" для производства попкорна. </w:t>
      </w:r>
      <w:r>
        <w:rPr>
          <w:rFonts w:ascii="Times New Roman" w:eastAsia="Times New Roman" w:hAnsi="Times New Roman"/>
          <w:sz w:val="28"/>
          <w:szCs w:val="28"/>
        </w:rPr>
        <w:lastRenderedPageBreak/>
        <w:t>Рассмотрим статистику готовой пачки попкорна за 100г в России фирмы «Happy Corn».</w:t>
      </w:r>
    </w:p>
    <w:p w:rsidR="006609CC" w:rsidRDefault="00311405">
      <w:pPr>
        <w:spacing w:after="0" w:line="360" w:lineRule="auto"/>
        <w:ind w:firstLineChars="365" w:firstLine="1022"/>
        <w:jc w:val="both"/>
        <w:rPr>
          <w:rFonts w:ascii="Times New Roman" w:eastAsia="Times New Roman" w:hAnsi="Times New Roman"/>
          <w:sz w:val="28"/>
          <w:szCs w:val="28"/>
        </w:rPr>
      </w:pPr>
      <w:r>
        <w:rPr>
          <w:rFonts w:ascii="Times New Roman" w:eastAsia="Times New Roman" w:hAnsi="Times New Roman"/>
          <w:sz w:val="28"/>
          <w:szCs w:val="28"/>
        </w:rPr>
        <w:t>Таблица 2 – Цены попкорна за 100г.</w:t>
      </w:r>
    </w:p>
    <w:tbl>
      <w:tblPr>
        <w:tblW w:w="8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8"/>
        <w:gridCol w:w="4200"/>
      </w:tblGrid>
      <w:tr w:rsidR="006609CC">
        <w:trPr>
          <w:trHeight w:val="439"/>
          <w:jc w:val="center"/>
        </w:trPr>
        <w:tc>
          <w:tcPr>
            <w:tcW w:w="4108" w:type="dxa"/>
            <w:shd w:val="clear" w:color="auto" w:fill="auto"/>
          </w:tcPr>
          <w:p w:rsidR="006609CC" w:rsidRDefault="0031140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Город</w:t>
            </w:r>
          </w:p>
        </w:tc>
        <w:tc>
          <w:tcPr>
            <w:tcW w:w="4200" w:type="dxa"/>
            <w:shd w:val="clear" w:color="auto" w:fill="auto"/>
          </w:tcPr>
          <w:p w:rsidR="006609CC" w:rsidRDefault="0031140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Цена за 100 г.</w:t>
            </w:r>
          </w:p>
        </w:tc>
      </w:tr>
      <w:tr w:rsidR="006609CC">
        <w:trPr>
          <w:trHeight w:val="439"/>
          <w:jc w:val="center"/>
        </w:trPr>
        <w:tc>
          <w:tcPr>
            <w:tcW w:w="4108" w:type="dxa"/>
            <w:shd w:val="clear" w:color="auto" w:fill="auto"/>
          </w:tcPr>
          <w:p w:rsidR="006609CC" w:rsidRDefault="0031140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Москва</w:t>
            </w:r>
          </w:p>
        </w:tc>
        <w:tc>
          <w:tcPr>
            <w:tcW w:w="4200" w:type="dxa"/>
            <w:shd w:val="clear" w:color="auto" w:fill="auto"/>
          </w:tcPr>
          <w:p w:rsidR="006609CC" w:rsidRDefault="0031140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27,10 руб.</w:t>
            </w:r>
          </w:p>
        </w:tc>
      </w:tr>
      <w:tr w:rsidR="006609CC">
        <w:trPr>
          <w:trHeight w:val="439"/>
          <w:jc w:val="center"/>
        </w:trPr>
        <w:tc>
          <w:tcPr>
            <w:tcW w:w="4108" w:type="dxa"/>
            <w:shd w:val="clear" w:color="auto" w:fill="auto"/>
          </w:tcPr>
          <w:p w:rsidR="006609CC" w:rsidRDefault="0031140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Санкт-Петербург</w:t>
            </w:r>
          </w:p>
        </w:tc>
        <w:tc>
          <w:tcPr>
            <w:tcW w:w="4200" w:type="dxa"/>
            <w:shd w:val="clear" w:color="auto" w:fill="auto"/>
          </w:tcPr>
          <w:p w:rsidR="006609CC" w:rsidRDefault="0031140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56,50 руб.</w:t>
            </w:r>
          </w:p>
        </w:tc>
      </w:tr>
      <w:tr w:rsidR="006609CC">
        <w:trPr>
          <w:trHeight w:val="425"/>
          <w:jc w:val="center"/>
        </w:trPr>
        <w:tc>
          <w:tcPr>
            <w:tcW w:w="4108" w:type="dxa"/>
            <w:shd w:val="clear" w:color="auto" w:fill="auto"/>
          </w:tcPr>
          <w:p w:rsidR="006609CC" w:rsidRDefault="0031140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Омск</w:t>
            </w:r>
          </w:p>
        </w:tc>
        <w:tc>
          <w:tcPr>
            <w:tcW w:w="4200" w:type="dxa"/>
            <w:shd w:val="clear" w:color="auto" w:fill="auto"/>
          </w:tcPr>
          <w:p w:rsidR="006609CC" w:rsidRDefault="0031140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32,30 руб.</w:t>
            </w:r>
          </w:p>
        </w:tc>
      </w:tr>
    </w:tbl>
    <w:p w:rsidR="006609CC" w:rsidRDefault="006609CC">
      <w:pPr>
        <w:spacing w:after="0" w:line="360" w:lineRule="auto"/>
        <w:ind w:firstLineChars="365" w:firstLine="1022"/>
        <w:jc w:val="both"/>
        <w:rPr>
          <w:rFonts w:ascii="Times New Roman" w:eastAsia="Times New Roman" w:hAnsi="Times New Roman"/>
          <w:sz w:val="28"/>
          <w:szCs w:val="28"/>
        </w:rPr>
      </w:pPr>
    </w:p>
    <w:p w:rsidR="006609CC" w:rsidRDefault="00311405">
      <w:pPr>
        <w:spacing w:after="0" w:line="360" w:lineRule="auto"/>
        <w:ind w:firstLineChars="365" w:firstLine="1022"/>
        <w:jc w:val="both"/>
        <w:rPr>
          <w:rFonts w:ascii="Times New Roman" w:eastAsia="Times New Roman" w:hAnsi="Times New Roman"/>
          <w:sz w:val="28"/>
          <w:szCs w:val="28"/>
        </w:rPr>
      </w:pPr>
      <w:r>
        <w:rPr>
          <w:rFonts w:ascii="Times New Roman" w:eastAsia="Times New Roman" w:hAnsi="Times New Roman"/>
          <w:sz w:val="28"/>
          <w:szCs w:val="28"/>
        </w:rPr>
        <w:t>Средняя стоимость мешка 22,5 кг равна 1845 руб, из одного мешка получается около 900 порций по 882 г. Также необходимо кокосовое масло весом 7,5 приблизительной стоимостью 1500 руб и специальная соль стоимостью 300 руб (одной пачки хватает на мешок). Таким образом, себестоимость одной порции равна 4,04 рублей. Цена превосходить себестоимость в 10 раз. С одного гектаре пашни можно вырастить 8,8 тон. Прибыль с одного гектара равна 721600 р. Делаем посчитаем сколько с 166 га попадающих в водоохраную зону прибыль будет составлять в 1460,8 т, то есть 119 785 600р.</w:t>
      </w:r>
    </w:p>
    <w:p w:rsidR="006609CC" w:rsidRDefault="00311405" w:rsidP="00FE7539">
      <w:pPr>
        <w:spacing w:after="0" w:line="360" w:lineRule="auto"/>
        <w:ind w:firstLineChars="365" w:firstLine="1026"/>
        <w:jc w:val="both"/>
        <w:rPr>
          <w:rFonts w:ascii="Times New Roman" w:eastAsia="Times New Roman" w:hAnsi="Times New Roman"/>
          <w:sz w:val="28"/>
          <w:szCs w:val="28"/>
        </w:rPr>
      </w:pPr>
      <w:r>
        <w:rPr>
          <w:rFonts w:ascii="Times New Roman" w:eastAsia="Times New Roman" w:hAnsi="Times New Roman" w:cs="Arial"/>
          <w:b/>
          <w:bCs/>
          <w:sz w:val="28"/>
          <w:szCs w:val="28"/>
        </w:rPr>
        <w:t>Вывод.</w:t>
      </w:r>
      <w:r>
        <w:rPr>
          <w:rFonts w:ascii="Times New Roman" w:eastAsia="Times New Roman" w:hAnsi="Times New Roman" w:cs="Arial"/>
          <w:sz w:val="28"/>
          <w:szCs w:val="28"/>
        </w:rPr>
        <w:t xml:space="preserve"> </w:t>
      </w:r>
      <w:r>
        <w:rPr>
          <w:rFonts w:ascii="Times New Roman" w:eastAsia="Times New Roman" w:hAnsi="Times New Roman"/>
          <w:sz w:val="28"/>
          <w:szCs w:val="28"/>
        </w:rPr>
        <w:t>Проанализировав все рассчитанное, можем сказать, что экономически выгодно использовать условную единицу «суша-вода», но антропогенное воздействие в сочетании с трансформацией земель приводит к увеличению воздействия на почву, грунтовые воды и реки. Использование земли, как ресурса не совсем правильный подход, нельзя рассматривать ее, как капитал.</w:t>
      </w:r>
    </w:p>
    <w:p w:rsidR="006609CC" w:rsidRDefault="00311405">
      <w:pPr>
        <w:spacing w:after="0" w:line="360" w:lineRule="auto"/>
        <w:ind w:firstLineChars="365" w:firstLine="1022"/>
        <w:jc w:val="both"/>
        <w:rPr>
          <w:rFonts w:ascii="Times New Roman" w:eastAsia="Times New Roman" w:hAnsi="Times New Roman"/>
          <w:sz w:val="28"/>
          <w:szCs w:val="28"/>
        </w:rPr>
      </w:pPr>
      <w:r>
        <w:rPr>
          <w:rFonts w:ascii="Times New Roman" w:eastAsia="Times New Roman" w:hAnsi="Times New Roman"/>
          <w:sz w:val="28"/>
          <w:szCs w:val="28"/>
        </w:rPr>
        <w:t>Озабоченность о почве, правильном ее использовании, в первую очередь помогает нам, не усугубить экологическую ситуацию в мире и более бережно относиться к своему здоровью. Стоит отметить возможность усиления местной политики в области водоохраных зон. Прогноз возможных рисков, приведет к экологической катастрофе и большим заболевания человека.</w:t>
      </w:r>
    </w:p>
    <w:p w:rsidR="006609CC" w:rsidRDefault="00311405" w:rsidP="00FE7539">
      <w:pPr>
        <w:spacing w:after="0" w:line="240" w:lineRule="auto"/>
        <w:ind w:firstLineChars="243" w:firstLine="585"/>
        <w:jc w:val="center"/>
        <w:rPr>
          <w:rFonts w:ascii="Times New Roman" w:eastAsia="Times New Roman" w:hAnsi="Times New Roman"/>
          <w:sz w:val="24"/>
          <w:szCs w:val="24"/>
        </w:rPr>
      </w:pPr>
      <w:r>
        <w:rPr>
          <w:rFonts w:ascii="Times New Roman" w:eastAsia="Times New Roman" w:hAnsi="Times New Roman"/>
          <w:b/>
          <w:bCs/>
          <w:sz w:val="24"/>
          <w:szCs w:val="24"/>
        </w:rPr>
        <w:lastRenderedPageBreak/>
        <w:t>Литература</w:t>
      </w:r>
    </w:p>
    <w:p w:rsidR="006609CC" w:rsidRDefault="00311405" w:rsidP="00633EF4">
      <w:pPr>
        <w:tabs>
          <w:tab w:val="left" w:pos="851"/>
        </w:tabs>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 xml:space="preserve">1. Водный кодекс Российской Федерации от 03 июня 2006 г. </w:t>
      </w:r>
      <w:r>
        <w:rPr>
          <w:rFonts w:ascii="Times New Roman" w:eastAsia="Times New Roman" w:hAnsi="Times New Roman"/>
          <w:sz w:val="24"/>
          <w:szCs w:val="24"/>
          <w:lang w:val="en-US"/>
        </w:rPr>
        <w:t>N</w:t>
      </w:r>
      <w:r>
        <w:rPr>
          <w:rFonts w:ascii="Times New Roman" w:eastAsia="Times New Roman" w:hAnsi="Times New Roman"/>
          <w:sz w:val="24"/>
          <w:szCs w:val="24"/>
        </w:rPr>
        <w:t xml:space="preserve"> 74-ФЗ [Электронный ресурс] // КонсультантПлюс. – Режим доступа : </w:t>
      </w:r>
      <w:r>
        <w:rPr>
          <w:rFonts w:ascii="Times New Roman" w:eastAsia="Times New Roman" w:hAnsi="Times New Roman"/>
          <w:sz w:val="24"/>
          <w:szCs w:val="24"/>
          <w:lang w:val="en-US"/>
        </w:rPr>
        <w:t>http</w:t>
      </w:r>
      <w:r>
        <w:rPr>
          <w:rFonts w:ascii="Times New Roman" w:eastAsia="Times New Roman" w:hAnsi="Times New Roman"/>
          <w:sz w:val="24"/>
          <w:szCs w:val="24"/>
        </w:rPr>
        <w:t>://</w:t>
      </w:r>
      <w:r>
        <w:rPr>
          <w:rFonts w:ascii="Times New Roman" w:eastAsia="Times New Roman" w:hAnsi="Times New Roman"/>
          <w:sz w:val="24"/>
          <w:szCs w:val="24"/>
          <w:lang w:val="en-US"/>
        </w:rPr>
        <w:t>www</w:t>
      </w:r>
      <w:r>
        <w:rPr>
          <w:rFonts w:ascii="Times New Roman" w:eastAsia="Times New Roman" w:hAnsi="Times New Roman"/>
          <w:sz w:val="24"/>
          <w:szCs w:val="24"/>
        </w:rPr>
        <w:t>.</w:t>
      </w:r>
      <w:r>
        <w:rPr>
          <w:rFonts w:ascii="Times New Roman" w:eastAsia="Times New Roman" w:hAnsi="Times New Roman"/>
          <w:sz w:val="24"/>
          <w:szCs w:val="24"/>
          <w:lang w:val="en-US"/>
        </w:rPr>
        <w:t>consultant</w:t>
      </w:r>
      <w:r>
        <w:rPr>
          <w:rFonts w:ascii="Times New Roman" w:eastAsia="Times New Roman" w:hAnsi="Times New Roman"/>
          <w:sz w:val="24"/>
          <w:szCs w:val="24"/>
        </w:rPr>
        <w:t>.</w:t>
      </w:r>
      <w:r>
        <w:rPr>
          <w:rFonts w:ascii="Times New Roman" w:eastAsia="Times New Roman" w:hAnsi="Times New Roman"/>
          <w:sz w:val="24"/>
          <w:szCs w:val="24"/>
          <w:lang w:val="en-US"/>
        </w:rPr>
        <w:t>ru</w:t>
      </w:r>
      <w:r>
        <w:rPr>
          <w:rFonts w:ascii="Times New Roman" w:eastAsia="Times New Roman" w:hAnsi="Times New Roman"/>
          <w:sz w:val="24"/>
          <w:szCs w:val="24"/>
        </w:rPr>
        <w:t>/</w:t>
      </w:r>
      <w:r>
        <w:rPr>
          <w:rFonts w:ascii="Times New Roman" w:eastAsia="Times New Roman" w:hAnsi="Times New Roman"/>
          <w:sz w:val="24"/>
          <w:szCs w:val="24"/>
          <w:lang w:val="en-US"/>
        </w:rPr>
        <w:t>document</w:t>
      </w:r>
      <w:r>
        <w:rPr>
          <w:rFonts w:ascii="Times New Roman" w:eastAsia="Times New Roman" w:hAnsi="Times New Roman"/>
          <w:sz w:val="24"/>
          <w:szCs w:val="24"/>
        </w:rPr>
        <w:t>/</w:t>
      </w:r>
      <w:r>
        <w:rPr>
          <w:rFonts w:ascii="Times New Roman" w:eastAsia="Times New Roman" w:hAnsi="Times New Roman"/>
          <w:sz w:val="24"/>
          <w:szCs w:val="24"/>
          <w:lang w:val="en-US"/>
        </w:rPr>
        <w:t>cons</w:t>
      </w:r>
      <w:r>
        <w:rPr>
          <w:rFonts w:ascii="Times New Roman" w:eastAsia="Times New Roman" w:hAnsi="Times New Roman"/>
          <w:sz w:val="24"/>
          <w:szCs w:val="24"/>
        </w:rPr>
        <w:t>_</w:t>
      </w:r>
      <w:r>
        <w:rPr>
          <w:rFonts w:ascii="Times New Roman" w:eastAsia="Times New Roman" w:hAnsi="Times New Roman"/>
          <w:sz w:val="24"/>
          <w:szCs w:val="24"/>
          <w:lang w:val="en-US"/>
        </w:rPr>
        <w:t>doc</w:t>
      </w:r>
      <w:r>
        <w:rPr>
          <w:rFonts w:ascii="Times New Roman" w:eastAsia="Times New Roman" w:hAnsi="Times New Roman"/>
          <w:sz w:val="24"/>
          <w:szCs w:val="24"/>
        </w:rPr>
        <w:t>_</w:t>
      </w:r>
      <w:r>
        <w:rPr>
          <w:rFonts w:ascii="Times New Roman" w:eastAsia="Times New Roman" w:hAnsi="Times New Roman"/>
          <w:sz w:val="24"/>
          <w:szCs w:val="24"/>
          <w:lang w:val="en-US"/>
        </w:rPr>
        <w:t>LAW</w:t>
      </w:r>
      <w:r>
        <w:rPr>
          <w:rFonts w:ascii="Times New Roman" w:eastAsia="Times New Roman" w:hAnsi="Times New Roman"/>
          <w:sz w:val="24"/>
          <w:szCs w:val="24"/>
        </w:rPr>
        <w:t>_60683/</w:t>
      </w:r>
    </w:p>
    <w:p w:rsidR="006609CC" w:rsidRDefault="00311405" w:rsidP="00633EF4">
      <w:pPr>
        <w:tabs>
          <w:tab w:val="left" w:pos="851"/>
        </w:tabs>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 xml:space="preserve">2. О недрах : федер. закон от 21 февраля 1992 г. </w:t>
      </w:r>
      <w:r>
        <w:rPr>
          <w:rFonts w:ascii="Times New Roman" w:eastAsia="Times New Roman" w:hAnsi="Times New Roman"/>
          <w:sz w:val="24"/>
          <w:szCs w:val="24"/>
          <w:lang w:val="en-US"/>
        </w:rPr>
        <w:t>N</w:t>
      </w:r>
      <w:r>
        <w:rPr>
          <w:rFonts w:ascii="Times New Roman" w:eastAsia="Times New Roman" w:hAnsi="Times New Roman"/>
          <w:sz w:val="24"/>
          <w:szCs w:val="24"/>
        </w:rPr>
        <w:t xml:space="preserve"> 2395-1 [Электронный ресурс] // КонсультантПлюс. – Режим доступа : </w:t>
      </w:r>
      <w:r>
        <w:rPr>
          <w:rFonts w:ascii="Times New Roman" w:eastAsia="Times New Roman" w:hAnsi="Times New Roman"/>
          <w:sz w:val="24"/>
          <w:szCs w:val="24"/>
          <w:lang w:val="en-US"/>
        </w:rPr>
        <w:t>http</w:t>
      </w:r>
      <w:r>
        <w:rPr>
          <w:rFonts w:ascii="Times New Roman" w:eastAsia="Times New Roman" w:hAnsi="Times New Roman"/>
          <w:sz w:val="24"/>
          <w:szCs w:val="24"/>
        </w:rPr>
        <w:t>://</w:t>
      </w:r>
      <w:r>
        <w:rPr>
          <w:rFonts w:ascii="Times New Roman" w:eastAsia="Times New Roman" w:hAnsi="Times New Roman"/>
          <w:sz w:val="24"/>
          <w:szCs w:val="24"/>
          <w:lang w:val="en-US"/>
        </w:rPr>
        <w:t>www</w:t>
      </w:r>
      <w:r>
        <w:rPr>
          <w:rFonts w:ascii="Times New Roman" w:eastAsia="Times New Roman" w:hAnsi="Times New Roman"/>
          <w:sz w:val="24"/>
          <w:szCs w:val="24"/>
        </w:rPr>
        <w:t>.</w:t>
      </w:r>
      <w:r>
        <w:rPr>
          <w:rFonts w:ascii="Times New Roman" w:eastAsia="Times New Roman" w:hAnsi="Times New Roman"/>
          <w:sz w:val="24"/>
          <w:szCs w:val="24"/>
          <w:lang w:val="en-US"/>
        </w:rPr>
        <w:t>consultant</w:t>
      </w:r>
      <w:r>
        <w:rPr>
          <w:rFonts w:ascii="Times New Roman" w:eastAsia="Times New Roman" w:hAnsi="Times New Roman"/>
          <w:sz w:val="24"/>
          <w:szCs w:val="24"/>
        </w:rPr>
        <w:t>.</w:t>
      </w:r>
      <w:r>
        <w:rPr>
          <w:rFonts w:ascii="Times New Roman" w:eastAsia="Times New Roman" w:hAnsi="Times New Roman"/>
          <w:sz w:val="24"/>
          <w:szCs w:val="24"/>
          <w:lang w:val="en-US"/>
        </w:rPr>
        <w:t>ru</w:t>
      </w:r>
      <w:r>
        <w:rPr>
          <w:rFonts w:ascii="Times New Roman" w:eastAsia="Times New Roman" w:hAnsi="Times New Roman"/>
          <w:sz w:val="24"/>
          <w:szCs w:val="24"/>
        </w:rPr>
        <w:t>/</w:t>
      </w:r>
      <w:r>
        <w:rPr>
          <w:rFonts w:ascii="Times New Roman" w:eastAsia="Times New Roman" w:hAnsi="Times New Roman"/>
          <w:sz w:val="24"/>
          <w:szCs w:val="24"/>
          <w:lang w:val="en-US"/>
        </w:rPr>
        <w:t>document</w:t>
      </w:r>
      <w:r>
        <w:rPr>
          <w:rFonts w:ascii="Times New Roman" w:eastAsia="Times New Roman" w:hAnsi="Times New Roman"/>
          <w:sz w:val="24"/>
          <w:szCs w:val="24"/>
        </w:rPr>
        <w:t>/</w:t>
      </w:r>
      <w:r>
        <w:rPr>
          <w:rFonts w:ascii="Times New Roman" w:eastAsia="Times New Roman" w:hAnsi="Times New Roman"/>
          <w:sz w:val="24"/>
          <w:szCs w:val="24"/>
          <w:lang w:val="en-US"/>
        </w:rPr>
        <w:t>cons</w:t>
      </w:r>
      <w:r>
        <w:rPr>
          <w:rFonts w:ascii="Times New Roman" w:eastAsia="Times New Roman" w:hAnsi="Times New Roman"/>
          <w:sz w:val="24"/>
          <w:szCs w:val="24"/>
        </w:rPr>
        <w:t>_</w:t>
      </w:r>
      <w:r>
        <w:rPr>
          <w:rFonts w:ascii="Times New Roman" w:eastAsia="Times New Roman" w:hAnsi="Times New Roman"/>
          <w:sz w:val="24"/>
          <w:szCs w:val="24"/>
          <w:lang w:val="en-US"/>
        </w:rPr>
        <w:t>doc</w:t>
      </w:r>
      <w:r>
        <w:rPr>
          <w:rFonts w:ascii="Times New Roman" w:eastAsia="Times New Roman" w:hAnsi="Times New Roman"/>
          <w:sz w:val="24"/>
          <w:szCs w:val="24"/>
        </w:rPr>
        <w:t>_</w:t>
      </w:r>
      <w:r>
        <w:rPr>
          <w:rFonts w:ascii="Times New Roman" w:eastAsia="Times New Roman" w:hAnsi="Times New Roman"/>
          <w:sz w:val="24"/>
          <w:szCs w:val="24"/>
          <w:lang w:val="en-US"/>
        </w:rPr>
        <w:t>LAW</w:t>
      </w:r>
      <w:r>
        <w:rPr>
          <w:rFonts w:ascii="Times New Roman" w:eastAsia="Times New Roman" w:hAnsi="Times New Roman"/>
          <w:sz w:val="24"/>
          <w:szCs w:val="24"/>
        </w:rPr>
        <w:t>_343/</w:t>
      </w:r>
    </w:p>
    <w:p w:rsidR="006609CC" w:rsidRDefault="00311405" w:rsidP="00633EF4">
      <w:pPr>
        <w:tabs>
          <w:tab w:val="left" w:pos="851"/>
        </w:tabs>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3. Барсукова Г.Н., Радчевский Н.М., Хлевная А.В., Юрченко К.А. Землеустроительное проектирование часть 1 // Краснодар : КубГАУ, 2016. –  185 с.</w:t>
      </w:r>
    </w:p>
    <w:p w:rsidR="006609CC" w:rsidRDefault="00311405" w:rsidP="00633EF4">
      <w:pPr>
        <w:tabs>
          <w:tab w:val="left" w:pos="851"/>
        </w:tabs>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4. Барсукова Г. Н., Юрченко К.А. Землеустройство // Краснодар, 2014. – 166 с.</w:t>
      </w:r>
    </w:p>
    <w:p w:rsidR="006609CC" w:rsidRDefault="00311405" w:rsidP="00633EF4">
      <w:pPr>
        <w:tabs>
          <w:tab w:val="left" w:pos="851"/>
        </w:tabs>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5. Барсукова Г. Н., Юрченко К.А., Радчевский Н.М. История землеустройства и земельных отношений: учебное пособие // Краснодар, 2014. – 162 с.</w:t>
      </w:r>
    </w:p>
    <w:p w:rsidR="006609CC" w:rsidRDefault="00311405" w:rsidP="00633EF4">
      <w:pPr>
        <w:tabs>
          <w:tab w:val="left" w:pos="851"/>
        </w:tabs>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6. Бакланов П.Я., Ганзей К.С., Ермошин В.В. Береговые географические структуры в Прибрежно-морском природопользовании // Доклады Академии наук</w:t>
      </w:r>
      <w:r>
        <w:rPr>
          <w:rFonts w:ascii="Times New Roman" w:eastAsia="Times New Roman" w:hAnsi="Times New Roman" w:cs="Tahoma"/>
          <w:sz w:val="24"/>
          <w:szCs w:val="24"/>
        </w:rPr>
        <w:t>. – 2018. – Т. 478. – № 2. – С. 229-231.</w:t>
      </w:r>
    </w:p>
    <w:p w:rsidR="006609CC" w:rsidRDefault="00311405" w:rsidP="00633EF4">
      <w:pPr>
        <w:tabs>
          <w:tab w:val="left" w:pos="851"/>
        </w:tabs>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7. Гагаринова Н.В., Белокур К.А., Матвеева А.В. Правовое обеспечение землеустройства и кадастра: учеб. пособие // Краснодар КубГАУ, 2018. – 113 с.</w:t>
      </w:r>
    </w:p>
    <w:p w:rsidR="006609CC" w:rsidRDefault="00311405" w:rsidP="00633EF4">
      <w:pPr>
        <w:tabs>
          <w:tab w:val="left" w:pos="851"/>
        </w:tabs>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8. Гарипова З.Ф., Гарипов Ф.Н. Природоресурсный потенциал как фактор социально-экономического развития территорий // Вестник БИСТ (Башкирского института социальных технологий)</w:t>
      </w:r>
      <w:r>
        <w:rPr>
          <w:rFonts w:ascii="Times New Roman" w:eastAsia="Times New Roman" w:hAnsi="Times New Roman" w:cs="Tahoma"/>
          <w:sz w:val="24"/>
          <w:szCs w:val="24"/>
        </w:rPr>
        <w:t>. – 2018. – № 4 (41). – С. 40-46.</w:t>
      </w:r>
    </w:p>
    <w:p w:rsidR="006609CC" w:rsidRDefault="00311405" w:rsidP="00633EF4">
      <w:pPr>
        <w:tabs>
          <w:tab w:val="left" w:pos="851"/>
        </w:tabs>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9. Грачев Н.Н., Денисов А.В., Машков И.С., Денисова М.Э. К вопросу о методах моделирования комплексной оценки экологической и профессиональной опасности в сельском хозяйстве // Вестник РГАТУ им. П.А. Костычева. – 2018. – № 2(38). – С. 14-20.</w:t>
      </w:r>
    </w:p>
    <w:p w:rsidR="006609CC" w:rsidRDefault="00311405" w:rsidP="00633EF4">
      <w:pPr>
        <w:tabs>
          <w:tab w:val="left" w:pos="851"/>
        </w:tabs>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10. Гогоберидзе Г.Г., Жамойда В.А., Нестерова Е.Н., Рябчук Д.В., Спиридонов М.А. Глоссарий по Кадастру береговой (прибрежной зоны).</w:t>
      </w:r>
    </w:p>
    <w:p w:rsidR="006609CC" w:rsidRDefault="00311405" w:rsidP="00633EF4">
      <w:pPr>
        <w:tabs>
          <w:tab w:val="left" w:pos="851"/>
        </w:tabs>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11. Косюга Н.С., Иванов И.И., Мостовой О.М., Хуртин А.А.,  Матвеев Л.Ф. Система земледелия и землеустройства колхоза «Рассвет» Калининского района Краснодарского края // Краснодар. – С. 47.</w:t>
      </w:r>
    </w:p>
    <w:p w:rsidR="006609CC" w:rsidRDefault="00311405" w:rsidP="00633EF4">
      <w:pPr>
        <w:tabs>
          <w:tab w:val="left" w:pos="851"/>
        </w:tabs>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12. Ещенко Л.А., Сафьянов Г.А., Трубкин И.П.,  Шпилова Л.М. Длинноволновые движения и их роль в морфогенезе и морфодинамике береговой зоны и шельфа // Отчет о НИР № 95-05-15483 (Российский фонд фундаментальных исследований).</w:t>
      </w:r>
    </w:p>
    <w:p w:rsidR="006609CC" w:rsidRDefault="00311405" w:rsidP="00633EF4">
      <w:pPr>
        <w:tabs>
          <w:tab w:val="left" w:pos="851"/>
        </w:tabs>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13. Ковалева Ю.Р., Третьякова Н.В. Особенности математического моделирования в землеустройстве // Студенческие научные работы землеустроительного факультета. Сборник статей по материалам Международной студенческой научно-практической конференции. – 2020. – С. 27-32.</w:t>
      </w:r>
    </w:p>
    <w:p w:rsidR="006609CC" w:rsidRDefault="00311405" w:rsidP="00633EF4">
      <w:pPr>
        <w:tabs>
          <w:tab w:val="left" w:pos="851"/>
        </w:tabs>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14. Ковалева Ю.Р., Третьякова Н.В. Особенности математического моделирования в землеустройстве // Студенческие научные работы землеустроительного факультета. Сборник статей по материалам Международной студенческой научно-практической конференции. – 2020. – С. 27-32.</w:t>
      </w:r>
    </w:p>
    <w:p w:rsidR="006609CC" w:rsidRDefault="00311405" w:rsidP="00633EF4">
      <w:pPr>
        <w:tabs>
          <w:tab w:val="left" w:pos="851"/>
        </w:tabs>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 xml:space="preserve">15. Межян С.А., Ковалева Ю.Р. Статистические методы анализа земельно-кадастровой информации // Столыпинский вестник. – 2020. – Т. 2. – № 3. – С. 22. </w:t>
      </w:r>
    </w:p>
    <w:p w:rsidR="006609CC" w:rsidRDefault="00311405" w:rsidP="00633EF4">
      <w:pPr>
        <w:tabs>
          <w:tab w:val="left" w:pos="851"/>
        </w:tabs>
        <w:spacing w:after="0" w:line="240" w:lineRule="auto"/>
        <w:ind w:firstLine="567"/>
        <w:jc w:val="both"/>
        <w:rPr>
          <w:rFonts w:ascii="Times New Roman" w:eastAsia="Times New Roman" w:hAnsi="Times New Roman" w:cs="Tahoma"/>
          <w:sz w:val="24"/>
          <w:szCs w:val="24"/>
        </w:rPr>
      </w:pPr>
      <w:r>
        <w:rPr>
          <w:rFonts w:ascii="Times New Roman" w:eastAsia="Times New Roman" w:hAnsi="Times New Roman"/>
          <w:sz w:val="24"/>
          <w:szCs w:val="24"/>
        </w:rPr>
        <w:t xml:space="preserve">16. Михайлов Н.В., Магрицкий Д.В., Иванов А.А. Гидрология дельты и устьев взморья Кубани // </w:t>
      </w:r>
      <w:r>
        <w:rPr>
          <w:rFonts w:ascii="Times New Roman" w:eastAsia="Times New Roman" w:hAnsi="Times New Roman" w:cs="Tahoma"/>
          <w:sz w:val="24"/>
          <w:szCs w:val="24"/>
        </w:rPr>
        <w:t>Геогр. фак. Московского гос. ун-та им. М. В. Ломоносова; Кубанская устьевая гидрометеостанция Северо-Кавказского межрегионального территориального упр. по гидрометеорологии и мониторингу окружающей среды, Российский фонд фундаментальных исслед., Москва, 2010.</w:t>
      </w:r>
    </w:p>
    <w:p w:rsidR="006609CC" w:rsidRDefault="00311405" w:rsidP="00633EF4">
      <w:pPr>
        <w:tabs>
          <w:tab w:val="left" w:pos="851"/>
        </w:tabs>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17.  Новиков А.А., Игнатов Е.И., Исаев В.С., Горшков Е.И., Каширина Е.С. Использование Гис-картографирования при управлении прибрежной зоной // Геополитика и экогеодинамика регионов</w:t>
      </w:r>
      <w:r>
        <w:rPr>
          <w:rFonts w:ascii="Times New Roman" w:eastAsia="Times New Roman" w:hAnsi="Times New Roman" w:cs="Tahoma"/>
          <w:sz w:val="24"/>
          <w:szCs w:val="24"/>
        </w:rPr>
        <w:t>. – 2019. – Т. 5 (15). – № 3. – С. 295-302.</w:t>
      </w:r>
    </w:p>
    <w:p w:rsidR="006609CC" w:rsidRPr="00A04501" w:rsidRDefault="00311405">
      <w:pPr>
        <w:spacing w:after="0" w:line="240" w:lineRule="auto"/>
        <w:jc w:val="center"/>
        <w:rPr>
          <w:rFonts w:ascii="Times New Roman" w:eastAsia="Times New Roman" w:hAnsi="Times New Roman"/>
          <w:sz w:val="24"/>
          <w:szCs w:val="24"/>
        </w:rPr>
      </w:pPr>
      <w:r>
        <w:rPr>
          <w:rFonts w:ascii="Times New Roman" w:eastAsia="Times New Roman" w:hAnsi="Times New Roman"/>
          <w:b/>
          <w:bCs/>
          <w:sz w:val="24"/>
          <w:szCs w:val="24"/>
          <w:lang w:val="en-US"/>
        </w:rPr>
        <w:lastRenderedPageBreak/>
        <w:t>References</w:t>
      </w:r>
    </w:p>
    <w:p w:rsidR="00733335" w:rsidRPr="00A04501" w:rsidRDefault="00733335" w:rsidP="00733335">
      <w:pPr>
        <w:tabs>
          <w:tab w:val="left" w:pos="851"/>
        </w:tabs>
        <w:spacing w:after="0" w:line="240" w:lineRule="auto"/>
        <w:ind w:firstLine="567"/>
        <w:jc w:val="both"/>
        <w:rPr>
          <w:rFonts w:ascii="Times New Roman" w:eastAsia="Times New Roman" w:hAnsi="Times New Roman"/>
          <w:sz w:val="24"/>
          <w:szCs w:val="24"/>
        </w:rPr>
      </w:pPr>
      <w:r w:rsidRPr="00A04501">
        <w:rPr>
          <w:rFonts w:ascii="Times New Roman" w:eastAsia="Times New Roman" w:hAnsi="Times New Roman"/>
          <w:sz w:val="24"/>
          <w:szCs w:val="24"/>
        </w:rPr>
        <w:t xml:space="preserve">1. </w:t>
      </w:r>
      <w:r w:rsidRPr="00733335">
        <w:rPr>
          <w:rFonts w:ascii="Times New Roman" w:eastAsia="Times New Roman" w:hAnsi="Times New Roman"/>
          <w:sz w:val="24"/>
          <w:szCs w:val="24"/>
          <w:lang w:val="en-US"/>
        </w:rPr>
        <w:t>Vodnyj</w:t>
      </w:r>
      <w:r w:rsidRPr="00A04501">
        <w:rPr>
          <w:rFonts w:ascii="Times New Roman" w:eastAsia="Times New Roman" w:hAnsi="Times New Roman"/>
          <w:sz w:val="24"/>
          <w:szCs w:val="24"/>
        </w:rPr>
        <w:t xml:space="preserve"> </w:t>
      </w:r>
      <w:r w:rsidRPr="00733335">
        <w:rPr>
          <w:rFonts w:ascii="Times New Roman" w:eastAsia="Times New Roman" w:hAnsi="Times New Roman"/>
          <w:sz w:val="24"/>
          <w:szCs w:val="24"/>
          <w:lang w:val="en-US"/>
        </w:rPr>
        <w:t>kodeks</w:t>
      </w:r>
      <w:r w:rsidRPr="00A04501">
        <w:rPr>
          <w:rFonts w:ascii="Times New Roman" w:eastAsia="Times New Roman" w:hAnsi="Times New Roman"/>
          <w:sz w:val="24"/>
          <w:szCs w:val="24"/>
        </w:rPr>
        <w:t xml:space="preserve"> </w:t>
      </w:r>
      <w:r w:rsidRPr="00733335">
        <w:rPr>
          <w:rFonts w:ascii="Times New Roman" w:eastAsia="Times New Roman" w:hAnsi="Times New Roman"/>
          <w:sz w:val="24"/>
          <w:szCs w:val="24"/>
          <w:lang w:val="en-US"/>
        </w:rPr>
        <w:t>Rossijskoj</w:t>
      </w:r>
      <w:r w:rsidRPr="00A04501">
        <w:rPr>
          <w:rFonts w:ascii="Times New Roman" w:eastAsia="Times New Roman" w:hAnsi="Times New Roman"/>
          <w:sz w:val="24"/>
          <w:szCs w:val="24"/>
        </w:rPr>
        <w:t xml:space="preserve"> </w:t>
      </w:r>
      <w:r w:rsidRPr="00733335">
        <w:rPr>
          <w:rFonts w:ascii="Times New Roman" w:eastAsia="Times New Roman" w:hAnsi="Times New Roman"/>
          <w:sz w:val="24"/>
          <w:szCs w:val="24"/>
          <w:lang w:val="en-US"/>
        </w:rPr>
        <w:t>Federacii</w:t>
      </w:r>
      <w:r w:rsidRPr="00A04501">
        <w:rPr>
          <w:rFonts w:ascii="Times New Roman" w:eastAsia="Times New Roman" w:hAnsi="Times New Roman"/>
          <w:sz w:val="24"/>
          <w:szCs w:val="24"/>
        </w:rPr>
        <w:t xml:space="preserve"> </w:t>
      </w:r>
      <w:r w:rsidRPr="00733335">
        <w:rPr>
          <w:rFonts w:ascii="Times New Roman" w:eastAsia="Times New Roman" w:hAnsi="Times New Roman"/>
          <w:sz w:val="24"/>
          <w:szCs w:val="24"/>
          <w:lang w:val="en-US"/>
        </w:rPr>
        <w:t>ot</w:t>
      </w:r>
      <w:r w:rsidRPr="00A04501">
        <w:rPr>
          <w:rFonts w:ascii="Times New Roman" w:eastAsia="Times New Roman" w:hAnsi="Times New Roman"/>
          <w:sz w:val="24"/>
          <w:szCs w:val="24"/>
        </w:rPr>
        <w:t xml:space="preserve"> 03 </w:t>
      </w:r>
      <w:r w:rsidRPr="00733335">
        <w:rPr>
          <w:rFonts w:ascii="Times New Roman" w:eastAsia="Times New Roman" w:hAnsi="Times New Roman"/>
          <w:sz w:val="24"/>
          <w:szCs w:val="24"/>
          <w:lang w:val="en-US"/>
        </w:rPr>
        <w:t>ijunja</w:t>
      </w:r>
      <w:r w:rsidRPr="00A04501">
        <w:rPr>
          <w:rFonts w:ascii="Times New Roman" w:eastAsia="Times New Roman" w:hAnsi="Times New Roman"/>
          <w:sz w:val="24"/>
          <w:szCs w:val="24"/>
        </w:rPr>
        <w:t xml:space="preserve"> 2006 </w:t>
      </w:r>
      <w:r w:rsidRPr="00733335">
        <w:rPr>
          <w:rFonts w:ascii="Times New Roman" w:eastAsia="Times New Roman" w:hAnsi="Times New Roman"/>
          <w:sz w:val="24"/>
          <w:szCs w:val="24"/>
          <w:lang w:val="en-US"/>
        </w:rPr>
        <w:t>g</w:t>
      </w:r>
      <w:r w:rsidRPr="00A04501">
        <w:rPr>
          <w:rFonts w:ascii="Times New Roman" w:eastAsia="Times New Roman" w:hAnsi="Times New Roman"/>
          <w:sz w:val="24"/>
          <w:szCs w:val="24"/>
        </w:rPr>
        <w:t xml:space="preserve">. </w:t>
      </w:r>
      <w:r w:rsidRPr="00733335">
        <w:rPr>
          <w:rFonts w:ascii="Times New Roman" w:eastAsia="Times New Roman" w:hAnsi="Times New Roman"/>
          <w:sz w:val="24"/>
          <w:szCs w:val="24"/>
          <w:lang w:val="en-US"/>
        </w:rPr>
        <w:t>N</w:t>
      </w:r>
      <w:r w:rsidRPr="00A04501">
        <w:rPr>
          <w:rFonts w:ascii="Times New Roman" w:eastAsia="Times New Roman" w:hAnsi="Times New Roman"/>
          <w:sz w:val="24"/>
          <w:szCs w:val="24"/>
        </w:rPr>
        <w:t xml:space="preserve"> 74-</w:t>
      </w:r>
      <w:r w:rsidRPr="00733335">
        <w:rPr>
          <w:rFonts w:ascii="Times New Roman" w:eastAsia="Times New Roman" w:hAnsi="Times New Roman"/>
          <w:sz w:val="24"/>
          <w:szCs w:val="24"/>
          <w:lang w:val="en-US"/>
        </w:rPr>
        <w:t>FZ</w:t>
      </w:r>
      <w:r w:rsidRPr="00A04501">
        <w:rPr>
          <w:rFonts w:ascii="Times New Roman" w:eastAsia="Times New Roman" w:hAnsi="Times New Roman"/>
          <w:sz w:val="24"/>
          <w:szCs w:val="24"/>
        </w:rPr>
        <w:t xml:space="preserve"> [</w:t>
      </w:r>
      <w:r w:rsidRPr="00733335">
        <w:rPr>
          <w:rFonts w:ascii="Times New Roman" w:eastAsia="Times New Roman" w:hAnsi="Times New Roman"/>
          <w:sz w:val="24"/>
          <w:szCs w:val="24"/>
          <w:lang w:val="en-US"/>
        </w:rPr>
        <w:t>Jelektronnyj</w:t>
      </w:r>
      <w:r w:rsidRPr="00A04501">
        <w:rPr>
          <w:rFonts w:ascii="Times New Roman" w:eastAsia="Times New Roman" w:hAnsi="Times New Roman"/>
          <w:sz w:val="24"/>
          <w:szCs w:val="24"/>
        </w:rPr>
        <w:t xml:space="preserve"> </w:t>
      </w:r>
      <w:r w:rsidRPr="00733335">
        <w:rPr>
          <w:rFonts w:ascii="Times New Roman" w:eastAsia="Times New Roman" w:hAnsi="Times New Roman"/>
          <w:sz w:val="24"/>
          <w:szCs w:val="24"/>
          <w:lang w:val="en-US"/>
        </w:rPr>
        <w:t>resurs</w:t>
      </w:r>
      <w:r w:rsidRPr="00A04501">
        <w:rPr>
          <w:rFonts w:ascii="Times New Roman" w:eastAsia="Times New Roman" w:hAnsi="Times New Roman"/>
          <w:sz w:val="24"/>
          <w:szCs w:val="24"/>
        </w:rPr>
        <w:t xml:space="preserve">] // </w:t>
      </w:r>
      <w:r w:rsidRPr="00733335">
        <w:rPr>
          <w:rFonts w:ascii="Times New Roman" w:eastAsia="Times New Roman" w:hAnsi="Times New Roman"/>
          <w:sz w:val="24"/>
          <w:szCs w:val="24"/>
          <w:lang w:val="en-US"/>
        </w:rPr>
        <w:t>Konsul</w:t>
      </w:r>
      <w:r w:rsidRPr="00A04501">
        <w:rPr>
          <w:rFonts w:ascii="Times New Roman" w:eastAsia="Times New Roman" w:hAnsi="Times New Roman"/>
          <w:sz w:val="24"/>
          <w:szCs w:val="24"/>
        </w:rPr>
        <w:t>'</w:t>
      </w:r>
      <w:r w:rsidRPr="00733335">
        <w:rPr>
          <w:rFonts w:ascii="Times New Roman" w:eastAsia="Times New Roman" w:hAnsi="Times New Roman"/>
          <w:sz w:val="24"/>
          <w:szCs w:val="24"/>
          <w:lang w:val="en-US"/>
        </w:rPr>
        <w:t>tantPljus</w:t>
      </w:r>
      <w:r w:rsidRPr="00A04501">
        <w:rPr>
          <w:rFonts w:ascii="Times New Roman" w:eastAsia="Times New Roman" w:hAnsi="Times New Roman"/>
          <w:sz w:val="24"/>
          <w:szCs w:val="24"/>
        </w:rPr>
        <w:t xml:space="preserve">. – </w:t>
      </w:r>
      <w:r w:rsidRPr="00733335">
        <w:rPr>
          <w:rFonts w:ascii="Times New Roman" w:eastAsia="Times New Roman" w:hAnsi="Times New Roman"/>
          <w:sz w:val="24"/>
          <w:szCs w:val="24"/>
          <w:lang w:val="en-US"/>
        </w:rPr>
        <w:t>Rezhim</w:t>
      </w:r>
      <w:r w:rsidRPr="00A04501">
        <w:rPr>
          <w:rFonts w:ascii="Times New Roman" w:eastAsia="Times New Roman" w:hAnsi="Times New Roman"/>
          <w:sz w:val="24"/>
          <w:szCs w:val="24"/>
        </w:rPr>
        <w:t xml:space="preserve"> </w:t>
      </w:r>
      <w:r w:rsidRPr="00733335">
        <w:rPr>
          <w:rFonts w:ascii="Times New Roman" w:eastAsia="Times New Roman" w:hAnsi="Times New Roman"/>
          <w:sz w:val="24"/>
          <w:szCs w:val="24"/>
          <w:lang w:val="en-US"/>
        </w:rPr>
        <w:t>dostupa</w:t>
      </w:r>
      <w:r w:rsidRPr="00A04501">
        <w:rPr>
          <w:rFonts w:ascii="Times New Roman" w:eastAsia="Times New Roman" w:hAnsi="Times New Roman"/>
          <w:sz w:val="24"/>
          <w:szCs w:val="24"/>
        </w:rPr>
        <w:t xml:space="preserve"> : </w:t>
      </w:r>
      <w:r w:rsidRPr="00733335">
        <w:rPr>
          <w:rFonts w:ascii="Times New Roman" w:eastAsia="Times New Roman" w:hAnsi="Times New Roman"/>
          <w:sz w:val="24"/>
          <w:szCs w:val="24"/>
          <w:lang w:val="en-US"/>
        </w:rPr>
        <w:t>http</w:t>
      </w:r>
      <w:r w:rsidRPr="00A04501">
        <w:rPr>
          <w:rFonts w:ascii="Times New Roman" w:eastAsia="Times New Roman" w:hAnsi="Times New Roman"/>
          <w:sz w:val="24"/>
          <w:szCs w:val="24"/>
        </w:rPr>
        <w:t>://</w:t>
      </w:r>
      <w:r w:rsidRPr="00733335">
        <w:rPr>
          <w:rFonts w:ascii="Times New Roman" w:eastAsia="Times New Roman" w:hAnsi="Times New Roman"/>
          <w:sz w:val="24"/>
          <w:szCs w:val="24"/>
          <w:lang w:val="en-US"/>
        </w:rPr>
        <w:t>www</w:t>
      </w:r>
      <w:r w:rsidRPr="00A04501">
        <w:rPr>
          <w:rFonts w:ascii="Times New Roman" w:eastAsia="Times New Roman" w:hAnsi="Times New Roman"/>
          <w:sz w:val="24"/>
          <w:szCs w:val="24"/>
        </w:rPr>
        <w:t>.</w:t>
      </w:r>
      <w:r w:rsidRPr="00733335">
        <w:rPr>
          <w:rFonts w:ascii="Times New Roman" w:eastAsia="Times New Roman" w:hAnsi="Times New Roman"/>
          <w:sz w:val="24"/>
          <w:szCs w:val="24"/>
          <w:lang w:val="en-US"/>
        </w:rPr>
        <w:t>consultant</w:t>
      </w:r>
      <w:r w:rsidRPr="00A04501">
        <w:rPr>
          <w:rFonts w:ascii="Times New Roman" w:eastAsia="Times New Roman" w:hAnsi="Times New Roman"/>
          <w:sz w:val="24"/>
          <w:szCs w:val="24"/>
        </w:rPr>
        <w:t>.</w:t>
      </w:r>
      <w:r w:rsidRPr="00733335">
        <w:rPr>
          <w:rFonts w:ascii="Times New Roman" w:eastAsia="Times New Roman" w:hAnsi="Times New Roman"/>
          <w:sz w:val="24"/>
          <w:szCs w:val="24"/>
          <w:lang w:val="en-US"/>
        </w:rPr>
        <w:t>ru</w:t>
      </w:r>
      <w:r w:rsidRPr="00A04501">
        <w:rPr>
          <w:rFonts w:ascii="Times New Roman" w:eastAsia="Times New Roman" w:hAnsi="Times New Roman"/>
          <w:sz w:val="24"/>
          <w:szCs w:val="24"/>
        </w:rPr>
        <w:t>/</w:t>
      </w:r>
      <w:r w:rsidRPr="00733335">
        <w:rPr>
          <w:rFonts w:ascii="Times New Roman" w:eastAsia="Times New Roman" w:hAnsi="Times New Roman"/>
          <w:sz w:val="24"/>
          <w:szCs w:val="24"/>
          <w:lang w:val="en-US"/>
        </w:rPr>
        <w:t>document</w:t>
      </w:r>
      <w:r w:rsidRPr="00A04501">
        <w:rPr>
          <w:rFonts w:ascii="Times New Roman" w:eastAsia="Times New Roman" w:hAnsi="Times New Roman"/>
          <w:sz w:val="24"/>
          <w:szCs w:val="24"/>
        </w:rPr>
        <w:t>/</w:t>
      </w:r>
      <w:r w:rsidRPr="00733335">
        <w:rPr>
          <w:rFonts w:ascii="Times New Roman" w:eastAsia="Times New Roman" w:hAnsi="Times New Roman"/>
          <w:sz w:val="24"/>
          <w:szCs w:val="24"/>
          <w:lang w:val="en-US"/>
        </w:rPr>
        <w:t>cons</w:t>
      </w:r>
      <w:r w:rsidRPr="00A04501">
        <w:rPr>
          <w:rFonts w:ascii="Times New Roman" w:eastAsia="Times New Roman" w:hAnsi="Times New Roman"/>
          <w:sz w:val="24"/>
          <w:szCs w:val="24"/>
        </w:rPr>
        <w:t>_</w:t>
      </w:r>
      <w:r w:rsidRPr="00733335">
        <w:rPr>
          <w:rFonts w:ascii="Times New Roman" w:eastAsia="Times New Roman" w:hAnsi="Times New Roman"/>
          <w:sz w:val="24"/>
          <w:szCs w:val="24"/>
          <w:lang w:val="en-US"/>
        </w:rPr>
        <w:t>doc</w:t>
      </w:r>
      <w:r w:rsidRPr="00A04501">
        <w:rPr>
          <w:rFonts w:ascii="Times New Roman" w:eastAsia="Times New Roman" w:hAnsi="Times New Roman"/>
          <w:sz w:val="24"/>
          <w:szCs w:val="24"/>
        </w:rPr>
        <w:t>_</w:t>
      </w:r>
      <w:r w:rsidRPr="00733335">
        <w:rPr>
          <w:rFonts w:ascii="Times New Roman" w:eastAsia="Times New Roman" w:hAnsi="Times New Roman"/>
          <w:sz w:val="24"/>
          <w:szCs w:val="24"/>
          <w:lang w:val="en-US"/>
        </w:rPr>
        <w:t>LAW</w:t>
      </w:r>
      <w:r w:rsidRPr="00A04501">
        <w:rPr>
          <w:rFonts w:ascii="Times New Roman" w:eastAsia="Times New Roman" w:hAnsi="Times New Roman"/>
          <w:sz w:val="24"/>
          <w:szCs w:val="24"/>
        </w:rPr>
        <w:t>_60683/</w:t>
      </w:r>
    </w:p>
    <w:p w:rsidR="00733335" w:rsidRPr="00A04501" w:rsidRDefault="00733335" w:rsidP="00733335">
      <w:pPr>
        <w:tabs>
          <w:tab w:val="left" w:pos="851"/>
        </w:tabs>
        <w:spacing w:after="0" w:line="240" w:lineRule="auto"/>
        <w:ind w:firstLine="567"/>
        <w:jc w:val="both"/>
        <w:rPr>
          <w:rFonts w:ascii="Times New Roman" w:eastAsia="Times New Roman" w:hAnsi="Times New Roman"/>
          <w:sz w:val="24"/>
          <w:szCs w:val="24"/>
        </w:rPr>
      </w:pPr>
      <w:r w:rsidRPr="00A04501">
        <w:rPr>
          <w:rFonts w:ascii="Times New Roman" w:eastAsia="Times New Roman" w:hAnsi="Times New Roman"/>
          <w:sz w:val="24"/>
          <w:szCs w:val="24"/>
        </w:rPr>
        <w:t xml:space="preserve">2. </w:t>
      </w:r>
      <w:r w:rsidRPr="00733335">
        <w:rPr>
          <w:rFonts w:ascii="Times New Roman" w:eastAsia="Times New Roman" w:hAnsi="Times New Roman"/>
          <w:sz w:val="24"/>
          <w:szCs w:val="24"/>
          <w:lang w:val="en-US"/>
        </w:rPr>
        <w:t>O</w:t>
      </w:r>
      <w:r w:rsidRPr="00A04501">
        <w:rPr>
          <w:rFonts w:ascii="Times New Roman" w:eastAsia="Times New Roman" w:hAnsi="Times New Roman"/>
          <w:sz w:val="24"/>
          <w:szCs w:val="24"/>
        </w:rPr>
        <w:t xml:space="preserve"> </w:t>
      </w:r>
      <w:r w:rsidRPr="00733335">
        <w:rPr>
          <w:rFonts w:ascii="Times New Roman" w:eastAsia="Times New Roman" w:hAnsi="Times New Roman"/>
          <w:sz w:val="24"/>
          <w:szCs w:val="24"/>
          <w:lang w:val="en-US"/>
        </w:rPr>
        <w:t>nedrah</w:t>
      </w:r>
      <w:r w:rsidRPr="00A04501">
        <w:rPr>
          <w:rFonts w:ascii="Times New Roman" w:eastAsia="Times New Roman" w:hAnsi="Times New Roman"/>
          <w:sz w:val="24"/>
          <w:szCs w:val="24"/>
        </w:rPr>
        <w:t xml:space="preserve"> : </w:t>
      </w:r>
      <w:r w:rsidRPr="00733335">
        <w:rPr>
          <w:rFonts w:ascii="Times New Roman" w:eastAsia="Times New Roman" w:hAnsi="Times New Roman"/>
          <w:sz w:val="24"/>
          <w:szCs w:val="24"/>
          <w:lang w:val="en-US"/>
        </w:rPr>
        <w:t>feder</w:t>
      </w:r>
      <w:r w:rsidRPr="00A04501">
        <w:rPr>
          <w:rFonts w:ascii="Times New Roman" w:eastAsia="Times New Roman" w:hAnsi="Times New Roman"/>
          <w:sz w:val="24"/>
          <w:szCs w:val="24"/>
        </w:rPr>
        <w:t xml:space="preserve">. </w:t>
      </w:r>
      <w:r w:rsidRPr="00733335">
        <w:rPr>
          <w:rFonts w:ascii="Times New Roman" w:eastAsia="Times New Roman" w:hAnsi="Times New Roman"/>
          <w:sz w:val="24"/>
          <w:szCs w:val="24"/>
          <w:lang w:val="en-US"/>
        </w:rPr>
        <w:t>zakon</w:t>
      </w:r>
      <w:r w:rsidRPr="00A04501">
        <w:rPr>
          <w:rFonts w:ascii="Times New Roman" w:eastAsia="Times New Roman" w:hAnsi="Times New Roman"/>
          <w:sz w:val="24"/>
          <w:szCs w:val="24"/>
        </w:rPr>
        <w:t xml:space="preserve"> </w:t>
      </w:r>
      <w:r w:rsidRPr="00733335">
        <w:rPr>
          <w:rFonts w:ascii="Times New Roman" w:eastAsia="Times New Roman" w:hAnsi="Times New Roman"/>
          <w:sz w:val="24"/>
          <w:szCs w:val="24"/>
          <w:lang w:val="en-US"/>
        </w:rPr>
        <w:t>ot</w:t>
      </w:r>
      <w:r w:rsidRPr="00A04501">
        <w:rPr>
          <w:rFonts w:ascii="Times New Roman" w:eastAsia="Times New Roman" w:hAnsi="Times New Roman"/>
          <w:sz w:val="24"/>
          <w:szCs w:val="24"/>
        </w:rPr>
        <w:t xml:space="preserve"> 21 </w:t>
      </w:r>
      <w:r w:rsidRPr="00733335">
        <w:rPr>
          <w:rFonts w:ascii="Times New Roman" w:eastAsia="Times New Roman" w:hAnsi="Times New Roman"/>
          <w:sz w:val="24"/>
          <w:szCs w:val="24"/>
          <w:lang w:val="en-US"/>
        </w:rPr>
        <w:t>fevralja</w:t>
      </w:r>
      <w:r w:rsidRPr="00A04501">
        <w:rPr>
          <w:rFonts w:ascii="Times New Roman" w:eastAsia="Times New Roman" w:hAnsi="Times New Roman"/>
          <w:sz w:val="24"/>
          <w:szCs w:val="24"/>
        </w:rPr>
        <w:t xml:space="preserve"> 1992 </w:t>
      </w:r>
      <w:r w:rsidRPr="00733335">
        <w:rPr>
          <w:rFonts w:ascii="Times New Roman" w:eastAsia="Times New Roman" w:hAnsi="Times New Roman"/>
          <w:sz w:val="24"/>
          <w:szCs w:val="24"/>
          <w:lang w:val="en-US"/>
        </w:rPr>
        <w:t>g</w:t>
      </w:r>
      <w:r w:rsidRPr="00A04501">
        <w:rPr>
          <w:rFonts w:ascii="Times New Roman" w:eastAsia="Times New Roman" w:hAnsi="Times New Roman"/>
          <w:sz w:val="24"/>
          <w:szCs w:val="24"/>
        </w:rPr>
        <w:t xml:space="preserve">. </w:t>
      </w:r>
      <w:r w:rsidRPr="00733335">
        <w:rPr>
          <w:rFonts w:ascii="Times New Roman" w:eastAsia="Times New Roman" w:hAnsi="Times New Roman"/>
          <w:sz w:val="24"/>
          <w:szCs w:val="24"/>
          <w:lang w:val="en-US"/>
        </w:rPr>
        <w:t>N</w:t>
      </w:r>
      <w:r w:rsidRPr="00A04501">
        <w:rPr>
          <w:rFonts w:ascii="Times New Roman" w:eastAsia="Times New Roman" w:hAnsi="Times New Roman"/>
          <w:sz w:val="24"/>
          <w:szCs w:val="24"/>
        </w:rPr>
        <w:t xml:space="preserve"> 2395-1 [</w:t>
      </w:r>
      <w:r w:rsidRPr="00733335">
        <w:rPr>
          <w:rFonts w:ascii="Times New Roman" w:eastAsia="Times New Roman" w:hAnsi="Times New Roman"/>
          <w:sz w:val="24"/>
          <w:szCs w:val="24"/>
          <w:lang w:val="en-US"/>
        </w:rPr>
        <w:t>Jelektronnyj</w:t>
      </w:r>
      <w:r w:rsidRPr="00A04501">
        <w:rPr>
          <w:rFonts w:ascii="Times New Roman" w:eastAsia="Times New Roman" w:hAnsi="Times New Roman"/>
          <w:sz w:val="24"/>
          <w:szCs w:val="24"/>
        </w:rPr>
        <w:t xml:space="preserve"> </w:t>
      </w:r>
      <w:r w:rsidRPr="00733335">
        <w:rPr>
          <w:rFonts w:ascii="Times New Roman" w:eastAsia="Times New Roman" w:hAnsi="Times New Roman"/>
          <w:sz w:val="24"/>
          <w:szCs w:val="24"/>
          <w:lang w:val="en-US"/>
        </w:rPr>
        <w:t>resurs</w:t>
      </w:r>
      <w:r w:rsidRPr="00A04501">
        <w:rPr>
          <w:rFonts w:ascii="Times New Roman" w:eastAsia="Times New Roman" w:hAnsi="Times New Roman"/>
          <w:sz w:val="24"/>
          <w:szCs w:val="24"/>
        </w:rPr>
        <w:t xml:space="preserve">] // </w:t>
      </w:r>
      <w:r w:rsidRPr="00733335">
        <w:rPr>
          <w:rFonts w:ascii="Times New Roman" w:eastAsia="Times New Roman" w:hAnsi="Times New Roman"/>
          <w:sz w:val="24"/>
          <w:szCs w:val="24"/>
          <w:lang w:val="en-US"/>
        </w:rPr>
        <w:t>Konsul</w:t>
      </w:r>
      <w:r w:rsidRPr="00A04501">
        <w:rPr>
          <w:rFonts w:ascii="Times New Roman" w:eastAsia="Times New Roman" w:hAnsi="Times New Roman"/>
          <w:sz w:val="24"/>
          <w:szCs w:val="24"/>
        </w:rPr>
        <w:t>'</w:t>
      </w:r>
      <w:r w:rsidRPr="00733335">
        <w:rPr>
          <w:rFonts w:ascii="Times New Roman" w:eastAsia="Times New Roman" w:hAnsi="Times New Roman"/>
          <w:sz w:val="24"/>
          <w:szCs w:val="24"/>
          <w:lang w:val="en-US"/>
        </w:rPr>
        <w:t>tantPljus</w:t>
      </w:r>
      <w:r w:rsidRPr="00A04501">
        <w:rPr>
          <w:rFonts w:ascii="Times New Roman" w:eastAsia="Times New Roman" w:hAnsi="Times New Roman"/>
          <w:sz w:val="24"/>
          <w:szCs w:val="24"/>
        </w:rPr>
        <w:t xml:space="preserve">. – </w:t>
      </w:r>
      <w:r w:rsidRPr="00733335">
        <w:rPr>
          <w:rFonts w:ascii="Times New Roman" w:eastAsia="Times New Roman" w:hAnsi="Times New Roman"/>
          <w:sz w:val="24"/>
          <w:szCs w:val="24"/>
          <w:lang w:val="en-US"/>
        </w:rPr>
        <w:t>Rezhim</w:t>
      </w:r>
      <w:r w:rsidRPr="00A04501">
        <w:rPr>
          <w:rFonts w:ascii="Times New Roman" w:eastAsia="Times New Roman" w:hAnsi="Times New Roman"/>
          <w:sz w:val="24"/>
          <w:szCs w:val="24"/>
        </w:rPr>
        <w:t xml:space="preserve"> </w:t>
      </w:r>
      <w:r w:rsidRPr="00733335">
        <w:rPr>
          <w:rFonts w:ascii="Times New Roman" w:eastAsia="Times New Roman" w:hAnsi="Times New Roman"/>
          <w:sz w:val="24"/>
          <w:szCs w:val="24"/>
          <w:lang w:val="en-US"/>
        </w:rPr>
        <w:t>dostupa</w:t>
      </w:r>
      <w:r w:rsidRPr="00A04501">
        <w:rPr>
          <w:rFonts w:ascii="Times New Roman" w:eastAsia="Times New Roman" w:hAnsi="Times New Roman"/>
          <w:sz w:val="24"/>
          <w:szCs w:val="24"/>
        </w:rPr>
        <w:t xml:space="preserve"> : </w:t>
      </w:r>
      <w:r w:rsidRPr="00733335">
        <w:rPr>
          <w:rFonts w:ascii="Times New Roman" w:eastAsia="Times New Roman" w:hAnsi="Times New Roman"/>
          <w:sz w:val="24"/>
          <w:szCs w:val="24"/>
          <w:lang w:val="en-US"/>
        </w:rPr>
        <w:t>http</w:t>
      </w:r>
      <w:r w:rsidRPr="00A04501">
        <w:rPr>
          <w:rFonts w:ascii="Times New Roman" w:eastAsia="Times New Roman" w:hAnsi="Times New Roman"/>
          <w:sz w:val="24"/>
          <w:szCs w:val="24"/>
        </w:rPr>
        <w:t>://</w:t>
      </w:r>
      <w:r w:rsidRPr="00733335">
        <w:rPr>
          <w:rFonts w:ascii="Times New Roman" w:eastAsia="Times New Roman" w:hAnsi="Times New Roman"/>
          <w:sz w:val="24"/>
          <w:szCs w:val="24"/>
          <w:lang w:val="en-US"/>
        </w:rPr>
        <w:t>www</w:t>
      </w:r>
      <w:r w:rsidRPr="00A04501">
        <w:rPr>
          <w:rFonts w:ascii="Times New Roman" w:eastAsia="Times New Roman" w:hAnsi="Times New Roman"/>
          <w:sz w:val="24"/>
          <w:szCs w:val="24"/>
        </w:rPr>
        <w:t>.</w:t>
      </w:r>
      <w:r w:rsidRPr="00733335">
        <w:rPr>
          <w:rFonts w:ascii="Times New Roman" w:eastAsia="Times New Roman" w:hAnsi="Times New Roman"/>
          <w:sz w:val="24"/>
          <w:szCs w:val="24"/>
          <w:lang w:val="en-US"/>
        </w:rPr>
        <w:t>consultant</w:t>
      </w:r>
      <w:r w:rsidRPr="00A04501">
        <w:rPr>
          <w:rFonts w:ascii="Times New Roman" w:eastAsia="Times New Roman" w:hAnsi="Times New Roman"/>
          <w:sz w:val="24"/>
          <w:szCs w:val="24"/>
        </w:rPr>
        <w:t>.</w:t>
      </w:r>
      <w:r w:rsidRPr="00733335">
        <w:rPr>
          <w:rFonts w:ascii="Times New Roman" w:eastAsia="Times New Roman" w:hAnsi="Times New Roman"/>
          <w:sz w:val="24"/>
          <w:szCs w:val="24"/>
          <w:lang w:val="en-US"/>
        </w:rPr>
        <w:t>ru</w:t>
      </w:r>
      <w:r w:rsidRPr="00A04501">
        <w:rPr>
          <w:rFonts w:ascii="Times New Roman" w:eastAsia="Times New Roman" w:hAnsi="Times New Roman"/>
          <w:sz w:val="24"/>
          <w:szCs w:val="24"/>
        </w:rPr>
        <w:t>/</w:t>
      </w:r>
      <w:r w:rsidRPr="00733335">
        <w:rPr>
          <w:rFonts w:ascii="Times New Roman" w:eastAsia="Times New Roman" w:hAnsi="Times New Roman"/>
          <w:sz w:val="24"/>
          <w:szCs w:val="24"/>
          <w:lang w:val="en-US"/>
        </w:rPr>
        <w:t>document</w:t>
      </w:r>
      <w:r w:rsidRPr="00A04501">
        <w:rPr>
          <w:rFonts w:ascii="Times New Roman" w:eastAsia="Times New Roman" w:hAnsi="Times New Roman"/>
          <w:sz w:val="24"/>
          <w:szCs w:val="24"/>
        </w:rPr>
        <w:t>/</w:t>
      </w:r>
      <w:r w:rsidRPr="00733335">
        <w:rPr>
          <w:rFonts w:ascii="Times New Roman" w:eastAsia="Times New Roman" w:hAnsi="Times New Roman"/>
          <w:sz w:val="24"/>
          <w:szCs w:val="24"/>
          <w:lang w:val="en-US"/>
        </w:rPr>
        <w:t>cons</w:t>
      </w:r>
      <w:r w:rsidRPr="00A04501">
        <w:rPr>
          <w:rFonts w:ascii="Times New Roman" w:eastAsia="Times New Roman" w:hAnsi="Times New Roman"/>
          <w:sz w:val="24"/>
          <w:szCs w:val="24"/>
        </w:rPr>
        <w:t>_</w:t>
      </w:r>
      <w:r w:rsidRPr="00733335">
        <w:rPr>
          <w:rFonts w:ascii="Times New Roman" w:eastAsia="Times New Roman" w:hAnsi="Times New Roman"/>
          <w:sz w:val="24"/>
          <w:szCs w:val="24"/>
          <w:lang w:val="en-US"/>
        </w:rPr>
        <w:t>doc</w:t>
      </w:r>
      <w:r w:rsidRPr="00A04501">
        <w:rPr>
          <w:rFonts w:ascii="Times New Roman" w:eastAsia="Times New Roman" w:hAnsi="Times New Roman"/>
          <w:sz w:val="24"/>
          <w:szCs w:val="24"/>
        </w:rPr>
        <w:t>_</w:t>
      </w:r>
      <w:r w:rsidRPr="00733335">
        <w:rPr>
          <w:rFonts w:ascii="Times New Roman" w:eastAsia="Times New Roman" w:hAnsi="Times New Roman"/>
          <w:sz w:val="24"/>
          <w:szCs w:val="24"/>
          <w:lang w:val="en-US"/>
        </w:rPr>
        <w:t>LAW</w:t>
      </w:r>
      <w:r w:rsidRPr="00A04501">
        <w:rPr>
          <w:rFonts w:ascii="Times New Roman" w:eastAsia="Times New Roman" w:hAnsi="Times New Roman"/>
          <w:sz w:val="24"/>
          <w:szCs w:val="24"/>
        </w:rPr>
        <w:t>_343/</w:t>
      </w:r>
    </w:p>
    <w:p w:rsidR="00733335" w:rsidRPr="00A04501" w:rsidRDefault="00733335" w:rsidP="00733335">
      <w:pPr>
        <w:tabs>
          <w:tab w:val="left" w:pos="851"/>
        </w:tabs>
        <w:spacing w:after="0" w:line="240" w:lineRule="auto"/>
        <w:ind w:firstLine="567"/>
        <w:jc w:val="both"/>
        <w:rPr>
          <w:rFonts w:ascii="Times New Roman" w:eastAsia="Times New Roman" w:hAnsi="Times New Roman"/>
          <w:sz w:val="24"/>
          <w:szCs w:val="24"/>
        </w:rPr>
      </w:pPr>
      <w:r w:rsidRPr="00A04501">
        <w:rPr>
          <w:rFonts w:ascii="Times New Roman" w:eastAsia="Times New Roman" w:hAnsi="Times New Roman"/>
          <w:sz w:val="24"/>
          <w:szCs w:val="24"/>
        </w:rPr>
        <w:t xml:space="preserve">3. </w:t>
      </w:r>
      <w:r w:rsidRPr="00733335">
        <w:rPr>
          <w:rFonts w:ascii="Times New Roman" w:eastAsia="Times New Roman" w:hAnsi="Times New Roman"/>
          <w:sz w:val="24"/>
          <w:szCs w:val="24"/>
          <w:lang w:val="en-US"/>
        </w:rPr>
        <w:t>Barsukova</w:t>
      </w:r>
      <w:r w:rsidRPr="00A04501">
        <w:rPr>
          <w:rFonts w:ascii="Times New Roman" w:eastAsia="Times New Roman" w:hAnsi="Times New Roman"/>
          <w:sz w:val="24"/>
          <w:szCs w:val="24"/>
        </w:rPr>
        <w:t xml:space="preserve"> </w:t>
      </w:r>
      <w:r w:rsidRPr="00733335">
        <w:rPr>
          <w:rFonts w:ascii="Times New Roman" w:eastAsia="Times New Roman" w:hAnsi="Times New Roman"/>
          <w:sz w:val="24"/>
          <w:szCs w:val="24"/>
          <w:lang w:val="en-US"/>
        </w:rPr>
        <w:t>G</w:t>
      </w:r>
      <w:r w:rsidRPr="00A04501">
        <w:rPr>
          <w:rFonts w:ascii="Times New Roman" w:eastAsia="Times New Roman" w:hAnsi="Times New Roman"/>
          <w:sz w:val="24"/>
          <w:szCs w:val="24"/>
        </w:rPr>
        <w:t>.</w:t>
      </w:r>
      <w:r w:rsidRPr="00733335">
        <w:rPr>
          <w:rFonts w:ascii="Times New Roman" w:eastAsia="Times New Roman" w:hAnsi="Times New Roman"/>
          <w:sz w:val="24"/>
          <w:szCs w:val="24"/>
          <w:lang w:val="en-US"/>
        </w:rPr>
        <w:t>N</w:t>
      </w:r>
      <w:r w:rsidRPr="00A04501">
        <w:rPr>
          <w:rFonts w:ascii="Times New Roman" w:eastAsia="Times New Roman" w:hAnsi="Times New Roman"/>
          <w:sz w:val="24"/>
          <w:szCs w:val="24"/>
        </w:rPr>
        <w:t xml:space="preserve">., </w:t>
      </w:r>
      <w:r w:rsidRPr="00733335">
        <w:rPr>
          <w:rFonts w:ascii="Times New Roman" w:eastAsia="Times New Roman" w:hAnsi="Times New Roman"/>
          <w:sz w:val="24"/>
          <w:szCs w:val="24"/>
          <w:lang w:val="en-US"/>
        </w:rPr>
        <w:t>Radchevskij</w:t>
      </w:r>
      <w:r w:rsidRPr="00A04501">
        <w:rPr>
          <w:rFonts w:ascii="Times New Roman" w:eastAsia="Times New Roman" w:hAnsi="Times New Roman"/>
          <w:sz w:val="24"/>
          <w:szCs w:val="24"/>
        </w:rPr>
        <w:t xml:space="preserve"> </w:t>
      </w:r>
      <w:r w:rsidRPr="00733335">
        <w:rPr>
          <w:rFonts w:ascii="Times New Roman" w:eastAsia="Times New Roman" w:hAnsi="Times New Roman"/>
          <w:sz w:val="24"/>
          <w:szCs w:val="24"/>
          <w:lang w:val="en-US"/>
        </w:rPr>
        <w:t>N</w:t>
      </w:r>
      <w:r w:rsidRPr="00A04501">
        <w:rPr>
          <w:rFonts w:ascii="Times New Roman" w:eastAsia="Times New Roman" w:hAnsi="Times New Roman"/>
          <w:sz w:val="24"/>
          <w:szCs w:val="24"/>
        </w:rPr>
        <w:t>.</w:t>
      </w:r>
      <w:r w:rsidRPr="00733335">
        <w:rPr>
          <w:rFonts w:ascii="Times New Roman" w:eastAsia="Times New Roman" w:hAnsi="Times New Roman"/>
          <w:sz w:val="24"/>
          <w:szCs w:val="24"/>
          <w:lang w:val="en-US"/>
        </w:rPr>
        <w:t>M</w:t>
      </w:r>
      <w:r w:rsidRPr="00A04501">
        <w:rPr>
          <w:rFonts w:ascii="Times New Roman" w:eastAsia="Times New Roman" w:hAnsi="Times New Roman"/>
          <w:sz w:val="24"/>
          <w:szCs w:val="24"/>
        </w:rPr>
        <w:t xml:space="preserve">., </w:t>
      </w:r>
      <w:r w:rsidRPr="00733335">
        <w:rPr>
          <w:rFonts w:ascii="Times New Roman" w:eastAsia="Times New Roman" w:hAnsi="Times New Roman"/>
          <w:sz w:val="24"/>
          <w:szCs w:val="24"/>
          <w:lang w:val="en-US"/>
        </w:rPr>
        <w:t>Hlevnaja</w:t>
      </w:r>
      <w:r w:rsidRPr="00A04501">
        <w:rPr>
          <w:rFonts w:ascii="Times New Roman" w:eastAsia="Times New Roman" w:hAnsi="Times New Roman"/>
          <w:sz w:val="24"/>
          <w:szCs w:val="24"/>
        </w:rPr>
        <w:t xml:space="preserve"> </w:t>
      </w:r>
      <w:r w:rsidRPr="00733335">
        <w:rPr>
          <w:rFonts w:ascii="Times New Roman" w:eastAsia="Times New Roman" w:hAnsi="Times New Roman"/>
          <w:sz w:val="24"/>
          <w:szCs w:val="24"/>
          <w:lang w:val="en-US"/>
        </w:rPr>
        <w:t>A</w:t>
      </w:r>
      <w:r w:rsidRPr="00A04501">
        <w:rPr>
          <w:rFonts w:ascii="Times New Roman" w:eastAsia="Times New Roman" w:hAnsi="Times New Roman"/>
          <w:sz w:val="24"/>
          <w:szCs w:val="24"/>
        </w:rPr>
        <w:t>.</w:t>
      </w:r>
      <w:r w:rsidRPr="00733335">
        <w:rPr>
          <w:rFonts w:ascii="Times New Roman" w:eastAsia="Times New Roman" w:hAnsi="Times New Roman"/>
          <w:sz w:val="24"/>
          <w:szCs w:val="24"/>
          <w:lang w:val="en-US"/>
        </w:rPr>
        <w:t>V</w:t>
      </w:r>
      <w:r w:rsidRPr="00A04501">
        <w:rPr>
          <w:rFonts w:ascii="Times New Roman" w:eastAsia="Times New Roman" w:hAnsi="Times New Roman"/>
          <w:sz w:val="24"/>
          <w:szCs w:val="24"/>
        </w:rPr>
        <w:t xml:space="preserve">., </w:t>
      </w:r>
      <w:r w:rsidRPr="00733335">
        <w:rPr>
          <w:rFonts w:ascii="Times New Roman" w:eastAsia="Times New Roman" w:hAnsi="Times New Roman"/>
          <w:sz w:val="24"/>
          <w:szCs w:val="24"/>
          <w:lang w:val="en-US"/>
        </w:rPr>
        <w:t>Jurchenko</w:t>
      </w:r>
      <w:r w:rsidRPr="00A04501">
        <w:rPr>
          <w:rFonts w:ascii="Times New Roman" w:eastAsia="Times New Roman" w:hAnsi="Times New Roman"/>
          <w:sz w:val="24"/>
          <w:szCs w:val="24"/>
        </w:rPr>
        <w:t xml:space="preserve"> </w:t>
      </w:r>
      <w:r w:rsidRPr="00733335">
        <w:rPr>
          <w:rFonts w:ascii="Times New Roman" w:eastAsia="Times New Roman" w:hAnsi="Times New Roman"/>
          <w:sz w:val="24"/>
          <w:szCs w:val="24"/>
          <w:lang w:val="en-US"/>
        </w:rPr>
        <w:t>K</w:t>
      </w:r>
      <w:r w:rsidRPr="00A04501">
        <w:rPr>
          <w:rFonts w:ascii="Times New Roman" w:eastAsia="Times New Roman" w:hAnsi="Times New Roman"/>
          <w:sz w:val="24"/>
          <w:szCs w:val="24"/>
        </w:rPr>
        <w:t>.</w:t>
      </w:r>
      <w:r w:rsidRPr="00733335">
        <w:rPr>
          <w:rFonts w:ascii="Times New Roman" w:eastAsia="Times New Roman" w:hAnsi="Times New Roman"/>
          <w:sz w:val="24"/>
          <w:szCs w:val="24"/>
          <w:lang w:val="en-US"/>
        </w:rPr>
        <w:t>A</w:t>
      </w:r>
      <w:r w:rsidRPr="00A04501">
        <w:rPr>
          <w:rFonts w:ascii="Times New Roman" w:eastAsia="Times New Roman" w:hAnsi="Times New Roman"/>
          <w:sz w:val="24"/>
          <w:szCs w:val="24"/>
        </w:rPr>
        <w:t xml:space="preserve">. </w:t>
      </w:r>
      <w:r w:rsidRPr="00733335">
        <w:rPr>
          <w:rFonts w:ascii="Times New Roman" w:eastAsia="Times New Roman" w:hAnsi="Times New Roman"/>
          <w:sz w:val="24"/>
          <w:szCs w:val="24"/>
          <w:lang w:val="en-US"/>
        </w:rPr>
        <w:t>Zemleustroitel</w:t>
      </w:r>
      <w:r w:rsidRPr="00A04501">
        <w:rPr>
          <w:rFonts w:ascii="Times New Roman" w:eastAsia="Times New Roman" w:hAnsi="Times New Roman"/>
          <w:sz w:val="24"/>
          <w:szCs w:val="24"/>
        </w:rPr>
        <w:t>'</w:t>
      </w:r>
      <w:r w:rsidRPr="00733335">
        <w:rPr>
          <w:rFonts w:ascii="Times New Roman" w:eastAsia="Times New Roman" w:hAnsi="Times New Roman"/>
          <w:sz w:val="24"/>
          <w:szCs w:val="24"/>
          <w:lang w:val="en-US"/>
        </w:rPr>
        <w:t>noe</w:t>
      </w:r>
      <w:r w:rsidRPr="00A04501">
        <w:rPr>
          <w:rFonts w:ascii="Times New Roman" w:eastAsia="Times New Roman" w:hAnsi="Times New Roman"/>
          <w:sz w:val="24"/>
          <w:szCs w:val="24"/>
        </w:rPr>
        <w:t xml:space="preserve"> </w:t>
      </w:r>
      <w:r w:rsidRPr="00733335">
        <w:rPr>
          <w:rFonts w:ascii="Times New Roman" w:eastAsia="Times New Roman" w:hAnsi="Times New Roman"/>
          <w:sz w:val="24"/>
          <w:szCs w:val="24"/>
          <w:lang w:val="en-US"/>
        </w:rPr>
        <w:t>proektirovanie</w:t>
      </w:r>
      <w:r w:rsidRPr="00A04501">
        <w:rPr>
          <w:rFonts w:ascii="Times New Roman" w:eastAsia="Times New Roman" w:hAnsi="Times New Roman"/>
          <w:sz w:val="24"/>
          <w:szCs w:val="24"/>
        </w:rPr>
        <w:t xml:space="preserve"> </w:t>
      </w:r>
      <w:r w:rsidRPr="00733335">
        <w:rPr>
          <w:rFonts w:ascii="Times New Roman" w:eastAsia="Times New Roman" w:hAnsi="Times New Roman"/>
          <w:sz w:val="24"/>
          <w:szCs w:val="24"/>
          <w:lang w:val="en-US"/>
        </w:rPr>
        <w:t>chast</w:t>
      </w:r>
      <w:r w:rsidRPr="00A04501">
        <w:rPr>
          <w:rFonts w:ascii="Times New Roman" w:eastAsia="Times New Roman" w:hAnsi="Times New Roman"/>
          <w:sz w:val="24"/>
          <w:szCs w:val="24"/>
        </w:rPr>
        <w:t xml:space="preserve">' 1 // </w:t>
      </w:r>
      <w:r w:rsidRPr="00733335">
        <w:rPr>
          <w:rFonts w:ascii="Times New Roman" w:eastAsia="Times New Roman" w:hAnsi="Times New Roman"/>
          <w:sz w:val="24"/>
          <w:szCs w:val="24"/>
          <w:lang w:val="en-US"/>
        </w:rPr>
        <w:t>Krasnodar</w:t>
      </w:r>
      <w:r w:rsidRPr="00A04501">
        <w:rPr>
          <w:rFonts w:ascii="Times New Roman" w:eastAsia="Times New Roman" w:hAnsi="Times New Roman"/>
          <w:sz w:val="24"/>
          <w:szCs w:val="24"/>
        </w:rPr>
        <w:t xml:space="preserve"> : </w:t>
      </w:r>
      <w:r w:rsidRPr="00733335">
        <w:rPr>
          <w:rFonts w:ascii="Times New Roman" w:eastAsia="Times New Roman" w:hAnsi="Times New Roman"/>
          <w:sz w:val="24"/>
          <w:szCs w:val="24"/>
          <w:lang w:val="en-US"/>
        </w:rPr>
        <w:t>KubGAU</w:t>
      </w:r>
      <w:r w:rsidRPr="00A04501">
        <w:rPr>
          <w:rFonts w:ascii="Times New Roman" w:eastAsia="Times New Roman" w:hAnsi="Times New Roman"/>
          <w:sz w:val="24"/>
          <w:szCs w:val="24"/>
        </w:rPr>
        <w:t xml:space="preserve">, 2016. –  185 </w:t>
      </w:r>
      <w:r w:rsidRPr="00733335">
        <w:rPr>
          <w:rFonts w:ascii="Times New Roman" w:eastAsia="Times New Roman" w:hAnsi="Times New Roman"/>
          <w:sz w:val="24"/>
          <w:szCs w:val="24"/>
          <w:lang w:val="en-US"/>
        </w:rPr>
        <w:t>s</w:t>
      </w:r>
      <w:r w:rsidRPr="00A04501">
        <w:rPr>
          <w:rFonts w:ascii="Times New Roman" w:eastAsia="Times New Roman" w:hAnsi="Times New Roman"/>
          <w:sz w:val="24"/>
          <w:szCs w:val="24"/>
        </w:rPr>
        <w:t>.</w:t>
      </w:r>
    </w:p>
    <w:p w:rsidR="00733335" w:rsidRPr="00733335" w:rsidRDefault="00733335" w:rsidP="00733335">
      <w:pPr>
        <w:tabs>
          <w:tab w:val="left" w:pos="851"/>
        </w:tabs>
        <w:spacing w:after="0" w:line="240" w:lineRule="auto"/>
        <w:ind w:firstLine="567"/>
        <w:jc w:val="both"/>
        <w:rPr>
          <w:rFonts w:ascii="Times New Roman" w:eastAsia="Times New Roman" w:hAnsi="Times New Roman"/>
          <w:sz w:val="24"/>
          <w:szCs w:val="24"/>
          <w:lang w:val="en-US"/>
        </w:rPr>
      </w:pPr>
      <w:r w:rsidRPr="00733335">
        <w:rPr>
          <w:rFonts w:ascii="Times New Roman" w:eastAsia="Times New Roman" w:hAnsi="Times New Roman"/>
          <w:sz w:val="24"/>
          <w:szCs w:val="24"/>
          <w:lang w:val="en-US"/>
        </w:rPr>
        <w:t>4. Barsukova G. N., Jurchenko K.A. Zemleustrojstvo // Krasnodar, 2014. – 166 s.</w:t>
      </w:r>
    </w:p>
    <w:p w:rsidR="00733335" w:rsidRPr="00733335" w:rsidRDefault="00733335" w:rsidP="00733335">
      <w:pPr>
        <w:tabs>
          <w:tab w:val="left" w:pos="851"/>
        </w:tabs>
        <w:spacing w:after="0" w:line="240" w:lineRule="auto"/>
        <w:ind w:firstLine="567"/>
        <w:jc w:val="both"/>
        <w:rPr>
          <w:rFonts w:ascii="Times New Roman" w:eastAsia="Times New Roman" w:hAnsi="Times New Roman"/>
          <w:sz w:val="24"/>
          <w:szCs w:val="24"/>
          <w:lang w:val="en-US"/>
        </w:rPr>
      </w:pPr>
      <w:r w:rsidRPr="00733335">
        <w:rPr>
          <w:rFonts w:ascii="Times New Roman" w:eastAsia="Times New Roman" w:hAnsi="Times New Roman"/>
          <w:sz w:val="24"/>
          <w:szCs w:val="24"/>
          <w:lang w:val="en-US"/>
        </w:rPr>
        <w:t>5. Barsukova G. N., Jurchenko K.A., Radchevskij N.M. Istorija zemleustrojstva i zemel'nyh otnoshenij: uchebnoe posobie // Krasnodar, 2014. – 162 s.</w:t>
      </w:r>
    </w:p>
    <w:p w:rsidR="00733335" w:rsidRPr="00733335" w:rsidRDefault="00733335" w:rsidP="00733335">
      <w:pPr>
        <w:tabs>
          <w:tab w:val="left" w:pos="851"/>
        </w:tabs>
        <w:spacing w:after="0" w:line="240" w:lineRule="auto"/>
        <w:ind w:firstLine="567"/>
        <w:jc w:val="both"/>
        <w:rPr>
          <w:rFonts w:ascii="Times New Roman" w:eastAsia="Times New Roman" w:hAnsi="Times New Roman"/>
          <w:sz w:val="24"/>
          <w:szCs w:val="24"/>
          <w:lang w:val="en-US"/>
        </w:rPr>
      </w:pPr>
      <w:r w:rsidRPr="00733335">
        <w:rPr>
          <w:rFonts w:ascii="Times New Roman" w:eastAsia="Times New Roman" w:hAnsi="Times New Roman"/>
          <w:sz w:val="24"/>
          <w:szCs w:val="24"/>
          <w:lang w:val="en-US"/>
        </w:rPr>
        <w:t>6. Baklanov P.Ja., Ganzej K.S., Ermoshin V.V. Beregovye geograficheskie struktury v Pribrezhno-morskom prirodopol'zovanii // Doklady Akademii nauk. – 2018. – T. 478. – № 2. – S. 229-231.</w:t>
      </w:r>
    </w:p>
    <w:p w:rsidR="00733335" w:rsidRPr="00733335" w:rsidRDefault="00733335" w:rsidP="00733335">
      <w:pPr>
        <w:tabs>
          <w:tab w:val="left" w:pos="851"/>
        </w:tabs>
        <w:spacing w:after="0" w:line="240" w:lineRule="auto"/>
        <w:ind w:firstLine="567"/>
        <w:jc w:val="both"/>
        <w:rPr>
          <w:rFonts w:ascii="Times New Roman" w:eastAsia="Times New Roman" w:hAnsi="Times New Roman"/>
          <w:sz w:val="24"/>
          <w:szCs w:val="24"/>
          <w:lang w:val="en-US"/>
        </w:rPr>
      </w:pPr>
      <w:r w:rsidRPr="00733335">
        <w:rPr>
          <w:rFonts w:ascii="Times New Roman" w:eastAsia="Times New Roman" w:hAnsi="Times New Roman"/>
          <w:sz w:val="24"/>
          <w:szCs w:val="24"/>
          <w:lang w:val="en-US"/>
        </w:rPr>
        <w:t>7. Gagarinova N.V., Belokur K.A., Matveeva A.V. Pravovoe obespechenie zemleustrojstva i kadastra: ucheb. posobie // Krasnodar KubGAU, 2018. – 113 s.</w:t>
      </w:r>
    </w:p>
    <w:p w:rsidR="00733335" w:rsidRPr="00733335" w:rsidRDefault="00733335" w:rsidP="00733335">
      <w:pPr>
        <w:tabs>
          <w:tab w:val="left" w:pos="851"/>
        </w:tabs>
        <w:spacing w:after="0" w:line="240" w:lineRule="auto"/>
        <w:ind w:firstLine="567"/>
        <w:jc w:val="both"/>
        <w:rPr>
          <w:rFonts w:ascii="Times New Roman" w:eastAsia="Times New Roman" w:hAnsi="Times New Roman"/>
          <w:sz w:val="24"/>
          <w:szCs w:val="24"/>
          <w:lang w:val="en-US"/>
        </w:rPr>
      </w:pPr>
      <w:r w:rsidRPr="00733335">
        <w:rPr>
          <w:rFonts w:ascii="Times New Roman" w:eastAsia="Times New Roman" w:hAnsi="Times New Roman"/>
          <w:sz w:val="24"/>
          <w:szCs w:val="24"/>
          <w:lang w:val="en-US"/>
        </w:rPr>
        <w:t>8. Garipova Z.F., Garipov F.N. Prirodoresursnyj potencial kak faktor social'no-jekonomicheskogo razvitija territorij // Vestnik BIST (Bashkirskogo instituta social'nyh tehnologij). – 2018. – № 4 (41). – S. 40-46.</w:t>
      </w:r>
    </w:p>
    <w:p w:rsidR="00733335" w:rsidRPr="00733335" w:rsidRDefault="00733335" w:rsidP="00733335">
      <w:pPr>
        <w:tabs>
          <w:tab w:val="left" w:pos="851"/>
        </w:tabs>
        <w:spacing w:after="0" w:line="240" w:lineRule="auto"/>
        <w:ind w:firstLine="567"/>
        <w:jc w:val="both"/>
        <w:rPr>
          <w:rFonts w:ascii="Times New Roman" w:eastAsia="Times New Roman" w:hAnsi="Times New Roman"/>
          <w:sz w:val="24"/>
          <w:szCs w:val="24"/>
          <w:lang w:val="en-US"/>
        </w:rPr>
      </w:pPr>
      <w:r w:rsidRPr="00733335">
        <w:rPr>
          <w:rFonts w:ascii="Times New Roman" w:eastAsia="Times New Roman" w:hAnsi="Times New Roman"/>
          <w:sz w:val="24"/>
          <w:szCs w:val="24"/>
          <w:lang w:val="en-US"/>
        </w:rPr>
        <w:t>9. Grachev N.N., Denisov A.V., Mashkov I.S., Denisova M.Je. K voprosu o metodah modelirovanija kompleksnoj ocenki jekologicheskoj i professional'noj opasnosti v sel'skom hozjajstve // Vestnik RGATU im. P.A. Kostycheva. – 2018. – № 2(38). – S. 14-20.</w:t>
      </w:r>
    </w:p>
    <w:p w:rsidR="00733335" w:rsidRPr="00733335" w:rsidRDefault="00733335" w:rsidP="00733335">
      <w:pPr>
        <w:tabs>
          <w:tab w:val="left" w:pos="851"/>
        </w:tabs>
        <w:spacing w:after="0" w:line="240" w:lineRule="auto"/>
        <w:ind w:firstLine="567"/>
        <w:jc w:val="both"/>
        <w:rPr>
          <w:rFonts w:ascii="Times New Roman" w:eastAsia="Times New Roman" w:hAnsi="Times New Roman"/>
          <w:sz w:val="24"/>
          <w:szCs w:val="24"/>
          <w:lang w:val="en-US"/>
        </w:rPr>
      </w:pPr>
      <w:r w:rsidRPr="00733335">
        <w:rPr>
          <w:rFonts w:ascii="Times New Roman" w:eastAsia="Times New Roman" w:hAnsi="Times New Roman"/>
          <w:sz w:val="24"/>
          <w:szCs w:val="24"/>
          <w:lang w:val="en-US"/>
        </w:rPr>
        <w:t>10. Gogoberidze G.G., Zhamojda V.A., Nesterova E.N., Rjabchuk D.V., Spiridonov M.A. Glossarij po Kadastru beregovoj (pribrezhnoj zony).</w:t>
      </w:r>
    </w:p>
    <w:p w:rsidR="00733335" w:rsidRPr="00A04501" w:rsidRDefault="00733335" w:rsidP="00733335">
      <w:pPr>
        <w:tabs>
          <w:tab w:val="left" w:pos="851"/>
        </w:tabs>
        <w:spacing w:after="0" w:line="240" w:lineRule="auto"/>
        <w:ind w:firstLine="567"/>
        <w:jc w:val="both"/>
        <w:rPr>
          <w:rFonts w:ascii="Times New Roman" w:eastAsia="Times New Roman" w:hAnsi="Times New Roman"/>
          <w:sz w:val="24"/>
          <w:szCs w:val="24"/>
          <w:lang w:val="en-US"/>
        </w:rPr>
      </w:pPr>
      <w:r w:rsidRPr="00A04501">
        <w:rPr>
          <w:rFonts w:ascii="Times New Roman" w:eastAsia="Times New Roman" w:hAnsi="Times New Roman"/>
          <w:sz w:val="24"/>
          <w:szCs w:val="24"/>
          <w:lang w:val="en-US"/>
        </w:rPr>
        <w:t>11. Kosjuga N.S., Ivanov I.I., Mostovoj O.M., Hurtin A.A.,  Matveev L.F. Sistema zemledelija i zemleustrojstva kolhoza «Rassvet» Kalininskogo rajona Krasnodarskogo kraja // Krasnodar. – S. 47.</w:t>
      </w:r>
    </w:p>
    <w:p w:rsidR="00733335" w:rsidRPr="00A04501" w:rsidRDefault="00733335" w:rsidP="00733335">
      <w:pPr>
        <w:tabs>
          <w:tab w:val="left" w:pos="851"/>
        </w:tabs>
        <w:spacing w:after="0" w:line="240" w:lineRule="auto"/>
        <w:ind w:firstLine="567"/>
        <w:jc w:val="both"/>
        <w:rPr>
          <w:rFonts w:ascii="Times New Roman" w:eastAsia="Times New Roman" w:hAnsi="Times New Roman"/>
          <w:sz w:val="24"/>
          <w:szCs w:val="24"/>
          <w:lang w:val="en-US"/>
        </w:rPr>
      </w:pPr>
      <w:r w:rsidRPr="00A04501">
        <w:rPr>
          <w:rFonts w:ascii="Times New Roman" w:eastAsia="Times New Roman" w:hAnsi="Times New Roman"/>
          <w:sz w:val="24"/>
          <w:szCs w:val="24"/>
          <w:lang w:val="en-US"/>
        </w:rPr>
        <w:t>12. Eshhenko L.A., Saf'janov G.A., Trubkin I.P.,  Shpilova L.M. Dlinnovolnovye dvizhenija i ih rol' v morfogeneze i morfodinamike beregovoj zony i shel'fa // Otchet o NIR № 95-05-15483 (Rossijskij fond fundamental'nyh issledovanij).</w:t>
      </w:r>
    </w:p>
    <w:p w:rsidR="00733335" w:rsidRPr="00A04501" w:rsidRDefault="00733335" w:rsidP="00733335">
      <w:pPr>
        <w:tabs>
          <w:tab w:val="left" w:pos="851"/>
        </w:tabs>
        <w:spacing w:after="0" w:line="240" w:lineRule="auto"/>
        <w:ind w:firstLine="567"/>
        <w:jc w:val="both"/>
        <w:rPr>
          <w:rFonts w:ascii="Times New Roman" w:eastAsia="Times New Roman" w:hAnsi="Times New Roman"/>
          <w:sz w:val="24"/>
          <w:szCs w:val="24"/>
          <w:lang w:val="en-US"/>
        </w:rPr>
      </w:pPr>
      <w:r w:rsidRPr="00A04501">
        <w:rPr>
          <w:rFonts w:ascii="Times New Roman" w:eastAsia="Times New Roman" w:hAnsi="Times New Roman"/>
          <w:sz w:val="24"/>
          <w:szCs w:val="24"/>
          <w:lang w:val="en-US"/>
        </w:rPr>
        <w:t>13. Kovaleva Ju.R., Tret'jakova N.V. Osobennosti matematicheskogo modelirovanija v zemleustrojstve // Studencheskie nauchnye raboty zemleustroitel'nogo fakul'teta. Sbornik statej po materialam Mezhdunarodnoj studencheskoj nauchno-prakticheskoj konferencii. – 2020. – S. 27-32.</w:t>
      </w:r>
    </w:p>
    <w:p w:rsidR="00733335" w:rsidRPr="00733335" w:rsidRDefault="00733335" w:rsidP="00733335">
      <w:pPr>
        <w:tabs>
          <w:tab w:val="left" w:pos="851"/>
        </w:tabs>
        <w:spacing w:after="0" w:line="240" w:lineRule="auto"/>
        <w:ind w:firstLine="567"/>
        <w:jc w:val="both"/>
        <w:rPr>
          <w:rFonts w:ascii="Times New Roman" w:eastAsia="Times New Roman" w:hAnsi="Times New Roman"/>
          <w:sz w:val="24"/>
          <w:szCs w:val="24"/>
        </w:rPr>
      </w:pPr>
      <w:r w:rsidRPr="00A04501">
        <w:rPr>
          <w:rFonts w:ascii="Times New Roman" w:eastAsia="Times New Roman" w:hAnsi="Times New Roman"/>
          <w:sz w:val="24"/>
          <w:szCs w:val="24"/>
          <w:lang w:val="en-US"/>
        </w:rPr>
        <w:t xml:space="preserve">14. Kovaleva Ju.R., Tret'jakova N.V. Osobennosti matematicheskogo modelirovanija v zemleustrojstve // Studencheskie nauchnye raboty zemleustroitel'nogo fakul'teta. </w:t>
      </w:r>
      <w:r w:rsidRPr="00733335">
        <w:rPr>
          <w:rFonts w:ascii="Times New Roman" w:eastAsia="Times New Roman" w:hAnsi="Times New Roman"/>
          <w:sz w:val="24"/>
          <w:szCs w:val="24"/>
        </w:rPr>
        <w:t>Sbornik statej po materialam Mezhdunarodnoj studencheskoj nauchno-prakticheskoj konferencii. – 2020. – S. 27-32.</w:t>
      </w:r>
    </w:p>
    <w:p w:rsidR="00733335" w:rsidRPr="00733335" w:rsidRDefault="00733335" w:rsidP="00733335">
      <w:pPr>
        <w:tabs>
          <w:tab w:val="left" w:pos="851"/>
        </w:tabs>
        <w:spacing w:after="0" w:line="240" w:lineRule="auto"/>
        <w:ind w:firstLine="567"/>
        <w:jc w:val="both"/>
        <w:rPr>
          <w:rFonts w:ascii="Times New Roman" w:eastAsia="Times New Roman" w:hAnsi="Times New Roman"/>
          <w:sz w:val="24"/>
          <w:szCs w:val="24"/>
        </w:rPr>
      </w:pPr>
      <w:r w:rsidRPr="00733335">
        <w:rPr>
          <w:rFonts w:ascii="Times New Roman" w:eastAsia="Times New Roman" w:hAnsi="Times New Roman"/>
          <w:sz w:val="24"/>
          <w:szCs w:val="24"/>
        </w:rPr>
        <w:t xml:space="preserve">15. Mezhjan S.A., Kovaleva Ju.R. Statisticheskie metody analiza zemel'no-kadastrovoj informacii // Stolypinskij vestnik. – 2020. – T. 2. – № 3. – S. 22. </w:t>
      </w:r>
    </w:p>
    <w:p w:rsidR="00733335" w:rsidRPr="00733335" w:rsidRDefault="00733335" w:rsidP="00733335">
      <w:pPr>
        <w:tabs>
          <w:tab w:val="left" w:pos="851"/>
        </w:tabs>
        <w:spacing w:after="0" w:line="240" w:lineRule="auto"/>
        <w:ind w:firstLine="567"/>
        <w:jc w:val="both"/>
        <w:rPr>
          <w:rFonts w:ascii="Times New Roman" w:eastAsia="Times New Roman" w:hAnsi="Times New Roman"/>
          <w:sz w:val="24"/>
          <w:szCs w:val="24"/>
        </w:rPr>
      </w:pPr>
      <w:r w:rsidRPr="00733335">
        <w:rPr>
          <w:rFonts w:ascii="Times New Roman" w:eastAsia="Times New Roman" w:hAnsi="Times New Roman"/>
          <w:sz w:val="24"/>
          <w:szCs w:val="24"/>
        </w:rPr>
        <w:t>16. Mihajlov N.V., Magrickij D.V., Ivanov A.A. Gidrologija del'ty i ust'ev vzmor'ja Kubani // Geogr. fak. Moskovskogo gos. un-ta im. M. V. Lomonosova; Kubanskaja ust'evaja gidrometeostancija Severo-Kavkazskogo mezhregional'nogo territorial'nogo upr. po gidrometeorologii i monitoringu okruzhajushhej sredy, Rossijskij fond fundamental'nyh issled., Moskva, 2010.</w:t>
      </w:r>
    </w:p>
    <w:p w:rsidR="006609CC" w:rsidRPr="00633EF4" w:rsidRDefault="00733335" w:rsidP="00733335">
      <w:pPr>
        <w:tabs>
          <w:tab w:val="left" w:pos="851"/>
        </w:tabs>
        <w:spacing w:after="0" w:line="240" w:lineRule="auto"/>
        <w:ind w:firstLine="567"/>
        <w:jc w:val="both"/>
        <w:rPr>
          <w:rFonts w:ascii="Times New Roman" w:eastAsia="Times New Roman" w:hAnsi="Times New Roman"/>
          <w:sz w:val="24"/>
          <w:szCs w:val="24"/>
        </w:rPr>
      </w:pPr>
      <w:r w:rsidRPr="00733335">
        <w:rPr>
          <w:rFonts w:ascii="Times New Roman" w:eastAsia="Times New Roman" w:hAnsi="Times New Roman"/>
          <w:sz w:val="24"/>
          <w:szCs w:val="24"/>
        </w:rPr>
        <w:t>17.  Novikov A.A., Ignatov E.I., Isaev V.S., Gorshkov E.I., Kashirina E.S. Ispol'zovanie Gis-kartografirovanija pri upravlenii pribrezhnoj zonoj // Geopolitika i jekogeodinamika regionov. – 2019. – T. 5 (15). – № 3. – S. 295-302.</w:t>
      </w:r>
    </w:p>
    <w:sectPr w:rsidR="006609CC" w:rsidRPr="00633EF4" w:rsidSect="007347A6">
      <w:headerReference w:type="even" r:id="rId10"/>
      <w:headerReference w:type="default" r:id="rId11"/>
      <w:footerReference w:type="default" r:id="rId12"/>
      <w:pgSz w:w="11906" w:h="16838"/>
      <w:pgMar w:top="1418" w:right="1418" w:bottom="1418" w:left="1418" w:header="709" w:footer="48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B174F" w:rsidRDefault="00CB174F">
      <w:pPr>
        <w:spacing w:after="0" w:line="240" w:lineRule="auto"/>
      </w:pPr>
      <w:r>
        <w:separator/>
      </w:r>
    </w:p>
  </w:endnote>
  <w:endnote w:type="continuationSeparator" w:id="0">
    <w:p w:rsidR="00CB174F" w:rsidRDefault="00CB17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quot;PT Sans&quot;">
    <w:panose1 w:val="020B0604020202020204"/>
    <w:charset w:val="00"/>
    <w:family w:val="auto"/>
    <w:pitch w:val="default"/>
  </w:font>
  <w:font w:name="&quot;open sans&quot;">
    <w:panose1 w:val="020B0604020202020204"/>
    <w:charset w:val="00"/>
    <w:family w:val="auto"/>
    <w:pitch w:val="default"/>
  </w:font>
  <w:font w:name="Helvetica">
    <w:panose1 w:val="00000000000000000000"/>
    <w:charset w:val="00"/>
    <w:family w:val="auto"/>
    <w:notTrueType/>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609CC" w:rsidRDefault="006609CC">
    <w:pPr>
      <w:pStyle w:val="Footer"/>
      <w:jc w:val="center"/>
      <w:rPr>
        <w:rFonts w:ascii="Arial" w:hAnsi="Arial" w:cs="Arial"/>
      </w:rPr>
    </w:pPr>
  </w:p>
  <w:p w:rsidR="006609CC" w:rsidRDefault="00CB174F">
    <w:hyperlink r:id="rId1" w:history="1">
      <w:r w:rsidR="007347A6" w:rsidRPr="0015457D">
        <w:rPr>
          <w:rStyle w:val="Hyperlink"/>
          <w:rFonts w:ascii="Times New Roman" w:hAnsi="Times New Roman" w:cs="Times New Roman"/>
          <w:sz w:val="24"/>
          <w:szCs w:val="24"/>
        </w:rPr>
        <w:t>http://ej.kubagro.ru/2021/03/pdf/10.pdf</w:t>
      </w:r>
    </w:hyperlink>
    <w:r w:rsidR="007347A6">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B174F" w:rsidRDefault="00CB174F">
      <w:pPr>
        <w:spacing w:after="0" w:line="240" w:lineRule="auto"/>
      </w:pPr>
      <w:r>
        <w:separator/>
      </w:r>
    </w:p>
  </w:footnote>
  <w:footnote w:type="continuationSeparator" w:id="0">
    <w:p w:rsidR="00CB174F" w:rsidRDefault="00CB17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199742885"/>
      <w:docPartObj>
        <w:docPartGallery w:val="Page Numbers (Top of Page)"/>
        <w:docPartUnique/>
      </w:docPartObj>
    </w:sdtPr>
    <w:sdtEndPr>
      <w:rPr>
        <w:rStyle w:val="PageNumber"/>
      </w:rPr>
    </w:sdtEndPr>
    <w:sdtContent>
      <w:p w:rsidR="00B55F97" w:rsidRDefault="00B55F97" w:rsidP="0015457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B55F97" w:rsidRDefault="00B55F97" w:rsidP="00B55F9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805620654"/>
      <w:docPartObj>
        <w:docPartGallery w:val="Page Numbers (Top of Page)"/>
        <w:docPartUnique/>
      </w:docPartObj>
    </w:sdtPr>
    <w:sdtEndPr>
      <w:rPr>
        <w:rStyle w:val="PageNumber"/>
      </w:rPr>
    </w:sdtEndPr>
    <w:sdtContent>
      <w:p w:rsidR="00B55F97" w:rsidRPr="00B55F97" w:rsidRDefault="00B55F97" w:rsidP="0015457D">
        <w:pPr>
          <w:pStyle w:val="Header"/>
          <w:framePr w:wrap="none" w:vAnchor="text" w:hAnchor="margin" w:xAlign="right" w:y="1"/>
          <w:rPr>
            <w:rStyle w:val="PageNumber"/>
            <w:rFonts w:ascii="Times New Roman" w:hAnsi="Times New Roman" w:cs="Times New Roman"/>
            <w:sz w:val="28"/>
            <w:szCs w:val="28"/>
          </w:rPr>
        </w:pPr>
        <w:r w:rsidRPr="00B55F97">
          <w:rPr>
            <w:rStyle w:val="PageNumber"/>
            <w:rFonts w:ascii="Times New Roman" w:hAnsi="Times New Roman" w:cs="Times New Roman"/>
            <w:sz w:val="28"/>
            <w:szCs w:val="28"/>
          </w:rPr>
          <w:fldChar w:fldCharType="begin"/>
        </w:r>
        <w:r w:rsidRPr="00B55F97">
          <w:rPr>
            <w:rStyle w:val="PageNumber"/>
            <w:rFonts w:ascii="Times New Roman" w:hAnsi="Times New Roman" w:cs="Times New Roman"/>
            <w:sz w:val="28"/>
            <w:szCs w:val="28"/>
          </w:rPr>
          <w:instrText xml:space="preserve"> PAGE </w:instrText>
        </w:r>
        <w:r w:rsidRPr="00B55F97">
          <w:rPr>
            <w:rStyle w:val="PageNumber"/>
            <w:rFonts w:ascii="Times New Roman" w:hAnsi="Times New Roman" w:cs="Times New Roman"/>
            <w:sz w:val="28"/>
            <w:szCs w:val="28"/>
          </w:rPr>
          <w:fldChar w:fldCharType="separate"/>
        </w:r>
        <w:r w:rsidRPr="00B55F97">
          <w:rPr>
            <w:rStyle w:val="PageNumber"/>
            <w:rFonts w:ascii="Times New Roman" w:hAnsi="Times New Roman" w:cs="Times New Roman"/>
            <w:noProof/>
            <w:sz w:val="28"/>
            <w:szCs w:val="28"/>
          </w:rPr>
          <w:t>1</w:t>
        </w:r>
        <w:r w:rsidRPr="00B55F97">
          <w:rPr>
            <w:rStyle w:val="PageNumber"/>
            <w:rFonts w:ascii="Times New Roman" w:hAnsi="Times New Roman" w:cs="Times New Roman"/>
            <w:sz w:val="28"/>
            <w:szCs w:val="28"/>
          </w:rPr>
          <w:fldChar w:fldCharType="end"/>
        </w:r>
      </w:p>
    </w:sdtContent>
  </w:sdt>
  <w:p w:rsidR="006609CC" w:rsidRPr="00B55F97" w:rsidRDefault="00CB458B" w:rsidP="00CB458B">
    <w:pPr>
      <w:pStyle w:val="Header"/>
      <w:ind w:right="360"/>
      <w:rPr>
        <w:rFonts w:ascii="Arial" w:hAnsi="Arial" w:cs="Arial"/>
      </w:rPr>
    </w:pPr>
    <w:r w:rsidRPr="0085559B">
      <w:rPr>
        <w:rFonts w:ascii="Times New Roman" w:hAnsi="Times New Roman" w:cs="Times New Roman"/>
        <w:sz w:val="24"/>
        <w:szCs w:val="24"/>
      </w:rPr>
      <w:t>Научный журнал КубГАУ, №1</w:t>
    </w:r>
    <w:r w:rsidRPr="0085559B">
      <w:rPr>
        <w:rFonts w:ascii="Times New Roman" w:hAnsi="Times New Roman" w:cs="Times New Roman"/>
        <w:sz w:val="24"/>
        <w:szCs w:val="24"/>
        <w:lang w:val="en-US"/>
      </w:rPr>
      <w:t>6</w:t>
    </w:r>
    <w:r w:rsidRPr="0085559B">
      <w:rPr>
        <w:rFonts w:ascii="Times New Roman" w:hAnsi="Times New Roman" w:cs="Times New Roman"/>
        <w:sz w:val="24"/>
        <w:szCs w:val="24"/>
      </w:rPr>
      <w:t>7(03), 202</w:t>
    </w:r>
    <w:r w:rsidRPr="0085559B">
      <w:rPr>
        <w:rFonts w:ascii="Times New Roman" w:hAnsi="Times New Roman" w:cs="Times New Roman"/>
        <w:sz w:val="24"/>
        <w:szCs w:val="24"/>
        <w:lang w:val="en-US"/>
      </w:rPr>
      <w:t>1</w:t>
    </w:r>
    <w:r w:rsidR="00A04501">
      <w:rPr>
        <w:rFonts w:ascii="Times New Roman" w:hAnsi="Times New Roman" w:cs="Times New Roman"/>
        <w:sz w:val="24"/>
        <w:szCs w:val="24"/>
        <w:lang w:val="en-US"/>
      </w:rPr>
      <w:t xml:space="preserve"> </w:t>
    </w:r>
    <w:r w:rsidRPr="0085559B">
      <w:rPr>
        <w:rFonts w:ascii="Times New Roman" w:hAnsi="Times New Roman" w:cs="Times New Roman"/>
        <w:sz w:val="24"/>
        <w:szCs w:val="24"/>
      </w:rPr>
      <w:t>год</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2"/>
  <w:removePersonalInformation/>
  <w:hideGrammaticalErrors/>
  <w:defaultTabStop w:val="708"/>
  <w:drawingGridHorizontalSpacing w:val="1000"/>
  <w:drawingGridVerticalSpacing w:val="100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09CC"/>
    <w:rsid w:val="00043CB0"/>
    <w:rsid w:val="000D07FB"/>
    <w:rsid w:val="00232740"/>
    <w:rsid w:val="00311405"/>
    <w:rsid w:val="005456AE"/>
    <w:rsid w:val="00633EF4"/>
    <w:rsid w:val="006609CC"/>
    <w:rsid w:val="00733335"/>
    <w:rsid w:val="007347A6"/>
    <w:rsid w:val="00A04501"/>
    <w:rsid w:val="00B55F97"/>
    <w:rsid w:val="00B72D92"/>
    <w:rsid w:val="00C215E3"/>
    <w:rsid w:val="00CB174F"/>
    <w:rsid w:val="00CB458B"/>
    <w:rsid w:val="00D56EB7"/>
    <w:rsid w:val="00ED33C5"/>
    <w:rsid w:val="00FE7539"/>
  </w:rsids>
  <m:mathPr>
    <m:mathFont m:val="Cambria Math"/>
    <m:brkBin m:val="before"/>
    <m:brkBinSub m:val="--"/>
    <m:smallFrac/>
    <m:dispDef/>
    <m:lMargin m:val="0"/>
    <m:rMargin m:val="0"/>
    <m:defJc m:val="centerGroup"/>
    <m:wrapRight/>
    <m:intLim m:val="subSup"/>
    <m:naryLim m:val="undOvr"/>
  </m:mathPr>
  <w:themeFontLang w:val="ru-RU"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0F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677"/>
        <w:tab w:val="right" w:pos="9355"/>
      </w:tabs>
      <w:spacing w:after="0" w:line="240" w:lineRule="auto"/>
    </w:pPr>
  </w:style>
  <w:style w:type="character" w:styleId="Emphasis">
    <w:name w:val="Emphasis"/>
    <w:basedOn w:val="DefaultParagraphFont"/>
    <w:qFormat/>
    <w:rPr>
      <w:i/>
      <w:iCs/>
    </w:rPr>
  </w:style>
  <w:style w:type="paragraph" w:styleId="ListParagraph">
    <w:name w:val="List Paragraph"/>
    <w:basedOn w:val="Normal"/>
    <w:qFormat/>
    <w:pPr>
      <w:ind w:left="720"/>
      <w:contextualSpacing/>
    </w:pPr>
  </w:style>
  <w:style w:type="table" w:styleId="TableGrid">
    <w:name w:val="Table Grid"/>
    <w:basedOn w:val="TableNormal"/>
    <w:pPr>
      <w:spacing w:after="0" w:line="240" w:lineRule="auto"/>
    </w:pPr>
    <w:rPr>
      <w:lang w:val="en-US"/>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
  </w:style>
  <w:style w:type="paragraph" w:styleId="Footer">
    <w:name w:val="footer"/>
    <w:basedOn w:val="Normal"/>
    <w:pPr>
      <w:tabs>
        <w:tab w:val="center" w:pos="4677"/>
        <w:tab w:val="right" w:pos="9355"/>
      </w:tabs>
      <w:spacing w:after="0" w:line="240" w:lineRule="auto"/>
    </w:pPr>
  </w:style>
  <w:style w:type="paragraph" w:styleId="BalloonText">
    <w:name w:val="Balloon Text"/>
    <w:basedOn w:val="Normal"/>
    <w:link w:val="BalloonTextChar"/>
    <w:uiPriority w:val="99"/>
    <w:semiHidden/>
    <w:unhideWhenUsed/>
    <w:rsid w:val="005456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56AE"/>
    <w:rPr>
      <w:rFonts w:ascii="Tahoma" w:hAnsi="Tahoma" w:cs="Tahoma"/>
      <w:sz w:val="16"/>
      <w:szCs w:val="16"/>
    </w:rPr>
  </w:style>
  <w:style w:type="character" w:styleId="Hyperlink">
    <w:name w:val="Hyperlink"/>
    <w:basedOn w:val="DefaultParagraphFont"/>
    <w:uiPriority w:val="99"/>
    <w:unhideWhenUsed/>
    <w:rsid w:val="00B72D92"/>
    <w:rPr>
      <w:color w:val="0000FF" w:themeColor="hyperlink"/>
      <w:u w:val="single"/>
    </w:rPr>
  </w:style>
  <w:style w:type="character" w:styleId="UnresolvedMention">
    <w:name w:val="Unresolved Mention"/>
    <w:basedOn w:val="DefaultParagraphFont"/>
    <w:uiPriority w:val="99"/>
    <w:semiHidden/>
    <w:unhideWhenUsed/>
    <w:rsid w:val="00B72D92"/>
    <w:rPr>
      <w:color w:val="605E5C"/>
      <w:shd w:val="clear" w:color="auto" w:fill="E1DFDD"/>
    </w:rPr>
  </w:style>
  <w:style w:type="character" w:styleId="PageNumber">
    <w:name w:val="page number"/>
    <w:basedOn w:val="DefaultParagraphFont"/>
    <w:uiPriority w:val="99"/>
    <w:semiHidden/>
    <w:unhideWhenUsed/>
    <w:rsid w:val="00B55F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x.doi.org/10.21515/1990-4665-167-010" TargetMode="External"/><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3/pdf/1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a:solidFill>
            <a:schemeClr val="phClr">
              <a:shade val="95000"/>
              <a:satMod val="104999"/>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3118</Words>
  <Characters>17776</Characters>
  <Application>Microsoft Office Word</Application>
  <DocSecurity>0</DocSecurity>
  <Lines>148</Lines>
  <Paragraphs>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LinksUpToDate>false</LinksUpToDate>
  <CharactersWithSpaces>20853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2021-01-07T21:46:00Z</dcterms:created>
  <dcterms:modified xsi:type="dcterms:W3CDTF">2021-03-30T22:02:00Z</dcterms:modified>
  <cp:version>0900.0000.01</cp:version>
</cp:coreProperties>
</file>