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29"/>
      </w:tblGrid>
      <w:tr w:rsidR="005B46E0" w:rsidRPr="005F2A02" w:rsidTr="008965D9">
        <w:tc>
          <w:tcPr>
            <w:tcW w:w="4657" w:type="dxa"/>
          </w:tcPr>
          <w:p w:rsidR="00416074" w:rsidRPr="00416074" w:rsidRDefault="00B2282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УДК 631.895:635.51  </w:t>
            </w:r>
          </w:p>
          <w:p w:rsidR="00416074" w:rsidRDefault="00B2282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</w:t>
            </w:r>
          </w:p>
          <w:p w:rsidR="005B46E0" w:rsidRPr="00416074" w:rsidRDefault="0046593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06.01</w:t>
            </w:r>
            <w:r w:rsidR="005B46E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.01 – </w:t>
            </w:r>
            <w:r w:rsidR="00074DD1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О</w:t>
            </w:r>
            <w:r w:rsidR="005B46E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бщее земледелие, растениеводство</w:t>
            </w:r>
            <w:r w:rsidR="00416074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</w:t>
            </w:r>
            <w:r w:rsidR="005B46E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(сельскохозяйственные науки)</w:t>
            </w:r>
          </w:p>
          <w:p w:rsidR="005B46E0" w:rsidRPr="00416074" w:rsidRDefault="005B46E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</w:p>
        </w:tc>
        <w:tc>
          <w:tcPr>
            <w:tcW w:w="4629" w:type="dxa"/>
          </w:tcPr>
          <w:p w:rsidR="00B22820" w:rsidRPr="00416074" w:rsidRDefault="00B2282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UD</w:t>
            </w:r>
            <w:r w:rsid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C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631.895:635.51                                                                              </w:t>
            </w:r>
          </w:p>
          <w:p w:rsidR="00416074" w:rsidRDefault="0041607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</w:p>
          <w:p w:rsidR="00226B1A" w:rsidRPr="00416074" w:rsidRDefault="0046593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06.01</w:t>
            </w:r>
            <w:r w:rsidR="005B46E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.01 – </w:t>
            </w:r>
            <w:r w:rsidR="00074DD1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G</w:t>
            </w:r>
            <w:r w:rsidR="005B46E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eneral agriculture, crop production </w:t>
            </w:r>
          </w:p>
          <w:p w:rsidR="005B46E0" w:rsidRPr="00416074" w:rsidRDefault="005B46E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(agricultural sciences)</w:t>
            </w:r>
          </w:p>
        </w:tc>
      </w:tr>
      <w:tr w:rsidR="005B46E0" w:rsidRPr="005F2A02" w:rsidTr="008965D9">
        <w:tc>
          <w:tcPr>
            <w:tcW w:w="4657" w:type="dxa"/>
          </w:tcPr>
          <w:p w:rsidR="005B46E0" w:rsidRPr="00416074" w:rsidRDefault="00E11E46" w:rsidP="00416074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</w:rPr>
            </w:pPr>
            <w:r w:rsidRPr="00416074"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</w:rPr>
              <w:t>РОСТ, УРОЖАЙНОСТЬ И КАЧЕСТВО САЛАТА В ЗАВИСИМОСТИ ОТ ПРИМЕНЕНИЯ В ТЕХНОЛОГИИ ЕГО ВОЗДЕЛЫВАНИЯ ОРГАНОМИНЕРАЛЬНОГО УДОБРЕНИЯ МАРКА А</w:t>
            </w:r>
          </w:p>
          <w:p w:rsidR="005B46E0" w:rsidRPr="00416074" w:rsidRDefault="005B46E0" w:rsidP="00416074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</w:rPr>
            </w:pPr>
          </w:p>
        </w:tc>
        <w:tc>
          <w:tcPr>
            <w:tcW w:w="4629" w:type="dxa"/>
          </w:tcPr>
          <w:p w:rsidR="005B46E0" w:rsidRPr="00416074" w:rsidRDefault="00486300" w:rsidP="00416074">
            <w:pPr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  <w:lang w:val="en-US"/>
              </w:rPr>
              <w:t>GROWTH, YIELD AND QUALITY OF LETTUCE DEPENDING ON THE APPLICATION</w:t>
            </w:r>
            <w:r w:rsidR="00E718E8"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  <w:lang w:val="en-US"/>
              </w:rPr>
              <w:t xml:space="preserve"> OF MARKA </w:t>
            </w:r>
            <w:r w:rsidR="00E718E8" w:rsidRPr="00416074"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  <w:lang w:val="en-US"/>
              </w:rPr>
              <w:t xml:space="preserve">A </w:t>
            </w:r>
            <w:r w:rsidRPr="00416074"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  <w:lang w:val="en-US"/>
              </w:rPr>
              <w:t xml:space="preserve">ORGANIC FERTILIZER </w:t>
            </w:r>
            <w:r w:rsidR="00E718E8"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  <w:lang w:val="en-US"/>
              </w:rPr>
              <w:t xml:space="preserve">IN </w:t>
            </w:r>
            <w:r w:rsidR="00E718E8" w:rsidRPr="00416074">
              <w:rPr>
                <w:rFonts w:ascii="Times New Roman" w:hAnsi="Times New Roman" w:cs="Times New Roman"/>
                <w:b/>
                <w:color w:val="1A1A1A" w:themeColor="background1" w:themeShade="1A"/>
                <w:sz w:val="20"/>
                <w:szCs w:val="20"/>
                <w:lang w:val="en-US"/>
              </w:rPr>
              <w:t>THE TECHNOLOGY OF ITS CULTIVATION</w:t>
            </w:r>
          </w:p>
        </w:tc>
      </w:tr>
      <w:tr w:rsidR="005B46E0" w:rsidRPr="005F2A02" w:rsidTr="008965D9">
        <w:tc>
          <w:tcPr>
            <w:tcW w:w="4657" w:type="dxa"/>
          </w:tcPr>
          <w:p w:rsidR="009B2900" w:rsidRPr="00416074" w:rsidRDefault="009B290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Барчукова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Алла Яковлевна</w:t>
            </w:r>
          </w:p>
          <w:p w:rsidR="009B2900" w:rsidRDefault="009B290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к</w:t>
            </w:r>
            <w:r w:rsidR="001334D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а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нд</w:t>
            </w:r>
            <w:r w:rsidR="00DA380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. с/х. н., профессор </w:t>
            </w:r>
            <w:r w:rsidR="00DA380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br/>
              <w:t xml:space="preserve">РИНЦ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SPIN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-код</w:t>
            </w:r>
            <w:r w:rsidR="0024595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: 1913-8330</w:t>
            </w:r>
          </w:p>
          <w:p w:rsidR="00416074" w:rsidRDefault="0041607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</w:p>
          <w:p w:rsidR="00416074" w:rsidRPr="00416074" w:rsidRDefault="0041607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shd w:val="clear" w:color="auto" w:fill="F5F5F5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Чернышева Наталья Викторовна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br/>
              <w:t xml:space="preserve">канд. биол. н., профессор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br/>
              <w:t xml:space="preserve">РИНЦ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SPIN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-код : 5199-7071</w:t>
            </w:r>
          </w:p>
          <w:p w:rsidR="00416074" w:rsidRPr="00416074" w:rsidRDefault="00A53627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shd w:val="clear" w:color="auto" w:fill="F5F5F5"/>
              </w:rPr>
            </w:pPr>
            <w:hyperlink r:id="rId7" w:history="1">
              <w:r w:rsidR="00416074" w:rsidRPr="00416074">
                <w:rPr>
                  <w:rStyle w:val="Hyperlink"/>
                  <w:rFonts w:ascii="Times New Roman" w:hAnsi="Times New Roman" w:cs="Times New Roman"/>
                  <w:color w:val="1A1A1A" w:themeColor="background1" w:themeShade="1A"/>
                  <w:sz w:val="20"/>
                  <w:szCs w:val="20"/>
                  <w:u w:val="none"/>
                  <w:shd w:val="clear" w:color="auto" w:fill="FFFFFF"/>
                </w:rPr>
                <w:t>nv.chernisheva@yandex.ru</w:t>
              </w:r>
            </w:hyperlink>
          </w:p>
          <w:p w:rsidR="005B46E0" w:rsidRPr="00416074" w:rsidRDefault="005B46E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</w:p>
        </w:tc>
        <w:tc>
          <w:tcPr>
            <w:tcW w:w="4629" w:type="dxa"/>
          </w:tcPr>
          <w:p w:rsidR="009B2900" w:rsidRPr="00416074" w:rsidRDefault="009B290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Barchukova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Alla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Yakovlevna</w:t>
            </w:r>
            <w:proofErr w:type="spellEnd"/>
          </w:p>
          <w:p w:rsidR="009B2900" w:rsidRPr="00416074" w:rsidRDefault="00E718E8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C</w:t>
            </w:r>
            <w:r w:rsidR="009B290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andidate of agricultural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s</w:t>
            </w:r>
            <w:r w:rsidR="009B290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ciences, Professor</w:t>
            </w:r>
          </w:p>
          <w:p w:rsidR="009B2900" w:rsidRDefault="00DA3805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RSCI</w:t>
            </w:r>
            <w:r w:rsidR="009B290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SPIN code</w:t>
            </w:r>
            <w:r w:rsidR="0024595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: 1913-8330</w:t>
            </w:r>
          </w:p>
          <w:p w:rsidR="00E718E8" w:rsidRPr="00416074" w:rsidRDefault="00E718E8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</w:p>
          <w:p w:rsidR="00416074" w:rsidRPr="00416074" w:rsidRDefault="0041607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Chernysheva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Natalia Viktorovna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br/>
            </w: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Cand.Biol.Sciences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, Professor</w:t>
            </w:r>
          </w:p>
          <w:p w:rsidR="00416074" w:rsidRPr="00416074" w:rsidRDefault="0041607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RSCI SPIN code: 5199-7071</w:t>
            </w:r>
          </w:p>
          <w:p w:rsidR="00416074" w:rsidRPr="00416074" w:rsidRDefault="00A53627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shd w:val="clear" w:color="auto" w:fill="FFFFFF"/>
                <w:lang w:val="en-US"/>
              </w:rPr>
            </w:pPr>
            <w:hyperlink r:id="rId8" w:history="1">
              <w:r w:rsidR="00416074" w:rsidRPr="00416074">
                <w:rPr>
                  <w:rStyle w:val="Hyperlink"/>
                  <w:rFonts w:ascii="Times New Roman" w:hAnsi="Times New Roman" w:cs="Times New Roman"/>
                  <w:color w:val="1A1A1A" w:themeColor="background1" w:themeShade="1A"/>
                  <w:sz w:val="20"/>
                  <w:szCs w:val="20"/>
                  <w:u w:val="none"/>
                  <w:shd w:val="clear" w:color="auto" w:fill="FFFFFF"/>
                  <w:lang w:val="en-US"/>
                </w:rPr>
                <w:t>nv.chernisheva@yandex.ru</w:t>
              </w:r>
            </w:hyperlink>
          </w:p>
          <w:p w:rsidR="005B46E0" w:rsidRPr="00416074" w:rsidRDefault="005B46E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</w:p>
        </w:tc>
      </w:tr>
      <w:tr w:rsidR="005B46E0" w:rsidRPr="005F2A02" w:rsidTr="008965D9">
        <w:tc>
          <w:tcPr>
            <w:tcW w:w="4657" w:type="dxa"/>
          </w:tcPr>
          <w:p w:rsidR="008911C9" w:rsidRPr="00416074" w:rsidRDefault="008911C9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Тосунов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</w:t>
            </w: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Янис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Константинович </w:t>
            </w:r>
            <w:r w:rsidR="00DA380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br/>
              <w:t>к</w:t>
            </w:r>
            <w:r w:rsidR="001334D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а</w:t>
            </w:r>
            <w:r w:rsidR="00DA380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нд. с/х н., доцент </w:t>
            </w:r>
            <w:r w:rsidR="00DA380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br/>
              <w:t xml:space="preserve">РИНЦ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SPIN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-код:</w:t>
            </w:r>
            <w:r w:rsidR="0024595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1482-4882</w:t>
            </w:r>
          </w:p>
          <w:p w:rsidR="00224662" w:rsidRPr="00416074" w:rsidRDefault="00224662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tosunyanis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@</w:t>
            </w: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yandex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.</w:t>
            </w: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ru</w:t>
            </w:r>
            <w:proofErr w:type="spellEnd"/>
          </w:p>
          <w:p w:rsidR="005B46E0" w:rsidRPr="00416074" w:rsidRDefault="005B46E0" w:rsidP="00416074">
            <w:pPr>
              <w:rPr>
                <w:rFonts w:ascii="Times New Roman" w:hAnsi="Times New Roman" w:cs="Times New Roman"/>
                <w:i/>
                <w:color w:val="1A1A1A" w:themeColor="background1" w:themeShade="1A"/>
                <w:sz w:val="20"/>
                <w:szCs w:val="20"/>
              </w:rPr>
            </w:pPr>
            <w:r w:rsidRPr="00416074">
              <w:rPr>
                <w:rFonts w:ascii="Times New Roman" w:hAnsi="Times New Roman" w:cs="Times New Roman"/>
                <w:i/>
                <w:color w:val="1A1A1A" w:themeColor="background1" w:themeShade="1A"/>
                <w:sz w:val="20"/>
                <w:szCs w:val="20"/>
              </w:rPr>
              <w:t>Кубанский государственный аграрный университет, Россия, 350044, Краснодар, Калинина 13</w:t>
            </w:r>
          </w:p>
          <w:p w:rsidR="005B46E0" w:rsidRPr="00416074" w:rsidRDefault="005B46E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</w:p>
        </w:tc>
        <w:tc>
          <w:tcPr>
            <w:tcW w:w="4629" w:type="dxa"/>
          </w:tcPr>
          <w:p w:rsidR="008911C9" w:rsidRPr="00416074" w:rsidRDefault="008911C9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Tosunov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Yanis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Konstantinovich</w:t>
            </w:r>
            <w:proofErr w:type="spellEnd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</w:p>
          <w:p w:rsidR="0075157F" w:rsidRPr="00416074" w:rsidRDefault="00E718E8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C</w:t>
            </w:r>
            <w:r w:rsidR="008911C9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andidate of agricultural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s</w:t>
            </w:r>
            <w:r w:rsidR="008911C9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ciences</w:t>
            </w:r>
            <w:r w:rsidR="00DA380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, associate Professor RSCI </w:t>
            </w:r>
            <w:r w:rsidR="008911C9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SPIN code</w:t>
            </w:r>
            <w:r w:rsidR="0075157F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r w:rsidR="00245955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1482-4882</w:t>
            </w:r>
          </w:p>
          <w:p w:rsidR="00224662" w:rsidRPr="00E718E8" w:rsidRDefault="00224662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tosunyanis@yandex.ru</w:t>
            </w:r>
          </w:p>
          <w:p w:rsidR="005B46E0" w:rsidRPr="00416074" w:rsidRDefault="005B46E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i/>
                <w:color w:val="1A1A1A" w:themeColor="background1" w:themeShade="1A"/>
                <w:sz w:val="20"/>
                <w:szCs w:val="20"/>
                <w:lang w:val="en-US"/>
              </w:rPr>
              <w:t>Kuban state agrarian university, Russia, 350044, Krasnodar,</w:t>
            </w:r>
            <w:r w:rsidR="00194853" w:rsidRPr="00416074">
              <w:rPr>
                <w:rFonts w:ascii="Times New Roman" w:hAnsi="Times New Roman" w:cs="Times New Roman"/>
                <w:i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6074">
              <w:rPr>
                <w:rFonts w:ascii="Times New Roman" w:hAnsi="Times New Roman" w:cs="Times New Roman"/>
                <w:i/>
                <w:color w:val="1A1A1A" w:themeColor="background1" w:themeShade="1A"/>
                <w:sz w:val="20"/>
                <w:szCs w:val="20"/>
                <w:lang w:val="en-US"/>
              </w:rPr>
              <w:t>Kalinina</w:t>
            </w:r>
            <w:proofErr w:type="spellEnd"/>
            <w:r w:rsidRPr="00416074">
              <w:rPr>
                <w:rFonts w:ascii="Times New Roman" w:hAnsi="Times New Roman" w:cs="Times New Roman"/>
                <w:i/>
                <w:color w:val="1A1A1A" w:themeColor="background1" w:themeShade="1A"/>
                <w:sz w:val="20"/>
                <w:szCs w:val="20"/>
                <w:lang w:val="en-US"/>
              </w:rPr>
              <w:t xml:space="preserve"> 13</w:t>
            </w:r>
          </w:p>
        </w:tc>
      </w:tr>
      <w:tr w:rsidR="005B46E0" w:rsidRPr="005F2A02" w:rsidTr="008965D9">
        <w:tc>
          <w:tcPr>
            <w:tcW w:w="4657" w:type="dxa"/>
          </w:tcPr>
          <w:p w:rsidR="005B46E0" w:rsidRPr="00416074" w:rsidRDefault="00971CA0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bookmarkStart w:id="0" w:name="_GoBack"/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В работе представлены результаты исследований, направленные на установление эффективности применения и оптимальной дозы органоминерального удобрения марки А на салате листовом, при предпосевном внесении его в почву. Установлено, что внесение испытуемого препарата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в дозе 140,0 г/м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vertAlign w:val="superscript"/>
              </w:rPr>
              <w:t>2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в почву перед посевом салата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способствовало формированию более крупных листовых розет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ок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, получению максимальной прибавки урожая – 33,2%, при урожайности в контроле </w:t>
            </w:r>
            <w:r w:rsidR="008E13AE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–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 xml:space="preserve"> </w:t>
            </w:r>
            <w:r w:rsidR="008E13AE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2,62 кг/м</w:t>
            </w:r>
            <w:r w:rsidR="008E13AE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vertAlign w:val="superscript"/>
              </w:rPr>
              <w:t>2</w:t>
            </w:r>
            <w:r w:rsidR="008E13AE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. При этом в указанном варианте в листьях салата возросло содержание сухого вещества (5,6%, в контроле – 4,2%), сахара (1,2%, в контроле – 0,7%) и витамина С (27,0%, в контроле – 18,8 мг%)</w:t>
            </w:r>
            <w:bookmarkEnd w:id="0"/>
          </w:p>
          <w:p w:rsidR="00061877" w:rsidRPr="00416074" w:rsidRDefault="00061877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</w:p>
        </w:tc>
        <w:tc>
          <w:tcPr>
            <w:tcW w:w="4629" w:type="dxa"/>
          </w:tcPr>
          <w:p w:rsidR="005B46E0" w:rsidRPr="00416074" w:rsidRDefault="00796C52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The </w:t>
            </w:r>
            <w:r w:rsidR="00E718E8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article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presents the results of research aimed at determining the effectiveness of the use and optimal dose of organ</w:t>
            </w:r>
            <w:r w:rsidR="00E718E8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ic and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mineral fertilizer </w:t>
            </w:r>
            <w:r w:rsidR="00E718E8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called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718E8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Marka</w:t>
            </w:r>
            <w:proofErr w:type="spellEnd"/>
            <w:r w:rsidR="00E718E8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A on leaf lettuce, when pre-sowing it in the soil. It is established that the introduction of the tested drug</w:t>
            </w:r>
            <w:r w:rsidR="001334D0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at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a dose of 140,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0 g / m2 in the soil before sowing, lettuce contributed to the formation of larger leaf rosettes, obtaining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a maximum increase in yield-33,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2%, 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with a yield in the control – 2,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62 kg/m2. At the same time, in this variant, the content of dry matter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in lettuce leaves increased (5,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6%, i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n the control – 4,2%), sugar (1,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2%, in the co</w:t>
            </w:r>
            <w:r w:rsidR="00291C8C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ntrol – 0,7%) and vitamin C (27,0%, in the control – 18,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8 mg%)</w:t>
            </w:r>
          </w:p>
        </w:tc>
      </w:tr>
      <w:tr w:rsidR="005B46E0" w:rsidRPr="005F2A02" w:rsidTr="008965D9">
        <w:tc>
          <w:tcPr>
            <w:tcW w:w="4657" w:type="dxa"/>
          </w:tcPr>
          <w:p w:rsidR="005B46E0" w:rsidRDefault="00061877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  <w:t>Ключевые слова: САЛАТ ЛИСТОВОЙ, ОРГАНОМИНЕРАЛЬНОЕ УДОБРЕНИЕ МАРКА А, АКТИВИЗАЦИЯ РОСТА, ПОВЫШЕНИЕ, УРОЖАЙНОСТЬ, КАЧЕСТВО</w:t>
            </w:r>
          </w:p>
          <w:p w:rsidR="00416074" w:rsidRDefault="0041607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</w:p>
          <w:p w:rsidR="005F2A02" w:rsidRPr="005F2A02" w:rsidRDefault="005F2A02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hyperlink r:id="rId9" w:history="1">
              <w:r w:rsidRPr="008B7AB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http://dx.doi.org/10.21515/1990-4665-164-0</w:t>
              </w:r>
              <w:r w:rsidRPr="008B7ABB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20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16074" w:rsidRPr="00416074" w:rsidRDefault="00416074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</w:rPr>
            </w:pPr>
          </w:p>
        </w:tc>
        <w:tc>
          <w:tcPr>
            <w:tcW w:w="4629" w:type="dxa"/>
          </w:tcPr>
          <w:p w:rsidR="005B46E0" w:rsidRPr="00416074" w:rsidRDefault="001F0E52" w:rsidP="00416074">
            <w:pPr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</w:pP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Keywords: LEAF LETTUCE, ORGANOMINERAL FERTILIZER GRADE A, ACTIVATION</w:t>
            </w:r>
            <w:r w:rsidR="00416074"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 xml:space="preserve"> OF </w:t>
            </w:r>
            <w:r w:rsidRPr="00416074">
              <w:rPr>
                <w:rFonts w:ascii="Times New Roman" w:hAnsi="Times New Roman" w:cs="Times New Roman"/>
                <w:color w:val="1A1A1A" w:themeColor="background1" w:themeShade="1A"/>
                <w:sz w:val="20"/>
                <w:szCs w:val="20"/>
                <w:lang w:val="en-US"/>
              </w:rPr>
              <w:t>GROWTH, INCREASE, YIELD, QUALITY</w:t>
            </w:r>
          </w:p>
        </w:tc>
      </w:tr>
    </w:tbl>
    <w:p w:rsidR="005B46E0" w:rsidRPr="00245955" w:rsidRDefault="005B46E0" w:rsidP="005B46E0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lang w:val="en-US"/>
        </w:rPr>
      </w:pPr>
    </w:p>
    <w:p w:rsidR="00BF0DF8" w:rsidRPr="00245955" w:rsidRDefault="00061877" w:rsidP="00BF0DF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Введение. </w:t>
      </w:r>
    </w:p>
    <w:p w:rsidR="00BF0DF8" w:rsidRPr="00245955" w:rsidRDefault="00BF0DF8" w:rsidP="00BF0DF8">
      <w:pPr>
        <w:pStyle w:val="ListParagraph"/>
        <w:spacing w:after="0" w:line="240" w:lineRule="auto"/>
        <w:ind w:left="92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5B46E0" w:rsidRPr="00245955" w:rsidRDefault="00061877" w:rsidP="00BF0DF8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Салат предъявляет</w:t>
      </w:r>
      <w:r w:rsidR="007F2570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высокие требования </w:t>
      </w:r>
      <w:r w:rsidR="00CB16AF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к почвенному плодородию, которое </w:t>
      </w:r>
      <w:r w:rsidR="00AB3FAF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значительной степени определяется содержанием 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почве </w:t>
      </w:r>
      <w:r w:rsidR="00AB3FAF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ряда макро- и микроэлементов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которые </w:t>
      </w:r>
      <w:r w:rsidR="00AB3FAF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служ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</w:t>
      </w:r>
      <w:r w:rsidR="00AB3FAF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 энергетической основой биологических процессов, игра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ю</w:t>
      </w:r>
      <w:r w:rsidR="00AB3FAF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 важную роль не только в формировании пло</w:t>
      </w:r>
      <w:r w:rsidR="00AB3FAF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дородия почвы, но и питания растений. Использование органоминеральных удобрений в технологии возделывания сельскохозяйственных культур, в том числе и салата, повышает продуктивность возделываемых культур и улучшает качество полученного урожая [1, 2, 3, 12, 13]</w:t>
      </w:r>
      <w:r w:rsidR="009C6271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9C6271" w:rsidRPr="00245955" w:rsidRDefault="009C6271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Для получения высоких урожаев овощных культур хорошего качества предусматрива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ю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 систематическое пополнение запасов почвы элементами питания вследствие их вымывания при проведении регулярных поливов. Поэтому рациональное использование удобрений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их эффективное участие в продукционном процессе возможно только при управлении питанием </w:t>
      </w:r>
      <w:r w:rsidR="00000402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исследуемой культуры.</w:t>
      </w:r>
    </w:p>
    <w:p w:rsidR="00000402" w:rsidRPr="00245955" w:rsidRDefault="00000402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Целью исследований являлось установление биологической эффективности органоминерального удобрения марка А на </w:t>
      </w:r>
      <w:r w:rsidR="00AC034E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салате листовом </w:t>
      </w:r>
      <w:r w:rsidR="00AC034E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br/>
        <w:t>и выявление оптимальной дозы для предпосевного его внесения.</w:t>
      </w:r>
    </w:p>
    <w:p w:rsidR="00BF0DF8" w:rsidRPr="00245955" w:rsidRDefault="00AC034E" w:rsidP="00BF0DF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Объект, схема опыта и методы исследований. </w:t>
      </w:r>
    </w:p>
    <w:p w:rsidR="00AC034E" w:rsidRPr="00245955" w:rsidRDefault="00AC034E" w:rsidP="00BF0DF8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Исследования проводились в условиях 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полевого опыта. Салат выращивали на 4-х грядках (2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×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4 м) – с учетом числа вариантов и повторностей. После тщательного рыхления и очистки почвы от растительных остатков в почву перед посевом вносили испытуемое органоминеральное удобрение в дозах, указанных в схеме опыта: 80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0 г/м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100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0 г/м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 140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0 г/м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0B0A3A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– опытные варианты. В контрольном варианте – удобрения не вносились. </w:t>
      </w:r>
    </w:p>
    <w:p w:rsidR="000B0A3A" w:rsidRPr="00245955" w:rsidRDefault="000B0A3A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Посев проводили рядовым способом с междурядьями 25 см; глубина заделки семян – 2-3 см</w:t>
      </w:r>
      <w:r w:rsidR="00FE4CAD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 норма высева – 2 г/м</w:t>
      </w:r>
      <w:r w:rsidR="00FE4CAD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FE4CAD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Через две недели после появления всходов провели прореживание с оставлением растений в рядах на расстоянии 4-5 см, в фазе 4-5 листьев 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прореживали </w:t>
      </w:r>
      <w:r w:rsidR="00FE4CAD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повторно – с оставлением растений в рядах на расстоянии 10-15 см.</w:t>
      </w:r>
    </w:p>
    <w:p w:rsidR="00FE4CAD" w:rsidRPr="00245955" w:rsidRDefault="00FE4CAD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Учитывая, что избыточное увлажнение вызывает заболевание растений салата ложной мучнистой росой, белой и серой гнилью, растения поливали через день, поддерживая НВ почвы на уровне 70-75 %. Прополку, рыхление междурядий, подкормку согласно схемы опыта, проводили 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 xml:space="preserve">вручную. Убирали </w:t>
      </w:r>
      <w:r w:rsidR="00B03BD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урожай в один прием, выдергивая растения вместе с корнями, стряхивая с них землю. </w:t>
      </w:r>
      <w:r w:rsidR="008A43FD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средних пробах (10 типичных</w:t>
      </w:r>
      <w:r w:rsidR="00707E49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растений с варианта) определяли: число листьев, их массу и площадь (методом высечек), биомассу надземных органов.</w:t>
      </w:r>
    </w:p>
    <w:p w:rsidR="00707E49" w:rsidRPr="00245955" w:rsidRDefault="00707E49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Урожайность салата определяли по фактически убранному валу с делянки (2м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), в листьях салата определяли содержание сухого вещества, сахара, витамина С [6].</w:t>
      </w:r>
    </w:p>
    <w:p w:rsidR="00707E49" w:rsidRPr="00245955" w:rsidRDefault="00707E49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Полученные ре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зультаты обрабатывали методом д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исперсионного анализа по Б. А.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Доспехову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[5].</w:t>
      </w:r>
    </w:p>
    <w:p w:rsidR="00707E49" w:rsidRPr="00245955" w:rsidRDefault="00707E49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Объект исследования – салат листовой сорта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Афицион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срок выгонки около </w:t>
      </w:r>
      <w:r w:rsidR="00DC5061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30 дней. Растение не формирует 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кочан</w:t>
      </w:r>
      <w:r w:rsidR="00DC5061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а товарная масса достигается за счет роста листьев. Не </w:t>
      </w:r>
      <w:proofErr w:type="spellStart"/>
      <w:r w:rsidR="00DC5061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стрелкуется</w:t>
      </w:r>
      <w:proofErr w:type="spellEnd"/>
      <w:r w:rsidR="00DC5061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консистенция ткани листьев нежная, сочная, с превосходным вкусом без горечи. Долго сохраняет товарный вид, хорошо переносит транспортировку.</w:t>
      </w:r>
    </w:p>
    <w:p w:rsidR="00DC5061" w:rsidRPr="00245955" w:rsidRDefault="00DC5061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Испытуемый препарат – органоминеральное удобрение марка А, содержание питательных элементов (массовая доля на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абс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сух.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в-во): общего азота не менее 3,0, нитратного азота не более 1,0, общих фосфатов не менее 3,0, общего калия не менее 3,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0, органического вещества н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 менее 25,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0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гуминовых веществ не менее 12,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0,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массовая доля воды не более 15,</w:t>
      </w:r>
      <w:r w:rsidR="00E07375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0%.</w:t>
      </w:r>
    </w:p>
    <w:p w:rsidR="00BF0DF8" w:rsidRPr="00245955" w:rsidRDefault="00E07375" w:rsidP="00BF0DF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Результаты исследований.</w:t>
      </w:r>
    </w:p>
    <w:p w:rsidR="00E07375" w:rsidRPr="00416074" w:rsidRDefault="00E07375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Салат отзывчив</w:t>
      </w:r>
      <w:r w:rsidR="00653697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 внесение макроэлементов (азота, фосфора и калия) и микроэлементов (бора, марганца, молибдена, цинка). Основные элементы питания (</w:t>
      </w:r>
      <w:r w:rsidR="00653697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>N</w:t>
      </w:r>
      <w:r w:rsidR="00653697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РК) оказывают существенное влияние на рост растений салата. Являясь лимитирующим элементом для растений, азот активизирует процесс нарастания листовой розетки – продуктивной части растений салата. При недостатке фосфора рост растений </w:t>
      </w:r>
      <w:proofErr w:type="spellStart"/>
      <w:r w:rsidR="00653697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ослабевает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ся</w:t>
      </w:r>
      <w:proofErr w:type="spellEnd"/>
      <w:r w:rsidR="00653697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Это связано с тем, что из-за слабого развития корневой системы, салат плохо использует почвенный фосфор и нуждается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653697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во внесении фосфорных удобрений</w:t>
      </w:r>
      <w:r w:rsidR="008528EB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даже на хорошо обеспеченных подвижным фосфором почвах. Наряду с азотом и </w:t>
      </w:r>
      <w:r w:rsidR="008528EB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фосфором, калий является одним из необходимых элементов питания растений. Он способствует увеличению площади листьев, лучшему удержанию воды и, как следствие, повышению засухоустойчивости [4, 8, 9,11].</w:t>
      </w:r>
    </w:p>
    <w:p w:rsidR="000101D5" w:rsidRPr="00416074" w:rsidRDefault="000101D5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8528EB" w:rsidRPr="00245955" w:rsidRDefault="008528EB" w:rsidP="00BF0DF8">
      <w:pPr>
        <w:spacing w:after="0" w:line="360" w:lineRule="auto"/>
        <w:ind w:left="1418" w:hanging="1418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Таблица 1 – Влияние органоминерального удобрения марки А на формирование листовой розетки растений салата</w:t>
      </w:r>
    </w:p>
    <w:tbl>
      <w:tblPr>
        <w:tblStyle w:val="TableGrid"/>
        <w:tblpPr w:leftFromText="180" w:rightFromText="180" w:vertAnchor="text" w:horzAnchor="margin" w:tblpXSpec="center" w:tblpY="250"/>
        <w:tblW w:w="0" w:type="auto"/>
        <w:tblLook w:val="04A0" w:firstRow="1" w:lastRow="0" w:firstColumn="1" w:lastColumn="0" w:noHBand="0" w:noVBand="1"/>
      </w:tblPr>
      <w:tblGrid>
        <w:gridCol w:w="2771"/>
        <w:gridCol w:w="1569"/>
        <w:gridCol w:w="1571"/>
        <w:gridCol w:w="1568"/>
        <w:gridCol w:w="1807"/>
      </w:tblGrid>
      <w:tr w:rsidR="004C3332" w:rsidRPr="00245955" w:rsidTr="00F41D9A">
        <w:trPr>
          <w:trHeight w:val="326"/>
        </w:trPr>
        <w:tc>
          <w:tcPr>
            <w:tcW w:w="2783" w:type="dxa"/>
            <w:vMerge w:val="restart"/>
          </w:tcPr>
          <w:p w:rsidR="004C3332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Вариант</w:t>
            </w:r>
          </w:p>
        </w:tc>
        <w:tc>
          <w:tcPr>
            <w:tcW w:w="1582" w:type="dxa"/>
            <w:vMerge w:val="restart"/>
          </w:tcPr>
          <w:p w:rsidR="004C3332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Число листьев, </w:t>
            </w:r>
            <w:proofErr w:type="spellStart"/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82" w:type="dxa"/>
            <w:vMerge w:val="restart"/>
          </w:tcPr>
          <w:p w:rsidR="004C3332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Площадь листьев, дм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09" w:type="dxa"/>
            <w:gridSpan w:val="2"/>
          </w:tcPr>
          <w:p w:rsidR="004C3332" w:rsidRPr="00245955" w:rsidRDefault="00DB6618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Масса, г</w:t>
            </w:r>
          </w:p>
        </w:tc>
      </w:tr>
      <w:tr w:rsidR="004C3332" w:rsidRPr="00245955" w:rsidTr="004C3332">
        <w:trPr>
          <w:trHeight w:val="217"/>
        </w:trPr>
        <w:tc>
          <w:tcPr>
            <w:tcW w:w="2783" w:type="dxa"/>
            <w:vMerge/>
          </w:tcPr>
          <w:p w:rsidR="004C3332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4C3332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4C3332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82" w:type="dxa"/>
          </w:tcPr>
          <w:p w:rsidR="004C3332" w:rsidRPr="00245955" w:rsidRDefault="00DB6618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розетки</w:t>
            </w:r>
          </w:p>
        </w:tc>
        <w:tc>
          <w:tcPr>
            <w:tcW w:w="1827" w:type="dxa"/>
          </w:tcPr>
          <w:p w:rsidR="004C3332" w:rsidRPr="00245955" w:rsidRDefault="00DB6618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листьев</w:t>
            </w:r>
          </w:p>
        </w:tc>
      </w:tr>
      <w:tr w:rsidR="008528EB" w:rsidRPr="00245955" w:rsidTr="00C4044C">
        <w:tc>
          <w:tcPr>
            <w:tcW w:w="2783" w:type="dxa"/>
          </w:tcPr>
          <w:p w:rsidR="008528EB" w:rsidRPr="00245955" w:rsidRDefault="008528EB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Контроль – без применения удобрений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13,9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21,14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129,16</w:t>
            </w:r>
          </w:p>
        </w:tc>
        <w:tc>
          <w:tcPr>
            <w:tcW w:w="1827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112,63</w:t>
            </w:r>
          </w:p>
        </w:tc>
      </w:tr>
      <w:tr w:rsidR="008528EB" w:rsidRPr="00245955" w:rsidTr="00C4044C">
        <w:tc>
          <w:tcPr>
            <w:tcW w:w="2783" w:type="dxa"/>
          </w:tcPr>
          <w:p w:rsidR="008528EB" w:rsidRPr="00245955" w:rsidRDefault="008528EB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Органоминеральное удобрение марки А – предпосевное внесение – 80,0 г/м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15,8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25,54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147,22</w:t>
            </w:r>
          </w:p>
        </w:tc>
        <w:tc>
          <w:tcPr>
            <w:tcW w:w="1827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129,26</w:t>
            </w:r>
          </w:p>
        </w:tc>
      </w:tr>
      <w:tr w:rsidR="008528EB" w:rsidRPr="00245955" w:rsidTr="00C4044C">
        <w:tc>
          <w:tcPr>
            <w:tcW w:w="2783" w:type="dxa"/>
          </w:tcPr>
          <w:p w:rsidR="008528EB" w:rsidRPr="00245955" w:rsidRDefault="004C3332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Органоминеральное удобрение марки А – предпосевное внесение – 100,0 г/м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17,1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28,38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169,46</w:t>
            </w:r>
          </w:p>
        </w:tc>
        <w:tc>
          <w:tcPr>
            <w:tcW w:w="1827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149,80</w:t>
            </w:r>
          </w:p>
        </w:tc>
      </w:tr>
      <w:tr w:rsidR="008528EB" w:rsidRPr="00245955" w:rsidTr="00C4044C">
        <w:tc>
          <w:tcPr>
            <w:tcW w:w="2783" w:type="dxa"/>
          </w:tcPr>
          <w:p w:rsidR="008528EB" w:rsidRPr="00245955" w:rsidRDefault="004C3332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Органоминеральное удобрение марки А – предпосевное внесение – 140,0 г/м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82" w:type="dxa"/>
            <w:vAlign w:val="center"/>
          </w:tcPr>
          <w:p w:rsidR="008528EB" w:rsidRPr="00245955" w:rsidRDefault="00BD550D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18,2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30,16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178,84</w:t>
            </w:r>
          </w:p>
        </w:tc>
        <w:tc>
          <w:tcPr>
            <w:tcW w:w="1827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158,99</w:t>
            </w:r>
          </w:p>
        </w:tc>
      </w:tr>
      <w:tr w:rsidR="008528EB" w:rsidRPr="00245955" w:rsidTr="00C4044C">
        <w:tc>
          <w:tcPr>
            <w:tcW w:w="2783" w:type="dxa"/>
          </w:tcPr>
          <w:p w:rsidR="008528EB" w:rsidRPr="00245955" w:rsidRDefault="004C3332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НСР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0,8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1,21</w:t>
            </w:r>
          </w:p>
        </w:tc>
        <w:tc>
          <w:tcPr>
            <w:tcW w:w="1582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7,82</w:t>
            </w:r>
          </w:p>
        </w:tc>
        <w:tc>
          <w:tcPr>
            <w:tcW w:w="1827" w:type="dxa"/>
            <w:vAlign w:val="center"/>
          </w:tcPr>
          <w:p w:rsidR="008528EB" w:rsidRPr="00245955" w:rsidRDefault="004C3332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6,95</w:t>
            </w:r>
          </w:p>
        </w:tc>
      </w:tr>
    </w:tbl>
    <w:p w:rsidR="00CB16AF" w:rsidRPr="00245955" w:rsidRDefault="00CB16AF" w:rsidP="00BF0DF8">
      <w:pPr>
        <w:spacing w:line="360" w:lineRule="auto"/>
        <w:rPr>
          <w:color w:val="1A1A1A" w:themeColor="background1" w:themeShade="1A"/>
        </w:rPr>
      </w:pPr>
    </w:p>
    <w:p w:rsidR="00BD550D" w:rsidRPr="00245955" w:rsidRDefault="00BD550D" w:rsidP="00BF0DF8">
      <w:pPr>
        <w:spacing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Как 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видно </w:t>
      </w: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из данных таблицы 1, предпосевное внесение в почву испытуемого препарата, усилив режим питания, активизирует процесс формирования листовой розетки. Во всех опытных вариантах, по отношению к контролю формировалось большее число листьев (15,8-18,2 шт., 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контроле – 13,9 шт.), 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большей 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суммарн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ой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площад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листьев – 25,54-30,16, в контроле – 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21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,14 дм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) и массе (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растения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– 147,22-178,84 г, в контроле – 129,16 г; </w:t>
      </w:r>
      <w:r w:rsidR="00DB6618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листьев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– 129,26-158,99 и 112,63 г</w:t>
      </w:r>
      <w:r w:rsidR="007A25FB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  <w:r w:rsidR="00CD1463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соответственно). Следует отметить, что степень воздействия на рост растений салата испытуемого удобрения, внесенного перед посевом салата, </w:t>
      </w:r>
      <w:r w:rsidR="007A25FB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значительной степени зависел</w:t>
      </w:r>
      <w:r w:rsidR="004B0BA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от дозы вносимых удобрений. Наиболее крупные листовые розетки формиро</w:t>
      </w:r>
      <w:r w:rsidR="007A25FB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вались в варианте с применением </w:t>
      </w:r>
      <w:r w:rsidR="004B0BA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органоминерального удобрения марки А</w:t>
      </w:r>
      <w:r w:rsidR="007A25FB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4B0BA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дозе </w:t>
      </w:r>
      <w:r w:rsidR="004B0BA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140,0 г/м</w:t>
      </w:r>
      <w:r w:rsidR="004B0BA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4B0BA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В этом варианте, очевидно, создается наиболее оптимальный для исследуемой культуры пищевой режим, способствующий получению максимального урожая салата высокого качества.</w:t>
      </w:r>
    </w:p>
    <w:p w:rsidR="004B0BAC" w:rsidRPr="00245955" w:rsidRDefault="004B0BAC" w:rsidP="00BF0DF8">
      <w:pPr>
        <w:spacing w:after="120" w:line="360" w:lineRule="auto"/>
        <w:ind w:left="1418" w:hanging="1418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Таблица 2 – Влияние органоминерального удобрения марки А урожайность и качество салата листового </w:t>
      </w:r>
    </w:p>
    <w:tbl>
      <w:tblPr>
        <w:tblStyle w:val="TableGrid"/>
        <w:tblW w:w="9231" w:type="dxa"/>
        <w:jc w:val="center"/>
        <w:tblLook w:val="04A0" w:firstRow="1" w:lastRow="0" w:firstColumn="1" w:lastColumn="0" w:noHBand="0" w:noVBand="1"/>
      </w:tblPr>
      <w:tblGrid>
        <w:gridCol w:w="2516"/>
        <w:gridCol w:w="1656"/>
        <w:gridCol w:w="869"/>
        <w:gridCol w:w="784"/>
        <w:gridCol w:w="1219"/>
        <w:gridCol w:w="955"/>
        <w:gridCol w:w="1232"/>
      </w:tblGrid>
      <w:tr w:rsidR="00F66409" w:rsidRPr="00245955" w:rsidTr="00C4044C">
        <w:trPr>
          <w:trHeight w:val="218"/>
          <w:jc w:val="center"/>
        </w:trPr>
        <w:tc>
          <w:tcPr>
            <w:tcW w:w="2516" w:type="dxa"/>
            <w:vMerge w:val="restart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Вариант</w:t>
            </w:r>
          </w:p>
        </w:tc>
        <w:tc>
          <w:tcPr>
            <w:tcW w:w="1656" w:type="dxa"/>
            <w:vMerge w:val="restart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Урожайность, кг/м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3" w:type="dxa"/>
            <w:gridSpan w:val="2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Прибавка к контролю</w:t>
            </w:r>
          </w:p>
        </w:tc>
        <w:tc>
          <w:tcPr>
            <w:tcW w:w="3406" w:type="dxa"/>
            <w:gridSpan w:val="3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Содержание в листьях салата</w:t>
            </w:r>
          </w:p>
        </w:tc>
      </w:tr>
      <w:tr w:rsidR="00F66409" w:rsidRPr="00245955" w:rsidTr="00C4044C">
        <w:trPr>
          <w:trHeight w:val="217"/>
          <w:jc w:val="center"/>
        </w:trPr>
        <w:tc>
          <w:tcPr>
            <w:tcW w:w="2516" w:type="dxa"/>
            <w:vMerge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656" w:type="dxa"/>
            <w:vMerge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кг/м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%</w:t>
            </w:r>
          </w:p>
        </w:tc>
        <w:tc>
          <w:tcPr>
            <w:tcW w:w="121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сухого вещества, %</w:t>
            </w:r>
          </w:p>
        </w:tc>
        <w:tc>
          <w:tcPr>
            <w:tcW w:w="955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сахара, %</w:t>
            </w:r>
          </w:p>
        </w:tc>
        <w:tc>
          <w:tcPr>
            <w:tcW w:w="1232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Витамина С, %</w:t>
            </w:r>
          </w:p>
        </w:tc>
      </w:tr>
      <w:tr w:rsidR="00F66409" w:rsidRPr="00245955" w:rsidTr="00C4044C">
        <w:trPr>
          <w:jc w:val="center"/>
        </w:trPr>
        <w:tc>
          <w:tcPr>
            <w:tcW w:w="2516" w:type="dxa"/>
          </w:tcPr>
          <w:p w:rsidR="00F66409" w:rsidRPr="00245955" w:rsidRDefault="00F66409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Контроль – без применения удобрений</w:t>
            </w:r>
          </w:p>
        </w:tc>
        <w:tc>
          <w:tcPr>
            <w:tcW w:w="1656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2,62</w:t>
            </w:r>
          </w:p>
        </w:tc>
        <w:tc>
          <w:tcPr>
            <w:tcW w:w="86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</w:p>
        </w:tc>
        <w:tc>
          <w:tcPr>
            <w:tcW w:w="784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</w:p>
        </w:tc>
        <w:tc>
          <w:tcPr>
            <w:tcW w:w="121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4,2</w:t>
            </w:r>
          </w:p>
        </w:tc>
        <w:tc>
          <w:tcPr>
            <w:tcW w:w="955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0,7</w:t>
            </w:r>
          </w:p>
        </w:tc>
        <w:tc>
          <w:tcPr>
            <w:tcW w:w="1232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18,8</w:t>
            </w:r>
          </w:p>
        </w:tc>
      </w:tr>
      <w:tr w:rsidR="00F66409" w:rsidRPr="00245955" w:rsidTr="00C4044C">
        <w:trPr>
          <w:jc w:val="center"/>
        </w:trPr>
        <w:tc>
          <w:tcPr>
            <w:tcW w:w="2516" w:type="dxa"/>
          </w:tcPr>
          <w:p w:rsidR="00F66409" w:rsidRPr="00245955" w:rsidRDefault="00F66409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Органоминеральное удобрение марки А – предпосевное внесение – 80,0 г/м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6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3,26</w:t>
            </w:r>
          </w:p>
        </w:tc>
        <w:tc>
          <w:tcPr>
            <w:tcW w:w="86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0,64</w:t>
            </w:r>
          </w:p>
        </w:tc>
        <w:tc>
          <w:tcPr>
            <w:tcW w:w="784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24,4</w:t>
            </w:r>
          </w:p>
        </w:tc>
        <w:tc>
          <w:tcPr>
            <w:tcW w:w="121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4,5</w:t>
            </w:r>
          </w:p>
        </w:tc>
        <w:tc>
          <w:tcPr>
            <w:tcW w:w="955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0,9</w:t>
            </w:r>
          </w:p>
        </w:tc>
        <w:tc>
          <w:tcPr>
            <w:tcW w:w="1232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22,7</w:t>
            </w:r>
          </w:p>
        </w:tc>
      </w:tr>
      <w:tr w:rsidR="00F66409" w:rsidRPr="00245955" w:rsidTr="00C4044C">
        <w:trPr>
          <w:jc w:val="center"/>
        </w:trPr>
        <w:tc>
          <w:tcPr>
            <w:tcW w:w="2516" w:type="dxa"/>
          </w:tcPr>
          <w:p w:rsidR="00F66409" w:rsidRPr="00245955" w:rsidRDefault="00F66409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Органоминеральное удобрение марки А – предпосевное внесение – 100,0 г/м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6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3,37</w:t>
            </w:r>
          </w:p>
        </w:tc>
        <w:tc>
          <w:tcPr>
            <w:tcW w:w="86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0,75</w:t>
            </w:r>
          </w:p>
        </w:tc>
        <w:tc>
          <w:tcPr>
            <w:tcW w:w="784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28,6</w:t>
            </w:r>
          </w:p>
        </w:tc>
        <w:tc>
          <w:tcPr>
            <w:tcW w:w="121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5,4</w:t>
            </w:r>
          </w:p>
        </w:tc>
        <w:tc>
          <w:tcPr>
            <w:tcW w:w="955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0,1</w:t>
            </w:r>
          </w:p>
        </w:tc>
        <w:tc>
          <w:tcPr>
            <w:tcW w:w="1232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25,1</w:t>
            </w:r>
          </w:p>
        </w:tc>
      </w:tr>
      <w:tr w:rsidR="00F66409" w:rsidRPr="00245955" w:rsidTr="00C4044C">
        <w:trPr>
          <w:jc w:val="center"/>
        </w:trPr>
        <w:tc>
          <w:tcPr>
            <w:tcW w:w="2516" w:type="dxa"/>
          </w:tcPr>
          <w:p w:rsidR="00F66409" w:rsidRPr="00245955" w:rsidRDefault="00F66409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Органоминеральное удобрение марки А – предпосевное внесение – 140,0 г/м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56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3,49</w:t>
            </w:r>
          </w:p>
        </w:tc>
        <w:tc>
          <w:tcPr>
            <w:tcW w:w="86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0,87</w:t>
            </w:r>
          </w:p>
        </w:tc>
        <w:tc>
          <w:tcPr>
            <w:tcW w:w="784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33,2</w:t>
            </w:r>
          </w:p>
        </w:tc>
        <w:tc>
          <w:tcPr>
            <w:tcW w:w="121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5,6</w:t>
            </w:r>
          </w:p>
        </w:tc>
        <w:tc>
          <w:tcPr>
            <w:tcW w:w="955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1,2</w:t>
            </w:r>
          </w:p>
        </w:tc>
        <w:tc>
          <w:tcPr>
            <w:tcW w:w="1232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27,0</w:t>
            </w:r>
          </w:p>
        </w:tc>
      </w:tr>
      <w:tr w:rsidR="00F66409" w:rsidRPr="00245955" w:rsidTr="00C4044C">
        <w:trPr>
          <w:jc w:val="center"/>
        </w:trPr>
        <w:tc>
          <w:tcPr>
            <w:tcW w:w="2516" w:type="dxa"/>
          </w:tcPr>
          <w:p w:rsidR="00F66409" w:rsidRPr="00245955" w:rsidRDefault="00F66409" w:rsidP="00BF0DF8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НСР</w:t>
            </w: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656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245955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0,14</w:t>
            </w:r>
          </w:p>
        </w:tc>
        <w:tc>
          <w:tcPr>
            <w:tcW w:w="86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F66409" w:rsidRPr="00245955" w:rsidRDefault="00F66409" w:rsidP="00BF0DF8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0101D5" w:rsidRDefault="000101D5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</w:pPr>
    </w:p>
    <w:p w:rsidR="006A2E14" w:rsidRPr="00245955" w:rsidRDefault="00740547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</w:t>
      </w:r>
      <w:r w:rsidR="00D26EB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рибавка</w:t>
      </w:r>
      <w:r w:rsidR="009D1F7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урожая в варианте с применением указанной дозы составил</w:t>
      </w:r>
      <w:r w:rsidR="00291C8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</w:t>
      </w:r>
      <w:r w:rsidR="009D1F7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33,2 %, при урожайности в контроле 2,69 кг/м</w:t>
      </w:r>
      <w:r w:rsidR="009D1F7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9D1F7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Хотя следует отметить, что при внесении и других испытуемых доз (80,0 и 100,0  г/м</w:t>
      </w:r>
      <w:r w:rsidR="009D1F7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9D1F7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) прибавка урожая была существенной – 24,4 и 28,6 % соответственно. И это хорошо согласуется с результатами ранее проведенных исследований [7,</w:t>
      </w:r>
      <w:r w:rsidR="00C4044C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9D1F7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10], указывающих на тот факт, что высокие урожаи овощных культур, в том числе и салата, получают на плодородных почвах с высоким содержанием гумуса, чему способствует совместное применение органических и минеральных удобрений. </w:t>
      </w:r>
    </w:p>
    <w:p w:rsidR="00D26EBC" w:rsidRPr="00245955" w:rsidRDefault="009D1F74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Основой получения высококачественного урожая является применение рациональной системы органических и минеральных удобрений. </w:t>
      </w:r>
      <w:r w:rsidR="006A2E1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ли</w:t>
      </w:r>
      <w:r w:rsidR="006A2E1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стьях салата возрастает содержание сухого вещества (4,5-5,6, в контроле – 4,2 %), сахара (0,9-1,0 %, в контроле – 0,7 %)  и витамина С (22,7-27,0, в контроле – 18,8 мг%). При этом на увеличение содержания в листьях салата сухого вещества, сахара и витамина С в значитель</w:t>
      </w:r>
      <w:r w:rsidR="007A25FB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ной мере оказала доза удобрения.</w:t>
      </w:r>
      <w:r w:rsidR="006A2E1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7A25FB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Более качественная продукция получена при применении </w:t>
      </w:r>
      <w:r w:rsidR="006A2E1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испытуемого препарата в дозе 140,0 г/м</w:t>
      </w:r>
      <w:r w:rsidR="006A2E1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6A2E14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BF0DF8" w:rsidRPr="00245955" w:rsidRDefault="006A2E14" w:rsidP="00BF0DF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Выводы. </w:t>
      </w:r>
    </w:p>
    <w:p w:rsidR="006A2E14" w:rsidRPr="00245955" w:rsidRDefault="006A2E14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Таким образом предпосевное внесение в почву органоминерального удобрения марки А способствует формированию более крупных, </w:t>
      </w:r>
      <w:r w:rsidR="00831909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чем в контроле, листовых розеток, получению высококачественного урожая. Максимальная урожайность – 3,49 кг/м</w:t>
      </w:r>
      <w:r w:rsidR="00831909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831909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(в контроле – 2,62 кг/м</w:t>
      </w:r>
      <w:r w:rsidR="00831909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831909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) получена при применении в технологии возделывании салата органоминерального удобрения марки А в дозе 140,0 г/м</w:t>
      </w:r>
      <w:r w:rsidR="00831909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  <w:vertAlign w:val="superscript"/>
        </w:rPr>
        <w:t>2</w:t>
      </w:r>
      <w:r w:rsidR="00831909"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831909" w:rsidRPr="00245955" w:rsidRDefault="00831909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Повышение содержания в листьях салата сухого вещества, сахара и витамина С при внесении испытуемого органоминерального удобрения перед посевом салата можно рассматривать как способ повышения качества получаемой продукции.</w:t>
      </w:r>
    </w:p>
    <w:p w:rsidR="00BF0DF8" w:rsidRPr="00245955" w:rsidRDefault="00BF0DF8" w:rsidP="00BF0DF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831909" w:rsidRPr="00245955" w:rsidRDefault="00BF0DF8" w:rsidP="00195393">
      <w:pPr>
        <w:spacing w:after="0"/>
        <w:ind w:firstLine="567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24595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Литература</w:t>
      </w:r>
      <w:r w:rsidR="007B1185" w:rsidRPr="00245955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.</w:t>
      </w:r>
    </w:p>
    <w:p w:rsidR="007B1185" w:rsidRPr="00245955" w:rsidRDefault="00B553CA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1. </w:t>
      </w:r>
      <w:r w:rsidR="007B1185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Барчукова  А. Я. Эффективность применения </w:t>
      </w:r>
      <w:proofErr w:type="spellStart"/>
      <w:r w:rsidR="007B1185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агрохимиката</w:t>
      </w:r>
      <w:proofErr w:type="spellEnd"/>
      <w:r w:rsidR="007B1185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Грин Плант в технологии возделывания баклажана / А. Я. Барчукова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Я. К. Тосунов, Н. В. Чернышева // Растениеводство, 2018. № 3(40). – 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 76-80</w:t>
      </w:r>
    </w:p>
    <w:p w:rsidR="00B553CA" w:rsidRPr="00245955" w:rsidRDefault="00B553CA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2. Барчукова  А. Я. Влияние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агрохимиката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Агролюкс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марка: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Агролюкс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томат на рост, урожайность и качество плодов томата / А. Я. Барчукова, Я. К. Тосунов / Труды Кубанского государственного аграрного университета, 2018. № 74. –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С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 53-56</w:t>
      </w:r>
    </w:p>
    <w:p w:rsidR="00B553CA" w:rsidRPr="00245955" w:rsidRDefault="00B553CA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3. Барчукова  А. Я. Влияние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агрохимиката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proofErr w:type="spellStart"/>
      <w:r w:rsidR="003E141E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Аминоким</w:t>
      </w:r>
      <w:proofErr w:type="spellEnd"/>
      <w:r w:rsidR="003E141E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марка </w:t>
      </w:r>
      <w:proofErr w:type="spellStart"/>
      <w:r w:rsidR="003E141E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Разер</w:t>
      </w:r>
      <w:proofErr w:type="spellEnd"/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="003E141E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на урожайность, формирование плодов перца сладкого и их качество / А. Я. Барчукова, Я. К. Тосунов, Н. В. Чернышева // В сборнике: Защита растений от вредных организмов. Материалы </w:t>
      </w:r>
      <w:r w:rsidR="003E141E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IX</w:t>
      </w:r>
      <w:r w:rsidR="003E141E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Международной научной практической конференции. 2019. –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С</w:t>
      </w:r>
      <w:r w:rsidR="003E141E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.18-20</w:t>
      </w:r>
    </w:p>
    <w:p w:rsidR="003E141E" w:rsidRPr="00245955" w:rsidRDefault="00C87A39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Дерюгин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И. П. Агрохимические основы</w:t>
      </w:r>
      <w:r w:rsidR="003C15D7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системы удобрений овощных и плодовых культур / И. П. </w:t>
      </w:r>
      <w:proofErr w:type="spellStart"/>
      <w:r w:rsidR="003C15D7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Дерюгин</w:t>
      </w:r>
      <w:proofErr w:type="spellEnd"/>
      <w:r w:rsidR="003C15D7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А. Н. </w:t>
      </w:r>
      <w:proofErr w:type="spellStart"/>
      <w:r w:rsidR="003C15D7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Кулюкин</w:t>
      </w:r>
      <w:proofErr w:type="spellEnd"/>
      <w:r w:rsidR="003C15D7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//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="003C15D7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– М.: </w:t>
      </w:r>
      <w:proofErr w:type="spellStart"/>
      <w:r w:rsidR="003C15D7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Агропромиздат</w:t>
      </w:r>
      <w:proofErr w:type="spellEnd"/>
      <w:r w:rsidR="003C15D7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1998. – 270 с.</w:t>
      </w:r>
    </w:p>
    <w:p w:rsidR="003C15D7" w:rsidRPr="00245955" w:rsidRDefault="003C15D7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5. Доспехов Б. А. Методика полевого опыта / Б. А. Доспехов //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– М.: Колос 1985.</w:t>
      </w:r>
    </w:p>
    <w:p w:rsidR="003C15D7" w:rsidRPr="00245955" w:rsidRDefault="003C15D7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6. Иванов Н. Н. Методика физиологии и биохимии растений /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Н. Н. Иванов // – 4 изд., исп. и доп. – М.-Л.: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Сельхозиздат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1946. – 493 с.</w:t>
      </w:r>
    </w:p>
    <w:p w:rsidR="003C15D7" w:rsidRPr="00245955" w:rsidRDefault="003C15D7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7. Лудилов В. А. Азбука овощевода / В. А. Лудилов</w:t>
      </w:r>
      <w:r w:rsidR="00913C13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М. Н. Иванова // – М.: </w:t>
      </w:r>
      <w:proofErr w:type="spellStart"/>
      <w:r w:rsidR="00913C13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ДрофаПлюс</w:t>
      </w:r>
      <w:proofErr w:type="spellEnd"/>
      <w:r w:rsidR="00913C13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2004. – 496 с.</w:t>
      </w:r>
    </w:p>
    <w:p w:rsidR="00913C13" w:rsidRPr="00245955" w:rsidRDefault="00913C13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8. Мосолов И. В. Физиологические основы применения минеральных удобрений / И. В. Мосолов //  – М.: Колос , 1979. – 253 с.</w:t>
      </w:r>
    </w:p>
    <w:p w:rsidR="00913C13" w:rsidRPr="00245955" w:rsidRDefault="00913C13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9. Петербургский А. В. Агрохимия и физиология питания растений / А. В. Петербургский // – М.: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Россельхозиздат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1981. – 184 с.</w:t>
      </w:r>
    </w:p>
    <w:p w:rsidR="00913C13" w:rsidRPr="00245955" w:rsidRDefault="00913C13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10. Пивоваров В. Ф. Овощи России / В. Ф. Пивоваров // – М.: ГНУ ВНИИССОК, 2006. – 384 с.</w:t>
      </w:r>
    </w:p>
    <w:p w:rsidR="00913C13" w:rsidRPr="00245955" w:rsidRDefault="00913C13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11. Полевой В. В. Физиология растений / В. В. Полевой // – М.: Высшая школа, 1989. – 464 с.</w:t>
      </w:r>
    </w:p>
    <w:p w:rsidR="00913C13" w:rsidRPr="00245955" w:rsidRDefault="00913C13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12. Тосунов Я. К. Эффективность применения препарата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Гидрогумин</w:t>
      </w:r>
      <w:proofErr w:type="spellEnd"/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на картофеле / Я. К. Тосунов</w:t>
      </w:r>
      <w:r w:rsidR="00C974BD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А. Я. Барчукова, В. В. </w:t>
      </w:r>
      <w:proofErr w:type="spellStart"/>
      <w:r w:rsidR="00C974BD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Дирин</w:t>
      </w:r>
      <w:proofErr w:type="spellEnd"/>
      <w:r w:rsidR="00C974BD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// Труды Кубанского государственного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  <w:r w:rsidR="00C974BD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аграрного университета, 2016. № 58 – 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</w:t>
      </w:r>
      <w:r w:rsidR="00C974BD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 167-170</w:t>
      </w:r>
    </w:p>
    <w:p w:rsidR="00C974BD" w:rsidRPr="00245955" w:rsidRDefault="00C974BD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13. Тосунов Я. К. Влияние препарата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Гидрогумин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на рост, урожайность и качество плодов огурца / Я. К. Тосунов, А. Я. Барчукова, Н. В. Чернышева // Растениеводство, 2018 №2(39) –</w:t>
      </w:r>
      <w:r w:rsidR="000439F8"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С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 80-84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0439F8" w:rsidRPr="00416074" w:rsidRDefault="000439F8" w:rsidP="001953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  <w:lang w:val="en-US"/>
        </w:rPr>
      </w:pPr>
      <w:r w:rsidRPr="00416074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  <w:lang w:val="en-US"/>
        </w:rPr>
        <w:t>References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1.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Barchukova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Effektivnost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'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primeneniya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agrohimikata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Grin Plant v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tekhnologii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vozdelyvaniya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baklazhana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Barchukova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K.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Tosunov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N.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Chernysheva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Rastenievodstvo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, 2018. № 3(40). – S. 76-80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2.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Barchukova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Vliyanie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agrohimikata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Agrolyuks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marka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Agrolyuks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tomat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na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rost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urozhajnost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'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kachestvo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plodov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tomata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Barchukova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K.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Tosunov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Trudy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Kubanskogo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gosudarstvennogo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agrarnogo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universiteta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, 2018. № 74. – S. 53-56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3.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Barchukova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Vliyanie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agrohimikata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Aminokim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marka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Razer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na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urozhajnost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',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formirovanie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plodov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perca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sladkogo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ih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kachestvo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Barchukova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K.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Tosunov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N.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Chernysheva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V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sbornike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Zashchita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rastenij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vrednyh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organizmov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Materialy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IX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Mezhdunarodnoj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nauchnoj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prakticheskoj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konferencii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. 2019. – S.18-20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4.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Deryugin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I. P.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Agrohimicheskie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osnovy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sistemy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udobrenij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ovoshchnyh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plodovyh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kul'tur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I. P.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Deryugin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A. N.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Kulyukin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– M.: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Agropromizdat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, 1998. – 270 s.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5.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Dospekhov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B.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Metodika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polevogo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opyta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B.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Dospekhov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– M.: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Kolos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1985.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6. Ivanov N. N.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Metodika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fiziologii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biohimii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rastenij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N. N. Ivanov // – 4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izd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.,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isp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dop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– M.-L.: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Sel'hozizdat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, 1946. – 493 s.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7.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Ludilov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V. A. Azbuka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ovoshchevoda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V.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Ludilov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M. N. Ivanova // – M.: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DrofaPlyus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, 2004. – 496 s.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8.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Mosolov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I.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Fiziologicheskie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osnovy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primeneniya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mineral'nyh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udobrenij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I.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Mosolov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 – M.: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Kolos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, 1979. – 253 s.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9.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Peterburgskij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A.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Agrohimiya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fiziologiya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pitaniya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rastenij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A.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Peterburgskij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– M.: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Rossel'hozizdat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, 1981. – 184 s.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10.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Pivovarov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V. F.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Ovoshchi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Rossii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V. F.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Pivovarov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– M.: GNU VNIISSOK, 2006. – 384 s.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11.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Polevoj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V.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Fiziologiya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rastenij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V.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Polevoj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– M.: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Vysshaya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shkola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, 1989. – 464 s.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12.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Tosunov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K.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Effektivnost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'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primeneniya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preparata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Gidrogumin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na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kartofele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K.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Tosunov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Barchukova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V.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Dirin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// Trudy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Kubanskogo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gosudarstvennogo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agrarnogo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universiteta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, 2016. № 58 – S. 167-170</w:t>
      </w:r>
    </w:p>
    <w:p w:rsidR="000439F8" w:rsidRPr="00245955" w:rsidRDefault="000439F8" w:rsidP="000439F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13.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Tosunov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K.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Vliyanie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preparata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Gidrogumin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na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rost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urozhajnost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'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i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kachestvo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plodov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ogurca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/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K.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Tosunov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, A.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>Ya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Barchukova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N. V.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Chernysheva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// </w:t>
      </w:r>
      <w:proofErr w:type="spellStart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Rastenievodstvo</w:t>
      </w:r>
      <w:proofErr w:type="spellEnd"/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, 2018 №2(39) –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  <w:lang w:val="en-US"/>
        </w:rPr>
        <w:t xml:space="preserve"> S</w:t>
      </w:r>
      <w:r w:rsidRPr="00245955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 80-84</w:t>
      </w:r>
    </w:p>
    <w:sectPr w:rsidR="000439F8" w:rsidRPr="00245955" w:rsidSect="00B22820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53627" w:rsidRDefault="00A53627" w:rsidP="000101D5">
      <w:pPr>
        <w:spacing w:after="0" w:line="240" w:lineRule="auto"/>
      </w:pPr>
      <w:r>
        <w:separator/>
      </w:r>
    </w:p>
  </w:endnote>
  <w:endnote w:type="continuationSeparator" w:id="0">
    <w:p w:rsidR="00A53627" w:rsidRDefault="00A53627" w:rsidP="0001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A" w:rsidRPr="00953FD6" w:rsidRDefault="00953FD6">
    <w:pPr>
      <w:pStyle w:val="Footer"/>
      <w:rPr>
        <w:lang w:val="en-US"/>
      </w:rPr>
    </w:pPr>
    <w:hyperlink r:id="rId1" w:history="1">
      <w:r w:rsidRPr="008B7ABB">
        <w:rPr>
          <w:rStyle w:val="Hyperlink"/>
          <w:rFonts w:ascii="Times New Roman" w:hAnsi="Times New Roman" w:cs="Times New Roman"/>
          <w:sz w:val="24"/>
          <w:szCs w:val="24"/>
        </w:rPr>
        <w:t>http://ej.kubagro.ru/2020/10/pdf/</w:t>
      </w:r>
      <w:r w:rsidRPr="008B7ABB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20</w:t>
      </w:r>
      <w:r w:rsidRPr="008B7ABB">
        <w:rPr>
          <w:rStyle w:val="Hyperlink"/>
          <w:rFonts w:ascii="Times New Roman" w:hAnsi="Times New Roman" w:cs="Times New Roman"/>
          <w:sz w:val="24"/>
          <w:szCs w:val="24"/>
        </w:rPr>
        <w:t>.</w:t>
      </w:r>
      <w:proofErr w:type="spellStart"/>
      <w:r w:rsidRPr="008B7ABB">
        <w:rPr>
          <w:rStyle w:val="Hyperlink"/>
          <w:rFonts w:ascii="Times New Roman" w:hAnsi="Times New Roman" w:cs="Times New Roman"/>
          <w:sz w:val="24"/>
          <w:szCs w:val="24"/>
        </w:rPr>
        <w:t>pdf</w:t>
      </w:r>
      <w:proofErr w:type="spellEnd"/>
    </w:hyperlink>
    <w:r>
      <w:rPr>
        <w:rFonts w:ascii="Times New Roman" w:hAnsi="Times New Roman" w:cs="Times New Roman"/>
        <w:sz w:val="24"/>
        <w:szCs w:val="24"/>
        <w:lang w:val="en-US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53627" w:rsidRDefault="00A53627" w:rsidP="000101D5">
      <w:pPr>
        <w:spacing w:after="0" w:line="240" w:lineRule="auto"/>
      </w:pPr>
      <w:r>
        <w:separator/>
      </w:r>
    </w:p>
  </w:footnote>
  <w:footnote w:type="continuationSeparator" w:id="0">
    <w:p w:rsidR="00A53627" w:rsidRDefault="00A53627" w:rsidP="00010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617102942"/>
      <w:docPartObj>
        <w:docPartGallery w:val="Page Numbers (Top of Page)"/>
        <w:docPartUnique/>
      </w:docPartObj>
    </w:sdtPr>
    <w:sdtContent>
      <w:p w:rsidR="00AB35AA" w:rsidRDefault="00AB35AA" w:rsidP="008B7ABB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AB35AA" w:rsidRDefault="00AB35AA" w:rsidP="00AB35A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1019738874"/>
      <w:docPartObj>
        <w:docPartGallery w:val="Page Numbers (Top of Page)"/>
        <w:docPartUnique/>
      </w:docPartObj>
    </w:sdtPr>
    <w:sdtContent>
      <w:p w:rsidR="00AB35AA" w:rsidRPr="00AB35AA" w:rsidRDefault="00AB35AA" w:rsidP="008B7ABB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AB35AA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AB35AA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AB35AA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AB35AA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AB35AA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441715361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eastAsia="Times New Roman" w:hAnsi="Times New Roman"/>
            <w:sz w:val="24"/>
            <w:szCs w:val="24"/>
            <w:lang w:val="en-US" w:eastAsia="ru-RU"/>
          </w:rPr>
          <w:id w:val="452060238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id w:val="134769930"/>
              <w:docPartObj>
                <w:docPartGallery w:val="Page Numbers (Top of Page)"/>
                <w:docPartUnique/>
              </w:docPartObj>
            </w:sdtPr>
            <w:sdtContent>
              <w:p w:rsidR="000101D5" w:rsidRDefault="00AB35AA" w:rsidP="00AB35AA">
                <w:pPr>
                  <w:pStyle w:val="Header"/>
                  <w:suppressAutoHyphens/>
                  <w:ind w:right="360"/>
                </w:pPr>
                <w:proofErr w:type="spellStart"/>
                <w:r w:rsidRPr="00CC1415"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w:t>Научный</w:t>
                </w:r>
                <w:proofErr w:type="spellEnd"/>
                <w:r w:rsidRPr="00CC1415"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w:t xml:space="preserve"> </w:t>
                </w:r>
                <w:proofErr w:type="spellStart"/>
                <w:r w:rsidRPr="00CC1415"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w:t>журнал</w:t>
                </w:r>
                <w:proofErr w:type="spellEnd"/>
                <w:r w:rsidRPr="00CC1415"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w:t xml:space="preserve"> </w:t>
                </w:r>
                <w:proofErr w:type="spellStart"/>
                <w:r w:rsidRPr="00CC1415"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w:t>КубГАУ</w:t>
                </w:r>
                <w:proofErr w:type="spellEnd"/>
                <w:r w:rsidRPr="00CC1415"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w:t xml:space="preserve">, №164(10), 2020 </w:t>
                </w:r>
                <w:proofErr w:type="spellStart"/>
                <w:r w:rsidRPr="00CC1415">
                  <w:rPr>
                    <w:rFonts w:ascii="Times New Roman" w:eastAsia="Times New Roman" w:hAnsi="Times New Roman"/>
                    <w:sz w:val="24"/>
                    <w:szCs w:val="24"/>
                    <w:lang w:val="en-US" w:eastAsia="ru-RU"/>
                  </w:rPr>
                  <w:t>год</w:t>
                </w:r>
                <w:proofErr w:type="spellEnd"/>
              </w:p>
            </w:sdtContent>
          </w:sdt>
        </w:sdtContent>
      </w:sdt>
    </w:sdtContent>
  </w:sdt>
  <w:p w:rsidR="000101D5" w:rsidRDefault="00010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6D2435"/>
    <w:multiLevelType w:val="hybridMultilevel"/>
    <w:tmpl w:val="DBE81734"/>
    <w:lvl w:ilvl="0" w:tplc="3282102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865"/>
    <w:rsid w:val="00000402"/>
    <w:rsid w:val="000101D5"/>
    <w:rsid w:val="000439F8"/>
    <w:rsid w:val="00061877"/>
    <w:rsid w:val="00074DD1"/>
    <w:rsid w:val="000B0A3A"/>
    <w:rsid w:val="000D1D1B"/>
    <w:rsid w:val="000D2AC4"/>
    <w:rsid w:val="001334D0"/>
    <w:rsid w:val="00173573"/>
    <w:rsid w:val="00194853"/>
    <w:rsid w:val="00195393"/>
    <w:rsid w:val="001F080E"/>
    <w:rsid w:val="001F0E52"/>
    <w:rsid w:val="00224662"/>
    <w:rsid w:val="00226B1A"/>
    <w:rsid w:val="00245955"/>
    <w:rsid w:val="00291C8C"/>
    <w:rsid w:val="00354B36"/>
    <w:rsid w:val="003C15D7"/>
    <w:rsid w:val="003E141E"/>
    <w:rsid w:val="00416074"/>
    <w:rsid w:val="00465934"/>
    <w:rsid w:val="00486300"/>
    <w:rsid w:val="004B0BAC"/>
    <w:rsid w:val="004C3332"/>
    <w:rsid w:val="0051037B"/>
    <w:rsid w:val="005261BE"/>
    <w:rsid w:val="00545172"/>
    <w:rsid w:val="005B46E0"/>
    <w:rsid w:val="005F2A02"/>
    <w:rsid w:val="0062224D"/>
    <w:rsid w:val="00653697"/>
    <w:rsid w:val="006A2E14"/>
    <w:rsid w:val="006D1865"/>
    <w:rsid w:val="00707E49"/>
    <w:rsid w:val="00740547"/>
    <w:rsid w:val="0075157F"/>
    <w:rsid w:val="00796C52"/>
    <w:rsid w:val="007A25FB"/>
    <w:rsid w:val="007B1185"/>
    <w:rsid w:val="007F2570"/>
    <w:rsid w:val="00831909"/>
    <w:rsid w:val="008528EB"/>
    <w:rsid w:val="008911C9"/>
    <w:rsid w:val="00893258"/>
    <w:rsid w:val="008965D9"/>
    <w:rsid w:val="008A1D52"/>
    <w:rsid w:val="008A43FD"/>
    <w:rsid w:val="008E13AE"/>
    <w:rsid w:val="008F2C5B"/>
    <w:rsid w:val="008F6E6B"/>
    <w:rsid w:val="00913C13"/>
    <w:rsid w:val="00953FD6"/>
    <w:rsid w:val="00971CA0"/>
    <w:rsid w:val="009B2900"/>
    <w:rsid w:val="009C6271"/>
    <w:rsid w:val="009D1F74"/>
    <w:rsid w:val="00A53627"/>
    <w:rsid w:val="00A86EEF"/>
    <w:rsid w:val="00AB35AA"/>
    <w:rsid w:val="00AB3FAF"/>
    <w:rsid w:val="00AC034E"/>
    <w:rsid w:val="00B03BD3"/>
    <w:rsid w:val="00B22820"/>
    <w:rsid w:val="00B553CA"/>
    <w:rsid w:val="00BD550D"/>
    <w:rsid w:val="00BF0DF8"/>
    <w:rsid w:val="00C4044C"/>
    <w:rsid w:val="00C87A39"/>
    <w:rsid w:val="00C974BD"/>
    <w:rsid w:val="00CB16AF"/>
    <w:rsid w:val="00CD1463"/>
    <w:rsid w:val="00D26EBC"/>
    <w:rsid w:val="00DA3805"/>
    <w:rsid w:val="00DB6618"/>
    <w:rsid w:val="00DC5061"/>
    <w:rsid w:val="00DF03DE"/>
    <w:rsid w:val="00E07375"/>
    <w:rsid w:val="00E11E46"/>
    <w:rsid w:val="00E718E8"/>
    <w:rsid w:val="00EE4FED"/>
    <w:rsid w:val="00F24C84"/>
    <w:rsid w:val="00F66409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CA1D141"/>
  <w15:docId w15:val="{20F18B14-1089-6448-A8AE-6109F1BA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4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5157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F0D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5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3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10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1D5"/>
  </w:style>
  <w:style w:type="paragraph" w:styleId="Footer">
    <w:name w:val="footer"/>
    <w:basedOn w:val="Normal"/>
    <w:link w:val="FooterChar"/>
    <w:uiPriority w:val="99"/>
    <w:unhideWhenUsed/>
    <w:rsid w:val="00010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1D5"/>
  </w:style>
  <w:style w:type="character" w:styleId="UnresolvedMention">
    <w:name w:val="Unresolved Mention"/>
    <w:basedOn w:val="DefaultParagraphFont"/>
    <w:uiPriority w:val="99"/>
    <w:semiHidden/>
    <w:unhideWhenUsed/>
    <w:rsid w:val="005F2A0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AB3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v.chernisheva@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v.chernisheva@yandex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x.doi.org/10.21515/1990-4665-164-020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10/pdf/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7</Pages>
  <Words>2268</Words>
  <Characters>12934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Павловна</dc:creator>
  <cp:keywords/>
  <dc:description/>
  <cp:lastModifiedBy>Microsoft Office User</cp:lastModifiedBy>
  <cp:revision>54</cp:revision>
  <cp:lastPrinted>2020-10-01T06:32:00Z</cp:lastPrinted>
  <dcterms:created xsi:type="dcterms:W3CDTF">2020-05-20T11:56:00Z</dcterms:created>
  <dcterms:modified xsi:type="dcterms:W3CDTF">2020-12-30T00:29:00Z</dcterms:modified>
</cp:coreProperties>
</file>