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82608F" w:rsidRPr="00BB2476" w:rsidTr="00BB2476">
        <w:tc>
          <w:tcPr>
            <w:tcW w:w="4643" w:type="dxa"/>
          </w:tcPr>
          <w:p w:rsidR="0082608F" w:rsidRDefault="0082608F" w:rsidP="00BB2476">
            <w:pPr>
              <w:spacing w:line="240" w:lineRule="auto"/>
              <w:ind w:firstLine="0"/>
              <w:contextualSpacing/>
              <w:jc w:val="left"/>
              <w:rPr>
                <w:lang w:val="en-US"/>
              </w:rPr>
            </w:pPr>
            <w:r w:rsidRPr="00BB2476">
              <w:t xml:space="preserve">УДК </w:t>
            </w:r>
            <w:r w:rsidR="00BE0684" w:rsidRPr="00BB2476">
              <w:rPr>
                <w:lang w:val="en-US"/>
              </w:rPr>
              <w:t>629.1</w:t>
            </w:r>
          </w:p>
          <w:p w:rsidR="00BB2476" w:rsidRPr="00BB2476" w:rsidRDefault="00BB2476" w:rsidP="00BB2476">
            <w:pPr>
              <w:spacing w:line="240" w:lineRule="auto"/>
              <w:ind w:firstLine="0"/>
              <w:contextualSpacing/>
              <w:jc w:val="left"/>
              <w:rPr>
                <w:lang w:val="en-US"/>
              </w:rPr>
            </w:pPr>
          </w:p>
        </w:tc>
        <w:tc>
          <w:tcPr>
            <w:tcW w:w="4643" w:type="dxa"/>
          </w:tcPr>
          <w:p w:rsidR="0082608F" w:rsidRPr="00BB2476" w:rsidRDefault="009C450A" w:rsidP="00BB2476">
            <w:pPr>
              <w:spacing w:line="240" w:lineRule="auto"/>
              <w:ind w:firstLine="0"/>
              <w:jc w:val="left"/>
              <w:rPr>
                <w:lang w:val="en-US"/>
              </w:rPr>
            </w:pPr>
            <w:r w:rsidRPr="00BB2476">
              <w:rPr>
                <w:lang w:val="en-US"/>
              </w:rPr>
              <w:t>UDC</w:t>
            </w:r>
            <w:r w:rsidR="00BE0684" w:rsidRPr="00BB2476">
              <w:t>–</w:t>
            </w:r>
            <w:r w:rsidR="00BE0684" w:rsidRPr="00BB2476">
              <w:rPr>
                <w:lang w:val="en-US"/>
              </w:rPr>
              <w:t xml:space="preserve"> 629.1</w:t>
            </w:r>
          </w:p>
        </w:tc>
      </w:tr>
      <w:tr w:rsidR="0082608F" w:rsidRPr="00791476" w:rsidTr="00BB2476">
        <w:tc>
          <w:tcPr>
            <w:tcW w:w="4643" w:type="dxa"/>
          </w:tcPr>
          <w:p w:rsidR="001B43B3" w:rsidRPr="00BB2476" w:rsidRDefault="001B43B3" w:rsidP="00BB2476">
            <w:pPr>
              <w:spacing w:line="240" w:lineRule="auto"/>
              <w:ind w:firstLine="0"/>
              <w:contextualSpacing/>
              <w:jc w:val="left"/>
            </w:pPr>
            <w:r w:rsidRPr="00BB2476">
              <w:t>05.20.01 – Технологии и средства механизации сельского хозяйства (технические науки)</w:t>
            </w:r>
          </w:p>
          <w:p w:rsidR="001B43B3" w:rsidRPr="00BB2476" w:rsidRDefault="001B43B3" w:rsidP="00BB2476">
            <w:pPr>
              <w:spacing w:line="240" w:lineRule="auto"/>
              <w:ind w:firstLine="0"/>
              <w:contextualSpacing/>
              <w:jc w:val="left"/>
            </w:pPr>
          </w:p>
        </w:tc>
        <w:tc>
          <w:tcPr>
            <w:tcW w:w="4643" w:type="dxa"/>
          </w:tcPr>
          <w:p w:rsidR="0082608F" w:rsidRPr="00BB2476" w:rsidRDefault="00AA27AD" w:rsidP="00BB2476">
            <w:pPr>
              <w:spacing w:line="240" w:lineRule="auto"/>
              <w:ind w:firstLine="0"/>
              <w:contextualSpacing/>
              <w:jc w:val="left"/>
              <w:rPr>
                <w:lang w:val="en-US"/>
              </w:rPr>
            </w:pPr>
            <w:r w:rsidRPr="00BB2476">
              <w:rPr>
                <w:lang w:val="en-US"/>
              </w:rPr>
              <w:t>05.21.01 - Technology and machines for logging and forestry</w:t>
            </w:r>
            <w:r w:rsidR="00791476">
              <w:rPr>
                <w:lang w:val="en-US"/>
              </w:rPr>
              <w:t xml:space="preserve"> (technical sciences)</w:t>
            </w:r>
          </w:p>
        </w:tc>
      </w:tr>
      <w:tr w:rsidR="0082608F" w:rsidRPr="00791476" w:rsidTr="00BB2476">
        <w:tc>
          <w:tcPr>
            <w:tcW w:w="4643" w:type="dxa"/>
          </w:tcPr>
          <w:p w:rsidR="0082608F" w:rsidRPr="00BB2476" w:rsidRDefault="0082608F" w:rsidP="00BB2476">
            <w:pPr>
              <w:spacing w:line="240" w:lineRule="auto"/>
              <w:ind w:firstLine="0"/>
              <w:contextualSpacing/>
              <w:jc w:val="left"/>
              <w:rPr>
                <w:b/>
                <w:bCs/>
              </w:rPr>
            </w:pPr>
            <w:r w:rsidRPr="00BB2476">
              <w:rPr>
                <w:b/>
                <w:bCs/>
              </w:rPr>
              <w:t>РАСЧЕТ КОНСТРУКЦИИ ТЕХНОЛОГИЧЕСКОГО МОДУЛЯ ПОГРУЗОЧНО-ТРАНСПОРТНОЙ МАШИНЫ</w:t>
            </w:r>
          </w:p>
          <w:p w:rsidR="001B43B3" w:rsidRPr="00BB2476" w:rsidRDefault="001B43B3" w:rsidP="00BB2476">
            <w:pPr>
              <w:spacing w:line="240" w:lineRule="auto"/>
              <w:ind w:firstLine="0"/>
              <w:contextualSpacing/>
              <w:jc w:val="left"/>
              <w:rPr>
                <w:b/>
                <w:bCs/>
              </w:rPr>
            </w:pPr>
          </w:p>
        </w:tc>
        <w:tc>
          <w:tcPr>
            <w:tcW w:w="4643" w:type="dxa"/>
          </w:tcPr>
          <w:p w:rsidR="0082608F" w:rsidRPr="00BB2476" w:rsidRDefault="003E71BE" w:rsidP="00BB2476">
            <w:pPr>
              <w:spacing w:line="240" w:lineRule="auto"/>
              <w:ind w:firstLine="0"/>
              <w:jc w:val="left"/>
              <w:rPr>
                <w:b/>
                <w:bCs/>
                <w:lang w:val="en-US"/>
              </w:rPr>
            </w:pPr>
            <w:r w:rsidRPr="00BB2476">
              <w:rPr>
                <w:b/>
                <w:bCs/>
                <w:lang w:val="en-US"/>
              </w:rPr>
              <w:t>CALCULATION OF THE DESIGN OF THE TECHNOLOGICAL MODULE OF THE LOADING AND TRANSPORT MACHINE</w:t>
            </w:r>
          </w:p>
        </w:tc>
      </w:tr>
      <w:tr w:rsidR="0082608F" w:rsidRPr="00791476" w:rsidTr="00BB2476">
        <w:trPr>
          <w:trHeight w:val="1740"/>
        </w:trPr>
        <w:tc>
          <w:tcPr>
            <w:tcW w:w="4643" w:type="dxa"/>
          </w:tcPr>
          <w:p w:rsidR="0082608F" w:rsidRPr="00BB2476" w:rsidRDefault="0082608F" w:rsidP="00BB2476">
            <w:pPr>
              <w:spacing w:line="240" w:lineRule="auto"/>
              <w:ind w:firstLine="0"/>
              <w:contextualSpacing/>
              <w:jc w:val="left"/>
            </w:pPr>
            <w:r w:rsidRPr="00BB2476">
              <w:t>Клубничкин Евгений Евгеньевич</w:t>
            </w:r>
          </w:p>
          <w:p w:rsidR="0082608F" w:rsidRPr="00BB2476" w:rsidRDefault="0082608F" w:rsidP="00BB2476">
            <w:pPr>
              <w:spacing w:line="240" w:lineRule="auto"/>
              <w:ind w:firstLine="0"/>
              <w:contextualSpacing/>
              <w:jc w:val="left"/>
            </w:pPr>
            <w:r w:rsidRPr="00BB2476">
              <w:t>к.т.н., доцент</w:t>
            </w:r>
          </w:p>
          <w:p w:rsidR="0082608F" w:rsidRPr="00BB2476" w:rsidRDefault="0082608F" w:rsidP="00BB2476">
            <w:pPr>
              <w:spacing w:line="240" w:lineRule="auto"/>
              <w:ind w:firstLine="0"/>
              <w:contextualSpacing/>
              <w:jc w:val="left"/>
              <w:rPr>
                <w:lang w:val="en-US"/>
              </w:rPr>
            </w:pPr>
            <w:r w:rsidRPr="00BB2476">
              <w:rPr>
                <w:lang w:val="en-US"/>
              </w:rPr>
              <w:t>Scopus Author ID: 57203352852</w:t>
            </w:r>
          </w:p>
          <w:p w:rsidR="0082608F" w:rsidRPr="00BB2476" w:rsidRDefault="0082608F" w:rsidP="00BB2476">
            <w:pPr>
              <w:spacing w:line="240" w:lineRule="auto"/>
              <w:ind w:firstLine="0"/>
              <w:contextualSpacing/>
              <w:jc w:val="left"/>
              <w:rPr>
                <w:lang w:val="en-US"/>
              </w:rPr>
            </w:pPr>
            <w:r w:rsidRPr="00BB2476">
              <w:t>РИНЦ</w:t>
            </w:r>
            <w:r w:rsidR="00D66AE9" w:rsidRPr="00BB2476">
              <w:rPr>
                <w:lang w:val="en-US"/>
              </w:rPr>
              <w:t xml:space="preserve"> </w:t>
            </w:r>
            <w:r w:rsidRPr="00BB2476">
              <w:rPr>
                <w:lang w:val="en-US"/>
              </w:rPr>
              <w:t>SPIN-</w:t>
            </w:r>
            <w:r w:rsidRPr="00BB2476">
              <w:t>код</w:t>
            </w:r>
            <w:r w:rsidRPr="00BB2476">
              <w:rPr>
                <w:lang w:val="en-US"/>
              </w:rPr>
              <w:t>: 8158-0700</w:t>
            </w:r>
          </w:p>
          <w:p w:rsidR="00BB2476" w:rsidRPr="00BB2476" w:rsidRDefault="00DF2AC9" w:rsidP="00BB2476">
            <w:pPr>
              <w:spacing w:line="240" w:lineRule="auto"/>
              <w:ind w:firstLine="0"/>
              <w:contextualSpacing/>
              <w:jc w:val="left"/>
              <w:rPr>
                <w:rStyle w:val="Hyperlink"/>
              </w:rPr>
            </w:pPr>
            <w:hyperlink r:id="rId8" w:history="1">
              <w:r w:rsidR="00BB2476" w:rsidRPr="00BB2476">
                <w:rPr>
                  <w:rStyle w:val="Hyperlink"/>
                </w:rPr>
                <w:t>klubnichkin@mgul.ac.ru</w:t>
              </w:r>
            </w:hyperlink>
          </w:p>
          <w:p w:rsidR="00F0193B" w:rsidRPr="00BB2476" w:rsidRDefault="00F0193B" w:rsidP="00BB2476">
            <w:pPr>
              <w:spacing w:line="240" w:lineRule="auto"/>
              <w:ind w:firstLine="0"/>
              <w:jc w:val="left"/>
              <w:rPr>
                <w:bCs/>
                <w:i/>
                <w:iCs w:val="0"/>
                <w:color w:val="000000"/>
              </w:rPr>
            </w:pPr>
            <w:r w:rsidRPr="00BB2476">
              <w:rPr>
                <w:bCs/>
                <w:i/>
                <w:iCs w:val="0"/>
                <w:color w:val="000000"/>
              </w:rPr>
              <w:t>Мытищинский филиал МГТУ им. Н. Э. Баумана, Россия, 141005, Московская обл., г. Мытищи, ул. 1-я Институтская, д. 1</w:t>
            </w:r>
          </w:p>
          <w:p w:rsidR="001B43B3" w:rsidRPr="00791476" w:rsidRDefault="001B43B3" w:rsidP="00BB2476">
            <w:pPr>
              <w:spacing w:line="240" w:lineRule="auto"/>
              <w:ind w:firstLine="0"/>
              <w:contextualSpacing/>
              <w:jc w:val="left"/>
              <w:rPr>
                <w:i/>
                <w:iCs w:val="0"/>
              </w:rPr>
            </w:pPr>
          </w:p>
        </w:tc>
        <w:tc>
          <w:tcPr>
            <w:tcW w:w="4643" w:type="dxa"/>
          </w:tcPr>
          <w:p w:rsidR="0082608F" w:rsidRPr="00BB2476" w:rsidRDefault="0082608F" w:rsidP="00BB2476">
            <w:pPr>
              <w:spacing w:line="240" w:lineRule="auto"/>
              <w:ind w:firstLine="0"/>
              <w:jc w:val="left"/>
              <w:rPr>
                <w:lang w:val="en-US"/>
              </w:rPr>
            </w:pPr>
            <w:r w:rsidRPr="00BB2476">
              <w:rPr>
                <w:lang w:val="en-US"/>
              </w:rPr>
              <w:t>Klubnichkin</w:t>
            </w:r>
            <w:r w:rsidR="003E71BE" w:rsidRPr="00BB2476">
              <w:rPr>
                <w:lang w:val="en-US"/>
              </w:rPr>
              <w:t xml:space="preserve"> </w:t>
            </w:r>
            <w:r w:rsidRPr="00BB2476">
              <w:rPr>
                <w:lang w:val="en-US"/>
              </w:rPr>
              <w:t>Evgeny</w:t>
            </w:r>
            <w:r w:rsidR="003E71BE" w:rsidRPr="00BB2476">
              <w:rPr>
                <w:lang w:val="en-US"/>
              </w:rPr>
              <w:t xml:space="preserve"> </w:t>
            </w:r>
            <w:r w:rsidRPr="00BB2476">
              <w:rPr>
                <w:lang w:val="en-US"/>
              </w:rPr>
              <w:t>Evgenievich</w:t>
            </w:r>
          </w:p>
          <w:p w:rsidR="0082608F" w:rsidRPr="00BB2476" w:rsidRDefault="0082608F" w:rsidP="00BB2476">
            <w:pPr>
              <w:spacing w:line="240" w:lineRule="auto"/>
              <w:ind w:firstLine="0"/>
              <w:jc w:val="left"/>
              <w:rPr>
                <w:lang w:val="en-US"/>
              </w:rPr>
            </w:pPr>
            <w:r w:rsidRPr="00BB2476">
              <w:rPr>
                <w:lang w:val="en-US"/>
              </w:rPr>
              <w:t>Cand.Tech.Sci., assistant professor</w:t>
            </w:r>
          </w:p>
          <w:p w:rsidR="00F0193B" w:rsidRPr="00BB2476" w:rsidRDefault="00F0193B" w:rsidP="00BB2476">
            <w:pPr>
              <w:spacing w:line="240" w:lineRule="auto"/>
              <w:ind w:firstLine="0"/>
              <w:contextualSpacing/>
              <w:jc w:val="left"/>
              <w:rPr>
                <w:lang w:val="en-US"/>
              </w:rPr>
            </w:pPr>
            <w:r w:rsidRPr="00BB2476">
              <w:rPr>
                <w:lang w:val="en-US"/>
              </w:rPr>
              <w:t>Scopus Author ID: 57203352852</w:t>
            </w:r>
          </w:p>
          <w:p w:rsidR="0082608F" w:rsidRPr="00BB2476" w:rsidRDefault="0082608F" w:rsidP="00BB2476">
            <w:pPr>
              <w:spacing w:line="240" w:lineRule="auto"/>
              <w:ind w:firstLine="0"/>
              <w:jc w:val="left"/>
              <w:rPr>
                <w:bCs/>
                <w:color w:val="000000"/>
                <w:lang w:val="en-US"/>
              </w:rPr>
            </w:pPr>
            <w:r w:rsidRPr="00BB2476">
              <w:rPr>
                <w:lang w:val="en-US"/>
              </w:rPr>
              <w:t>RSCI SPIN-code:</w:t>
            </w:r>
            <w:r w:rsidRPr="00BB2476">
              <w:rPr>
                <w:bCs/>
                <w:color w:val="000000"/>
                <w:lang w:val="en-US"/>
              </w:rPr>
              <w:t xml:space="preserve"> 8158-0700</w:t>
            </w:r>
          </w:p>
          <w:p w:rsidR="00BB2476" w:rsidRDefault="00DF2AC9" w:rsidP="00BB2476">
            <w:pPr>
              <w:spacing w:line="240" w:lineRule="auto"/>
              <w:ind w:firstLine="0"/>
              <w:jc w:val="left"/>
              <w:rPr>
                <w:i/>
                <w:iCs w:val="0"/>
                <w:lang w:val="en-US"/>
              </w:rPr>
            </w:pPr>
            <w:hyperlink r:id="rId9" w:history="1">
              <w:r w:rsidR="0082608F" w:rsidRPr="00BB2476">
                <w:rPr>
                  <w:rStyle w:val="Hyperlink"/>
                  <w:lang w:val="en-US"/>
                </w:rPr>
                <w:t>klubnichkin@mgul.ac.ru</w:t>
              </w:r>
            </w:hyperlink>
            <w:r w:rsidR="00BB2476" w:rsidRPr="00BB2476">
              <w:rPr>
                <w:i/>
                <w:iCs w:val="0"/>
                <w:lang w:val="en-US"/>
              </w:rPr>
              <w:t xml:space="preserve"> </w:t>
            </w:r>
          </w:p>
          <w:p w:rsidR="00BB2476" w:rsidRPr="00BB2476" w:rsidRDefault="00BB2476" w:rsidP="00BB2476">
            <w:pPr>
              <w:spacing w:line="240" w:lineRule="auto"/>
              <w:ind w:firstLine="0"/>
              <w:jc w:val="left"/>
              <w:rPr>
                <w:i/>
                <w:iCs w:val="0"/>
                <w:lang w:val="en-US"/>
              </w:rPr>
            </w:pPr>
            <w:r w:rsidRPr="00BB2476">
              <w:rPr>
                <w:i/>
                <w:iCs w:val="0"/>
                <w:lang w:val="en-US"/>
              </w:rPr>
              <w:t>Mytishchi branch Bauman Moscow State Technical University, Russia, 141005, Mytishchi, 1</w:t>
            </w:r>
            <w:r w:rsidR="00EE3286" w:rsidRPr="00EE3286">
              <w:rPr>
                <w:i/>
                <w:iCs w:val="0"/>
                <w:lang w:val="en-US"/>
              </w:rPr>
              <w:t>-</w:t>
            </w:r>
            <w:r w:rsidR="00EE3286">
              <w:rPr>
                <w:i/>
                <w:iCs w:val="0"/>
                <w:lang w:val="en-US"/>
              </w:rPr>
              <w:t>ya</w:t>
            </w:r>
            <w:r w:rsidRPr="00BB2476">
              <w:rPr>
                <w:i/>
                <w:iCs w:val="0"/>
                <w:lang w:val="en-US"/>
              </w:rPr>
              <w:t xml:space="preserve"> Institutskaya, 1</w:t>
            </w:r>
          </w:p>
          <w:p w:rsidR="0082608F" w:rsidRPr="00BB2476" w:rsidRDefault="0082608F" w:rsidP="00BB2476">
            <w:pPr>
              <w:spacing w:line="240" w:lineRule="auto"/>
              <w:ind w:firstLine="0"/>
              <w:jc w:val="left"/>
              <w:rPr>
                <w:lang w:val="en-US"/>
              </w:rPr>
            </w:pPr>
          </w:p>
        </w:tc>
      </w:tr>
      <w:tr w:rsidR="00D66AE9" w:rsidRPr="00791476" w:rsidTr="00BB2476">
        <w:trPr>
          <w:trHeight w:val="96"/>
        </w:trPr>
        <w:tc>
          <w:tcPr>
            <w:tcW w:w="4643" w:type="dxa"/>
          </w:tcPr>
          <w:p w:rsidR="009E1253" w:rsidRPr="00BB2476" w:rsidRDefault="009E1253" w:rsidP="00BB2476">
            <w:pPr>
              <w:spacing w:line="240" w:lineRule="auto"/>
              <w:ind w:firstLine="0"/>
              <w:contextualSpacing/>
              <w:jc w:val="left"/>
              <w:rPr>
                <w:iCs w:val="0"/>
              </w:rPr>
            </w:pPr>
            <w:r w:rsidRPr="00BB2476">
              <w:rPr>
                <w:iCs w:val="0"/>
              </w:rPr>
              <w:t>Клубничкин Владислав Евгеньевич</w:t>
            </w:r>
          </w:p>
          <w:p w:rsidR="009E1253" w:rsidRPr="00BB2476" w:rsidRDefault="009E1253" w:rsidP="00BB2476">
            <w:pPr>
              <w:spacing w:line="240" w:lineRule="auto"/>
              <w:ind w:firstLine="0"/>
              <w:contextualSpacing/>
              <w:jc w:val="left"/>
              <w:rPr>
                <w:iCs w:val="0"/>
              </w:rPr>
            </w:pPr>
            <w:r w:rsidRPr="00BB2476">
              <w:rPr>
                <w:iCs w:val="0"/>
              </w:rPr>
              <w:t>к.т.н., доцент</w:t>
            </w:r>
          </w:p>
          <w:p w:rsidR="009E1253" w:rsidRPr="00BB2476" w:rsidRDefault="009E1253" w:rsidP="00BB2476">
            <w:pPr>
              <w:spacing w:line="240" w:lineRule="auto"/>
              <w:ind w:firstLine="0"/>
              <w:contextualSpacing/>
              <w:jc w:val="left"/>
              <w:rPr>
                <w:iCs w:val="0"/>
                <w:lang w:val="en-US"/>
              </w:rPr>
            </w:pPr>
            <w:r w:rsidRPr="00BB2476">
              <w:rPr>
                <w:iCs w:val="0"/>
                <w:lang w:val="en-US"/>
              </w:rPr>
              <w:t>Scopus Author ID: 57203352852</w:t>
            </w:r>
          </w:p>
          <w:p w:rsidR="009E1253" w:rsidRPr="00BB2476" w:rsidRDefault="009E1253" w:rsidP="00BB2476">
            <w:pPr>
              <w:spacing w:line="240" w:lineRule="auto"/>
              <w:ind w:firstLine="0"/>
              <w:contextualSpacing/>
              <w:jc w:val="left"/>
              <w:rPr>
                <w:iCs w:val="0"/>
                <w:lang w:val="en-US"/>
              </w:rPr>
            </w:pPr>
            <w:r w:rsidRPr="00BB2476">
              <w:rPr>
                <w:iCs w:val="0"/>
              </w:rPr>
              <w:t>РИНЦ</w:t>
            </w:r>
            <w:r w:rsidRPr="00BB2476">
              <w:rPr>
                <w:iCs w:val="0"/>
                <w:lang w:val="en-US"/>
              </w:rPr>
              <w:t xml:space="preserve"> SPIN-</w:t>
            </w:r>
            <w:r w:rsidRPr="00BB2476">
              <w:rPr>
                <w:iCs w:val="0"/>
              </w:rPr>
              <w:t>код</w:t>
            </w:r>
            <w:r w:rsidRPr="00BB2476">
              <w:rPr>
                <w:iCs w:val="0"/>
                <w:lang w:val="en-US"/>
              </w:rPr>
              <w:t>: 6060-7794</w:t>
            </w:r>
          </w:p>
          <w:p w:rsidR="00BB2476" w:rsidRPr="00BB2476" w:rsidRDefault="00DF2AC9" w:rsidP="00BB2476">
            <w:pPr>
              <w:spacing w:line="240" w:lineRule="auto"/>
              <w:ind w:firstLine="0"/>
              <w:contextualSpacing/>
              <w:jc w:val="left"/>
              <w:rPr>
                <w:rStyle w:val="Hyperlink"/>
              </w:rPr>
            </w:pPr>
            <w:hyperlink r:id="rId10" w:history="1">
              <w:r w:rsidR="00BB2476" w:rsidRPr="00BB2476">
                <w:rPr>
                  <w:rStyle w:val="Hyperlink"/>
                </w:rPr>
                <w:t>vklubnichkin@mgul.ac.ru</w:t>
              </w:r>
            </w:hyperlink>
          </w:p>
          <w:p w:rsidR="009E1253" w:rsidRPr="00BB2476" w:rsidRDefault="009E1253" w:rsidP="00BB2476">
            <w:pPr>
              <w:spacing w:line="240" w:lineRule="auto"/>
              <w:ind w:firstLine="0"/>
              <w:jc w:val="left"/>
              <w:rPr>
                <w:bCs/>
                <w:i/>
                <w:iCs w:val="0"/>
                <w:color w:val="000000"/>
              </w:rPr>
            </w:pPr>
            <w:r w:rsidRPr="00BB2476">
              <w:rPr>
                <w:bCs/>
                <w:i/>
                <w:iCs w:val="0"/>
                <w:color w:val="000000"/>
              </w:rPr>
              <w:t>Мытищинский филиал МГТУ им. Н. Э. Баумана, Россия, 141005, Московская обл., г. Мытищи, ул. 1-я Институтская, д. 1</w:t>
            </w:r>
          </w:p>
          <w:p w:rsidR="001B43B3" w:rsidRPr="00791476" w:rsidRDefault="001B43B3" w:rsidP="00BB2476">
            <w:pPr>
              <w:spacing w:line="240" w:lineRule="auto"/>
              <w:ind w:firstLine="0"/>
              <w:contextualSpacing/>
              <w:jc w:val="left"/>
              <w:rPr>
                <w:i/>
                <w:iCs w:val="0"/>
              </w:rPr>
            </w:pPr>
          </w:p>
        </w:tc>
        <w:tc>
          <w:tcPr>
            <w:tcW w:w="4643" w:type="dxa"/>
          </w:tcPr>
          <w:p w:rsidR="009E1253" w:rsidRPr="00EE3286" w:rsidRDefault="009E1253" w:rsidP="00BB2476">
            <w:pPr>
              <w:spacing w:line="240" w:lineRule="auto"/>
              <w:ind w:firstLine="0"/>
              <w:jc w:val="left"/>
              <w:rPr>
                <w:iCs w:val="0"/>
                <w:lang w:val="en-US"/>
              </w:rPr>
            </w:pPr>
            <w:r w:rsidRPr="00EE3286">
              <w:rPr>
                <w:iCs w:val="0"/>
                <w:lang w:val="en-US"/>
              </w:rPr>
              <w:t>Klubnichkin Vladislav Evgenievich</w:t>
            </w:r>
          </w:p>
          <w:p w:rsidR="009E1253" w:rsidRPr="00EE3286" w:rsidRDefault="009E1253" w:rsidP="00BB2476">
            <w:pPr>
              <w:spacing w:line="240" w:lineRule="auto"/>
              <w:ind w:firstLine="0"/>
              <w:jc w:val="left"/>
              <w:rPr>
                <w:iCs w:val="0"/>
                <w:lang w:val="en-US"/>
              </w:rPr>
            </w:pPr>
            <w:r w:rsidRPr="00EE3286">
              <w:rPr>
                <w:iCs w:val="0"/>
                <w:lang w:val="en-US"/>
              </w:rPr>
              <w:t xml:space="preserve">Cand.Tech.Sci., assistant professor </w:t>
            </w:r>
          </w:p>
          <w:p w:rsidR="009E1253" w:rsidRPr="00EE3286" w:rsidRDefault="009E1253" w:rsidP="00BB2476">
            <w:pPr>
              <w:spacing w:line="240" w:lineRule="auto"/>
              <w:ind w:firstLine="0"/>
              <w:contextualSpacing/>
              <w:jc w:val="left"/>
              <w:rPr>
                <w:iCs w:val="0"/>
                <w:lang w:val="en-US"/>
              </w:rPr>
            </w:pPr>
            <w:r w:rsidRPr="00EE3286">
              <w:rPr>
                <w:iCs w:val="0"/>
                <w:lang w:val="en-US"/>
              </w:rPr>
              <w:t>Scopus Author ID: 57203352852</w:t>
            </w:r>
          </w:p>
          <w:p w:rsidR="009E1253" w:rsidRPr="00EE3286" w:rsidRDefault="009E1253" w:rsidP="00BB2476">
            <w:pPr>
              <w:spacing w:line="240" w:lineRule="auto"/>
              <w:ind w:firstLine="0"/>
              <w:jc w:val="left"/>
              <w:rPr>
                <w:bCs/>
                <w:iCs w:val="0"/>
                <w:color w:val="000000"/>
                <w:lang w:val="en-US"/>
              </w:rPr>
            </w:pPr>
            <w:r w:rsidRPr="00EE3286">
              <w:rPr>
                <w:iCs w:val="0"/>
                <w:lang w:val="en-US"/>
              </w:rPr>
              <w:t>RSCI SPIN-code:</w:t>
            </w:r>
            <w:r w:rsidRPr="00EE3286">
              <w:rPr>
                <w:bCs/>
                <w:iCs w:val="0"/>
                <w:color w:val="000000"/>
                <w:lang w:val="en-US"/>
              </w:rPr>
              <w:t xml:space="preserve"> 6060-7794</w:t>
            </w:r>
          </w:p>
          <w:p w:rsidR="00D66AE9" w:rsidRPr="00791476" w:rsidRDefault="00DF2AC9" w:rsidP="00BB2476">
            <w:pPr>
              <w:spacing w:line="240" w:lineRule="auto"/>
              <w:ind w:firstLine="0"/>
              <w:jc w:val="left"/>
              <w:rPr>
                <w:rStyle w:val="Hyperlink"/>
                <w:lang w:val="en-US"/>
              </w:rPr>
            </w:pPr>
            <w:hyperlink r:id="rId11" w:history="1">
              <w:r w:rsidR="009E1253" w:rsidRPr="00791476">
                <w:rPr>
                  <w:rStyle w:val="Hyperlink"/>
                  <w:lang w:val="en-US"/>
                </w:rPr>
                <w:t>vklubnichkin@mgul.ac.ru</w:t>
              </w:r>
            </w:hyperlink>
          </w:p>
          <w:p w:rsidR="00EE3286" w:rsidRPr="00BB2476" w:rsidRDefault="00EE3286" w:rsidP="00EE3286">
            <w:pPr>
              <w:spacing w:line="240" w:lineRule="auto"/>
              <w:ind w:firstLine="0"/>
              <w:jc w:val="left"/>
              <w:rPr>
                <w:i/>
                <w:iCs w:val="0"/>
                <w:lang w:val="en-US"/>
              </w:rPr>
            </w:pPr>
            <w:r w:rsidRPr="00BB2476">
              <w:rPr>
                <w:i/>
                <w:iCs w:val="0"/>
                <w:lang w:val="en-US"/>
              </w:rPr>
              <w:t>Mytishchi branch Bauman Moscow State Technical University, Russia, 141005, Mytishchi, 1</w:t>
            </w:r>
            <w:r w:rsidRPr="00EE3286">
              <w:rPr>
                <w:i/>
                <w:iCs w:val="0"/>
                <w:lang w:val="en-US"/>
              </w:rPr>
              <w:t>-</w:t>
            </w:r>
            <w:r>
              <w:rPr>
                <w:i/>
                <w:iCs w:val="0"/>
                <w:lang w:val="en-US"/>
              </w:rPr>
              <w:t>ya</w:t>
            </w:r>
            <w:r w:rsidRPr="00BB2476">
              <w:rPr>
                <w:i/>
                <w:iCs w:val="0"/>
                <w:lang w:val="en-US"/>
              </w:rPr>
              <w:t xml:space="preserve"> Institutskaya, 1</w:t>
            </w:r>
          </w:p>
          <w:p w:rsidR="00EE3286" w:rsidRPr="00EE3286" w:rsidRDefault="00EE3286" w:rsidP="00BB2476">
            <w:pPr>
              <w:spacing w:line="240" w:lineRule="auto"/>
              <w:ind w:firstLine="0"/>
              <w:jc w:val="left"/>
              <w:rPr>
                <w:lang w:val="en-US"/>
              </w:rPr>
            </w:pPr>
          </w:p>
        </w:tc>
      </w:tr>
      <w:tr w:rsidR="00D66AE9" w:rsidRPr="00791476" w:rsidTr="00BB2476">
        <w:tc>
          <w:tcPr>
            <w:tcW w:w="4643" w:type="dxa"/>
          </w:tcPr>
          <w:p w:rsidR="00D66AE9" w:rsidRPr="00BB2476" w:rsidRDefault="00D66AE9" w:rsidP="00BB2476">
            <w:pPr>
              <w:spacing w:line="240" w:lineRule="auto"/>
              <w:ind w:firstLine="0"/>
              <w:contextualSpacing/>
              <w:jc w:val="left"/>
            </w:pPr>
            <w:r w:rsidRPr="00BB2476">
              <w:t xml:space="preserve">Федотов Михаил Владимирович </w:t>
            </w:r>
          </w:p>
          <w:p w:rsidR="00D66AE9" w:rsidRPr="00BB2476" w:rsidRDefault="00D66AE9" w:rsidP="00BB2476">
            <w:pPr>
              <w:spacing w:line="240" w:lineRule="auto"/>
              <w:ind w:firstLine="0"/>
              <w:jc w:val="left"/>
              <w:rPr>
                <w:bCs/>
                <w:color w:val="000000"/>
              </w:rPr>
            </w:pPr>
            <w:r w:rsidRPr="00BB2476">
              <w:rPr>
                <w:bCs/>
                <w:color w:val="000000"/>
              </w:rPr>
              <w:t>Ведущий инженер</w:t>
            </w:r>
          </w:p>
          <w:p w:rsidR="00D66AE9" w:rsidRPr="00BB2476" w:rsidRDefault="00DF2AC9" w:rsidP="00BB2476">
            <w:pPr>
              <w:spacing w:line="240" w:lineRule="auto"/>
              <w:ind w:firstLine="0"/>
              <w:contextualSpacing/>
              <w:jc w:val="left"/>
              <w:rPr>
                <w:rStyle w:val="Hyperlink"/>
              </w:rPr>
            </w:pPr>
            <w:hyperlink r:id="rId12" w:history="1">
              <w:r w:rsidR="00D66AE9" w:rsidRPr="00BB2476">
                <w:rPr>
                  <w:rStyle w:val="Hyperlink"/>
                  <w:lang w:val="en-US"/>
                </w:rPr>
                <w:t>fedotovmv</w:t>
              </w:r>
              <w:r w:rsidR="00D66AE9" w:rsidRPr="00BB2476">
                <w:rPr>
                  <w:rStyle w:val="Hyperlink"/>
                </w:rPr>
                <w:t>@</w:t>
              </w:r>
              <w:r w:rsidR="00D66AE9" w:rsidRPr="00BB2476">
                <w:rPr>
                  <w:rStyle w:val="Hyperlink"/>
                  <w:lang w:val="en-US"/>
                </w:rPr>
                <w:t>bmstu</w:t>
              </w:r>
              <w:r w:rsidR="00D66AE9" w:rsidRPr="00BB2476">
                <w:rPr>
                  <w:rStyle w:val="Hyperlink"/>
                </w:rPr>
                <w:t>.</w:t>
              </w:r>
              <w:r w:rsidR="00D66AE9" w:rsidRPr="00BB2476">
                <w:rPr>
                  <w:rStyle w:val="Hyperlink"/>
                  <w:lang w:val="en-US"/>
                </w:rPr>
                <w:t>ru</w:t>
              </w:r>
            </w:hyperlink>
          </w:p>
          <w:p w:rsidR="00BB2476" w:rsidRPr="00BB2476" w:rsidRDefault="00BB2476" w:rsidP="00BB2476">
            <w:pPr>
              <w:spacing w:line="240" w:lineRule="auto"/>
              <w:ind w:firstLine="0"/>
              <w:jc w:val="left"/>
              <w:rPr>
                <w:i/>
                <w:iCs w:val="0"/>
              </w:rPr>
            </w:pPr>
            <w:r w:rsidRPr="00BB2476">
              <w:rPr>
                <w:i/>
                <w:iCs w:val="0"/>
              </w:rPr>
              <w:t>Московский государственный технический университет им. Н.Э. Баумана, Россия, 105005, Москва, 2-я Бауманская улица, 5</w:t>
            </w:r>
          </w:p>
          <w:p w:rsidR="001B43B3" w:rsidRPr="00BB2476" w:rsidRDefault="001B43B3" w:rsidP="00BB2476">
            <w:pPr>
              <w:spacing w:line="240" w:lineRule="auto"/>
              <w:ind w:firstLine="0"/>
              <w:contextualSpacing/>
              <w:jc w:val="left"/>
            </w:pPr>
          </w:p>
        </w:tc>
        <w:tc>
          <w:tcPr>
            <w:tcW w:w="4643" w:type="dxa"/>
          </w:tcPr>
          <w:p w:rsidR="00D66AE9" w:rsidRPr="00EE3286" w:rsidRDefault="00D66AE9" w:rsidP="00BB2476">
            <w:pPr>
              <w:spacing w:line="240" w:lineRule="auto"/>
              <w:ind w:firstLine="0"/>
              <w:jc w:val="left"/>
              <w:rPr>
                <w:lang w:val="en-US"/>
              </w:rPr>
            </w:pPr>
            <w:r w:rsidRPr="00EE3286">
              <w:rPr>
                <w:lang w:val="en-US"/>
              </w:rPr>
              <w:t>Fedotov Mikhail Vladimirovich</w:t>
            </w:r>
          </w:p>
          <w:p w:rsidR="00D66AE9" w:rsidRPr="00BB2476" w:rsidRDefault="00D66AE9" w:rsidP="00BB2476">
            <w:pPr>
              <w:spacing w:line="240" w:lineRule="auto"/>
              <w:ind w:firstLine="0"/>
              <w:jc w:val="left"/>
              <w:rPr>
                <w:lang w:val="en-US"/>
              </w:rPr>
            </w:pPr>
            <w:r w:rsidRPr="00BB2476">
              <w:rPr>
                <w:lang w:val="en-US"/>
              </w:rPr>
              <w:t>Lead Engineer</w:t>
            </w:r>
          </w:p>
          <w:p w:rsidR="00EE3286" w:rsidRDefault="00DF2AC9" w:rsidP="00EE3286">
            <w:pPr>
              <w:spacing w:line="240" w:lineRule="auto"/>
              <w:ind w:firstLine="0"/>
              <w:jc w:val="left"/>
              <w:rPr>
                <w:i/>
                <w:iCs w:val="0"/>
                <w:lang w:val="en-US"/>
              </w:rPr>
            </w:pPr>
            <w:hyperlink r:id="rId13" w:history="1">
              <w:r w:rsidR="00D66AE9" w:rsidRPr="00BB2476">
                <w:rPr>
                  <w:rStyle w:val="Hyperlink"/>
                  <w:lang w:val="en-US"/>
                </w:rPr>
                <w:t>fedotovmv@bmstu.ru</w:t>
              </w:r>
            </w:hyperlink>
            <w:r w:rsidR="00EE3286" w:rsidRPr="00EE3286">
              <w:rPr>
                <w:i/>
                <w:iCs w:val="0"/>
                <w:lang w:val="en-US"/>
              </w:rPr>
              <w:t xml:space="preserve"> </w:t>
            </w:r>
          </w:p>
          <w:p w:rsidR="00EE3286" w:rsidRPr="00EE3286" w:rsidRDefault="00EE3286" w:rsidP="00EE3286">
            <w:pPr>
              <w:spacing w:line="240" w:lineRule="auto"/>
              <w:ind w:firstLine="0"/>
              <w:jc w:val="left"/>
              <w:rPr>
                <w:i/>
                <w:iCs w:val="0"/>
                <w:lang w:val="en-US"/>
              </w:rPr>
            </w:pPr>
            <w:r w:rsidRPr="00EE3286">
              <w:rPr>
                <w:i/>
                <w:iCs w:val="0"/>
                <w:lang w:val="en-US"/>
              </w:rPr>
              <w:t>Bauman Moscow State Technical University, Russia, 105005, Moscow, 2</w:t>
            </w:r>
            <w:r>
              <w:rPr>
                <w:i/>
                <w:iCs w:val="0"/>
                <w:lang w:val="en-US"/>
              </w:rPr>
              <w:t>-ya</w:t>
            </w:r>
            <w:r w:rsidRPr="00EE3286">
              <w:rPr>
                <w:i/>
                <w:iCs w:val="0"/>
                <w:lang w:val="en-US"/>
              </w:rPr>
              <w:t xml:space="preserve"> Baumanskaya </w:t>
            </w:r>
            <w:r>
              <w:rPr>
                <w:i/>
                <w:iCs w:val="0"/>
                <w:lang w:val="en-US"/>
              </w:rPr>
              <w:t>ul.</w:t>
            </w:r>
            <w:r w:rsidRPr="00EE3286">
              <w:rPr>
                <w:i/>
                <w:iCs w:val="0"/>
                <w:lang w:val="en-US"/>
              </w:rPr>
              <w:t>, 5</w:t>
            </w:r>
          </w:p>
          <w:p w:rsidR="00D66AE9" w:rsidRPr="00BB2476" w:rsidRDefault="00D66AE9" w:rsidP="00BB2476">
            <w:pPr>
              <w:spacing w:line="240" w:lineRule="auto"/>
              <w:ind w:firstLine="0"/>
              <w:contextualSpacing/>
              <w:jc w:val="left"/>
              <w:rPr>
                <w:color w:val="0000FF" w:themeColor="hyperlink"/>
                <w:u w:val="single"/>
                <w:lang w:val="en-US"/>
              </w:rPr>
            </w:pPr>
          </w:p>
        </w:tc>
      </w:tr>
      <w:tr w:rsidR="00D66AE9" w:rsidRPr="00791476" w:rsidTr="00BB2476">
        <w:tc>
          <w:tcPr>
            <w:tcW w:w="4643" w:type="dxa"/>
          </w:tcPr>
          <w:p w:rsidR="00D66AE9" w:rsidRPr="00BB2476" w:rsidRDefault="00D66AE9" w:rsidP="00BB2476">
            <w:pPr>
              <w:spacing w:line="240" w:lineRule="auto"/>
              <w:ind w:firstLine="0"/>
              <w:contextualSpacing/>
              <w:jc w:val="left"/>
            </w:pPr>
            <w:r w:rsidRPr="00BB2476">
              <w:t>Колесников Алексей Борисович</w:t>
            </w:r>
          </w:p>
          <w:p w:rsidR="00D66AE9" w:rsidRPr="00BB2476" w:rsidRDefault="00D66AE9" w:rsidP="00BB2476">
            <w:pPr>
              <w:spacing w:line="240" w:lineRule="auto"/>
              <w:ind w:firstLine="0"/>
              <w:jc w:val="left"/>
              <w:rPr>
                <w:bCs/>
                <w:color w:val="000000"/>
              </w:rPr>
            </w:pPr>
            <w:r w:rsidRPr="00BB2476">
              <w:rPr>
                <w:bCs/>
                <w:color w:val="000000"/>
              </w:rPr>
              <w:t>Ведущий инженер</w:t>
            </w:r>
          </w:p>
          <w:p w:rsidR="00D66AE9" w:rsidRPr="00BB2476" w:rsidRDefault="00DF2AC9" w:rsidP="00BB2476">
            <w:pPr>
              <w:spacing w:line="240" w:lineRule="auto"/>
              <w:ind w:firstLine="0"/>
              <w:contextualSpacing/>
              <w:jc w:val="left"/>
              <w:rPr>
                <w:rStyle w:val="Hyperlink"/>
              </w:rPr>
            </w:pPr>
            <w:hyperlink r:id="rId14" w:history="1">
              <w:r w:rsidR="00D66AE9" w:rsidRPr="00BB2476">
                <w:rPr>
                  <w:rStyle w:val="Hyperlink"/>
                </w:rPr>
                <w:t>kolesnikov.a.b@bmstu.ru</w:t>
              </w:r>
            </w:hyperlink>
          </w:p>
          <w:p w:rsidR="00BB2476" w:rsidRPr="00BB2476" w:rsidRDefault="00BB2476" w:rsidP="00BB2476">
            <w:pPr>
              <w:spacing w:line="240" w:lineRule="auto"/>
              <w:ind w:firstLine="0"/>
              <w:contextualSpacing/>
              <w:jc w:val="left"/>
            </w:pPr>
            <w:r w:rsidRPr="00BB2476">
              <w:t>Московский государственный технический университет им. Н.Э. Баумана, Россия, 105005, Москва, 2-я Бауманская улица, 5</w:t>
            </w:r>
          </w:p>
          <w:p w:rsidR="001B43B3" w:rsidRPr="00791476" w:rsidRDefault="001B43B3" w:rsidP="00BB2476">
            <w:pPr>
              <w:spacing w:line="240" w:lineRule="auto"/>
              <w:ind w:firstLine="0"/>
              <w:contextualSpacing/>
              <w:jc w:val="left"/>
            </w:pPr>
          </w:p>
        </w:tc>
        <w:tc>
          <w:tcPr>
            <w:tcW w:w="4643" w:type="dxa"/>
          </w:tcPr>
          <w:p w:rsidR="00D66AE9" w:rsidRPr="00EE3286" w:rsidRDefault="00D66AE9" w:rsidP="00BB2476">
            <w:pPr>
              <w:spacing w:line="240" w:lineRule="auto"/>
              <w:ind w:firstLine="0"/>
              <w:jc w:val="left"/>
              <w:rPr>
                <w:lang w:val="en-US"/>
              </w:rPr>
            </w:pPr>
            <w:r w:rsidRPr="00EE3286">
              <w:rPr>
                <w:lang w:val="en-US"/>
              </w:rPr>
              <w:t>Kolesnikov Alexey Borisovich</w:t>
            </w:r>
          </w:p>
          <w:p w:rsidR="00D66AE9" w:rsidRPr="00BB2476" w:rsidRDefault="00D66AE9" w:rsidP="00BB2476">
            <w:pPr>
              <w:spacing w:line="240" w:lineRule="auto"/>
              <w:ind w:firstLine="0"/>
              <w:jc w:val="left"/>
              <w:rPr>
                <w:lang w:val="en-US"/>
              </w:rPr>
            </w:pPr>
            <w:r w:rsidRPr="00BB2476">
              <w:rPr>
                <w:lang w:val="en-US"/>
              </w:rPr>
              <w:t>Lead Engineer</w:t>
            </w:r>
          </w:p>
          <w:p w:rsidR="00D66AE9" w:rsidRDefault="00DF2AC9" w:rsidP="00BB2476">
            <w:pPr>
              <w:spacing w:line="240" w:lineRule="auto"/>
              <w:ind w:firstLine="0"/>
              <w:jc w:val="left"/>
              <w:rPr>
                <w:rStyle w:val="Hyperlink"/>
                <w:lang w:val="en-US"/>
              </w:rPr>
            </w:pPr>
            <w:hyperlink r:id="rId15" w:history="1">
              <w:r w:rsidR="00D66AE9" w:rsidRPr="00BB2476">
                <w:rPr>
                  <w:rStyle w:val="Hyperlink"/>
                  <w:lang w:val="en-US"/>
                </w:rPr>
                <w:t>kolesnikov.a.b@bmstu.ru</w:t>
              </w:r>
            </w:hyperlink>
          </w:p>
          <w:p w:rsidR="00EE3286" w:rsidRPr="00EE3286" w:rsidRDefault="00EE3286" w:rsidP="00EE3286">
            <w:pPr>
              <w:spacing w:line="240" w:lineRule="auto"/>
              <w:ind w:firstLine="0"/>
              <w:jc w:val="left"/>
              <w:rPr>
                <w:i/>
                <w:iCs w:val="0"/>
                <w:lang w:val="en-US"/>
              </w:rPr>
            </w:pPr>
            <w:r w:rsidRPr="00EE3286">
              <w:rPr>
                <w:i/>
                <w:iCs w:val="0"/>
                <w:lang w:val="en-US"/>
              </w:rPr>
              <w:t>Bauman Moscow State Technical University, Russia, 105005, Moscow, 2</w:t>
            </w:r>
            <w:r>
              <w:rPr>
                <w:i/>
                <w:iCs w:val="0"/>
                <w:lang w:val="en-US"/>
              </w:rPr>
              <w:t>-ya</w:t>
            </w:r>
            <w:r w:rsidRPr="00EE3286">
              <w:rPr>
                <w:i/>
                <w:iCs w:val="0"/>
                <w:lang w:val="en-US"/>
              </w:rPr>
              <w:t xml:space="preserve"> Baumanskaya </w:t>
            </w:r>
            <w:r>
              <w:rPr>
                <w:i/>
                <w:iCs w:val="0"/>
                <w:lang w:val="en-US"/>
              </w:rPr>
              <w:t>ul.</w:t>
            </w:r>
            <w:r w:rsidRPr="00EE3286">
              <w:rPr>
                <w:i/>
                <w:iCs w:val="0"/>
                <w:lang w:val="en-US"/>
              </w:rPr>
              <w:t>, 5</w:t>
            </w:r>
          </w:p>
          <w:p w:rsidR="00EE3286" w:rsidRPr="00BB2476" w:rsidRDefault="00EE3286" w:rsidP="00BB2476">
            <w:pPr>
              <w:spacing w:line="240" w:lineRule="auto"/>
              <w:ind w:firstLine="0"/>
              <w:jc w:val="left"/>
              <w:rPr>
                <w:lang w:val="en-US"/>
              </w:rPr>
            </w:pPr>
          </w:p>
        </w:tc>
      </w:tr>
      <w:tr w:rsidR="00D66AE9" w:rsidRPr="00791476" w:rsidTr="00BB2476">
        <w:trPr>
          <w:trHeight w:val="1253"/>
        </w:trPr>
        <w:tc>
          <w:tcPr>
            <w:tcW w:w="4643" w:type="dxa"/>
          </w:tcPr>
          <w:p w:rsidR="00D66AE9" w:rsidRPr="00BB2476" w:rsidRDefault="00D66AE9" w:rsidP="00BB2476">
            <w:pPr>
              <w:spacing w:line="240" w:lineRule="auto"/>
              <w:ind w:firstLine="0"/>
              <w:contextualSpacing/>
              <w:jc w:val="left"/>
            </w:pPr>
            <w:r w:rsidRPr="00BB2476">
              <w:t>Козлов Иван Вячеславович</w:t>
            </w:r>
          </w:p>
          <w:p w:rsidR="00D66AE9" w:rsidRPr="00BB2476" w:rsidRDefault="00D66AE9" w:rsidP="00BB2476">
            <w:pPr>
              <w:spacing w:line="240" w:lineRule="auto"/>
              <w:ind w:firstLine="0"/>
              <w:contextualSpacing/>
              <w:jc w:val="left"/>
            </w:pPr>
            <w:r w:rsidRPr="00BB2476">
              <w:t>Магистр</w:t>
            </w:r>
          </w:p>
          <w:p w:rsidR="00D66AE9" w:rsidRPr="00BB2476" w:rsidRDefault="00DF2AC9" w:rsidP="00BB2476">
            <w:pPr>
              <w:spacing w:line="240" w:lineRule="auto"/>
              <w:ind w:firstLine="0"/>
              <w:contextualSpacing/>
              <w:jc w:val="left"/>
              <w:rPr>
                <w:rStyle w:val="Hyperlink"/>
              </w:rPr>
            </w:pPr>
            <w:hyperlink r:id="rId16" w:history="1">
              <w:r w:rsidR="00D66AE9" w:rsidRPr="00BB2476">
                <w:rPr>
                  <w:rStyle w:val="Hyperlink"/>
                  <w:lang w:val="en-US"/>
                </w:rPr>
                <w:t>kozlov</w:t>
              </w:r>
              <w:r w:rsidR="00D66AE9" w:rsidRPr="00BB2476">
                <w:rPr>
                  <w:rStyle w:val="Hyperlink"/>
                </w:rPr>
                <w:t>i</w:t>
              </w:r>
              <w:r w:rsidR="00D66AE9" w:rsidRPr="00BB2476">
                <w:rPr>
                  <w:rStyle w:val="Hyperlink"/>
                  <w:lang w:val="en-US"/>
                </w:rPr>
                <w:t>v</w:t>
              </w:r>
              <w:r w:rsidR="00D66AE9" w:rsidRPr="00BB2476">
                <w:rPr>
                  <w:rStyle w:val="Hyperlink"/>
                </w:rPr>
                <w:t>@student.bmstu.ru</w:t>
              </w:r>
            </w:hyperlink>
          </w:p>
          <w:p w:rsidR="00BB2476" w:rsidRPr="00BB2476" w:rsidRDefault="00BB2476" w:rsidP="00BB2476">
            <w:pPr>
              <w:spacing w:line="240" w:lineRule="auto"/>
              <w:ind w:firstLine="0"/>
              <w:jc w:val="left"/>
              <w:rPr>
                <w:bCs/>
                <w:color w:val="000000"/>
              </w:rPr>
            </w:pPr>
            <w:r w:rsidRPr="00BB2476">
              <w:rPr>
                <w:bCs/>
                <w:color w:val="000000"/>
              </w:rPr>
              <w:t>Мытищинский филиал МГТУ им. Н. Э. Баумана, Россия, 141005, Московская обл., г. Мытищи, ул. 1-я Институтская, д. 1</w:t>
            </w:r>
          </w:p>
          <w:p w:rsidR="001B43B3" w:rsidRPr="00791476" w:rsidRDefault="001B43B3" w:rsidP="00BB2476">
            <w:pPr>
              <w:spacing w:line="240" w:lineRule="auto"/>
              <w:ind w:firstLine="0"/>
              <w:contextualSpacing/>
              <w:jc w:val="left"/>
              <w:rPr>
                <w:i/>
                <w:iCs w:val="0"/>
              </w:rPr>
            </w:pPr>
          </w:p>
        </w:tc>
        <w:tc>
          <w:tcPr>
            <w:tcW w:w="4643" w:type="dxa"/>
          </w:tcPr>
          <w:p w:rsidR="00D66AE9" w:rsidRPr="00EE3286" w:rsidRDefault="00D66AE9" w:rsidP="00BB2476">
            <w:pPr>
              <w:spacing w:line="240" w:lineRule="auto"/>
              <w:ind w:firstLine="0"/>
              <w:contextualSpacing/>
              <w:jc w:val="left"/>
              <w:rPr>
                <w:lang w:val="en-US"/>
              </w:rPr>
            </w:pPr>
            <w:r w:rsidRPr="00EE3286">
              <w:rPr>
                <w:lang w:val="en-US"/>
              </w:rPr>
              <w:t>Kozlov Ivan Vyacheslavovich</w:t>
            </w:r>
          </w:p>
          <w:p w:rsidR="00D66AE9" w:rsidRPr="00EE3286" w:rsidRDefault="00D66AE9" w:rsidP="00BB2476">
            <w:pPr>
              <w:spacing w:line="240" w:lineRule="auto"/>
              <w:ind w:firstLine="0"/>
              <w:contextualSpacing/>
              <w:jc w:val="left"/>
              <w:rPr>
                <w:lang w:val="en-US"/>
              </w:rPr>
            </w:pPr>
            <w:r w:rsidRPr="00EE3286">
              <w:rPr>
                <w:lang w:val="en-US"/>
              </w:rPr>
              <w:t>Master</w:t>
            </w:r>
          </w:p>
          <w:p w:rsidR="00D66AE9" w:rsidRPr="00791476" w:rsidRDefault="00DF2AC9" w:rsidP="00BB2476">
            <w:pPr>
              <w:spacing w:line="240" w:lineRule="auto"/>
              <w:ind w:firstLine="0"/>
              <w:contextualSpacing/>
              <w:jc w:val="left"/>
              <w:rPr>
                <w:rStyle w:val="Hyperlink"/>
                <w:lang w:val="en-US"/>
              </w:rPr>
            </w:pPr>
            <w:hyperlink r:id="rId17" w:history="1">
              <w:r w:rsidR="00D66AE9" w:rsidRPr="00BB2476">
                <w:rPr>
                  <w:rStyle w:val="Hyperlink"/>
                  <w:lang w:val="en-US"/>
                </w:rPr>
                <w:t>kozlov</w:t>
              </w:r>
              <w:r w:rsidR="00D66AE9" w:rsidRPr="00791476">
                <w:rPr>
                  <w:rStyle w:val="Hyperlink"/>
                  <w:lang w:val="en-US"/>
                </w:rPr>
                <w:t>i</w:t>
              </w:r>
              <w:r w:rsidR="00D66AE9" w:rsidRPr="00BB2476">
                <w:rPr>
                  <w:rStyle w:val="Hyperlink"/>
                  <w:lang w:val="en-US"/>
                </w:rPr>
                <w:t>v</w:t>
              </w:r>
              <w:r w:rsidR="00D66AE9" w:rsidRPr="00791476">
                <w:rPr>
                  <w:rStyle w:val="Hyperlink"/>
                  <w:lang w:val="en-US"/>
                </w:rPr>
                <w:t>@student.bmstu.ru</w:t>
              </w:r>
            </w:hyperlink>
          </w:p>
          <w:p w:rsidR="00EE3286" w:rsidRPr="00BB2476" w:rsidRDefault="00EE3286" w:rsidP="00EE3286">
            <w:pPr>
              <w:spacing w:line="240" w:lineRule="auto"/>
              <w:ind w:firstLine="0"/>
              <w:jc w:val="left"/>
              <w:rPr>
                <w:i/>
                <w:iCs w:val="0"/>
                <w:lang w:val="en-US"/>
              </w:rPr>
            </w:pPr>
            <w:r w:rsidRPr="00BB2476">
              <w:rPr>
                <w:i/>
                <w:iCs w:val="0"/>
                <w:lang w:val="en-US"/>
              </w:rPr>
              <w:t>Mytishchi branch Bauman Moscow State Technical University, Russia, 141005, Mytishchi, 1</w:t>
            </w:r>
            <w:r w:rsidRPr="00EE3286">
              <w:rPr>
                <w:i/>
                <w:iCs w:val="0"/>
                <w:lang w:val="en-US"/>
              </w:rPr>
              <w:t>-</w:t>
            </w:r>
            <w:r>
              <w:rPr>
                <w:i/>
                <w:iCs w:val="0"/>
                <w:lang w:val="en-US"/>
              </w:rPr>
              <w:t>ya</w:t>
            </w:r>
            <w:r w:rsidRPr="00BB2476">
              <w:rPr>
                <w:i/>
                <w:iCs w:val="0"/>
                <w:lang w:val="en-US"/>
              </w:rPr>
              <w:t xml:space="preserve"> Institutskaya, 1</w:t>
            </w:r>
          </w:p>
          <w:p w:rsidR="00EE3286" w:rsidRPr="00EE3286" w:rsidRDefault="00EE3286" w:rsidP="00BB2476">
            <w:pPr>
              <w:spacing w:line="240" w:lineRule="auto"/>
              <w:ind w:firstLine="0"/>
              <w:contextualSpacing/>
              <w:jc w:val="left"/>
              <w:rPr>
                <w:color w:val="0000FF" w:themeColor="hyperlink"/>
                <w:u w:val="single"/>
                <w:lang w:val="en-US"/>
              </w:rPr>
            </w:pPr>
          </w:p>
        </w:tc>
      </w:tr>
      <w:tr w:rsidR="00D66AE9" w:rsidRPr="00791476" w:rsidTr="00BB2476">
        <w:tc>
          <w:tcPr>
            <w:tcW w:w="4643" w:type="dxa"/>
          </w:tcPr>
          <w:p w:rsidR="00D66AE9" w:rsidRPr="00BB2476" w:rsidRDefault="00D66AE9" w:rsidP="00BB2476">
            <w:pPr>
              <w:spacing w:line="240" w:lineRule="auto"/>
              <w:ind w:firstLine="0"/>
              <w:contextualSpacing/>
              <w:jc w:val="left"/>
            </w:pPr>
            <w:r w:rsidRPr="00BB2476">
              <w:t xml:space="preserve">С каждым годом потребности лесной промышленности в новейшей лесозаготовительной технике возрастают. Требования к технологическому оборудованию и самой технике повышаются. Поэтому создание высокоэффективных машин, таких как форвардеры и харвестеры, продуктивно работающих в связке, можно считать актуальной задачей. Крайне важна разработка несущих систем и конструкций таких машин, с целью минимизировать количество используемых зарубежных комплектующих и сконцентрировать производство на территории </w:t>
            </w:r>
            <w:r w:rsidRPr="00BB2476">
              <w:lastRenderedPageBreak/>
              <w:t>одной страны. При проектировании форвардера, основным элементом является грузовая платформа, так как от нее напрямую зависят характеристики машины, на которые в первую очередь обратят свое внимание лесозаготовительные предприятия. Конструкция рамы и коников напрямую влияет на грузоподъемность машины, удобство погрузки, выбор силовых и погрузочных установок, а также безопасность рабочего персонала.</w:t>
            </w:r>
            <w:r w:rsidR="00BB2476">
              <w:t xml:space="preserve"> </w:t>
            </w:r>
            <w:r w:rsidRPr="00BB2476">
              <w:t>В данный статье рассмотрена конструкция</w:t>
            </w:r>
            <w:r w:rsidR="00BB2476">
              <w:t xml:space="preserve"> </w:t>
            </w:r>
            <w:r w:rsidRPr="00BB2476">
              <w:t>и прочностной расчет грузовой платформы форвардера.</w:t>
            </w:r>
            <w:r w:rsidR="00BB2476">
              <w:t xml:space="preserve"> </w:t>
            </w:r>
            <w:r w:rsidRPr="00BB2476">
              <w:t>Расчет подобных конструкций с помощью прикладных пакетов программ САПР позволяет уменьшить количество реальных доработок с использованием дорогостоящего измерительного оборудования и множеством опытных образцов, за счет виртуального моделирования</w:t>
            </w:r>
          </w:p>
          <w:p w:rsidR="001B43B3" w:rsidRPr="00BB2476" w:rsidRDefault="001B43B3" w:rsidP="00BB2476">
            <w:pPr>
              <w:spacing w:line="240" w:lineRule="auto"/>
              <w:ind w:firstLine="0"/>
              <w:contextualSpacing/>
              <w:jc w:val="left"/>
            </w:pPr>
          </w:p>
        </w:tc>
        <w:tc>
          <w:tcPr>
            <w:tcW w:w="4643" w:type="dxa"/>
          </w:tcPr>
          <w:p w:rsidR="00D66AE9" w:rsidRPr="00BB2476" w:rsidRDefault="00D66AE9" w:rsidP="00BB2476">
            <w:pPr>
              <w:spacing w:line="240" w:lineRule="auto"/>
              <w:ind w:firstLine="0"/>
              <w:jc w:val="left"/>
              <w:rPr>
                <w:lang w:val="en-US"/>
              </w:rPr>
            </w:pPr>
            <w:r w:rsidRPr="00BB2476">
              <w:rPr>
                <w:lang w:val="en-US"/>
              </w:rPr>
              <w:lastRenderedPageBreak/>
              <w:t>Every year the demand of the forestry industry for the latest forestry equipment is increasing. Requirements for technological equipment and technology itself</w:t>
            </w:r>
            <w:r w:rsidR="005B56E5">
              <w:rPr>
                <w:lang w:val="en-US"/>
              </w:rPr>
              <w:t xml:space="preserve"> are expanding</w:t>
            </w:r>
            <w:r w:rsidRPr="00BB2476">
              <w:rPr>
                <w:lang w:val="en-US"/>
              </w:rPr>
              <w:t xml:space="preserve">. Therefore, the creation of highly efficient machines, such as forwarders and harvesters, working productively in conjunction, can be considered an urgent task. It is extremely important to develop supporting systems and structures of such machines in order to minimize the number of foreign components and concentrate production on the territory of one </w:t>
            </w:r>
            <w:r w:rsidR="005B56E5">
              <w:rPr>
                <w:lang w:val="en-US"/>
              </w:rPr>
              <w:t xml:space="preserve">given </w:t>
            </w:r>
            <w:r w:rsidRPr="00BB2476">
              <w:rPr>
                <w:lang w:val="en-US"/>
              </w:rPr>
              <w:t>country.</w:t>
            </w:r>
            <w:r w:rsidR="005B56E5">
              <w:rPr>
                <w:lang w:val="en-US"/>
              </w:rPr>
              <w:t xml:space="preserve"> </w:t>
            </w:r>
            <w:r w:rsidRPr="00BB2476">
              <w:rPr>
                <w:lang w:val="en-US"/>
              </w:rPr>
              <w:t xml:space="preserve">When designing a forwarder, the main element is the loading platform, since the </w:t>
            </w:r>
            <w:r w:rsidRPr="00BB2476">
              <w:rPr>
                <w:lang w:val="en-US"/>
              </w:rPr>
              <w:lastRenderedPageBreak/>
              <w:t>characteristics of the machine directly depend on it, to which logging companies will first of all pay attention. The design of the frame and bunkers directly affects the lifting capacity of the machine, ease of loading, the choice of power and loading units, as well as the safety of workers. This article discusses the design and strength calculation of the forwarder loading platform. Calculation of such structures using CAD software packages allows you to reduce the number of real improvements using expensive measuring equipment and many prototypes, due to virtual modeling</w:t>
            </w:r>
          </w:p>
        </w:tc>
      </w:tr>
      <w:tr w:rsidR="00D66AE9" w:rsidRPr="00791476" w:rsidTr="00BB2476">
        <w:tc>
          <w:tcPr>
            <w:tcW w:w="4643" w:type="dxa"/>
          </w:tcPr>
          <w:p w:rsidR="00D66AE9" w:rsidRDefault="00D66AE9" w:rsidP="00BB2476">
            <w:pPr>
              <w:spacing w:line="240" w:lineRule="auto"/>
              <w:ind w:firstLine="0"/>
              <w:contextualSpacing/>
              <w:jc w:val="left"/>
            </w:pPr>
            <w:r w:rsidRPr="00BB2476">
              <w:lastRenderedPageBreak/>
              <w:t>Ключевые слова: ГРУЗОВАЯ ПЛАТФОРМА, КОНИК, МЕТОД КОНЕЧНЫХ ЭЛЕМЕНТОВ, НАПРЯЖЕННО-ДЕФОРМИРОВАННОЕ СОСТОЯНИЕ</w:t>
            </w:r>
          </w:p>
          <w:p w:rsidR="00BB2476" w:rsidRDefault="00BB2476" w:rsidP="00BB2476">
            <w:pPr>
              <w:spacing w:line="240" w:lineRule="auto"/>
              <w:ind w:firstLine="0"/>
              <w:contextualSpacing/>
              <w:jc w:val="left"/>
            </w:pPr>
          </w:p>
          <w:p w:rsidR="00BB2476" w:rsidRPr="00BB2476" w:rsidRDefault="00DF2AC9" w:rsidP="00BB2476">
            <w:pPr>
              <w:spacing w:line="240" w:lineRule="auto"/>
              <w:ind w:firstLine="0"/>
              <w:contextualSpacing/>
              <w:jc w:val="left"/>
            </w:pPr>
            <w:hyperlink r:id="rId18" w:history="1">
              <w:r w:rsidR="00BB2476" w:rsidRPr="00363E54">
                <w:rPr>
                  <w:rStyle w:val="Hyperlink"/>
                </w:rPr>
                <w:t>http://dx.doi.org/10.21515/1990-4665-164-010</w:t>
              </w:r>
            </w:hyperlink>
            <w:r w:rsidR="00BB2476">
              <w:t xml:space="preserve"> </w:t>
            </w:r>
            <w:r w:rsidR="00BB2476">
              <w:rPr>
                <w:rStyle w:val="Hyperlink"/>
              </w:rPr>
              <w:t xml:space="preserve"> </w:t>
            </w:r>
          </w:p>
        </w:tc>
        <w:tc>
          <w:tcPr>
            <w:tcW w:w="4643" w:type="dxa"/>
          </w:tcPr>
          <w:p w:rsidR="00D66AE9" w:rsidRPr="00BB2476" w:rsidRDefault="00D66AE9" w:rsidP="00BB2476">
            <w:pPr>
              <w:spacing w:line="240" w:lineRule="auto"/>
              <w:ind w:firstLine="0"/>
              <w:jc w:val="left"/>
              <w:rPr>
                <w:lang w:val="en-US"/>
              </w:rPr>
            </w:pPr>
            <w:r w:rsidRPr="00BB2476">
              <w:rPr>
                <w:lang w:val="en-US"/>
              </w:rPr>
              <w:t>Keywords: LOADING PLATFORM, KONIK, FINITE ELEMENT METHOD, STRESS-DEFORMED STATE</w:t>
            </w:r>
          </w:p>
        </w:tc>
      </w:tr>
    </w:tbl>
    <w:p w:rsidR="00AA27AD" w:rsidRPr="00E07693" w:rsidRDefault="00AA27AD" w:rsidP="00E07693">
      <w:pPr>
        <w:rPr>
          <w:lang w:val="en-US"/>
        </w:rPr>
      </w:pPr>
    </w:p>
    <w:p w:rsidR="005E6990" w:rsidRDefault="005E6990" w:rsidP="00370D23">
      <w:pPr>
        <w:pStyle w:val="Heading2"/>
        <w:numPr>
          <w:ilvl w:val="0"/>
          <w:numId w:val="0"/>
        </w:numPr>
        <w:ind w:firstLine="709"/>
      </w:pPr>
      <w:r>
        <w:t>Введение</w:t>
      </w:r>
    </w:p>
    <w:p w:rsidR="00DD02CD" w:rsidRDefault="002D32A4" w:rsidP="00635C70">
      <w:pPr>
        <w:ind w:firstLine="709"/>
      </w:pPr>
      <w:r>
        <w:t>Сортиментная заготовка леса подразумевает использование таких машин как форвардеры. Форвардер – шарнирно сочлененная машина, оборудованная грузовой платформой, расположенной, как правило, на задней полураме трактора</w:t>
      </w:r>
      <w:r w:rsidR="000176BE">
        <w:t xml:space="preserve"> </w:t>
      </w:r>
      <w:r w:rsidR="000176BE" w:rsidRPr="000176BE">
        <w:t>[1]</w:t>
      </w:r>
      <w:r>
        <w:t>. Такая платформа представляет собой пространство, ограниченное стойками – кон</w:t>
      </w:r>
      <w:r w:rsidR="00DD02CD">
        <w:t>и</w:t>
      </w:r>
      <w:r>
        <w:t>ками и, в некоторых случаях, торцевой решеткой ограждения со стороны шарнирного узла.</w:t>
      </w:r>
    </w:p>
    <w:p w:rsidR="002D32A4" w:rsidRDefault="00DD02CD" w:rsidP="00635C70">
      <w:pPr>
        <w:ind w:firstLine="709"/>
      </w:pPr>
      <w:r>
        <w:t>Размерами такого грузового отсека определяется объем лесоматериалов, который способен стрелевать форвардер за один рейс, а также</w:t>
      </w:r>
      <w:r w:rsidR="005A4A5A">
        <w:t>,</w:t>
      </w:r>
      <w:r>
        <w:t xml:space="preserve"> какой тип сортиментов он способен перевозить. </w:t>
      </w:r>
    </w:p>
    <w:p w:rsidR="00DD02CD" w:rsidRPr="000176BE" w:rsidRDefault="00DD02CD" w:rsidP="00635C70">
      <w:pPr>
        <w:ind w:firstLine="709"/>
        <w:rPr>
          <w:spacing w:val="-2"/>
        </w:rPr>
      </w:pPr>
      <w:r w:rsidRPr="000176BE">
        <w:rPr>
          <w:spacing w:val="-2"/>
        </w:rPr>
        <w:t>При трелевке древесины загруженность форвардера может изменяться в переделах 30</w:t>
      </w:r>
      <w:r w:rsidR="00C44A79" w:rsidRPr="000176BE">
        <w:rPr>
          <w:spacing w:val="-2"/>
        </w:rPr>
        <w:t>-</w:t>
      </w:r>
      <w:r w:rsidRPr="000176BE">
        <w:rPr>
          <w:spacing w:val="-2"/>
        </w:rPr>
        <w:t xml:space="preserve">40% от общей </w:t>
      </w:r>
      <w:r w:rsidR="005E3E38" w:rsidRPr="000176BE">
        <w:rPr>
          <w:spacing w:val="-2"/>
        </w:rPr>
        <w:t>грузоподъёмности</w:t>
      </w:r>
      <w:r w:rsidRPr="000176BE">
        <w:rPr>
          <w:spacing w:val="-2"/>
        </w:rPr>
        <w:t xml:space="preserve">. А разный тип сортиментов может смещать цент тяжести </w:t>
      </w:r>
      <w:r w:rsidR="005E3E38" w:rsidRPr="000176BE">
        <w:rPr>
          <w:spacing w:val="-2"/>
        </w:rPr>
        <w:t>относительно</w:t>
      </w:r>
      <w:r w:rsidRPr="000176BE">
        <w:rPr>
          <w:spacing w:val="-2"/>
        </w:rPr>
        <w:t xml:space="preserve"> попере</w:t>
      </w:r>
      <w:r w:rsidR="005E3E38" w:rsidRPr="000176BE">
        <w:rPr>
          <w:spacing w:val="-2"/>
        </w:rPr>
        <w:t>ч</w:t>
      </w:r>
      <w:r w:rsidRPr="000176BE">
        <w:rPr>
          <w:spacing w:val="-2"/>
        </w:rPr>
        <w:t>ной оси</w:t>
      </w:r>
      <w:r w:rsidR="000176BE" w:rsidRPr="000176BE">
        <w:rPr>
          <w:spacing w:val="-2"/>
        </w:rPr>
        <w:t xml:space="preserve"> [2]</w:t>
      </w:r>
      <w:r w:rsidRPr="000176BE">
        <w:rPr>
          <w:spacing w:val="-2"/>
        </w:rPr>
        <w:t>.</w:t>
      </w:r>
    </w:p>
    <w:p w:rsidR="005E6990" w:rsidRPr="00EC48ED" w:rsidRDefault="00A65F3C" w:rsidP="00EC48ED">
      <w:pPr>
        <w:ind w:firstLine="709"/>
      </w:pPr>
      <w:r>
        <w:t>При проведении</w:t>
      </w:r>
      <w:r w:rsidR="00C44A79">
        <w:t xml:space="preserve"> анализ</w:t>
      </w:r>
      <w:r>
        <w:t>а</w:t>
      </w:r>
      <w:r w:rsidR="00AA27AD">
        <w:t xml:space="preserve"> грузовых отсеков</w:t>
      </w:r>
      <w:r w:rsidR="00C44A79">
        <w:t xml:space="preserve"> существующих образцов лесовозной техники</w:t>
      </w:r>
      <w:r w:rsidR="00E3144C">
        <w:t>,</w:t>
      </w:r>
      <w:r w:rsidR="003E71BE">
        <w:t xml:space="preserve"> </w:t>
      </w:r>
      <w:r w:rsidR="00E10FA6">
        <w:t>таких производителей</w:t>
      </w:r>
      <w:r w:rsidR="00E3144C">
        <w:t xml:space="preserve"> как </w:t>
      </w:r>
      <w:r w:rsidR="00E3144C">
        <w:rPr>
          <w:lang w:val="en-US"/>
        </w:rPr>
        <w:t>JonhDeere</w:t>
      </w:r>
      <w:r w:rsidR="00E3144C" w:rsidRPr="00E3144C">
        <w:t xml:space="preserve">, </w:t>
      </w:r>
      <w:r w:rsidR="00E3144C">
        <w:rPr>
          <w:lang w:val="en-US"/>
        </w:rPr>
        <w:t>Komatsu</w:t>
      </w:r>
      <w:r w:rsidR="00E3144C" w:rsidRPr="00E3144C">
        <w:t xml:space="preserve">, </w:t>
      </w:r>
      <w:r w:rsidR="00E3144C">
        <w:rPr>
          <w:lang w:val="en-US"/>
        </w:rPr>
        <w:t>Ponsse</w:t>
      </w:r>
      <w:r w:rsidR="00AA27AD">
        <w:t xml:space="preserve">, </w:t>
      </w:r>
      <w:r w:rsidR="00AA27AD" w:rsidRPr="00AA27AD">
        <w:lastRenderedPageBreak/>
        <w:t>Tigercat</w:t>
      </w:r>
      <w:r w:rsidR="003E71BE">
        <w:t xml:space="preserve"> </w:t>
      </w:r>
      <w:r>
        <w:t xml:space="preserve">мы пришли к выводу, что конструкция </w:t>
      </w:r>
      <w:r w:rsidR="00F927BC">
        <w:t>должна включать в себя раздвижные стойки коников и защитный экран.</w:t>
      </w:r>
    </w:p>
    <w:p w:rsidR="004B50CC" w:rsidRPr="00456D72" w:rsidRDefault="004B50CC" w:rsidP="00DE11E6">
      <w:pPr>
        <w:pStyle w:val="Heading2"/>
        <w:numPr>
          <w:ilvl w:val="0"/>
          <w:numId w:val="8"/>
        </w:numPr>
        <w:ind w:left="0" w:firstLine="709"/>
        <w:rPr>
          <w:rFonts w:cs="Times New Roman"/>
          <w:bCs w:val="0"/>
          <w:color w:val="000000"/>
        </w:rPr>
      </w:pPr>
      <w:bookmarkStart w:id="0" w:name="_Toc41669747"/>
      <w:r w:rsidRPr="00456D72">
        <w:rPr>
          <w:rFonts w:cs="Times New Roman"/>
          <w:bCs w:val="0"/>
          <w:color w:val="000000"/>
        </w:rPr>
        <w:t>Выбор и обоснование конструкции несущей системы</w:t>
      </w:r>
      <w:bookmarkEnd w:id="0"/>
    </w:p>
    <w:p w:rsidR="00260C29" w:rsidRDefault="00260C29" w:rsidP="004B50CC">
      <w:pPr>
        <w:pStyle w:val="BodyText2"/>
        <w:spacing w:after="0" w:line="360" w:lineRule="auto"/>
        <w:ind w:firstLine="709"/>
        <w:rPr>
          <w:iCs w:val="0"/>
          <w:szCs w:val="28"/>
        </w:rPr>
      </w:pPr>
      <w:r w:rsidRPr="00260C29">
        <w:rPr>
          <w:iCs w:val="0"/>
          <w:szCs w:val="28"/>
        </w:rPr>
        <w:t>Несущая система – основная силовая конструкция предназначенная для размещения силового агрегата, трансмиссии, рулевого управления, кабины оператора с органами управления, навесного технологического оборудования, наружнего обвеса, прочего оборудования и обеспечения передвижения эксплуатируемой погрузочно-транспортной машины в районах с умеренным климатом У категории 1 по ГОСТ 15150 при температуре окружающего воздуха от - 40 до +40 ºС</w:t>
      </w:r>
      <w:r w:rsidR="000176BE" w:rsidRPr="000176BE">
        <w:rPr>
          <w:iCs w:val="0"/>
          <w:szCs w:val="28"/>
        </w:rPr>
        <w:t xml:space="preserve"> [3]</w:t>
      </w:r>
      <w:r w:rsidRPr="00260C29">
        <w:rPr>
          <w:iCs w:val="0"/>
          <w:szCs w:val="28"/>
        </w:rPr>
        <w:t>.</w:t>
      </w:r>
    </w:p>
    <w:p w:rsidR="004B50CC" w:rsidRPr="00456D72" w:rsidRDefault="004B50CC" w:rsidP="004B50CC">
      <w:pPr>
        <w:pStyle w:val="BodyText2"/>
        <w:spacing w:after="0" w:line="360" w:lineRule="auto"/>
        <w:ind w:firstLine="709"/>
        <w:rPr>
          <w:iCs w:val="0"/>
          <w:szCs w:val="28"/>
        </w:rPr>
      </w:pPr>
      <w:r w:rsidRPr="00456D72">
        <w:rPr>
          <w:iCs w:val="0"/>
          <w:szCs w:val="28"/>
        </w:rPr>
        <w:t>В соответствии с требованиями Технического задания разрабатываемая несущая система ПТрМ состоит из переднего модуля, узла сочленения и заднего модуля.</w:t>
      </w:r>
    </w:p>
    <w:p w:rsidR="004B50CC" w:rsidRPr="00456D72" w:rsidRDefault="004B50CC" w:rsidP="004B50CC">
      <w:pPr>
        <w:shd w:val="clear" w:color="auto" w:fill="FFFFFF"/>
        <w:ind w:firstLine="709"/>
        <w:rPr>
          <w:bCs/>
          <w:iCs w:val="0"/>
          <w:color w:val="000000"/>
          <w:szCs w:val="28"/>
        </w:rPr>
      </w:pPr>
      <w:r w:rsidRPr="00456D72">
        <w:rPr>
          <w:bCs/>
          <w:iCs w:val="0"/>
          <w:color w:val="000000"/>
          <w:szCs w:val="28"/>
        </w:rPr>
        <w:t>Шарнирно сочлененная рама с двухстепенным шарниром в сочетании с балансирной подвеской, по крайней мере, колес одной секции гарантирует полное использование сцепной массы ПТрМ и исключает вывешивание или разгрузку одного из колес при преодолении неровностей пути, что улучшает проходимость ПТрМ, так как нагрузка на колеса будет практически постоянной.</w:t>
      </w:r>
    </w:p>
    <w:p w:rsidR="004B50CC" w:rsidRPr="00456D72" w:rsidRDefault="004B50CC" w:rsidP="004B50CC">
      <w:pPr>
        <w:pStyle w:val="BodyText2"/>
        <w:spacing w:after="0" w:line="360" w:lineRule="auto"/>
        <w:ind w:firstLine="709"/>
        <w:rPr>
          <w:iCs w:val="0"/>
          <w:szCs w:val="28"/>
        </w:rPr>
      </w:pPr>
      <w:r w:rsidRPr="00456D72">
        <w:rPr>
          <w:iCs w:val="0"/>
          <w:szCs w:val="28"/>
        </w:rPr>
        <w:t>Передняя часть несущей системы представляет из себя цельную сварную конструкцию. Передняя часть рамы имеет места для крепления моста, силовой установки, кабины и прочих элементов. В передней части располагается опора горизонтальной оси узла сочленения.</w:t>
      </w:r>
    </w:p>
    <w:p w:rsidR="00260C29" w:rsidRDefault="004B50CC" w:rsidP="004B50CC">
      <w:pPr>
        <w:pStyle w:val="BodyText2"/>
        <w:spacing w:after="0" w:line="360" w:lineRule="auto"/>
        <w:ind w:firstLine="709"/>
        <w:rPr>
          <w:iCs w:val="0"/>
          <w:szCs w:val="28"/>
        </w:rPr>
      </w:pPr>
      <w:r w:rsidRPr="00456D72">
        <w:rPr>
          <w:iCs w:val="0"/>
          <w:szCs w:val="28"/>
        </w:rPr>
        <w:t>Задняя часть несущей системы представляет собой цельную сварную конструкцию, состоящую из листов различной конфигурации и толщины</w:t>
      </w:r>
      <w:r w:rsidR="00260C29">
        <w:rPr>
          <w:iCs w:val="0"/>
          <w:szCs w:val="28"/>
        </w:rPr>
        <w:t xml:space="preserve">, </w:t>
      </w:r>
      <w:r w:rsidR="00260C29" w:rsidRPr="00260C29">
        <w:rPr>
          <w:iCs w:val="0"/>
          <w:szCs w:val="28"/>
        </w:rPr>
        <w:t xml:space="preserve">материал – сталь 09Г2С, 10 ХСНД или металл с подобными физико-механическими свойствами. В заднюю полураму вварена опора под установку манипулятора, сварной конструкции, из толстолистового </w:t>
      </w:r>
      <w:r w:rsidR="00260C29" w:rsidRPr="00260C29">
        <w:rPr>
          <w:iCs w:val="0"/>
          <w:szCs w:val="28"/>
        </w:rPr>
        <w:lastRenderedPageBreak/>
        <w:t xml:space="preserve">проката, материал - сталь марок, обладающих хорошей свариваемостью с материалом рамы. </w:t>
      </w:r>
    </w:p>
    <w:p w:rsidR="004B50CC" w:rsidRDefault="004B50CC" w:rsidP="004B50CC">
      <w:pPr>
        <w:pStyle w:val="BodyText2"/>
        <w:spacing w:after="0" w:line="360" w:lineRule="auto"/>
        <w:ind w:firstLine="709"/>
        <w:rPr>
          <w:iCs w:val="0"/>
          <w:szCs w:val="28"/>
        </w:rPr>
      </w:pPr>
      <w:r w:rsidRPr="00456D72">
        <w:rPr>
          <w:iCs w:val="0"/>
          <w:szCs w:val="28"/>
        </w:rPr>
        <w:t>На раме присутствуют места под крепление моста, коников, решетки, гидроцилиндров поворота рам, элементов наружного обвеса и систем ПТрМ.</w:t>
      </w:r>
    </w:p>
    <w:p w:rsidR="00260C29" w:rsidRPr="00456D72" w:rsidRDefault="00260C29" w:rsidP="004B50CC">
      <w:pPr>
        <w:pStyle w:val="BodyText2"/>
        <w:spacing w:after="0" w:line="360" w:lineRule="auto"/>
        <w:ind w:firstLine="709"/>
        <w:rPr>
          <w:iCs w:val="0"/>
          <w:szCs w:val="28"/>
        </w:rPr>
      </w:pPr>
      <w:r w:rsidRPr="00260C29">
        <w:rPr>
          <w:iCs w:val="0"/>
          <w:szCs w:val="28"/>
        </w:rPr>
        <w:t>В раме вварены узлы установки мостов, коробчатой формы, выполненной из толстолистового проката, материал – сталь тех же марок, обладающая хорошей свариваемостью с материалом рамы. Размеры балок и узлов установки мостов обеспечивают требуемую жесткость, прочность и долговечность, с учетом рабочих нагрузок при выполнении технологических операций по назначению машины (погрузка, транспортировка и разгрузка сортиментов).</w:t>
      </w:r>
    </w:p>
    <w:p w:rsidR="004B50CC" w:rsidRPr="00456D72" w:rsidRDefault="004B50CC" w:rsidP="004B50CC">
      <w:pPr>
        <w:pStyle w:val="BodyText2"/>
        <w:spacing w:after="0" w:line="360" w:lineRule="auto"/>
        <w:ind w:firstLine="709"/>
        <w:rPr>
          <w:iCs w:val="0"/>
          <w:szCs w:val="28"/>
        </w:rPr>
      </w:pPr>
      <w:r w:rsidRPr="00456D72">
        <w:rPr>
          <w:iCs w:val="0"/>
          <w:szCs w:val="28"/>
        </w:rPr>
        <w:t xml:space="preserve">Передняя и задняя часть несущей системы ПТрМ соединены узлом сочленения. Горизонтальная ось вращения узла сочленения может крепиться как к задней, так и к передней части рамы. </w:t>
      </w:r>
    </w:p>
    <w:p w:rsidR="004B50CC" w:rsidRDefault="004B50CC" w:rsidP="004B50CC">
      <w:pPr>
        <w:pStyle w:val="BodyText2"/>
        <w:spacing w:before="120" w:after="0" w:line="360" w:lineRule="auto"/>
        <w:ind w:firstLine="709"/>
        <w:rPr>
          <w:iCs w:val="0"/>
          <w:szCs w:val="28"/>
        </w:rPr>
      </w:pPr>
      <w:r w:rsidRPr="00456D72">
        <w:rPr>
          <w:iCs w:val="0"/>
          <w:szCs w:val="28"/>
        </w:rPr>
        <w:t xml:space="preserve">В ходе проработки был выбран вариант с расположением горизонтальной оси вращения узла сочленения на передней части. Такая компоновка позволяет добиться лучшей развесовки и облегчить компоновку узлов и агрегатов на несущей системе. </w:t>
      </w:r>
    </w:p>
    <w:p w:rsidR="00260C29" w:rsidRDefault="00260C29" w:rsidP="00260C29">
      <w:pPr>
        <w:pStyle w:val="BodyText2"/>
        <w:spacing w:before="120" w:after="0" w:line="360" w:lineRule="auto"/>
        <w:ind w:firstLine="709"/>
        <w:rPr>
          <w:iCs w:val="0"/>
          <w:szCs w:val="28"/>
        </w:rPr>
      </w:pPr>
      <w:r w:rsidRPr="00260C29">
        <w:rPr>
          <w:iCs w:val="0"/>
          <w:szCs w:val="28"/>
        </w:rPr>
        <w:t>Узел сочленения и размеры рамы обеспечивают угол складывания, и, как следствие, маневренность, позволяющую погрузочно-транспортная машине уверенно маневрировать по лесосеке, перемещаться по лесным дорогам, лесовозным усам, дорогам общего пользования. Узел сочленения сварной конструкции, работающий при воздействии внешних нагрузок при выполнении технологических операций погрузочно-транспортной машиной.</w:t>
      </w:r>
    </w:p>
    <w:p w:rsidR="009D5280" w:rsidRDefault="004B50CC" w:rsidP="00260C29">
      <w:pPr>
        <w:pStyle w:val="BodyText2"/>
        <w:spacing w:before="120" w:after="0" w:line="360" w:lineRule="auto"/>
        <w:ind w:firstLine="709"/>
        <w:rPr>
          <w:iCs w:val="0"/>
          <w:szCs w:val="28"/>
        </w:rPr>
      </w:pPr>
      <w:r w:rsidRPr="00456D72">
        <w:rPr>
          <w:iCs w:val="0"/>
          <w:szCs w:val="28"/>
        </w:rPr>
        <w:t>Общий вид разрабатываемого узла сочленения представлен на рисунке</w:t>
      </w:r>
      <w:r w:rsidR="00EC48ED">
        <w:rPr>
          <w:iCs w:val="0"/>
          <w:szCs w:val="28"/>
        </w:rPr>
        <w:t xml:space="preserve"> 1</w:t>
      </w:r>
      <w:r w:rsidRPr="00456D72">
        <w:rPr>
          <w:iCs w:val="0"/>
          <w:szCs w:val="28"/>
        </w:rPr>
        <w:t xml:space="preserve">, узел выполнен с внешним расположением гидроцилиндров. </w:t>
      </w:r>
    </w:p>
    <w:p w:rsidR="00103C1B" w:rsidRPr="00456D72" w:rsidRDefault="00103C1B" w:rsidP="005606E5">
      <w:pPr>
        <w:pStyle w:val="BodyText2"/>
        <w:spacing w:before="120" w:after="0" w:line="360" w:lineRule="auto"/>
        <w:ind w:firstLine="0"/>
        <w:jc w:val="center"/>
        <w:rPr>
          <w:iCs w:val="0"/>
          <w:szCs w:val="28"/>
        </w:rPr>
      </w:pPr>
      <w:r>
        <w:rPr>
          <w:iCs w:val="0"/>
          <w:noProof/>
          <w:szCs w:val="28"/>
          <w:lang w:eastAsia="ru-RU"/>
        </w:rPr>
        <w:lastRenderedPageBreak/>
        <w:drawing>
          <wp:inline distT="0" distB="0" distL="0" distR="0">
            <wp:extent cx="3249930" cy="1944366"/>
            <wp:effectExtent l="19050" t="0" r="762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3249930" cy="1944366"/>
                    </a:xfrm>
                    <a:prstGeom prst="rect">
                      <a:avLst/>
                    </a:prstGeom>
                    <a:noFill/>
                    <a:ln w="9525">
                      <a:noFill/>
                      <a:miter lim="800000"/>
                      <a:headEnd/>
                      <a:tailEnd/>
                    </a:ln>
                  </pic:spPr>
                </pic:pic>
              </a:graphicData>
            </a:graphic>
          </wp:inline>
        </w:drawing>
      </w:r>
    </w:p>
    <w:tbl>
      <w:tblPr>
        <w:tblW w:w="0" w:type="auto"/>
        <w:jc w:val="center"/>
        <w:tblLook w:val="04A0" w:firstRow="1" w:lastRow="0" w:firstColumn="1" w:lastColumn="0" w:noHBand="0" w:noVBand="1"/>
      </w:tblPr>
      <w:tblGrid>
        <w:gridCol w:w="9246"/>
      </w:tblGrid>
      <w:tr w:rsidR="004B50CC" w:rsidRPr="00456D72" w:rsidTr="005606E5">
        <w:trPr>
          <w:jc w:val="center"/>
        </w:trPr>
        <w:tc>
          <w:tcPr>
            <w:tcW w:w="9246" w:type="dxa"/>
            <w:shd w:val="clear" w:color="auto" w:fill="auto"/>
          </w:tcPr>
          <w:p w:rsidR="004B50CC" w:rsidRPr="00456D72" w:rsidRDefault="004B50CC" w:rsidP="00756CED">
            <w:pPr>
              <w:pStyle w:val="Caption"/>
              <w:spacing w:before="0" w:after="0"/>
              <w:rPr>
                <w:iCs w:val="0"/>
                <w:noProof/>
                <w:szCs w:val="28"/>
              </w:rPr>
            </w:pPr>
            <w:bookmarkStart w:id="1" w:name="_Ref40175494"/>
            <w:r w:rsidRPr="00456D72">
              <w:rPr>
                <w:iCs w:val="0"/>
                <w:szCs w:val="28"/>
              </w:rPr>
              <w:t xml:space="preserve">Рисунок </w:t>
            </w:r>
            <w:bookmarkEnd w:id="1"/>
            <w:r w:rsidR="004E1B55" w:rsidRPr="00456D72">
              <w:rPr>
                <w:iCs w:val="0"/>
                <w:noProof/>
                <w:szCs w:val="28"/>
              </w:rPr>
              <w:t>1 –</w:t>
            </w:r>
            <w:r w:rsidRPr="00456D72">
              <w:rPr>
                <w:iCs w:val="0"/>
                <w:szCs w:val="28"/>
              </w:rPr>
              <w:t xml:space="preserve"> Узел сочленения ПТрМ</w:t>
            </w:r>
            <w:r w:rsidR="00103C1B">
              <w:rPr>
                <w:iCs w:val="0"/>
                <w:szCs w:val="28"/>
              </w:rPr>
              <w:t xml:space="preserve"> (вид сверху)</w:t>
            </w:r>
          </w:p>
        </w:tc>
      </w:tr>
    </w:tbl>
    <w:p w:rsidR="00936B14" w:rsidRDefault="00936B14" w:rsidP="00936B14">
      <w:pPr>
        <w:pStyle w:val="BodyText2"/>
        <w:spacing w:before="120" w:after="0" w:line="360" w:lineRule="auto"/>
        <w:ind w:firstLine="709"/>
        <w:rPr>
          <w:rFonts w:eastAsia="Times New Roman"/>
          <w:iCs w:val="0"/>
          <w:szCs w:val="28"/>
          <w:lang w:eastAsia="ru-RU"/>
        </w:rPr>
      </w:pPr>
      <w:r w:rsidRPr="00456D72">
        <w:rPr>
          <w:iCs w:val="0"/>
          <w:szCs w:val="28"/>
        </w:rPr>
        <w:t>Эта схема позволяет несущей системе складываться на угол до 45 градусов без значительного разнесения гидроцилиндров в боковом направлении относительно рамы.</w:t>
      </w:r>
    </w:p>
    <w:p w:rsidR="004B50CC" w:rsidRPr="00260C29" w:rsidRDefault="004B50CC" w:rsidP="004B50CC">
      <w:pPr>
        <w:pStyle w:val="ListParagraph"/>
        <w:ind w:firstLine="709"/>
        <w:rPr>
          <w:rFonts w:eastAsia="Times New Roman"/>
          <w:iCs w:val="0"/>
          <w:szCs w:val="28"/>
          <w:lang w:eastAsia="ru-RU"/>
        </w:rPr>
      </w:pPr>
      <w:r w:rsidRPr="00260C29">
        <w:rPr>
          <w:rFonts w:eastAsia="Times New Roman"/>
          <w:iCs w:val="0"/>
          <w:szCs w:val="28"/>
          <w:lang w:eastAsia="ru-RU"/>
        </w:rPr>
        <w:t>Конструкция узла сочленения состоит из следующих элементов:</w:t>
      </w:r>
    </w:p>
    <w:p w:rsidR="004B50CC" w:rsidRPr="00260C29" w:rsidRDefault="004B50CC" w:rsidP="004E3517">
      <w:pPr>
        <w:pStyle w:val="ListParagraph"/>
        <w:numPr>
          <w:ilvl w:val="0"/>
          <w:numId w:val="18"/>
        </w:numPr>
        <w:rPr>
          <w:rFonts w:eastAsia="Times New Roman"/>
          <w:iCs w:val="0"/>
          <w:szCs w:val="28"/>
          <w:lang w:eastAsia="ru-RU"/>
        </w:rPr>
      </w:pPr>
      <w:r w:rsidRPr="00260C29">
        <w:rPr>
          <w:rFonts w:eastAsia="Times New Roman"/>
          <w:iCs w:val="0"/>
          <w:szCs w:val="28"/>
          <w:lang w:eastAsia="ru-RU"/>
        </w:rPr>
        <w:t>вертикальной оси складываний;</w:t>
      </w:r>
    </w:p>
    <w:p w:rsidR="004B50CC" w:rsidRPr="00260C29" w:rsidRDefault="004B50CC" w:rsidP="004E3517">
      <w:pPr>
        <w:pStyle w:val="ListParagraph"/>
        <w:numPr>
          <w:ilvl w:val="0"/>
          <w:numId w:val="18"/>
        </w:numPr>
        <w:rPr>
          <w:rFonts w:eastAsia="Times New Roman"/>
          <w:iCs w:val="0"/>
          <w:szCs w:val="28"/>
          <w:lang w:eastAsia="ru-RU"/>
        </w:rPr>
      </w:pPr>
      <w:r w:rsidRPr="00260C29">
        <w:rPr>
          <w:rFonts w:eastAsia="Times New Roman"/>
          <w:iCs w:val="0"/>
          <w:szCs w:val="28"/>
          <w:lang w:eastAsia="ru-RU"/>
        </w:rPr>
        <w:t>горизонтальной оси вращения;</w:t>
      </w:r>
    </w:p>
    <w:p w:rsidR="004B50CC" w:rsidRPr="00260C29" w:rsidRDefault="004B50CC" w:rsidP="004E3517">
      <w:pPr>
        <w:pStyle w:val="ListParagraph"/>
        <w:numPr>
          <w:ilvl w:val="0"/>
          <w:numId w:val="18"/>
        </w:numPr>
        <w:rPr>
          <w:rFonts w:eastAsia="Times New Roman"/>
          <w:iCs w:val="0"/>
          <w:szCs w:val="28"/>
          <w:lang w:eastAsia="ru-RU"/>
        </w:rPr>
      </w:pPr>
      <w:r w:rsidRPr="00260C29">
        <w:rPr>
          <w:rFonts w:eastAsia="Times New Roman"/>
          <w:iCs w:val="0"/>
          <w:szCs w:val="28"/>
          <w:lang w:eastAsia="ru-RU"/>
        </w:rPr>
        <w:t>проушин крепления цилиндров поворота;</w:t>
      </w:r>
    </w:p>
    <w:p w:rsidR="004B50CC" w:rsidRPr="00260C29" w:rsidRDefault="004B50CC" w:rsidP="004E3517">
      <w:pPr>
        <w:pStyle w:val="ListParagraph"/>
        <w:numPr>
          <w:ilvl w:val="0"/>
          <w:numId w:val="18"/>
        </w:numPr>
        <w:rPr>
          <w:rFonts w:eastAsia="Times New Roman"/>
          <w:iCs w:val="0"/>
          <w:szCs w:val="28"/>
          <w:lang w:eastAsia="ru-RU"/>
        </w:rPr>
      </w:pPr>
      <w:r w:rsidRPr="00260C29">
        <w:rPr>
          <w:rFonts w:eastAsia="Times New Roman"/>
          <w:iCs w:val="0"/>
          <w:szCs w:val="28"/>
          <w:lang w:eastAsia="ru-RU"/>
        </w:rPr>
        <w:t>проушин крепления гидроцилиндров блокировки рамы;</w:t>
      </w:r>
    </w:p>
    <w:p w:rsidR="004B50CC" w:rsidRPr="00260C29" w:rsidRDefault="004B50CC" w:rsidP="004E3517">
      <w:pPr>
        <w:pStyle w:val="ListParagraph"/>
        <w:numPr>
          <w:ilvl w:val="0"/>
          <w:numId w:val="18"/>
        </w:numPr>
        <w:rPr>
          <w:rFonts w:eastAsia="Times New Roman"/>
          <w:iCs w:val="0"/>
          <w:szCs w:val="28"/>
          <w:lang w:eastAsia="ru-RU"/>
        </w:rPr>
      </w:pPr>
      <w:r w:rsidRPr="00260C29">
        <w:rPr>
          <w:rFonts w:eastAsia="Times New Roman"/>
          <w:iCs w:val="0"/>
          <w:szCs w:val="28"/>
          <w:lang w:eastAsia="ru-RU"/>
        </w:rPr>
        <w:t>ограничителей поворота.</w:t>
      </w:r>
    </w:p>
    <w:p w:rsidR="004B50CC" w:rsidRDefault="004B50CC" w:rsidP="004B50CC">
      <w:pPr>
        <w:pStyle w:val="ListParagraph"/>
        <w:ind w:firstLine="709"/>
        <w:rPr>
          <w:rFonts w:eastAsia="Times New Roman"/>
          <w:iCs w:val="0"/>
          <w:szCs w:val="28"/>
          <w:lang w:eastAsia="ru-RU"/>
        </w:rPr>
      </w:pPr>
      <w:r w:rsidRPr="00260C29">
        <w:rPr>
          <w:rFonts w:eastAsia="Times New Roman"/>
          <w:iCs w:val="0"/>
          <w:szCs w:val="28"/>
          <w:lang w:eastAsia="ru-RU"/>
        </w:rPr>
        <w:t>Вертикальная ось узла складывания образуется парой конических подшипников сверху и сферическим шарнирным подшипником снизу. Горизонтальная ось представляет собой цилиндрическую поверхность, к торцу которой прикручивается подшипник.</w:t>
      </w:r>
    </w:p>
    <w:p w:rsidR="00260C29" w:rsidRPr="00260C29" w:rsidRDefault="00260C29" w:rsidP="00260C29">
      <w:pPr>
        <w:rPr>
          <w:rFonts w:eastAsia="Times New Roman"/>
          <w:iCs w:val="0"/>
          <w:szCs w:val="28"/>
          <w:lang w:eastAsia="ru-RU"/>
        </w:rPr>
      </w:pPr>
      <w:r w:rsidRPr="00260C29">
        <w:rPr>
          <w:rFonts w:eastAsia="Times New Roman"/>
          <w:iCs w:val="0"/>
          <w:szCs w:val="28"/>
          <w:lang w:eastAsia="ru-RU"/>
        </w:rPr>
        <w:t>Полурамы свободно вращаются вокруг продольной оси машины на угол ±15º, определяемый исходя из условия устойчивости и проходимости погрузочно-транспортной машины. Ограничивается угол механическими упорами шарнира. На передней полураме располагаются управляемые гидроцилиндры блокировки вращения полурам относительно друг друга вокруг продольной оси.</w:t>
      </w:r>
    </w:p>
    <w:p w:rsidR="004B50CC" w:rsidRDefault="004B50CC" w:rsidP="004B50CC">
      <w:pPr>
        <w:pStyle w:val="BodyText2"/>
        <w:spacing w:after="0" w:line="360" w:lineRule="auto"/>
        <w:rPr>
          <w:iCs w:val="0"/>
          <w:szCs w:val="28"/>
        </w:rPr>
      </w:pPr>
      <w:r w:rsidRPr="00260C29">
        <w:rPr>
          <w:iCs w:val="0"/>
          <w:szCs w:val="28"/>
        </w:rPr>
        <w:lastRenderedPageBreak/>
        <w:t>Через узел сочленения проходят элементы гидравлики и электрики. Через центральное отверстие узла сочленения проходит карданная передача привода заднего моста.</w:t>
      </w:r>
    </w:p>
    <w:p w:rsidR="004741F2" w:rsidRPr="00456D72" w:rsidRDefault="004741F2" w:rsidP="004B50CC">
      <w:pPr>
        <w:pStyle w:val="BodyText2"/>
        <w:spacing w:after="0" w:line="360" w:lineRule="auto"/>
        <w:rPr>
          <w:iCs w:val="0"/>
          <w:szCs w:val="28"/>
        </w:rPr>
      </w:pPr>
      <w:r w:rsidRPr="004741F2">
        <w:rPr>
          <w:iCs w:val="0"/>
          <w:szCs w:val="28"/>
        </w:rPr>
        <w:t>Поворот погрузочно-транспортной машины производится складыванием полурам, двумя гидроцилиндрами поворота. Ограничение поворота без силового замыкания на детали полурам.</w:t>
      </w:r>
    </w:p>
    <w:p w:rsidR="00756CED" w:rsidRDefault="004B50CC" w:rsidP="00756CED">
      <w:pPr>
        <w:pStyle w:val="BodyText2"/>
        <w:spacing w:after="0" w:line="360" w:lineRule="auto"/>
        <w:rPr>
          <w:iCs w:val="0"/>
          <w:szCs w:val="28"/>
        </w:rPr>
      </w:pPr>
      <w:r w:rsidRPr="00456D72">
        <w:rPr>
          <w:iCs w:val="0"/>
          <w:szCs w:val="28"/>
        </w:rPr>
        <w:t>Принятая для дальнейшей разработки</w:t>
      </w:r>
      <w:r w:rsidR="00936B14">
        <w:rPr>
          <w:iCs w:val="0"/>
          <w:szCs w:val="28"/>
        </w:rPr>
        <w:t xml:space="preserve"> </w:t>
      </w:r>
      <w:r w:rsidRPr="00456D72">
        <w:rPr>
          <w:iCs w:val="0"/>
          <w:szCs w:val="28"/>
        </w:rPr>
        <w:t>конструкция представлена на рис</w:t>
      </w:r>
      <w:r w:rsidR="00EC48ED">
        <w:rPr>
          <w:iCs w:val="0"/>
          <w:szCs w:val="28"/>
        </w:rPr>
        <w:t>унке</w:t>
      </w:r>
      <w:r w:rsidR="00936B14">
        <w:rPr>
          <w:iCs w:val="0"/>
          <w:szCs w:val="28"/>
        </w:rPr>
        <w:t xml:space="preserve"> </w:t>
      </w:r>
      <w:r w:rsidR="00DE11E6" w:rsidRPr="00456D72">
        <w:rPr>
          <w:iCs w:val="0"/>
          <w:szCs w:val="28"/>
        </w:rPr>
        <w:t>2</w:t>
      </w:r>
      <w:r w:rsidRPr="00456D72">
        <w:rPr>
          <w:iCs w:val="0"/>
          <w:szCs w:val="28"/>
        </w:rPr>
        <w:t>.</w:t>
      </w:r>
    </w:p>
    <w:p w:rsidR="004B50CC" w:rsidRPr="004B50CC" w:rsidRDefault="004B50CC" w:rsidP="00756CED">
      <w:pPr>
        <w:pStyle w:val="BodyText2"/>
        <w:spacing w:after="0" w:line="360" w:lineRule="auto"/>
        <w:ind w:firstLine="0"/>
        <w:jc w:val="center"/>
        <w:rPr>
          <w:sz w:val="24"/>
        </w:rPr>
      </w:pPr>
      <w:r w:rsidRPr="004B50CC">
        <w:rPr>
          <w:noProof/>
          <w:sz w:val="24"/>
          <w:lang w:eastAsia="ru-RU"/>
        </w:rPr>
        <w:drawing>
          <wp:inline distT="0" distB="0" distL="0" distR="0">
            <wp:extent cx="4027640" cy="217118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241578" cy="2286508"/>
                    </a:xfrm>
                    <a:prstGeom prst="rect">
                      <a:avLst/>
                    </a:prstGeom>
                  </pic:spPr>
                </pic:pic>
              </a:graphicData>
            </a:graphic>
          </wp:inline>
        </w:drawing>
      </w:r>
    </w:p>
    <w:p w:rsidR="004E3517" w:rsidRPr="004E3517" w:rsidRDefault="004E3517" w:rsidP="004E3517">
      <w:pPr>
        <w:ind w:firstLine="0"/>
        <w:jc w:val="center"/>
        <w:rPr>
          <w:i/>
          <w:iCs w:val="0"/>
          <w:szCs w:val="28"/>
        </w:rPr>
      </w:pPr>
      <w:bookmarkStart w:id="2" w:name="_Ref39837273"/>
      <w:r w:rsidRPr="004E3517">
        <w:rPr>
          <w:i/>
          <w:iCs w:val="0"/>
          <w:szCs w:val="28"/>
        </w:rPr>
        <w:t>1 – рама передняя; 2 – узел сочленения; 3 – рама задняя</w:t>
      </w:r>
    </w:p>
    <w:p w:rsidR="004B50CC" w:rsidRPr="00456D72" w:rsidRDefault="004B50CC" w:rsidP="00756CED">
      <w:pPr>
        <w:pStyle w:val="Caption"/>
        <w:spacing w:before="0" w:after="0"/>
        <w:ind w:firstLine="0"/>
        <w:contextualSpacing/>
        <w:rPr>
          <w:noProof/>
          <w:szCs w:val="28"/>
        </w:rPr>
      </w:pPr>
      <w:r w:rsidRPr="00456D72">
        <w:rPr>
          <w:szCs w:val="28"/>
        </w:rPr>
        <w:t xml:space="preserve">Рисунок </w:t>
      </w:r>
      <w:bookmarkEnd w:id="2"/>
      <w:r w:rsidR="006148C8" w:rsidRPr="00456D72">
        <w:rPr>
          <w:noProof/>
          <w:szCs w:val="28"/>
        </w:rPr>
        <w:t>2</w:t>
      </w:r>
      <w:r w:rsidR="006148C8" w:rsidRPr="00456D72">
        <w:rPr>
          <w:szCs w:val="28"/>
        </w:rPr>
        <w:t>–</w:t>
      </w:r>
      <w:r w:rsidRPr="00456D72">
        <w:rPr>
          <w:noProof/>
          <w:szCs w:val="28"/>
        </w:rPr>
        <w:t xml:space="preserve"> Несущая система ПТрМ</w:t>
      </w:r>
    </w:p>
    <w:p w:rsidR="004B50CC" w:rsidRPr="00456D72" w:rsidRDefault="004B50CC" w:rsidP="002C6E5E">
      <w:pPr>
        <w:pStyle w:val="Heading2"/>
        <w:numPr>
          <w:ilvl w:val="0"/>
          <w:numId w:val="8"/>
        </w:numPr>
        <w:ind w:left="0" w:firstLine="709"/>
        <w:jc w:val="left"/>
        <w:rPr>
          <w:rFonts w:cs="Times New Roman"/>
        </w:rPr>
      </w:pPr>
      <w:bookmarkStart w:id="3" w:name="_Toc41669800"/>
      <w:r w:rsidRPr="00456D72">
        <w:rPr>
          <w:rFonts w:cs="Times New Roman"/>
        </w:rPr>
        <w:t>Расчет на прочность рамы грузовой платформы</w:t>
      </w:r>
      <w:bookmarkEnd w:id="3"/>
    </w:p>
    <w:p w:rsidR="004B50CC" w:rsidRPr="00456D72" w:rsidRDefault="004B50CC" w:rsidP="002C6E5E">
      <w:pPr>
        <w:ind w:firstLine="709"/>
        <w:rPr>
          <w:szCs w:val="28"/>
        </w:rPr>
      </w:pPr>
      <w:r w:rsidRPr="00456D72">
        <w:rPr>
          <w:szCs w:val="28"/>
        </w:rPr>
        <w:t>Для предварительной оценки напряженно-деформированного состояния рамы грузовой платформы</w:t>
      </w:r>
      <w:r w:rsidR="005A18FF">
        <w:rPr>
          <w:szCs w:val="28"/>
        </w:rPr>
        <w:t xml:space="preserve"> </w:t>
      </w:r>
      <w:r w:rsidRPr="00456D72">
        <w:rPr>
          <w:szCs w:val="28"/>
        </w:rPr>
        <w:t>используется метод конечных элементов</w:t>
      </w:r>
      <w:r w:rsidR="000176BE" w:rsidRPr="000176BE">
        <w:rPr>
          <w:szCs w:val="28"/>
        </w:rPr>
        <w:t xml:space="preserve"> [4, 5]</w:t>
      </w:r>
      <w:r w:rsidRPr="00456D72">
        <w:rPr>
          <w:szCs w:val="28"/>
        </w:rPr>
        <w:t>. Исходная твердотельная 3</w:t>
      </w:r>
      <w:r w:rsidR="00936B14">
        <w:rPr>
          <w:szCs w:val="28"/>
          <w:lang w:val="en-US"/>
        </w:rPr>
        <w:t>D</w:t>
      </w:r>
      <w:r w:rsidRPr="00456D72">
        <w:rPr>
          <w:szCs w:val="28"/>
        </w:rPr>
        <w:t>-модель</w:t>
      </w:r>
      <w:r w:rsidR="00936B14">
        <w:rPr>
          <w:szCs w:val="28"/>
        </w:rPr>
        <w:t xml:space="preserve"> технологического модуля ПТрМ</w:t>
      </w:r>
      <w:r w:rsidR="00936B14" w:rsidRPr="00936B14">
        <w:rPr>
          <w:szCs w:val="28"/>
        </w:rPr>
        <w:t xml:space="preserve"> </w:t>
      </w:r>
      <w:r w:rsidRPr="00456D72">
        <w:rPr>
          <w:szCs w:val="28"/>
        </w:rPr>
        <w:t xml:space="preserve">представлена на рисунке </w:t>
      </w:r>
      <w:r w:rsidR="000A0A56">
        <w:fldChar w:fldCharType="begin"/>
      </w:r>
      <w:r w:rsidR="000A0A56">
        <w:instrText xml:space="preserve"> REF _Ref41486846 \h  \* MERGEFORMAT </w:instrText>
      </w:r>
      <w:r w:rsidR="000A0A56">
        <w:fldChar w:fldCharType="separate"/>
      </w:r>
      <w:r w:rsidR="007B74CA" w:rsidRPr="007B74CA">
        <w:rPr>
          <w:vanish/>
          <w:szCs w:val="28"/>
        </w:rPr>
        <w:t xml:space="preserve">Рисунок </w:t>
      </w:r>
      <w:r w:rsidR="000A0A56">
        <w:fldChar w:fldCharType="end"/>
      </w:r>
      <w:r w:rsidRPr="00456D72">
        <w:rPr>
          <w:szCs w:val="28"/>
        </w:rPr>
        <w:t>.</w:t>
      </w:r>
    </w:p>
    <w:p w:rsidR="004B50CC" w:rsidRPr="00456D72" w:rsidRDefault="004B50CC" w:rsidP="002C6E5E">
      <w:pPr>
        <w:ind w:firstLine="0"/>
        <w:jc w:val="center"/>
        <w:rPr>
          <w:szCs w:val="28"/>
        </w:rPr>
      </w:pPr>
      <w:r w:rsidRPr="00456D72">
        <w:rPr>
          <w:noProof/>
          <w:szCs w:val="28"/>
          <w:lang w:eastAsia="ru-RU"/>
        </w:rPr>
        <w:lastRenderedPageBreak/>
        <w:drawing>
          <wp:inline distT="0" distB="0" distL="0" distR="0">
            <wp:extent cx="3321482" cy="2537460"/>
            <wp:effectExtent l="0" t="0" r="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25265" cy="2616746"/>
                    </a:xfrm>
                    <a:prstGeom prst="rect">
                      <a:avLst/>
                    </a:prstGeom>
                  </pic:spPr>
                </pic:pic>
              </a:graphicData>
            </a:graphic>
          </wp:inline>
        </w:drawing>
      </w:r>
    </w:p>
    <w:p w:rsidR="004B50CC" w:rsidRPr="00456D72" w:rsidRDefault="004B50CC" w:rsidP="002C6E5E">
      <w:pPr>
        <w:pStyle w:val="Caption"/>
        <w:spacing w:before="0" w:after="0"/>
        <w:ind w:firstLine="0"/>
        <w:rPr>
          <w:szCs w:val="28"/>
        </w:rPr>
      </w:pPr>
      <w:bookmarkStart w:id="4" w:name="_Ref41486846"/>
      <w:r w:rsidRPr="00456D72">
        <w:rPr>
          <w:szCs w:val="28"/>
        </w:rPr>
        <w:t xml:space="preserve">Рисунок </w:t>
      </w:r>
      <w:bookmarkEnd w:id="4"/>
      <w:r w:rsidR="002C6E5E" w:rsidRPr="00456D72">
        <w:rPr>
          <w:noProof/>
          <w:szCs w:val="28"/>
        </w:rPr>
        <w:t>3</w:t>
      </w:r>
      <w:r w:rsidRPr="00456D72">
        <w:rPr>
          <w:szCs w:val="28"/>
        </w:rPr>
        <w:t xml:space="preserve"> – 3</w:t>
      </w:r>
      <w:r w:rsidR="00936B14">
        <w:rPr>
          <w:szCs w:val="28"/>
          <w:lang w:val="en-US"/>
        </w:rPr>
        <w:t>D</w:t>
      </w:r>
      <w:r w:rsidRPr="00456D72">
        <w:rPr>
          <w:szCs w:val="28"/>
        </w:rPr>
        <w:t xml:space="preserve">-модель </w:t>
      </w:r>
      <w:r w:rsidR="005A18FF">
        <w:rPr>
          <w:szCs w:val="28"/>
        </w:rPr>
        <w:t>технологического модуля ПТрМ</w:t>
      </w:r>
    </w:p>
    <w:p w:rsidR="004B50CC" w:rsidRPr="00456D72" w:rsidRDefault="002C6E5E" w:rsidP="002C6E5E">
      <w:pPr>
        <w:ind w:firstLine="709"/>
        <w:rPr>
          <w:szCs w:val="28"/>
        </w:rPr>
      </w:pPr>
      <w:r w:rsidRPr="00456D72">
        <w:rPr>
          <w:szCs w:val="28"/>
        </w:rPr>
        <w:t>Материал,</w:t>
      </w:r>
      <w:r w:rsidR="004B50CC" w:rsidRPr="00456D72">
        <w:rPr>
          <w:szCs w:val="28"/>
        </w:rPr>
        <w:t xml:space="preserve"> используемый для создания конструкции – сталь 10ХСНД. Механические свойства стали представлены в таблице</w:t>
      </w:r>
      <w:r w:rsidR="00EC48ED">
        <w:rPr>
          <w:szCs w:val="28"/>
        </w:rPr>
        <w:t xml:space="preserve"> 1</w:t>
      </w:r>
      <w:r w:rsidR="004B50CC" w:rsidRPr="00456D72">
        <w:rPr>
          <w:szCs w:val="28"/>
        </w:rPr>
        <w:t xml:space="preserve">. </w:t>
      </w:r>
    </w:p>
    <w:p w:rsidR="004B50CC" w:rsidRPr="00456D72" w:rsidRDefault="004B50CC" w:rsidP="009D5280">
      <w:pPr>
        <w:pStyle w:val="Caption"/>
        <w:spacing w:before="0" w:after="0"/>
        <w:ind w:firstLine="709"/>
        <w:jc w:val="both"/>
        <w:rPr>
          <w:szCs w:val="28"/>
        </w:rPr>
      </w:pPr>
      <w:bookmarkStart w:id="5" w:name="_Ref451512821"/>
      <w:bookmarkStart w:id="6" w:name="_Ref41486915"/>
      <w:r w:rsidRPr="00456D72">
        <w:rPr>
          <w:szCs w:val="28"/>
        </w:rPr>
        <w:t>Таблица</w:t>
      </w:r>
      <w:bookmarkEnd w:id="5"/>
      <w:bookmarkEnd w:id="6"/>
      <w:r w:rsidR="005A18FF">
        <w:rPr>
          <w:szCs w:val="28"/>
        </w:rPr>
        <w:t xml:space="preserve"> </w:t>
      </w:r>
      <w:r w:rsidR="002C6E5E" w:rsidRPr="00456D72">
        <w:rPr>
          <w:noProof/>
          <w:szCs w:val="28"/>
        </w:rPr>
        <w:t>1</w:t>
      </w:r>
      <w:r w:rsidRPr="00456D72">
        <w:rPr>
          <w:szCs w:val="28"/>
        </w:rPr>
        <w:t>- Механические свойства стали 10ХСНД</w:t>
      </w:r>
    </w:p>
    <w:tbl>
      <w:tblPr>
        <w:tblStyle w:val="TableGrid"/>
        <w:tblW w:w="9076" w:type="dxa"/>
        <w:jc w:val="center"/>
        <w:tblLook w:val="04A0" w:firstRow="1" w:lastRow="0" w:firstColumn="1" w:lastColumn="0" w:noHBand="0" w:noVBand="1"/>
      </w:tblPr>
      <w:tblGrid>
        <w:gridCol w:w="1782"/>
        <w:gridCol w:w="1621"/>
        <w:gridCol w:w="1909"/>
        <w:gridCol w:w="1884"/>
        <w:gridCol w:w="1880"/>
      </w:tblGrid>
      <w:tr w:rsidR="004B50CC" w:rsidRPr="004B50CC" w:rsidTr="009D5280">
        <w:trPr>
          <w:trHeight w:val="1018"/>
          <w:jc w:val="center"/>
        </w:trPr>
        <w:tc>
          <w:tcPr>
            <w:tcW w:w="1819" w:type="dxa"/>
            <w:vAlign w:val="center"/>
          </w:tcPr>
          <w:p w:rsidR="004B50CC" w:rsidRPr="009D5280" w:rsidRDefault="004B50CC" w:rsidP="006315C8">
            <w:pPr>
              <w:ind w:firstLine="0"/>
              <w:jc w:val="center"/>
              <w:rPr>
                <w:sz w:val="28"/>
                <w:szCs w:val="22"/>
              </w:rPr>
            </w:pPr>
            <w:r w:rsidRPr="009D5280">
              <w:rPr>
                <w:sz w:val="28"/>
                <w:szCs w:val="22"/>
              </w:rPr>
              <w:t>Модуль упругости, Е, МПа</w:t>
            </w:r>
          </w:p>
        </w:tc>
        <w:tc>
          <w:tcPr>
            <w:tcW w:w="1649" w:type="dxa"/>
            <w:vAlign w:val="center"/>
          </w:tcPr>
          <w:p w:rsidR="004B50CC" w:rsidRPr="009D5280" w:rsidRDefault="004B50CC" w:rsidP="006315C8">
            <w:pPr>
              <w:ind w:firstLine="0"/>
              <w:jc w:val="center"/>
              <w:rPr>
                <w:sz w:val="28"/>
                <w:szCs w:val="22"/>
              </w:rPr>
            </w:pPr>
            <w:r w:rsidRPr="009D5280">
              <w:rPr>
                <w:sz w:val="28"/>
                <w:szCs w:val="22"/>
              </w:rPr>
              <w:t xml:space="preserve">Коэфф. Пуассона, </w:t>
            </w:r>
            <w:r w:rsidRPr="009D5280">
              <w:rPr>
                <w:sz w:val="28"/>
                <w:szCs w:val="22"/>
                <w:lang w:val="en-US"/>
              </w:rPr>
              <w:t>μ</w:t>
            </w:r>
            <w:r w:rsidRPr="009D5280">
              <w:rPr>
                <w:sz w:val="28"/>
                <w:szCs w:val="22"/>
              </w:rPr>
              <w:t>,</w:t>
            </w:r>
          </w:p>
        </w:tc>
        <w:tc>
          <w:tcPr>
            <w:tcW w:w="1924" w:type="dxa"/>
            <w:vAlign w:val="center"/>
          </w:tcPr>
          <w:p w:rsidR="004B50CC" w:rsidRPr="009D5280" w:rsidRDefault="004B50CC" w:rsidP="006315C8">
            <w:pPr>
              <w:ind w:firstLine="0"/>
              <w:jc w:val="center"/>
              <w:rPr>
                <w:sz w:val="28"/>
                <w:szCs w:val="22"/>
              </w:rPr>
            </w:pPr>
            <w:r w:rsidRPr="009D5280">
              <w:rPr>
                <w:sz w:val="28"/>
                <w:szCs w:val="22"/>
              </w:rPr>
              <w:t>Предел текучести,</w:t>
            </w:r>
            <w:r w:rsidRPr="009D5280">
              <w:rPr>
                <w:sz w:val="28"/>
                <w:szCs w:val="22"/>
                <w:lang w:val="en-US"/>
              </w:rPr>
              <w:t>σ</w:t>
            </w:r>
            <w:r w:rsidRPr="009D5280">
              <w:rPr>
                <w:sz w:val="28"/>
                <w:szCs w:val="22"/>
                <w:vertAlign w:val="subscript"/>
                <w:lang w:val="en-US"/>
              </w:rPr>
              <w:t>T</w:t>
            </w:r>
            <w:r w:rsidRPr="009D5280">
              <w:rPr>
                <w:sz w:val="28"/>
                <w:szCs w:val="22"/>
              </w:rPr>
              <w:t>, МПа</w:t>
            </w:r>
          </w:p>
        </w:tc>
        <w:tc>
          <w:tcPr>
            <w:tcW w:w="1759" w:type="dxa"/>
            <w:vAlign w:val="center"/>
          </w:tcPr>
          <w:p w:rsidR="004B50CC" w:rsidRPr="009D5280" w:rsidRDefault="004B50CC" w:rsidP="006315C8">
            <w:pPr>
              <w:ind w:firstLine="0"/>
              <w:jc w:val="center"/>
              <w:rPr>
                <w:sz w:val="28"/>
                <w:szCs w:val="22"/>
              </w:rPr>
            </w:pPr>
            <w:r w:rsidRPr="009D5280">
              <w:rPr>
                <w:sz w:val="28"/>
                <w:szCs w:val="22"/>
              </w:rPr>
              <w:t>Предел прочности,</w:t>
            </w:r>
            <w:r w:rsidRPr="009D5280">
              <w:rPr>
                <w:sz w:val="28"/>
                <w:szCs w:val="22"/>
                <w:lang w:val="en-US"/>
              </w:rPr>
              <w:t>σ</w:t>
            </w:r>
            <w:r w:rsidRPr="009D5280">
              <w:rPr>
                <w:sz w:val="28"/>
                <w:szCs w:val="22"/>
                <w:vertAlign w:val="subscript"/>
                <w:lang w:val="en-US"/>
              </w:rPr>
              <w:t>B</w:t>
            </w:r>
            <w:r w:rsidRPr="009D5280">
              <w:rPr>
                <w:sz w:val="28"/>
                <w:szCs w:val="22"/>
              </w:rPr>
              <w:t>, МПа</w:t>
            </w:r>
          </w:p>
        </w:tc>
        <w:tc>
          <w:tcPr>
            <w:tcW w:w="1925" w:type="dxa"/>
            <w:vAlign w:val="center"/>
          </w:tcPr>
          <w:p w:rsidR="004B50CC" w:rsidRPr="009D5280" w:rsidRDefault="004B50CC" w:rsidP="006315C8">
            <w:pPr>
              <w:ind w:firstLine="0"/>
              <w:jc w:val="center"/>
              <w:rPr>
                <w:sz w:val="28"/>
                <w:szCs w:val="22"/>
                <w:lang w:val="en-US"/>
              </w:rPr>
            </w:pPr>
            <w:r w:rsidRPr="009D5280">
              <w:rPr>
                <w:sz w:val="28"/>
                <w:szCs w:val="22"/>
              </w:rPr>
              <w:t xml:space="preserve">Удлинение при разрыве, </w:t>
            </w:r>
            <w:r w:rsidRPr="009D5280">
              <w:rPr>
                <w:sz w:val="28"/>
                <w:szCs w:val="22"/>
                <w:lang w:val="en-US"/>
              </w:rPr>
              <w:t>d5, %</w:t>
            </w:r>
          </w:p>
        </w:tc>
      </w:tr>
      <w:tr w:rsidR="004B50CC" w:rsidRPr="004B50CC" w:rsidTr="009D5280">
        <w:trPr>
          <w:trHeight w:val="335"/>
          <w:jc w:val="center"/>
        </w:trPr>
        <w:tc>
          <w:tcPr>
            <w:tcW w:w="1819" w:type="dxa"/>
            <w:vAlign w:val="center"/>
          </w:tcPr>
          <w:p w:rsidR="004B50CC" w:rsidRPr="009D5280" w:rsidRDefault="004B50CC" w:rsidP="006315C8">
            <w:pPr>
              <w:ind w:hanging="113"/>
              <w:jc w:val="center"/>
              <w:rPr>
                <w:sz w:val="28"/>
                <w:szCs w:val="22"/>
              </w:rPr>
            </w:pPr>
            <w:r w:rsidRPr="009D5280">
              <w:rPr>
                <w:sz w:val="28"/>
                <w:szCs w:val="22"/>
              </w:rPr>
              <w:t>200000</w:t>
            </w:r>
          </w:p>
        </w:tc>
        <w:tc>
          <w:tcPr>
            <w:tcW w:w="1649" w:type="dxa"/>
            <w:vAlign w:val="center"/>
          </w:tcPr>
          <w:p w:rsidR="004B50CC" w:rsidRPr="009D5280" w:rsidRDefault="004B50CC" w:rsidP="006315C8">
            <w:pPr>
              <w:ind w:firstLine="0"/>
              <w:jc w:val="center"/>
              <w:rPr>
                <w:sz w:val="28"/>
                <w:szCs w:val="22"/>
              </w:rPr>
            </w:pPr>
            <w:r w:rsidRPr="009D5280">
              <w:rPr>
                <w:sz w:val="28"/>
                <w:szCs w:val="22"/>
              </w:rPr>
              <w:t>0,3</w:t>
            </w:r>
          </w:p>
        </w:tc>
        <w:tc>
          <w:tcPr>
            <w:tcW w:w="1924" w:type="dxa"/>
            <w:vAlign w:val="center"/>
          </w:tcPr>
          <w:p w:rsidR="004B50CC" w:rsidRPr="009D5280" w:rsidRDefault="004B50CC" w:rsidP="006315C8">
            <w:pPr>
              <w:ind w:firstLine="0"/>
              <w:jc w:val="center"/>
              <w:rPr>
                <w:sz w:val="28"/>
                <w:szCs w:val="22"/>
              </w:rPr>
            </w:pPr>
            <w:r w:rsidRPr="009D5280">
              <w:rPr>
                <w:sz w:val="28"/>
                <w:szCs w:val="22"/>
              </w:rPr>
              <w:t>390</w:t>
            </w:r>
          </w:p>
        </w:tc>
        <w:tc>
          <w:tcPr>
            <w:tcW w:w="1759" w:type="dxa"/>
            <w:vAlign w:val="center"/>
          </w:tcPr>
          <w:p w:rsidR="004B50CC" w:rsidRPr="009D5280" w:rsidRDefault="004B50CC" w:rsidP="006315C8">
            <w:pPr>
              <w:ind w:firstLine="0"/>
              <w:jc w:val="center"/>
              <w:rPr>
                <w:sz w:val="28"/>
                <w:szCs w:val="22"/>
              </w:rPr>
            </w:pPr>
            <w:r w:rsidRPr="009D5280">
              <w:rPr>
                <w:sz w:val="28"/>
                <w:szCs w:val="22"/>
              </w:rPr>
              <w:t>530</w:t>
            </w:r>
          </w:p>
        </w:tc>
        <w:tc>
          <w:tcPr>
            <w:tcW w:w="1925" w:type="dxa"/>
            <w:vAlign w:val="center"/>
          </w:tcPr>
          <w:p w:rsidR="004B50CC" w:rsidRPr="009D5280" w:rsidRDefault="004B50CC" w:rsidP="006315C8">
            <w:pPr>
              <w:ind w:firstLine="0"/>
              <w:jc w:val="center"/>
              <w:rPr>
                <w:sz w:val="28"/>
                <w:szCs w:val="22"/>
                <w:lang w:val="en-US"/>
              </w:rPr>
            </w:pPr>
            <w:r w:rsidRPr="009D5280">
              <w:rPr>
                <w:sz w:val="28"/>
                <w:szCs w:val="22"/>
                <w:lang w:val="en-US"/>
              </w:rPr>
              <w:t>19</w:t>
            </w:r>
          </w:p>
        </w:tc>
      </w:tr>
    </w:tbl>
    <w:p w:rsidR="004B50CC" w:rsidRPr="00456D72" w:rsidRDefault="004B50CC" w:rsidP="00A51B8C">
      <w:pPr>
        <w:pStyle w:val="Heading2"/>
        <w:numPr>
          <w:ilvl w:val="0"/>
          <w:numId w:val="8"/>
        </w:numPr>
        <w:ind w:left="0" w:firstLine="709"/>
        <w:jc w:val="left"/>
        <w:rPr>
          <w:rFonts w:cs="Times New Roman"/>
        </w:rPr>
      </w:pPr>
      <w:bookmarkStart w:id="7" w:name="_Toc41669801"/>
      <w:r w:rsidRPr="00456D72">
        <w:rPr>
          <w:rFonts w:cs="Times New Roman"/>
        </w:rPr>
        <w:t>Описание конечно-элементной модели</w:t>
      </w:r>
      <w:bookmarkEnd w:id="7"/>
    </w:p>
    <w:p w:rsidR="004B50CC" w:rsidRPr="00456D72" w:rsidRDefault="004B50CC" w:rsidP="002C6E5E">
      <w:pPr>
        <w:ind w:firstLine="709"/>
        <w:rPr>
          <w:szCs w:val="28"/>
        </w:rPr>
      </w:pPr>
      <w:r w:rsidRPr="00456D72">
        <w:rPr>
          <w:szCs w:val="28"/>
        </w:rPr>
        <w:t>Конечно-элементная модель рамы представлена на рисунке</w:t>
      </w:r>
      <w:r w:rsidR="00EC48ED">
        <w:rPr>
          <w:szCs w:val="28"/>
        </w:rPr>
        <w:t xml:space="preserve"> 4</w:t>
      </w:r>
      <w:r w:rsidRPr="00456D72">
        <w:rPr>
          <w:szCs w:val="28"/>
        </w:rPr>
        <w:t>.</w:t>
      </w:r>
    </w:p>
    <w:p w:rsidR="004B50CC" w:rsidRPr="004B50CC" w:rsidRDefault="004B50CC" w:rsidP="009D5280">
      <w:pPr>
        <w:ind w:firstLine="0"/>
        <w:jc w:val="center"/>
        <w:rPr>
          <w:sz w:val="24"/>
        </w:rPr>
      </w:pPr>
      <w:r w:rsidRPr="004B50CC">
        <w:rPr>
          <w:noProof/>
          <w:sz w:val="24"/>
          <w:lang w:eastAsia="ru-RU"/>
        </w:rPr>
        <w:lastRenderedPageBreak/>
        <w:drawing>
          <wp:inline distT="0" distB="0" distL="0" distR="0">
            <wp:extent cx="5378406" cy="3314700"/>
            <wp:effectExtent l="0" t="0" r="0" b="0"/>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89224" cy="3321367"/>
                    </a:xfrm>
                    <a:prstGeom prst="rect">
                      <a:avLst/>
                    </a:prstGeom>
                  </pic:spPr>
                </pic:pic>
              </a:graphicData>
            </a:graphic>
          </wp:inline>
        </w:drawing>
      </w:r>
    </w:p>
    <w:p w:rsidR="004B50CC" w:rsidRPr="00456D72" w:rsidRDefault="004B50CC" w:rsidP="009D5280">
      <w:pPr>
        <w:pStyle w:val="Caption"/>
        <w:spacing w:before="0" w:after="0"/>
        <w:ind w:firstLine="0"/>
        <w:rPr>
          <w:szCs w:val="28"/>
        </w:rPr>
      </w:pPr>
      <w:bookmarkStart w:id="8" w:name="_Ref41487070"/>
      <w:r w:rsidRPr="00456D72">
        <w:rPr>
          <w:szCs w:val="28"/>
        </w:rPr>
        <w:t xml:space="preserve">Рисунок </w:t>
      </w:r>
      <w:bookmarkEnd w:id="8"/>
      <w:r w:rsidR="002C6E5E" w:rsidRPr="00456D72">
        <w:rPr>
          <w:noProof/>
          <w:szCs w:val="28"/>
        </w:rPr>
        <w:t>4</w:t>
      </w:r>
      <w:r w:rsidRPr="00456D72">
        <w:rPr>
          <w:szCs w:val="28"/>
        </w:rPr>
        <w:t xml:space="preserve"> – Конечно-элементная модель рамы</w:t>
      </w:r>
    </w:p>
    <w:p w:rsidR="004B50CC" w:rsidRPr="00456D72" w:rsidRDefault="004B50CC" w:rsidP="009D5280">
      <w:pPr>
        <w:keepNext/>
        <w:rPr>
          <w:szCs w:val="28"/>
        </w:rPr>
      </w:pPr>
      <w:r w:rsidRPr="00456D72">
        <w:rPr>
          <w:szCs w:val="28"/>
        </w:rPr>
        <w:t>В таблице</w:t>
      </w:r>
      <w:r w:rsidR="00456D72" w:rsidRPr="00456D72">
        <w:rPr>
          <w:szCs w:val="28"/>
        </w:rPr>
        <w:t xml:space="preserve"> 2 </w:t>
      </w:r>
      <w:r w:rsidRPr="00456D72">
        <w:rPr>
          <w:szCs w:val="28"/>
        </w:rPr>
        <w:t>представлена характеристика конечно-элементной модели.</w:t>
      </w:r>
    </w:p>
    <w:p w:rsidR="004B50CC" w:rsidRPr="00456D72" w:rsidRDefault="004B50CC" w:rsidP="009D5280">
      <w:pPr>
        <w:pStyle w:val="Caption"/>
        <w:spacing w:before="0" w:after="0"/>
        <w:ind w:firstLine="709"/>
        <w:jc w:val="both"/>
        <w:rPr>
          <w:i/>
          <w:szCs w:val="28"/>
        </w:rPr>
      </w:pPr>
      <w:bookmarkStart w:id="9" w:name="_Ref451863417"/>
      <w:bookmarkStart w:id="10" w:name="_Ref41487164"/>
      <w:r w:rsidRPr="00456D72">
        <w:rPr>
          <w:szCs w:val="28"/>
        </w:rPr>
        <w:t>Таблица</w:t>
      </w:r>
      <w:bookmarkEnd w:id="9"/>
      <w:bookmarkEnd w:id="10"/>
      <w:r w:rsidR="007E27C6">
        <w:rPr>
          <w:szCs w:val="28"/>
        </w:rPr>
        <w:t xml:space="preserve"> </w:t>
      </w:r>
      <w:r w:rsidR="00456D72">
        <w:rPr>
          <w:noProof/>
          <w:szCs w:val="28"/>
        </w:rPr>
        <w:t>2</w:t>
      </w:r>
      <w:r w:rsidR="00685143" w:rsidRPr="00456D72">
        <w:rPr>
          <w:szCs w:val="28"/>
        </w:rPr>
        <w:t>–</w:t>
      </w:r>
      <w:r w:rsidRPr="00456D72">
        <w:rPr>
          <w:szCs w:val="28"/>
        </w:rPr>
        <w:t xml:space="preserve"> Характеристика КЭМ </w:t>
      </w:r>
    </w:p>
    <w:tbl>
      <w:tblPr>
        <w:tblStyle w:val="TableGrid"/>
        <w:tblW w:w="8090" w:type="dxa"/>
        <w:jc w:val="center"/>
        <w:tblLook w:val="04A0" w:firstRow="1" w:lastRow="0" w:firstColumn="1" w:lastColumn="0" w:noHBand="0" w:noVBand="1"/>
      </w:tblPr>
      <w:tblGrid>
        <w:gridCol w:w="628"/>
        <w:gridCol w:w="5186"/>
        <w:gridCol w:w="2276"/>
      </w:tblGrid>
      <w:tr w:rsidR="004B50CC" w:rsidRPr="004B50CC" w:rsidTr="009D5280">
        <w:trPr>
          <w:trHeight w:val="408"/>
          <w:jc w:val="center"/>
        </w:trPr>
        <w:tc>
          <w:tcPr>
            <w:tcW w:w="628" w:type="dxa"/>
            <w:vAlign w:val="center"/>
          </w:tcPr>
          <w:p w:rsidR="004B50CC" w:rsidRPr="009D5280" w:rsidRDefault="004B50CC" w:rsidP="006315C8">
            <w:pPr>
              <w:ind w:firstLine="0"/>
              <w:jc w:val="center"/>
              <w:rPr>
                <w:i/>
                <w:sz w:val="28"/>
                <w:szCs w:val="28"/>
              </w:rPr>
            </w:pPr>
            <w:r w:rsidRPr="009D5280">
              <w:rPr>
                <w:sz w:val="28"/>
                <w:szCs w:val="28"/>
              </w:rPr>
              <w:t>№</w:t>
            </w:r>
          </w:p>
        </w:tc>
        <w:tc>
          <w:tcPr>
            <w:tcW w:w="5186" w:type="dxa"/>
            <w:vAlign w:val="center"/>
          </w:tcPr>
          <w:p w:rsidR="004B50CC" w:rsidRPr="009D5280" w:rsidRDefault="004B50CC" w:rsidP="006315C8">
            <w:pPr>
              <w:ind w:firstLine="0"/>
              <w:jc w:val="center"/>
              <w:rPr>
                <w:i/>
                <w:sz w:val="28"/>
                <w:szCs w:val="28"/>
              </w:rPr>
            </w:pPr>
            <w:r w:rsidRPr="009D5280">
              <w:rPr>
                <w:sz w:val="28"/>
                <w:szCs w:val="28"/>
              </w:rPr>
              <w:t>Параметр</w:t>
            </w:r>
          </w:p>
        </w:tc>
        <w:tc>
          <w:tcPr>
            <w:tcW w:w="2276" w:type="dxa"/>
            <w:vAlign w:val="center"/>
          </w:tcPr>
          <w:p w:rsidR="004B50CC" w:rsidRPr="009D5280" w:rsidRDefault="004B50CC" w:rsidP="006315C8">
            <w:pPr>
              <w:ind w:firstLine="0"/>
              <w:jc w:val="center"/>
              <w:rPr>
                <w:i/>
                <w:sz w:val="28"/>
                <w:szCs w:val="28"/>
              </w:rPr>
            </w:pPr>
            <w:r w:rsidRPr="009D5280">
              <w:rPr>
                <w:sz w:val="28"/>
                <w:szCs w:val="28"/>
              </w:rPr>
              <w:t>Величина</w:t>
            </w:r>
          </w:p>
        </w:tc>
      </w:tr>
      <w:tr w:rsidR="004B50CC" w:rsidRPr="004B50CC" w:rsidTr="009D5280">
        <w:trPr>
          <w:trHeight w:val="424"/>
          <w:jc w:val="center"/>
        </w:trPr>
        <w:tc>
          <w:tcPr>
            <w:tcW w:w="628" w:type="dxa"/>
            <w:vAlign w:val="center"/>
          </w:tcPr>
          <w:p w:rsidR="004B50CC" w:rsidRPr="009D5280" w:rsidRDefault="004B50CC" w:rsidP="006315C8">
            <w:pPr>
              <w:ind w:firstLine="0"/>
              <w:jc w:val="center"/>
              <w:rPr>
                <w:i/>
                <w:sz w:val="28"/>
                <w:szCs w:val="28"/>
              </w:rPr>
            </w:pPr>
            <w:r w:rsidRPr="009D5280">
              <w:rPr>
                <w:sz w:val="28"/>
                <w:szCs w:val="28"/>
              </w:rPr>
              <w:t>1</w:t>
            </w:r>
          </w:p>
        </w:tc>
        <w:tc>
          <w:tcPr>
            <w:tcW w:w="5186" w:type="dxa"/>
            <w:vAlign w:val="center"/>
          </w:tcPr>
          <w:p w:rsidR="004B50CC" w:rsidRPr="009D5280" w:rsidRDefault="004B50CC" w:rsidP="006315C8">
            <w:pPr>
              <w:ind w:firstLine="0"/>
              <w:jc w:val="left"/>
              <w:rPr>
                <w:i/>
                <w:sz w:val="28"/>
                <w:szCs w:val="28"/>
              </w:rPr>
            </w:pPr>
            <w:r w:rsidRPr="009D5280">
              <w:rPr>
                <w:sz w:val="28"/>
                <w:szCs w:val="28"/>
              </w:rPr>
              <w:t>Тип конечного элемента</w:t>
            </w:r>
          </w:p>
        </w:tc>
        <w:tc>
          <w:tcPr>
            <w:tcW w:w="2276" w:type="dxa"/>
            <w:vAlign w:val="center"/>
          </w:tcPr>
          <w:p w:rsidR="004B50CC" w:rsidRPr="009D5280" w:rsidRDefault="004B50CC" w:rsidP="006315C8">
            <w:pPr>
              <w:ind w:firstLine="0"/>
              <w:jc w:val="center"/>
              <w:rPr>
                <w:sz w:val="28"/>
                <w:szCs w:val="28"/>
              </w:rPr>
            </w:pPr>
            <w:r w:rsidRPr="009D5280">
              <w:rPr>
                <w:sz w:val="28"/>
                <w:szCs w:val="28"/>
                <w:lang w:val="en-US"/>
              </w:rPr>
              <w:t>TETRA</w:t>
            </w:r>
            <w:r w:rsidRPr="009D5280">
              <w:rPr>
                <w:sz w:val="28"/>
                <w:szCs w:val="28"/>
              </w:rPr>
              <w:t>10</w:t>
            </w:r>
          </w:p>
        </w:tc>
      </w:tr>
      <w:tr w:rsidR="004B50CC" w:rsidRPr="004B50CC" w:rsidTr="009D5280">
        <w:trPr>
          <w:trHeight w:val="261"/>
          <w:jc w:val="center"/>
        </w:trPr>
        <w:tc>
          <w:tcPr>
            <w:tcW w:w="628" w:type="dxa"/>
            <w:vAlign w:val="center"/>
          </w:tcPr>
          <w:p w:rsidR="004B50CC" w:rsidRPr="009D5280" w:rsidRDefault="004B50CC" w:rsidP="006315C8">
            <w:pPr>
              <w:ind w:firstLine="0"/>
              <w:jc w:val="center"/>
              <w:rPr>
                <w:i/>
                <w:sz w:val="28"/>
                <w:szCs w:val="28"/>
              </w:rPr>
            </w:pPr>
            <w:r w:rsidRPr="009D5280">
              <w:rPr>
                <w:sz w:val="28"/>
                <w:szCs w:val="28"/>
              </w:rPr>
              <w:t>2</w:t>
            </w:r>
          </w:p>
        </w:tc>
        <w:tc>
          <w:tcPr>
            <w:tcW w:w="5186" w:type="dxa"/>
            <w:vAlign w:val="center"/>
          </w:tcPr>
          <w:p w:rsidR="004B50CC" w:rsidRPr="009D5280" w:rsidRDefault="004B50CC" w:rsidP="006315C8">
            <w:pPr>
              <w:ind w:firstLine="0"/>
              <w:jc w:val="left"/>
              <w:rPr>
                <w:i/>
                <w:sz w:val="28"/>
                <w:szCs w:val="28"/>
              </w:rPr>
            </w:pPr>
            <w:r w:rsidRPr="009D5280">
              <w:rPr>
                <w:sz w:val="28"/>
                <w:szCs w:val="28"/>
              </w:rPr>
              <w:t>Количество конечных элементов</w:t>
            </w:r>
          </w:p>
        </w:tc>
        <w:tc>
          <w:tcPr>
            <w:tcW w:w="2276" w:type="dxa"/>
            <w:vAlign w:val="center"/>
          </w:tcPr>
          <w:p w:rsidR="004B50CC" w:rsidRPr="009D5280" w:rsidRDefault="004B50CC" w:rsidP="006315C8">
            <w:pPr>
              <w:ind w:firstLine="0"/>
              <w:jc w:val="center"/>
              <w:rPr>
                <w:i/>
                <w:sz w:val="28"/>
                <w:szCs w:val="28"/>
              </w:rPr>
            </w:pPr>
            <w:r w:rsidRPr="009D5280">
              <w:rPr>
                <w:sz w:val="28"/>
                <w:szCs w:val="28"/>
              </w:rPr>
              <w:t>613244</w:t>
            </w:r>
          </w:p>
        </w:tc>
      </w:tr>
      <w:tr w:rsidR="004B50CC" w:rsidRPr="004B50CC" w:rsidTr="009D5280">
        <w:trPr>
          <w:trHeight w:val="261"/>
          <w:jc w:val="center"/>
        </w:trPr>
        <w:tc>
          <w:tcPr>
            <w:tcW w:w="628" w:type="dxa"/>
            <w:vAlign w:val="center"/>
          </w:tcPr>
          <w:p w:rsidR="004B50CC" w:rsidRPr="009D5280" w:rsidRDefault="004B50CC" w:rsidP="006315C8">
            <w:pPr>
              <w:ind w:firstLine="0"/>
              <w:jc w:val="center"/>
              <w:rPr>
                <w:sz w:val="28"/>
                <w:szCs w:val="28"/>
              </w:rPr>
            </w:pPr>
            <w:r w:rsidRPr="009D5280">
              <w:rPr>
                <w:sz w:val="28"/>
                <w:szCs w:val="28"/>
              </w:rPr>
              <w:t>3</w:t>
            </w:r>
          </w:p>
        </w:tc>
        <w:tc>
          <w:tcPr>
            <w:tcW w:w="5186" w:type="dxa"/>
            <w:vAlign w:val="center"/>
          </w:tcPr>
          <w:p w:rsidR="004B50CC" w:rsidRPr="009D5280" w:rsidRDefault="004B50CC" w:rsidP="006315C8">
            <w:pPr>
              <w:ind w:firstLine="0"/>
              <w:jc w:val="left"/>
              <w:rPr>
                <w:i/>
                <w:sz w:val="28"/>
                <w:szCs w:val="28"/>
              </w:rPr>
            </w:pPr>
            <w:r w:rsidRPr="009D5280">
              <w:rPr>
                <w:sz w:val="28"/>
                <w:szCs w:val="28"/>
              </w:rPr>
              <w:t>Средний размер конечного элемента</w:t>
            </w:r>
          </w:p>
        </w:tc>
        <w:tc>
          <w:tcPr>
            <w:tcW w:w="2276" w:type="dxa"/>
            <w:vAlign w:val="center"/>
          </w:tcPr>
          <w:p w:rsidR="004B50CC" w:rsidRPr="009D5280" w:rsidRDefault="004B50CC" w:rsidP="00456D72">
            <w:pPr>
              <w:pStyle w:val="ListParagraph"/>
              <w:numPr>
                <w:ilvl w:val="0"/>
                <w:numId w:val="10"/>
              </w:numPr>
              <w:jc w:val="center"/>
              <w:rPr>
                <w:rFonts w:eastAsia="Times New Roman"/>
                <w:i/>
                <w:sz w:val="28"/>
                <w:szCs w:val="28"/>
              </w:rPr>
            </w:pPr>
            <w:r w:rsidRPr="009D5280">
              <w:rPr>
                <w:rFonts w:eastAsia="Times New Roman"/>
                <w:sz w:val="28"/>
                <w:szCs w:val="28"/>
              </w:rPr>
              <w:t>м</w:t>
            </w:r>
          </w:p>
        </w:tc>
      </w:tr>
    </w:tbl>
    <w:p w:rsidR="004B50CC" w:rsidRPr="007B298E" w:rsidRDefault="004B50CC" w:rsidP="00456D72">
      <w:pPr>
        <w:pStyle w:val="Heading2"/>
        <w:numPr>
          <w:ilvl w:val="0"/>
          <w:numId w:val="8"/>
        </w:numPr>
        <w:ind w:left="0" w:firstLine="709"/>
        <w:jc w:val="left"/>
        <w:rPr>
          <w:rFonts w:cs="Times New Roman"/>
        </w:rPr>
      </w:pPr>
      <w:bookmarkStart w:id="11" w:name="_Toc41669802"/>
      <w:r w:rsidRPr="007B298E">
        <w:rPr>
          <w:rFonts w:cs="Times New Roman"/>
        </w:rPr>
        <w:t>Нагрузки и граничные условия в расчете</w:t>
      </w:r>
      <w:bookmarkEnd w:id="11"/>
    </w:p>
    <w:p w:rsidR="004B50CC" w:rsidRPr="007B298E" w:rsidRDefault="004B50CC" w:rsidP="007B298E">
      <w:pPr>
        <w:ind w:firstLine="709"/>
        <w:rPr>
          <w:szCs w:val="28"/>
        </w:rPr>
      </w:pPr>
      <w:r w:rsidRPr="007B298E">
        <w:rPr>
          <w:szCs w:val="28"/>
        </w:rPr>
        <w:t>При расчёте рамы на прочность в качестве вариантов нагружения приняты следующие расчетные случаи:</w:t>
      </w:r>
    </w:p>
    <w:p w:rsidR="004B50CC" w:rsidRPr="007B298E" w:rsidRDefault="004B50CC" w:rsidP="007B298E">
      <w:pPr>
        <w:ind w:firstLine="709"/>
        <w:rPr>
          <w:szCs w:val="28"/>
        </w:rPr>
      </w:pPr>
      <w:r w:rsidRPr="007B298E">
        <w:rPr>
          <w:szCs w:val="28"/>
        </w:rPr>
        <w:t>1. Нагрузка, соответствующая максимальной загрузке</w:t>
      </w:r>
      <w:r w:rsidR="005B775E">
        <w:rPr>
          <w:szCs w:val="28"/>
        </w:rPr>
        <w:t xml:space="preserve"> </w:t>
      </w:r>
      <w:r w:rsidRPr="007B298E">
        <w:rPr>
          <w:szCs w:val="28"/>
        </w:rPr>
        <w:t xml:space="preserve">ПТрМ с коэффициентом динамичности </w:t>
      </w:r>
      <m:oMath>
        <m:r>
          <w:rPr>
            <w:rFonts w:ascii="Cambria Math" w:hAnsi="Cambria Math"/>
            <w:szCs w:val="28"/>
          </w:rPr>
          <m:t>к=3</m:t>
        </m:r>
      </m:oMath>
      <w:r w:rsidRPr="007B298E">
        <w:rPr>
          <w:szCs w:val="28"/>
        </w:rPr>
        <w:t>;</w:t>
      </w:r>
    </w:p>
    <w:p w:rsidR="004B50CC" w:rsidRPr="007B298E" w:rsidRDefault="004B50CC" w:rsidP="007B298E">
      <w:pPr>
        <w:ind w:firstLine="709"/>
        <w:rPr>
          <w:szCs w:val="28"/>
        </w:rPr>
      </w:pPr>
      <w:r w:rsidRPr="007B298E">
        <w:rPr>
          <w:szCs w:val="28"/>
        </w:rPr>
        <w:t>2. Нагрузка, соответствующая максимальной загрузке ПТрМ с имитацией вывешивания на передних отбойниках;</w:t>
      </w:r>
    </w:p>
    <w:p w:rsidR="004B50CC" w:rsidRPr="007B298E" w:rsidRDefault="004B50CC" w:rsidP="007B298E">
      <w:pPr>
        <w:ind w:firstLine="709"/>
        <w:rPr>
          <w:szCs w:val="28"/>
        </w:rPr>
      </w:pPr>
      <w:r w:rsidRPr="007B298E">
        <w:rPr>
          <w:szCs w:val="28"/>
        </w:rPr>
        <w:t>3. Нагрузка, соответствующая максимальной загрузке ПТрМ с имитацией вывешивания на задних отбойниках.</w:t>
      </w:r>
    </w:p>
    <w:p w:rsidR="004B50CC" w:rsidRPr="007B298E" w:rsidRDefault="004B50CC" w:rsidP="007B298E">
      <w:pPr>
        <w:spacing w:after="160"/>
        <w:ind w:firstLine="709"/>
        <w:rPr>
          <w:szCs w:val="28"/>
        </w:rPr>
      </w:pPr>
      <w:r w:rsidRPr="007B298E">
        <w:rPr>
          <w:szCs w:val="28"/>
        </w:rPr>
        <w:lastRenderedPageBreak/>
        <w:t xml:space="preserve">При моделировании нагружения используются элементы </w:t>
      </w:r>
      <w:r w:rsidRPr="007B298E">
        <w:rPr>
          <w:szCs w:val="28"/>
          <w:lang w:val="en-US"/>
        </w:rPr>
        <w:t>RBE</w:t>
      </w:r>
      <w:r w:rsidRPr="007B298E">
        <w:rPr>
          <w:szCs w:val="28"/>
        </w:rPr>
        <w:t xml:space="preserve"> 3, соединяющие точку центра тяжести груза с поверхностью коников. Моделирование нагрузки представлено на рисунке</w:t>
      </w:r>
      <w:r w:rsidR="00EC48ED">
        <w:rPr>
          <w:szCs w:val="28"/>
        </w:rPr>
        <w:t xml:space="preserve"> 5</w:t>
      </w:r>
      <w:r w:rsidRPr="007B298E">
        <w:rPr>
          <w:szCs w:val="28"/>
        </w:rPr>
        <w:t>.</w:t>
      </w:r>
    </w:p>
    <w:p w:rsidR="004B50CC" w:rsidRPr="004B50CC" w:rsidRDefault="004B50CC" w:rsidP="00E13B04">
      <w:pPr>
        <w:ind w:firstLine="0"/>
        <w:jc w:val="center"/>
        <w:rPr>
          <w:sz w:val="24"/>
        </w:rPr>
      </w:pPr>
      <w:r w:rsidRPr="004B50CC">
        <w:rPr>
          <w:noProof/>
          <w:sz w:val="24"/>
          <w:lang w:eastAsia="ru-RU"/>
        </w:rPr>
        <w:drawing>
          <wp:inline distT="0" distB="0" distL="0" distR="0">
            <wp:extent cx="4193719" cy="1826398"/>
            <wp:effectExtent l="0" t="0" r="0" b="0"/>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1140"/>
                    <a:stretch/>
                  </pic:blipFill>
                  <pic:spPr bwMode="auto">
                    <a:xfrm>
                      <a:off x="0" y="0"/>
                      <a:ext cx="4254448" cy="1852846"/>
                    </a:xfrm>
                    <a:prstGeom prst="rect">
                      <a:avLst/>
                    </a:prstGeom>
                    <a:ln>
                      <a:noFill/>
                    </a:ln>
                    <a:extLst>
                      <a:ext uri="{53640926-AAD7-44D8-BBD7-CCE9431645EC}">
                        <a14:shadowObscured xmlns:a14="http://schemas.microsoft.com/office/drawing/2010/main"/>
                      </a:ext>
                    </a:extLst>
                  </pic:spPr>
                </pic:pic>
              </a:graphicData>
            </a:graphic>
          </wp:inline>
        </w:drawing>
      </w:r>
    </w:p>
    <w:p w:rsidR="004B50CC" w:rsidRPr="007B298E" w:rsidRDefault="004B50CC" w:rsidP="00E13B04">
      <w:pPr>
        <w:pStyle w:val="Caption"/>
        <w:spacing w:before="0" w:after="0"/>
        <w:ind w:firstLine="0"/>
        <w:rPr>
          <w:szCs w:val="28"/>
        </w:rPr>
      </w:pPr>
      <w:bookmarkStart w:id="12" w:name="_Ref41487422"/>
      <w:r w:rsidRPr="007B298E">
        <w:rPr>
          <w:szCs w:val="28"/>
        </w:rPr>
        <w:t xml:space="preserve">Рисунок </w:t>
      </w:r>
      <w:bookmarkEnd w:id="12"/>
      <w:r w:rsidR="007872E2">
        <w:rPr>
          <w:noProof/>
          <w:szCs w:val="28"/>
        </w:rPr>
        <w:t>5</w:t>
      </w:r>
      <w:r w:rsidRPr="007B298E">
        <w:rPr>
          <w:szCs w:val="28"/>
        </w:rPr>
        <w:t xml:space="preserve"> – Моделирование нагрузки</w:t>
      </w:r>
    </w:p>
    <w:p w:rsidR="004B50CC" w:rsidRDefault="004B50CC" w:rsidP="007B298E">
      <w:pPr>
        <w:ind w:firstLine="709"/>
        <w:rPr>
          <w:szCs w:val="28"/>
        </w:rPr>
      </w:pPr>
      <w:r w:rsidRPr="007B298E">
        <w:rPr>
          <w:szCs w:val="28"/>
        </w:rPr>
        <w:t>Для закрепления модели используются проушины в передней части рамы, а также корпус моста или отбойники, в зависимости от режима нагружения. Моделирования закрепления представлены на рисунк</w:t>
      </w:r>
      <w:r w:rsidR="0097760A">
        <w:rPr>
          <w:szCs w:val="28"/>
        </w:rPr>
        <w:t>е 6</w:t>
      </w:r>
      <w:r w:rsidRPr="007B298E">
        <w:rPr>
          <w:szCs w:val="28"/>
        </w:rPr>
        <w:t>.</w:t>
      </w:r>
    </w:p>
    <w:p w:rsidR="00C44A79" w:rsidRDefault="00E13B04" w:rsidP="0097760A">
      <w:pPr>
        <w:ind w:firstLine="0"/>
        <w:jc w:val="center"/>
        <w:rPr>
          <w:szCs w:val="28"/>
        </w:rPr>
      </w:pPr>
      <w:r>
        <w:rPr>
          <w:noProof/>
          <w:szCs w:val="28"/>
          <w:lang w:eastAsia="ru-RU"/>
        </w:rPr>
        <w:drawing>
          <wp:inline distT="0" distB="0" distL="0" distR="0">
            <wp:extent cx="5603041" cy="13366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b="25260"/>
                    <a:stretch/>
                  </pic:blipFill>
                  <pic:spPr bwMode="auto">
                    <a:xfrm>
                      <a:off x="0" y="0"/>
                      <a:ext cx="5799169" cy="1383464"/>
                    </a:xfrm>
                    <a:prstGeom prst="rect">
                      <a:avLst/>
                    </a:prstGeom>
                    <a:noFill/>
                    <a:ln>
                      <a:noFill/>
                    </a:ln>
                    <a:extLst>
                      <a:ext uri="{53640926-AAD7-44D8-BBD7-CCE9431645EC}">
                        <a14:shadowObscured xmlns:a14="http://schemas.microsoft.com/office/drawing/2010/main"/>
                      </a:ext>
                    </a:extLst>
                  </pic:spPr>
                </pic:pic>
              </a:graphicData>
            </a:graphic>
          </wp:inline>
        </w:drawing>
      </w:r>
    </w:p>
    <w:p w:rsidR="00E13B04" w:rsidRPr="00E13B04" w:rsidRDefault="00E13B04" w:rsidP="00E13B04">
      <w:pPr>
        <w:ind w:firstLine="0"/>
        <w:jc w:val="center"/>
        <w:rPr>
          <w:i/>
          <w:iCs w:val="0"/>
          <w:szCs w:val="28"/>
        </w:rPr>
      </w:pPr>
      <w:r w:rsidRPr="00E13B04">
        <w:rPr>
          <w:i/>
          <w:iCs w:val="0"/>
          <w:szCs w:val="28"/>
        </w:rPr>
        <w:t>а – №1; б – №2; в – №3</w:t>
      </w:r>
    </w:p>
    <w:p w:rsidR="007C5B5E" w:rsidRDefault="0097760A" w:rsidP="00AB7F36">
      <w:pPr>
        <w:ind w:firstLine="0"/>
        <w:jc w:val="center"/>
        <w:rPr>
          <w:szCs w:val="28"/>
        </w:rPr>
      </w:pPr>
      <w:r>
        <w:rPr>
          <w:szCs w:val="28"/>
        </w:rPr>
        <w:t xml:space="preserve">Рисунок 6 – Закрепления расчетных случаев </w:t>
      </w:r>
    </w:p>
    <w:p w:rsidR="004B50CC" w:rsidRPr="007B298E" w:rsidRDefault="004B50CC" w:rsidP="00AE4101">
      <w:pPr>
        <w:pStyle w:val="Heading2"/>
        <w:numPr>
          <w:ilvl w:val="0"/>
          <w:numId w:val="8"/>
        </w:numPr>
        <w:jc w:val="left"/>
        <w:rPr>
          <w:rFonts w:cs="Times New Roman"/>
        </w:rPr>
      </w:pPr>
      <w:bookmarkStart w:id="13" w:name="_Toc41669803"/>
      <w:r w:rsidRPr="007B298E">
        <w:rPr>
          <w:rFonts w:cs="Times New Roman"/>
        </w:rPr>
        <w:t>Результаты расчета</w:t>
      </w:r>
      <w:bookmarkEnd w:id="13"/>
    </w:p>
    <w:p w:rsidR="004B50CC" w:rsidRPr="007B298E" w:rsidRDefault="004B50CC" w:rsidP="007B298E">
      <w:pPr>
        <w:ind w:firstLine="709"/>
        <w:rPr>
          <w:szCs w:val="28"/>
        </w:rPr>
      </w:pPr>
      <w:r w:rsidRPr="007B298E">
        <w:rPr>
          <w:szCs w:val="28"/>
        </w:rPr>
        <w:t>Результаты расчета нагрузочного режима №1 представлены на рисунк</w:t>
      </w:r>
      <w:r w:rsidR="00AB7F36">
        <w:rPr>
          <w:szCs w:val="28"/>
        </w:rPr>
        <w:t>е 7.</w:t>
      </w:r>
    </w:p>
    <w:p w:rsidR="004B50CC" w:rsidRDefault="004B50CC" w:rsidP="007B298E">
      <w:pPr>
        <w:ind w:firstLine="709"/>
        <w:rPr>
          <w:szCs w:val="28"/>
        </w:rPr>
      </w:pPr>
      <w:r w:rsidRPr="007B298E">
        <w:rPr>
          <w:szCs w:val="28"/>
        </w:rPr>
        <w:t>Максимальные перемещения составили 18 мм в зоне заднего свеса (рисун</w:t>
      </w:r>
      <w:r w:rsidR="00AB7F36">
        <w:rPr>
          <w:szCs w:val="28"/>
        </w:rPr>
        <w:t>ок 7 (а, б)</w:t>
      </w:r>
      <w:r w:rsidRPr="007B298E">
        <w:rPr>
          <w:szCs w:val="28"/>
        </w:rPr>
        <w:t>). Максимальные напряжения</w:t>
      </w:r>
      <w:r w:rsidR="007E2300">
        <w:rPr>
          <w:szCs w:val="28"/>
        </w:rPr>
        <w:t xml:space="preserve"> </w:t>
      </w:r>
      <w:r w:rsidRPr="007B298E">
        <w:rPr>
          <w:szCs w:val="28"/>
        </w:rPr>
        <w:t>составили 420 МПа в зоне крепления моста (рисун</w:t>
      </w:r>
      <w:r w:rsidR="00AB7F36">
        <w:rPr>
          <w:szCs w:val="28"/>
        </w:rPr>
        <w:t>ок 7 (в, г)</w:t>
      </w:r>
      <w:r w:rsidRPr="007B298E">
        <w:rPr>
          <w:szCs w:val="28"/>
        </w:rPr>
        <w:t>).</w:t>
      </w:r>
    </w:p>
    <w:p w:rsidR="00F614D7" w:rsidRDefault="00F614D7" w:rsidP="00EE378A">
      <w:pPr>
        <w:ind w:firstLine="0"/>
        <w:jc w:val="center"/>
        <w:rPr>
          <w:szCs w:val="28"/>
        </w:rPr>
      </w:pPr>
      <w:r>
        <w:rPr>
          <w:noProof/>
          <w:szCs w:val="28"/>
          <w:lang w:eastAsia="ru-RU"/>
        </w:rPr>
        <w:lastRenderedPageBreak/>
        <w:drawing>
          <wp:inline distT="0" distB="0" distL="0" distR="0">
            <wp:extent cx="5728454" cy="362296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2828" cy="3663677"/>
                    </a:xfrm>
                    <a:prstGeom prst="rect">
                      <a:avLst/>
                    </a:prstGeom>
                    <a:noFill/>
                    <a:ln>
                      <a:noFill/>
                    </a:ln>
                  </pic:spPr>
                </pic:pic>
              </a:graphicData>
            </a:graphic>
          </wp:inline>
        </w:drawing>
      </w:r>
    </w:p>
    <w:p w:rsidR="00E13B04" w:rsidRPr="00E13B04" w:rsidRDefault="00E13B04" w:rsidP="00EE378A">
      <w:pPr>
        <w:ind w:firstLine="0"/>
        <w:jc w:val="center"/>
        <w:rPr>
          <w:i/>
          <w:iCs w:val="0"/>
          <w:szCs w:val="28"/>
        </w:rPr>
      </w:pPr>
      <w:r w:rsidRPr="00E13B04">
        <w:rPr>
          <w:i/>
          <w:iCs w:val="0"/>
          <w:szCs w:val="28"/>
          <w:lang w:val="en-US"/>
        </w:rPr>
        <w:t>a</w:t>
      </w:r>
      <w:r w:rsidRPr="00E13B04">
        <w:rPr>
          <w:i/>
          <w:iCs w:val="0"/>
          <w:szCs w:val="28"/>
        </w:rPr>
        <w:t>, б – Перемещения (масштаб 20:1); в, г – Эквивалентные напряжения</w:t>
      </w:r>
    </w:p>
    <w:p w:rsidR="00EE378A" w:rsidRPr="00EE378A" w:rsidRDefault="00EE378A" w:rsidP="00EE378A">
      <w:pPr>
        <w:ind w:firstLine="0"/>
        <w:jc w:val="center"/>
        <w:rPr>
          <w:szCs w:val="28"/>
        </w:rPr>
      </w:pPr>
      <w:r>
        <w:rPr>
          <w:szCs w:val="28"/>
        </w:rPr>
        <w:t xml:space="preserve">Рисунок 7 – </w:t>
      </w:r>
      <w:r w:rsidR="00E13B04">
        <w:rPr>
          <w:szCs w:val="28"/>
        </w:rPr>
        <w:t>Результаты нагрузочного режима №1</w:t>
      </w:r>
    </w:p>
    <w:p w:rsidR="004B50CC" w:rsidRPr="007B298E" w:rsidRDefault="004B50CC" w:rsidP="007B298E">
      <w:pPr>
        <w:ind w:firstLine="709"/>
        <w:rPr>
          <w:szCs w:val="28"/>
        </w:rPr>
      </w:pPr>
      <w:r w:rsidRPr="007B298E">
        <w:rPr>
          <w:szCs w:val="28"/>
        </w:rPr>
        <w:t>Результаты расчета нагрузочного режима №2 представлены на рисунк</w:t>
      </w:r>
      <w:r w:rsidR="00AB7F36">
        <w:rPr>
          <w:szCs w:val="28"/>
        </w:rPr>
        <w:t>е 8.</w:t>
      </w:r>
    </w:p>
    <w:p w:rsidR="004B50CC" w:rsidRDefault="004B50CC" w:rsidP="007B298E">
      <w:pPr>
        <w:ind w:firstLine="709"/>
        <w:rPr>
          <w:szCs w:val="28"/>
        </w:rPr>
      </w:pPr>
      <w:r w:rsidRPr="007B298E">
        <w:rPr>
          <w:szCs w:val="28"/>
        </w:rPr>
        <w:t>Максимальные перемещения составили 13 мм в зоне заднего свеса (рисун</w:t>
      </w:r>
      <w:r w:rsidR="00AB7F36">
        <w:rPr>
          <w:szCs w:val="28"/>
        </w:rPr>
        <w:t>о</w:t>
      </w:r>
      <w:r w:rsidRPr="007B298E">
        <w:rPr>
          <w:szCs w:val="28"/>
        </w:rPr>
        <w:t>к</w:t>
      </w:r>
      <w:r w:rsidR="00AB7F36">
        <w:rPr>
          <w:szCs w:val="28"/>
        </w:rPr>
        <w:t xml:space="preserve"> 8 (а, б)</w:t>
      </w:r>
      <w:r w:rsidRPr="007B298E">
        <w:rPr>
          <w:szCs w:val="28"/>
        </w:rPr>
        <w:t>). Максимальные напряжения составили 320 МПа в зоне переднего отбойника (</w:t>
      </w:r>
      <w:r w:rsidR="00FC0DE3">
        <w:rPr>
          <w:szCs w:val="28"/>
        </w:rPr>
        <w:t>рисунок 8</w:t>
      </w:r>
      <w:r w:rsidR="00AB7F36">
        <w:rPr>
          <w:szCs w:val="28"/>
        </w:rPr>
        <w:t xml:space="preserve"> (в, г)</w:t>
      </w:r>
      <w:r w:rsidRPr="007B298E">
        <w:rPr>
          <w:szCs w:val="28"/>
        </w:rPr>
        <w:t>).</w:t>
      </w:r>
    </w:p>
    <w:p w:rsidR="00BC5F68" w:rsidRDefault="00C729C4" w:rsidP="00C729C4">
      <w:pPr>
        <w:ind w:firstLine="0"/>
        <w:jc w:val="center"/>
        <w:rPr>
          <w:szCs w:val="28"/>
        </w:rPr>
      </w:pPr>
      <w:r w:rsidRPr="00C729C4">
        <w:rPr>
          <w:noProof/>
          <w:szCs w:val="28"/>
          <w:lang w:eastAsia="ru-RU"/>
        </w:rPr>
        <w:lastRenderedPageBreak/>
        <w:drawing>
          <wp:inline distT="0" distB="0" distL="0" distR="0">
            <wp:extent cx="5108907" cy="308956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152707" cy="3116051"/>
                    </a:xfrm>
                    <a:prstGeom prst="rect">
                      <a:avLst/>
                    </a:prstGeom>
                  </pic:spPr>
                </pic:pic>
              </a:graphicData>
            </a:graphic>
          </wp:inline>
        </w:drawing>
      </w:r>
    </w:p>
    <w:p w:rsidR="00E13B04" w:rsidRPr="00E13B04" w:rsidRDefault="00E13B04" w:rsidP="00E13B04">
      <w:pPr>
        <w:ind w:firstLine="0"/>
        <w:jc w:val="center"/>
        <w:rPr>
          <w:i/>
          <w:iCs w:val="0"/>
          <w:szCs w:val="28"/>
        </w:rPr>
      </w:pPr>
      <w:r w:rsidRPr="00E13B04">
        <w:rPr>
          <w:i/>
          <w:iCs w:val="0"/>
          <w:szCs w:val="28"/>
          <w:lang w:val="en-US"/>
        </w:rPr>
        <w:t>a</w:t>
      </w:r>
      <w:r w:rsidRPr="00E13B04">
        <w:rPr>
          <w:i/>
          <w:iCs w:val="0"/>
          <w:szCs w:val="28"/>
        </w:rPr>
        <w:t xml:space="preserve">, б – </w:t>
      </w:r>
      <w:r w:rsidR="00EE7CFC">
        <w:rPr>
          <w:i/>
          <w:iCs w:val="0"/>
          <w:szCs w:val="28"/>
        </w:rPr>
        <w:t>п</w:t>
      </w:r>
      <w:r w:rsidRPr="00E13B04">
        <w:rPr>
          <w:i/>
          <w:iCs w:val="0"/>
          <w:szCs w:val="28"/>
        </w:rPr>
        <w:t xml:space="preserve">еремещения (масштаб 20:1); в, г – </w:t>
      </w:r>
      <w:r w:rsidR="00EE7CFC">
        <w:rPr>
          <w:i/>
          <w:iCs w:val="0"/>
          <w:szCs w:val="28"/>
        </w:rPr>
        <w:t>э</w:t>
      </w:r>
      <w:r w:rsidRPr="00E13B04">
        <w:rPr>
          <w:i/>
          <w:iCs w:val="0"/>
          <w:szCs w:val="28"/>
        </w:rPr>
        <w:t>квивалентные напряжения</w:t>
      </w:r>
    </w:p>
    <w:p w:rsidR="00C729C4" w:rsidRPr="00EE378A" w:rsidRDefault="00C729C4" w:rsidP="00E13B04">
      <w:pPr>
        <w:ind w:firstLine="0"/>
        <w:jc w:val="center"/>
        <w:rPr>
          <w:szCs w:val="28"/>
        </w:rPr>
      </w:pPr>
      <w:r>
        <w:rPr>
          <w:szCs w:val="28"/>
        </w:rPr>
        <w:t xml:space="preserve">Рисунок 8 – </w:t>
      </w:r>
      <w:r w:rsidR="00E13B04">
        <w:rPr>
          <w:szCs w:val="28"/>
        </w:rPr>
        <w:t>Результаты нагрузочного режима №2</w:t>
      </w:r>
    </w:p>
    <w:p w:rsidR="004B50CC" w:rsidRPr="007B298E" w:rsidRDefault="004B50CC" w:rsidP="007B298E">
      <w:pPr>
        <w:ind w:firstLine="709"/>
        <w:rPr>
          <w:szCs w:val="28"/>
        </w:rPr>
      </w:pPr>
      <w:r w:rsidRPr="007B298E">
        <w:rPr>
          <w:szCs w:val="28"/>
        </w:rPr>
        <w:t>Результаты расчета нагрузочного режима №3 представлены на рисунк</w:t>
      </w:r>
      <w:r w:rsidR="007C5B5E">
        <w:rPr>
          <w:szCs w:val="28"/>
        </w:rPr>
        <w:t>е 9</w:t>
      </w:r>
      <w:r w:rsidRPr="007B298E">
        <w:rPr>
          <w:szCs w:val="28"/>
        </w:rPr>
        <w:t>.</w:t>
      </w:r>
    </w:p>
    <w:p w:rsidR="004B50CC" w:rsidRDefault="004B50CC" w:rsidP="007B298E">
      <w:pPr>
        <w:ind w:firstLine="709"/>
        <w:rPr>
          <w:szCs w:val="28"/>
        </w:rPr>
      </w:pPr>
      <w:r w:rsidRPr="007B298E">
        <w:rPr>
          <w:szCs w:val="28"/>
        </w:rPr>
        <w:t>Максимальные перемещения составили 5,5 мм в зоне заднего свеса (рисун</w:t>
      </w:r>
      <w:r w:rsidR="007C5B5E">
        <w:rPr>
          <w:szCs w:val="28"/>
        </w:rPr>
        <w:t>о</w:t>
      </w:r>
      <w:r w:rsidRPr="007B298E">
        <w:rPr>
          <w:szCs w:val="28"/>
        </w:rPr>
        <w:t>к</w:t>
      </w:r>
      <w:r w:rsidR="007C5B5E">
        <w:rPr>
          <w:szCs w:val="28"/>
        </w:rPr>
        <w:t xml:space="preserve"> 9 (а, б)</w:t>
      </w:r>
      <w:r w:rsidRPr="007B298E">
        <w:rPr>
          <w:szCs w:val="28"/>
        </w:rPr>
        <w:t>). Максимальные напряжения составили 100 МПа в зоне заднего отбойника (рисун</w:t>
      </w:r>
      <w:r w:rsidR="00135090">
        <w:rPr>
          <w:szCs w:val="28"/>
        </w:rPr>
        <w:t>о</w:t>
      </w:r>
      <w:r w:rsidRPr="007B298E">
        <w:rPr>
          <w:szCs w:val="28"/>
        </w:rPr>
        <w:t>к</w:t>
      </w:r>
      <w:r w:rsidR="00135090">
        <w:rPr>
          <w:szCs w:val="28"/>
        </w:rPr>
        <w:t xml:space="preserve"> 9 (в, г)</w:t>
      </w:r>
      <w:r w:rsidRPr="007B298E">
        <w:rPr>
          <w:szCs w:val="28"/>
        </w:rPr>
        <w:t>).</w:t>
      </w:r>
    </w:p>
    <w:p w:rsidR="00C729C4" w:rsidRDefault="00C729C4" w:rsidP="00C729C4">
      <w:pPr>
        <w:ind w:firstLine="0"/>
        <w:jc w:val="center"/>
        <w:rPr>
          <w:szCs w:val="28"/>
        </w:rPr>
      </w:pPr>
      <w:r w:rsidRPr="00C729C4">
        <w:rPr>
          <w:noProof/>
          <w:szCs w:val="28"/>
          <w:lang w:eastAsia="ru-RU"/>
        </w:rPr>
        <w:drawing>
          <wp:inline distT="0" distB="0" distL="0" distR="0">
            <wp:extent cx="5099903" cy="29089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r="2889"/>
                    <a:stretch/>
                  </pic:blipFill>
                  <pic:spPr bwMode="auto">
                    <a:xfrm>
                      <a:off x="0" y="0"/>
                      <a:ext cx="5201397" cy="2966826"/>
                    </a:xfrm>
                    <a:prstGeom prst="rect">
                      <a:avLst/>
                    </a:prstGeom>
                    <a:ln>
                      <a:noFill/>
                    </a:ln>
                    <a:extLst>
                      <a:ext uri="{53640926-AAD7-44D8-BBD7-CCE9431645EC}">
                        <a14:shadowObscured xmlns:a14="http://schemas.microsoft.com/office/drawing/2010/main"/>
                      </a:ext>
                    </a:extLst>
                  </pic:spPr>
                </pic:pic>
              </a:graphicData>
            </a:graphic>
          </wp:inline>
        </w:drawing>
      </w:r>
    </w:p>
    <w:p w:rsidR="00EE7CFC" w:rsidRPr="00E13B04" w:rsidRDefault="00EE7CFC" w:rsidP="00EE7CFC">
      <w:pPr>
        <w:ind w:firstLine="0"/>
        <w:jc w:val="center"/>
        <w:rPr>
          <w:i/>
          <w:iCs w:val="0"/>
          <w:szCs w:val="28"/>
        </w:rPr>
      </w:pPr>
      <w:r w:rsidRPr="00E13B04">
        <w:rPr>
          <w:i/>
          <w:iCs w:val="0"/>
          <w:szCs w:val="28"/>
          <w:lang w:val="en-US"/>
        </w:rPr>
        <w:t>a</w:t>
      </w:r>
      <w:r w:rsidRPr="00E13B04">
        <w:rPr>
          <w:i/>
          <w:iCs w:val="0"/>
          <w:szCs w:val="28"/>
        </w:rPr>
        <w:t xml:space="preserve">, б – </w:t>
      </w:r>
      <w:r>
        <w:rPr>
          <w:i/>
          <w:iCs w:val="0"/>
          <w:szCs w:val="28"/>
        </w:rPr>
        <w:t>п</w:t>
      </w:r>
      <w:r w:rsidRPr="00E13B04">
        <w:rPr>
          <w:i/>
          <w:iCs w:val="0"/>
          <w:szCs w:val="28"/>
        </w:rPr>
        <w:t xml:space="preserve">еремещения (масштаб 20:1); в, г – </w:t>
      </w:r>
      <w:r>
        <w:rPr>
          <w:i/>
          <w:iCs w:val="0"/>
          <w:szCs w:val="28"/>
        </w:rPr>
        <w:t>э</w:t>
      </w:r>
      <w:r w:rsidRPr="00E13B04">
        <w:rPr>
          <w:i/>
          <w:iCs w:val="0"/>
          <w:szCs w:val="28"/>
        </w:rPr>
        <w:t>квивалентные напряжения</w:t>
      </w:r>
    </w:p>
    <w:p w:rsidR="007C5B5E" w:rsidRDefault="00C729C4" w:rsidP="00C729C4">
      <w:pPr>
        <w:ind w:firstLine="0"/>
        <w:jc w:val="center"/>
        <w:rPr>
          <w:szCs w:val="28"/>
        </w:rPr>
      </w:pPr>
      <w:r>
        <w:rPr>
          <w:szCs w:val="28"/>
        </w:rPr>
        <w:t xml:space="preserve">Рисунок </w:t>
      </w:r>
      <w:r w:rsidR="007C5B5E">
        <w:rPr>
          <w:szCs w:val="28"/>
        </w:rPr>
        <w:t>9</w:t>
      </w:r>
      <w:r>
        <w:rPr>
          <w:szCs w:val="28"/>
        </w:rPr>
        <w:t xml:space="preserve"> – </w:t>
      </w:r>
      <w:r w:rsidR="00EE7CFC">
        <w:rPr>
          <w:szCs w:val="28"/>
        </w:rPr>
        <w:t>Результаты нагрузочного режима №3</w:t>
      </w:r>
    </w:p>
    <w:p w:rsidR="004B50CC" w:rsidRPr="007B298E" w:rsidRDefault="004B50CC" w:rsidP="007B298E">
      <w:pPr>
        <w:ind w:firstLine="709"/>
        <w:rPr>
          <w:szCs w:val="28"/>
        </w:rPr>
      </w:pPr>
      <w:r w:rsidRPr="007B298E">
        <w:rPr>
          <w:szCs w:val="28"/>
        </w:rPr>
        <w:lastRenderedPageBreak/>
        <w:t xml:space="preserve">В таблице </w:t>
      </w:r>
      <w:r w:rsidR="00685143">
        <w:rPr>
          <w:szCs w:val="28"/>
        </w:rPr>
        <w:t xml:space="preserve">3 </w:t>
      </w:r>
      <w:r w:rsidRPr="007B298E">
        <w:rPr>
          <w:szCs w:val="28"/>
        </w:rPr>
        <w:t>приведены результаты расчета</w:t>
      </w:r>
      <w:r w:rsidR="007E2300">
        <w:rPr>
          <w:szCs w:val="28"/>
        </w:rPr>
        <w:t xml:space="preserve"> </w:t>
      </w:r>
      <w:r w:rsidRPr="007B298E">
        <w:rPr>
          <w:szCs w:val="28"/>
        </w:rPr>
        <w:t>рамы</w:t>
      </w:r>
      <w:r w:rsidR="00E9382F">
        <w:rPr>
          <w:szCs w:val="28"/>
        </w:rPr>
        <w:t xml:space="preserve"> для всех расчетных случаев</w:t>
      </w:r>
      <w:r w:rsidR="00685143">
        <w:rPr>
          <w:szCs w:val="28"/>
        </w:rPr>
        <w:t>.</w:t>
      </w:r>
    </w:p>
    <w:p w:rsidR="004B50CC" w:rsidRPr="007B298E" w:rsidRDefault="004B50CC" w:rsidP="007B298E">
      <w:pPr>
        <w:pStyle w:val="Caption"/>
        <w:spacing w:before="0" w:after="0"/>
        <w:ind w:firstLine="709"/>
        <w:jc w:val="both"/>
        <w:rPr>
          <w:b/>
          <w:szCs w:val="28"/>
        </w:rPr>
      </w:pPr>
      <w:bookmarkStart w:id="14" w:name="_Ref451854934"/>
      <w:bookmarkStart w:id="15" w:name="_Ref41488911"/>
      <w:r w:rsidRPr="007B298E">
        <w:rPr>
          <w:szCs w:val="28"/>
        </w:rPr>
        <w:t>Таблица</w:t>
      </w:r>
      <w:bookmarkEnd w:id="14"/>
      <w:bookmarkEnd w:id="15"/>
      <w:r w:rsidR="00685143">
        <w:rPr>
          <w:noProof/>
          <w:szCs w:val="28"/>
        </w:rPr>
        <w:t xml:space="preserve"> 3 </w:t>
      </w:r>
      <w:r w:rsidRPr="007B298E">
        <w:rPr>
          <w:szCs w:val="28"/>
        </w:rPr>
        <w:t>– Результаты расчета</w:t>
      </w:r>
    </w:p>
    <w:tbl>
      <w:tblPr>
        <w:tblStyle w:val="TableGrid"/>
        <w:tblW w:w="8590" w:type="dxa"/>
        <w:jc w:val="center"/>
        <w:tblLook w:val="04A0" w:firstRow="1" w:lastRow="0" w:firstColumn="1" w:lastColumn="0" w:noHBand="0" w:noVBand="1"/>
      </w:tblPr>
      <w:tblGrid>
        <w:gridCol w:w="1729"/>
        <w:gridCol w:w="2136"/>
        <w:gridCol w:w="2853"/>
        <w:gridCol w:w="1872"/>
      </w:tblGrid>
      <w:tr w:rsidR="004B50CC" w:rsidRPr="004B50CC" w:rsidTr="006E69ED">
        <w:trPr>
          <w:trHeight w:val="722"/>
          <w:jc w:val="center"/>
        </w:trPr>
        <w:tc>
          <w:tcPr>
            <w:tcW w:w="1730" w:type="dxa"/>
            <w:vAlign w:val="center"/>
          </w:tcPr>
          <w:p w:rsidR="004B50CC" w:rsidRPr="009413D9" w:rsidRDefault="004B50CC" w:rsidP="009413D9">
            <w:pPr>
              <w:ind w:firstLine="0"/>
              <w:jc w:val="center"/>
              <w:rPr>
                <w:sz w:val="28"/>
                <w:szCs w:val="22"/>
              </w:rPr>
            </w:pPr>
            <w:r w:rsidRPr="009413D9">
              <w:rPr>
                <w:sz w:val="28"/>
                <w:szCs w:val="22"/>
              </w:rPr>
              <w:t>№ расчетного случая</w:t>
            </w:r>
          </w:p>
        </w:tc>
        <w:tc>
          <w:tcPr>
            <w:tcW w:w="2136" w:type="dxa"/>
            <w:vAlign w:val="center"/>
          </w:tcPr>
          <w:p w:rsidR="004B50CC" w:rsidRPr="009413D9" w:rsidRDefault="004B50CC" w:rsidP="009413D9">
            <w:pPr>
              <w:ind w:firstLine="0"/>
              <w:jc w:val="center"/>
              <w:rPr>
                <w:sz w:val="28"/>
                <w:szCs w:val="22"/>
              </w:rPr>
            </w:pPr>
            <w:r w:rsidRPr="009413D9">
              <w:rPr>
                <w:sz w:val="28"/>
                <w:szCs w:val="22"/>
              </w:rPr>
              <w:t>Эквивалентные напряжения, МПа</w:t>
            </w:r>
          </w:p>
        </w:tc>
        <w:tc>
          <w:tcPr>
            <w:tcW w:w="2859" w:type="dxa"/>
            <w:vAlign w:val="center"/>
          </w:tcPr>
          <w:p w:rsidR="004B50CC" w:rsidRPr="009413D9" w:rsidRDefault="004B50CC" w:rsidP="009413D9">
            <w:pPr>
              <w:ind w:firstLine="0"/>
              <w:jc w:val="center"/>
              <w:rPr>
                <w:sz w:val="28"/>
                <w:szCs w:val="22"/>
              </w:rPr>
            </w:pPr>
            <w:r w:rsidRPr="009413D9">
              <w:rPr>
                <w:sz w:val="28"/>
                <w:szCs w:val="22"/>
              </w:rPr>
              <w:t>Допускаемые напряжения,</w:t>
            </w:r>
          </w:p>
          <w:p w:rsidR="004B50CC" w:rsidRPr="009413D9" w:rsidRDefault="004B50CC" w:rsidP="009413D9">
            <w:pPr>
              <w:ind w:firstLine="0"/>
              <w:jc w:val="center"/>
              <w:rPr>
                <w:sz w:val="28"/>
                <w:szCs w:val="22"/>
              </w:rPr>
            </w:pPr>
            <w:r w:rsidRPr="009413D9">
              <w:rPr>
                <w:sz w:val="28"/>
                <w:szCs w:val="22"/>
                <w:lang w:val="en-US"/>
              </w:rPr>
              <w:t>σ</w:t>
            </w:r>
            <w:r w:rsidRPr="009413D9">
              <w:rPr>
                <w:sz w:val="28"/>
                <w:szCs w:val="22"/>
                <w:vertAlign w:val="subscript"/>
                <w:lang w:val="en-US"/>
              </w:rPr>
              <w:t>T</w:t>
            </w:r>
            <w:r w:rsidRPr="009413D9">
              <w:rPr>
                <w:sz w:val="28"/>
                <w:szCs w:val="22"/>
              </w:rPr>
              <w:t>, МПа</w:t>
            </w:r>
          </w:p>
        </w:tc>
        <w:tc>
          <w:tcPr>
            <w:tcW w:w="1865" w:type="dxa"/>
            <w:vAlign w:val="center"/>
          </w:tcPr>
          <w:p w:rsidR="004B50CC" w:rsidRPr="009413D9" w:rsidRDefault="004B50CC" w:rsidP="009413D9">
            <w:pPr>
              <w:ind w:firstLine="0"/>
              <w:jc w:val="center"/>
              <w:rPr>
                <w:sz w:val="28"/>
                <w:szCs w:val="22"/>
              </w:rPr>
            </w:pPr>
            <w:r w:rsidRPr="009413D9">
              <w:rPr>
                <w:sz w:val="28"/>
                <w:szCs w:val="22"/>
              </w:rPr>
              <w:t>Коэффициент запаса</w:t>
            </w:r>
          </w:p>
        </w:tc>
      </w:tr>
      <w:tr w:rsidR="004B50CC" w:rsidRPr="004B50CC" w:rsidTr="006E69ED">
        <w:trPr>
          <w:trHeight w:val="354"/>
          <w:jc w:val="center"/>
        </w:trPr>
        <w:tc>
          <w:tcPr>
            <w:tcW w:w="1730" w:type="dxa"/>
            <w:vAlign w:val="center"/>
          </w:tcPr>
          <w:p w:rsidR="004B50CC" w:rsidRPr="009413D9" w:rsidRDefault="004B50CC" w:rsidP="009413D9">
            <w:pPr>
              <w:ind w:firstLine="0"/>
              <w:jc w:val="center"/>
              <w:rPr>
                <w:sz w:val="28"/>
                <w:szCs w:val="22"/>
              </w:rPr>
            </w:pPr>
            <w:r w:rsidRPr="009413D9">
              <w:rPr>
                <w:sz w:val="28"/>
                <w:szCs w:val="22"/>
              </w:rPr>
              <w:t>1</w:t>
            </w:r>
          </w:p>
        </w:tc>
        <w:tc>
          <w:tcPr>
            <w:tcW w:w="2136" w:type="dxa"/>
            <w:vAlign w:val="center"/>
          </w:tcPr>
          <w:p w:rsidR="004B50CC" w:rsidRPr="009413D9" w:rsidRDefault="004B50CC" w:rsidP="009413D9">
            <w:pPr>
              <w:ind w:firstLine="0"/>
              <w:jc w:val="center"/>
              <w:rPr>
                <w:sz w:val="28"/>
                <w:szCs w:val="22"/>
              </w:rPr>
            </w:pPr>
            <w:r w:rsidRPr="009413D9">
              <w:rPr>
                <w:sz w:val="28"/>
                <w:szCs w:val="22"/>
              </w:rPr>
              <w:t>460</w:t>
            </w:r>
          </w:p>
        </w:tc>
        <w:tc>
          <w:tcPr>
            <w:tcW w:w="2859" w:type="dxa"/>
            <w:vMerge w:val="restart"/>
            <w:vAlign w:val="center"/>
          </w:tcPr>
          <w:p w:rsidR="004B50CC" w:rsidRPr="009413D9" w:rsidRDefault="004B50CC" w:rsidP="009413D9">
            <w:pPr>
              <w:ind w:firstLine="0"/>
              <w:jc w:val="center"/>
              <w:rPr>
                <w:sz w:val="28"/>
                <w:szCs w:val="22"/>
              </w:rPr>
            </w:pPr>
            <w:r w:rsidRPr="009413D9">
              <w:rPr>
                <w:sz w:val="28"/>
                <w:szCs w:val="22"/>
              </w:rPr>
              <w:t>530</w:t>
            </w:r>
          </w:p>
        </w:tc>
        <w:tc>
          <w:tcPr>
            <w:tcW w:w="1865" w:type="dxa"/>
            <w:vAlign w:val="center"/>
          </w:tcPr>
          <w:p w:rsidR="004B50CC" w:rsidRPr="009413D9" w:rsidRDefault="004B50CC" w:rsidP="009413D9">
            <w:pPr>
              <w:ind w:firstLine="0"/>
              <w:jc w:val="center"/>
              <w:rPr>
                <w:sz w:val="28"/>
                <w:szCs w:val="22"/>
              </w:rPr>
            </w:pPr>
            <w:r w:rsidRPr="009413D9">
              <w:rPr>
                <w:sz w:val="28"/>
                <w:szCs w:val="22"/>
              </w:rPr>
              <w:t>1,15</w:t>
            </w:r>
          </w:p>
        </w:tc>
      </w:tr>
      <w:tr w:rsidR="004B50CC" w:rsidRPr="004B50CC" w:rsidTr="006E69ED">
        <w:trPr>
          <w:trHeight w:val="354"/>
          <w:jc w:val="center"/>
        </w:trPr>
        <w:tc>
          <w:tcPr>
            <w:tcW w:w="1730" w:type="dxa"/>
            <w:vAlign w:val="center"/>
          </w:tcPr>
          <w:p w:rsidR="004B50CC" w:rsidRPr="009413D9" w:rsidRDefault="004B50CC" w:rsidP="009413D9">
            <w:pPr>
              <w:ind w:firstLine="0"/>
              <w:jc w:val="center"/>
              <w:rPr>
                <w:sz w:val="28"/>
                <w:szCs w:val="22"/>
              </w:rPr>
            </w:pPr>
            <w:r w:rsidRPr="009413D9">
              <w:rPr>
                <w:sz w:val="28"/>
                <w:szCs w:val="22"/>
              </w:rPr>
              <w:t>2</w:t>
            </w:r>
          </w:p>
        </w:tc>
        <w:tc>
          <w:tcPr>
            <w:tcW w:w="2136" w:type="dxa"/>
            <w:vAlign w:val="center"/>
          </w:tcPr>
          <w:p w:rsidR="004B50CC" w:rsidRPr="009413D9" w:rsidRDefault="004B50CC" w:rsidP="009413D9">
            <w:pPr>
              <w:ind w:firstLine="0"/>
              <w:jc w:val="center"/>
              <w:rPr>
                <w:sz w:val="28"/>
                <w:szCs w:val="22"/>
              </w:rPr>
            </w:pPr>
            <w:r w:rsidRPr="009413D9">
              <w:rPr>
                <w:sz w:val="28"/>
                <w:szCs w:val="22"/>
              </w:rPr>
              <w:t>320</w:t>
            </w:r>
          </w:p>
        </w:tc>
        <w:tc>
          <w:tcPr>
            <w:tcW w:w="2859" w:type="dxa"/>
            <w:vMerge/>
            <w:vAlign w:val="center"/>
          </w:tcPr>
          <w:p w:rsidR="004B50CC" w:rsidRPr="009413D9" w:rsidRDefault="004B50CC" w:rsidP="009413D9">
            <w:pPr>
              <w:ind w:firstLine="0"/>
              <w:jc w:val="center"/>
              <w:rPr>
                <w:sz w:val="28"/>
                <w:szCs w:val="22"/>
              </w:rPr>
            </w:pPr>
          </w:p>
        </w:tc>
        <w:tc>
          <w:tcPr>
            <w:tcW w:w="1865" w:type="dxa"/>
            <w:vAlign w:val="center"/>
          </w:tcPr>
          <w:p w:rsidR="004B50CC" w:rsidRPr="009413D9" w:rsidRDefault="004B50CC" w:rsidP="009413D9">
            <w:pPr>
              <w:ind w:firstLine="0"/>
              <w:jc w:val="center"/>
              <w:rPr>
                <w:sz w:val="28"/>
                <w:szCs w:val="22"/>
              </w:rPr>
            </w:pPr>
            <w:r w:rsidRPr="009413D9">
              <w:rPr>
                <w:sz w:val="28"/>
                <w:szCs w:val="22"/>
              </w:rPr>
              <w:t>1,66</w:t>
            </w:r>
          </w:p>
        </w:tc>
      </w:tr>
      <w:tr w:rsidR="004B50CC" w:rsidRPr="004B50CC" w:rsidTr="006E69ED">
        <w:trPr>
          <w:trHeight w:val="354"/>
          <w:jc w:val="center"/>
        </w:trPr>
        <w:tc>
          <w:tcPr>
            <w:tcW w:w="1730" w:type="dxa"/>
            <w:vAlign w:val="center"/>
          </w:tcPr>
          <w:p w:rsidR="004B50CC" w:rsidRPr="009413D9" w:rsidRDefault="004B50CC" w:rsidP="009413D9">
            <w:pPr>
              <w:ind w:firstLine="0"/>
              <w:jc w:val="center"/>
              <w:rPr>
                <w:sz w:val="28"/>
                <w:szCs w:val="22"/>
              </w:rPr>
            </w:pPr>
            <w:r w:rsidRPr="009413D9">
              <w:rPr>
                <w:sz w:val="28"/>
                <w:szCs w:val="22"/>
              </w:rPr>
              <w:t>2</w:t>
            </w:r>
          </w:p>
        </w:tc>
        <w:tc>
          <w:tcPr>
            <w:tcW w:w="2136" w:type="dxa"/>
            <w:vAlign w:val="center"/>
          </w:tcPr>
          <w:p w:rsidR="004B50CC" w:rsidRPr="009413D9" w:rsidRDefault="004B50CC" w:rsidP="009413D9">
            <w:pPr>
              <w:ind w:firstLine="0"/>
              <w:jc w:val="center"/>
              <w:rPr>
                <w:sz w:val="28"/>
                <w:szCs w:val="22"/>
              </w:rPr>
            </w:pPr>
            <w:r w:rsidRPr="009413D9">
              <w:rPr>
                <w:sz w:val="28"/>
                <w:szCs w:val="22"/>
              </w:rPr>
              <w:t>100</w:t>
            </w:r>
          </w:p>
        </w:tc>
        <w:tc>
          <w:tcPr>
            <w:tcW w:w="2859" w:type="dxa"/>
            <w:vMerge/>
            <w:vAlign w:val="center"/>
          </w:tcPr>
          <w:p w:rsidR="004B50CC" w:rsidRPr="009413D9" w:rsidRDefault="004B50CC" w:rsidP="009413D9">
            <w:pPr>
              <w:ind w:firstLine="0"/>
              <w:jc w:val="center"/>
              <w:rPr>
                <w:sz w:val="28"/>
                <w:szCs w:val="22"/>
              </w:rPr>
            </w:pPr>
          </w:p>
        </w:tc>
        <w:tc>
          <w:tcPr>
            <w:tcW w:w="1865" w:type="dxa"/>
            <w:vAlign w:val="center"/>
          </w:tcPr>
          <w:p w:rsidR="004B50CC" w:rsidRPr="009413D9" w:rsidRDefault="004B50CC" w:rsidP="009413D9">
            <w:pPr>
              <w:ind w:firstLine="0"/>
              <w:jc w:val="center"/>
              <w:rPr>
                <w:sz w:val="28"/>
                <w:szCs w:val="22"/>
              </w:rPr>
            </w:pPr>
            <w:r w:rsidRPr="009413D9">
              <w:rPr>
                <w:sz w:val="28"/>
                <w:szCs w:val="22"/>
              </w:rPr>
              <w:t>5,3</w:t>
            </w:r>
          </w:p>
        </w:tc>
      </w:tr>
    </w:tbl>
    <w:p w:rsidR="004B50CC" w:rsidRPr="00685143" w:rsidRDefault="004B50CC" w:rsidP="006E69ED">
      <w:pPr>
        <w:pStyle w:val="Heading2"/>
        <w:numPr>
          <w:ilvl w:val="0"/>
          <w:numId w:val="0"/>
        </w:numPr>
        <w:ind w:firstLine="709"/>
      </w:pPr>
      <w:bookmarkStart w:id="16" w:name="_Toc41669804"/>
      <w:r w:rsidRPr="00685143">
        <w:t>Выводы</w:t>
      </w:r>
      <w:bookmarkEnd w:id="16"/>
    </w:p>
    <w:p w:rsidR="004B50CC" w:rsidRPr="006E69ED" w:rsidRDefault="004B50CC" w:rsidP="00685143">
      <w:pPr>
        <w:ind w:firstLine="709"/>
        <w:rPr>
          <w:szCs w:val="28"/>
        </w:rPr>
      </w:pPr>
      <w:r w:rsidRPr="00685143">
        <w:rPr>
          <w:szCs w:val="28"/>
        </w:rPr>
        <w:t>Рама грузовой платформы выдерживает заданные нагрузки с необходимым запасом.</w:t>
      </w:r>
      <w:r w:rsidR="00F8501E" w:rsidRPr="00F8501E">
        <w:rPr>
          <w:szCs w:val="28"/>
        </w:rPr>
        <w:t xml:space="preserve"> </w:t>
      </w:r>
      <w:r w:rsidR="006E69ED">
        <w:rPr>
          <w:szCs w:val="28"/>
        </w:rPr>
        <w:t>Для снижения напряжений в узле установки моста будут установлены дополнительные ребра жесткости, усилитель косынки. А также будут проработаны элементы отбойников, на которые опирается мост при вывешивании для более равномерного распределения напряжений.</w:t>
      </w:r>
    </w:p>
    <w:p w:rsidR="00A72BFC" w:rsidRPr="00E9382F" w:rsidRDefault="00E9382F" w:rsidP="00EC48ED">
      <w:pPr>
        <w:pStyle w:val="Caption"/>
        <w:ind w:firstLine="709"/>
        <w:jc w:val="both"/>
        <w:rPr>
          <w:rFonts w:eastAsia="Times New Roman"/>
          <w:i/>
          <w:iCs w:val="0"/>
          <w:spacing w:val="-4"/>
          <w:lang w:eastAsia="ru-RU"/>
        </w:rPr>
      </w:pPr>
      <w:r w:rsidRPr="00EC48ED">
        <w:rPr>
          <w:rStyle w:val="Heading2Char"/>
        </w:rPr>
        <w:t>Благодарности:</w:t>
      </w:r>
      <w:r w:rsidRPr="00B70A21">
        <w:rPr>
          <w:rFonts w:eastAsia="Times New Roman"/>
          <w:i/>
          <w:spacing w:val="-4"/>
          <w:lang w:eastAsia="ru-RU"/>
        </w:rPr>
        <w:t xml:space="preserve"> Работа выполнена в МГТУ им. Н.Э. Баумана при финансовой поддержке Министерства науки и высшего образования Российской Федерации в рамках соглашения №075-11-2019-030 от 22 ноября 2019 г.</w:t>
      </w:r>
    </w:p>
    <w:p w:rsidR="00F9397F" w:rsidRPr="00B70A21" w:rsidRDefault="00F9397F" w:rsidP="00F9397F">
      <w:pPr>
        <w:rPr>
          <w:b/>
          <w:szCs w:val="28"/>
          <w:lang w:eastAsia="ru-RU"/>
        </w:rPr>
      </w:pPr>
      <w:r w:rsidRPr="00B70A21">
        <w:rPr>
          <w:b/>
          <w:szCs w:val="28"/>
          <w:lang w:eastAsia="ru-RU"/>
        </w:rPr>
        <w:t>Литература</w:t>
      </w:r>
    </w:p>
    <w:p w:rsidR="00F9397F" w:rsidRPr="00B70A21" w:rsidRDefault="00F9397F" w:rsidP="00F9397F">
      <w:pPr>
        <w:spacing w:line="240" w:lineRule="auto"/>
        <w:rPr>
          <w:sz w:val="24"/>
        </w:rPr>
      </w:pPr>
      <w:r w:rsidRPr="00B70A21">
        <w:rPr>
          <w:sz w:val="24"/>
        </w:rPr>
        <w:t>1. Клубничкин, В.Е. Краткий анализ тенденций развития лесозаготовительных машин/ В.Е. Клубничкин, Е.Е. Клубничкин, А.Б. Карташов // Труды НГТУ им. Р.Е. Алексеева. – 2020. – № 3 (130). – С. 93–102.</w:t>
      </w:r>
    </w:p>
    <w:p w:rsidR="00F9397F" w:rsidRPr="00B70A21" w:rsidRDefault="00F9397F" w:rsidP="00F9397F">
      <w:pPr>
        <w:spacing w:line="240" w:lineRule="auto"/>
        <w:rPr>
          <w:sz w:val="24"/>
        </w:rPr>
      </w:pPr>
      <w:r w:rsidRPr="00B70A21">
        <w:rPr>
          <w:sz w:val="24"/>
        </w:rPr>
        <w:t>2. Клубничкин, В.Е. Исследование нагруженности</w:t>
      </w:r>
      <w:r>
        <w:rPr>
          <w:sz w:val="24"/>
        </w:rPr>
        <w:t xml:space="preserve"> </w:t>
      </w:r>
      <w:r w:rsidRPr="00B70A21">
        <w:rPr>
          <w:sz w:val="24"/>
        </w:rPr>
        <w:t>кониковой площадки лесозаготовительной машины / В.Е. Клубничкин, Е.Е. Клубничкин // Актуальные направления научных исследований XXI века: теория и практика. 2015. Т. 3. № 5-1 (16-1). С. 205-209.</w:t>
      </w:r>
    </w:p>
    <w:p w:rsidR="00F9397F" w:rsidRPr="00F8501E" w:rsidRDefault="00F9397F" w:rsidP="00F9397F">
      <w:pPr>
        <w:spacing w:line="240" w:lineRule="auto"/>
        <w:rPr>
          <w:sz w:val="24"/>
        </w:rPr>
      </w:pPr>
      <w:r w:rsidRPr="00B70A21">
        <w:rPr>
          <w:sz w:val="24"/>
        </w:rPr>
        <w:t>3. Котиков, В.М. Лесозаготовительные и трелевочные машины / В.М. Котиков, Н.С. Еремеев, А.В. Ерхов. - М.: Лесная промышленность, 20</w:t>
      </w:r>
      <w:r w:rsidR="00FB3297">
        <w:rPr>
          <w:sz w:val="24"/>
        </w:rPr>
        <w:t>04. - 336 с.</w:t>
      </w:r>
    </w:p>
    <w:p w:rsidR="00FB3297" w:rsidRPr="00FB3297" w:rsidRDefault="00FB3297" w:rsidP="00F9397F">
      <w:pPr>
        <w:spacing w:line="240" w:lineRule="auto"/>
        <w:rPr>
          <w:sz w:val="24"/>
        </w:rPr>
      </w:pPr>
      <w:r w:rsidRPr="00FB3297">
        <w:rPr>
          <w:sz w:val="24"/>
        </w:rPr>
        <w:t xml:space="preserve">4. </w:t>
      </w:r>
      <w:r w:rsidRPr="00B70A21">
        <w:rPr>
          <w:sz w:val="24"/>
        </w:rPr>
        <w:t xml:space="preserve">Клубничкин, </w:t>
      </w:r>
      <w:r>
        <w:rPr>
          <w:sz w:val="24"/>
        </w:rPr>
        <w:t>В</w:t>
      </w:r>
      <w:r w:rsidRPr="00B70A21">
        <w:rPr>
          <w:sz w:val="24"/>
        </w:rPr>
        <w:t xml:space="preserve">.Е. </w:t>
      </w:r>
      <w:r>
        <w:rPr>
          <w:sz w:val="24"/>
          <w:lang w:val="en-US"/>
        </w:rPr>
        <w:t>C</w:t>
      </w:r>
      <w:r w:rsidRPr="00FB3297">
        <w:rPr>
          <w:sz w:val="24"/>
        </w:rPr>
        <w:t xml:space="preserve">овременное программное обеспечение для проведения исследований по нагрузкам, устойчивости и проходимости машин </w:t>
      </w:r>
      <w:r w:rsidRPr="00B70A21">
        <w:rPr>
          <w:sz w:val="24"/>
        </w:rPr>
        <w:t xml:space="preserve">/ </w:t>
      </w:r>
      <w:r>
        <w:rPr>
          <w:sz w:val="24"/>
        </w:rPr>
        <w:t>В</w:t>
      </w:r>
      <w:r w:rsidRPr="00B70A21">
        <w:rPr>
          <w:sz w:val="24"/>
        </w:rPr>
        <w:t xml:space="preserve">.Е. Клубничкин, </w:t>
      </w:r>
      <w:r>
        <w:rPr>
          <w:sz w:val="24"/>
        </w:rPr>
        <w:lastRenderedPageBreak/>
        <w:t>Е</w:t>
      </w:r>
      <w:r w:rsidRPr="00B70A21">
        <w:rPr>
          <w:sz w:val="24"/>
        </w:rPr>
        <w:t>.Е. Клубничкин // Актуальные направления научных исследований XXI века: теория и практик</w:t>
      </w:r>
      <w:r>
        <w:rPr>
          <w:sz w:val="24"/>
        </w:rPr>
        <w:t>а. 2015. Т. 3. № 5-1 (16-1). С.</w:t>
      </w:r>
      <w:r w:rsidRPr="00B70A21">
        <w:rPr>
          <w:sz w:val="24"/>
        </w:rPr>
        <w:t xml:space="preserve"> </w:t>
      </w:r>
      <w:r w:rsidRPr="00FB3297">
        <w:rPr>
          <w:sz w:val="24"/>
        </w:rPr>
        <w:t>2</w:t>
      </w:r>
      <w:r>
        <w:rPr>
          <w:sz w:val="24"/>
        </w:rPr>
        <w:t>09</w:t>
      </w:r>
      <w:r w:rsidRPr="00B70A21">
        <w:rPr>
          <w:sz w:val="24"/>
        </w:rPr>
        <w:t>–</w:t>
      </w:r>
      <w:r w:rsidRPr="00FB3297">
        <w:rPr>
          <w:sz w:val="24"/>
        </w:rPr>
        <w:t>214</w:t>
      </w:r>
      <w:r w:rsidRPr="00B70A21">
        <w:rPr>
          <w:sz w:val="24"/>
        </w:rPr>
        <w:t>.</w:t>
      </w:r>
    </w:p>
    <w:p w:rsidR="00FB3297" w:rsidRPr="00F8501E" w:rsidRDefault="00FB3297" w:rsidP="00F9397F">
      <w:pPr>
        <w:spacing w:line="240" w:lineRule="auto"/>
        <w:rPr>
          <w:sz w:val="24"/>
          <w:lang w:val="en-US"/>
        </w:rPr>
      </w:pPr>
      <w:r w:rsidRPr="00FB3297">
        <w:rPr>
          <w:sz w:val="24"/>
        </w:rPr>
        <w:t xml:space="preserve">5. </w:t>
      </w:r>
      <w:r w:rsidRPr="00B70A21">
        <w:rPr>
          <w:sz w:val="24"/>
        </w:rPr>
        <w:t xml:space="preserve">Клубничкин, </w:t>
      </w:r>
      <w:r>
        <w:rPr>
          <w:sz w:val="24"/>
        </w:rPr>
        <w:t>Е</w:t>
      </w:r>
      <w:r w:rsidRPr="00B70A21">
        <w:rPr>
          <w:sz w:val="24"/>
        </w:rPr>
        <w:t xml:space="preserve">.Е. </w:t>
      </w:r>
      <w:r>
        <w:rPr>
          <w:sz w:val="24"/>
        </w:rPr>
        <w:t>И</w:t>
      </w:r>
      <w:r w:rsidRPr="00FB3297">
        <w:rPr>
          <w:sz w:val="24"/>
        </w:rPr>
        <w:t xml:space="preserve">сследование нагруженности опоры манипулятора </w:t>
      </w:r>
      <w:r w:rsidRPr="00B70A21">
        <w:rPr>
          <w:sz w:val="24"/>
        </w:rPr>
        <w:t xml:space="preserve">/ </w:t>
      </w:r>
      <w:r>
        <w:rPr>
          <w:sz w:val="24"/>
        </w:rPr>
        <w:t>Е</w:t>
      </w:r>
      <w:r w:rsidRPr="00B70A21">
        <w:rPr>
          <w:sz w:val="24"/>
        </w:rPr>
        <w:t xml:space="preserve">.Е. Клубничкин, </w:t>
      </w:r>
      <w:r>
        <w:rPr>
          <w:sz w:val="24"/>
        </w:rPr>
        <w:t>В</w:t>
      </w:r>
      <w:r w:rsidRPr="00B70A21">
        <w:rPr>
          <w:sz w:val="24"/>
        </w:rPr>
        <w:t>.Е. Клубничкин // Актуальные направления научных исследований XXI века: теория и практик</w:t>
      </w:r>
      <w:r>
        <w:rPr>
          <w:sz w:val="24"/>
        </w:rPr>
        <w:t xml:space="preserve">а. </w:t>
      </w:r>
      <w:r w:rsidRPr="00F8501E">
        <w:rPr>
          <w:sz w:val="24"/>
          <w:lang w:val="en-US"/>
        </w:rPr>
        <w:t xml:space="preserve">2015. </w:t>
      </w:r>
      <w:r>
        <w:rPr>
          <w:sz w:val="24"/>
        </w:rPr>
        <w:t>Т</w:t>
      </w:r>
      <w:r w:rsidRPr="00F8501E">
        <w:rPr>
          <w:sz w:val="24"/>
          <w:lang w:val="en-US"/>
        </w:rPr>
        <w:t xml:space="preserve">. 3. № 5-1 (16-1). </w:t>
      </w:r>
      <w:r>
        <w:rPr>
          <w:sz w:val="24"/>
        </w:rPr>
        <w:t>С</w:t>
      </w:r>
      <w:r w:rsidRPr="00F8501E">
        <w:rPr>
          <w:sz w:val="24"/>
          <w:lang w:val="en-US"/>
        </w:rPr>
        <w:t>. 214–219.</w:t>
      </w:r>
    </w:p>
    <w:p w:rsidR="00F9397F" w:rsidRPr="00F8501E" w:rsidRDefault="00F9397F" w:rsidP="00F9397F">
      <w:pPr>
        <w:spacing w:line="240" w:lineRule="auto"/>
        <w:rPr>
          <w:bCs/>
          <w:sz w:val="24"/>
          <w:lang w:val="en-US"/>
        </w:rPr>
      </w:pPr>
    </w:p>
    <w:p w:rsidR="00F9397F" w:rsidRPr="00F8501E" w:rsidRDefault="00F9397F" w:rsidP="00F9397F">
      <w:pPr>
        <w:rPr>
          <w:b/>
          <w:bCs/>
          <w:lang w:val="en-US"/>
        </w:rPr>
      </w:pPr>
      <w:r w:rsidRPr="00B70A21">
        <w:rPr>
          <w:b/>
          <w:bCs/>
          <w:lang w:val="en-US"/>
        </w:rPr>
        <w:t>References</w:t>
      </w:r>
    </w:p>
    <w:p w:rsidR="00840534" w:rsidRPr="00840534" w:rsidRDefault="00840534" w:rsidP="00840534">
      <w:pPr>
        <w:spacing w:line="240" w:lineRule="auto"/>
        <w:rPr>
          <w:sz w:val="24"/>
          <w:lang w:val="en-US"/>
        </w:rPr>
      </w:pPr>
      <w:r w:rsidRPr="00840534">
        <w:rPr>
          <w:sz w:val="24"/>
          <w:lang w:val="en-US"/>
        </w:rPr>
        <w:t>1. Klubnichkin, V.E. Kratkij analiz tendencij razvitija lesozagotovitel'nyh mashin/ V.E. Klubnichkin, E.E. Klubnichkin, A.B. Kartashov // Trudy NGTU im. R.E. Alekseeva. – 2020. – № 3 (130). – S. 93–102.</w:t>
      </w:r>
    </w:p>
    <w:p w:rsidR="00840534" w:rsidRPr="00840534" w:rsidRDefault="00840534" w:rsidP="00840534">
      <w:pPr>
        <w:spacing w:line="240" w:lineRule="auto"/>
        <w:rPr>
          <w:sz w:val="24"/>
          <w:lang w:val="en-US"/>
        </w:rPr>
      </w:pPr>
      <w:r w:rsidRPr="00840534">
        <w:rPr>
          <w:sz w:val="24"/>
          <w:lang w:val="en-US"/>
        </w:rPr>
        <w:t>2. Klubnichkin, V.E. Issledovanie nagruzhennosti konikovoj ploshhadki lesozagotovitel'noj mashiny / V.E. Klubnichkin, E.E. Klubnichkin // Aktual'nye napravlenija nauchnyh issledovanij XXI veka: teorija i praktika. 2015. T. 3. № 5-1 (16-1). S. 205-209.</w:t>
      </w:r>
    </w:p>
    <w:p w:rsidR="00840534" w:rsidRPr="00840534" w:rsidRDefault="00840534" w:rsidP="00840534">
      <w:pPr>
        <w:spacing w:line="240" w:lineRule="auto"/>
        <w:rPr>
          <w:sz w:val="24"/>
          <w:lang w:val="en-US"/>
        </w:rPr>
      </w:pPr>
      <w:r w:rsidRPr="00840534">
        <w:rPr>
          <w:sz w:val="24"/>
          <w:lang w:val="en-US"/>
        </w:rPr>
        <w:t>3. Kotikov, V.M. Lesozagotovitel'nye i trelevochnye mashiny / V.M. Kotikov, N.S. Eremeev, A.V. Erhov. - M.: Lesnaja promyshlennost', 2004. - 336 s.</w:t>
      </w:r>
    </w:p>
    <w:p w:rsidR="00840534" w:rsidRPr="00840534" w:rsidRDefault="00840534" w:rsidP="00840534">
      <w:pPr>
        <w:spacing w:line="240" w:lineRule="auto"/>
        <w:rPr>
          <w:sz w:val="24"/>
          <w:lang w:val="en-US"/>
        </w:rPr>
      </w:pPr>
      <w:r w:rsidRPr="00840534">
        <w:rPr>
          <w:sz w:val="24"/>
          <w:lang w:val="en-US"/>
        </w:rPr>
        <w:t>4. Klubnichkin, V.E. Covremennoe programmnoe obespechenie dlja provedenija issledovanij po nagruzkam, ustojchivosti i prohodimosti mashin / V.E. Klubnichkin, E.E. Klubnichkin // Aktual'nye napravlenija nauchnyh issledovanij XXI veka: teorija i praktika. 2015. T. 3. № 5-1 (16-1). S. 209–214.</w:t>
      </w:r>
    </w:p>
    <w:p w:rsidR="00D63D0B" w:rsidRPr="000176BE" w:rsidRDefault="00840534" w:rsidP="00840534">
      <w:pPr>
        <w:spacing w:line="240" w:lineRule="auto"/>
        <w:rPr>
          <w:sz w:val="24"/>
          <w:lang w:val="en-US"/>
        </w:rPr>
      </w:pPr>
      <w:r w:rsidRPr="00840534">
        <w:rPr>
          <w:sz w:val="24"/>
          <w:lang w:val="en-US"/>
        </w:rPr>
        <w:t>5. Klubnichkin, E.E. Issledovanie nagruzhennosti opory manipuljatora / E.E. Klubnichkin, V.E. Klubnichkin // Aktual'nye napravlenija nauchnyh issledovanij XXI veka: teorija i praktika. 2015. T. 3. № 5-1 (16-1). S. 214–219.</w:t>
      </w:r>
      <w:bookmarkStart w:id="17" w:name="_GoBack"/>
      <w:bookmarkEnd w:id="17"/>
    </w:p>
    <w:sectPr w:rsidR="00D63D0B" w:rsidRPr="000176BE" w:rsidSect="00E953A2">
      <w:headerReference w:type="even" r:id="rId28"/>
      <w:headerReference w:type="default" r:id="rId29"/>
      <w:footerReference w:type="default" r:id="rId3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F2AC9" w:rsidRDefault="00DF2AC9" w:rsidP="00D80633">
      <w:pPr>
        <w:spacing w:line="240" w:lineRule="auto"/>
      </w:pPr>
      <w:r>
        <w:separator/>
      </w:r>
    </w:p>
  </w:endnote>
  <w:endnote w:type="continuationSeparator" w:id="0">
    <w:p w:rsidR="00DF2AC9" w:rsidRDefault="00DF2AC9" w:rsidP="00D806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ГОСТ тип А">
    <w:altName w:val="Calibri"/>
    <w:panose1 w:val="020B0604020202020204"/>
    <w:charset w:val="CC"/>
    <w:family w:val="swiss"/>
    <w:pitch w:val="variable"/>
    <w:sig w:usb0="00000001"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43FC7" w:rsidRPr="00FB43A3" w:rsidRDefault="00DF2AC9" w:rsidP="00FB43A3">
    <w:pPr>
      <w:pStyle w:val="Footer"/>
      <w:ind w:firstLine="0"/>
      <w:rPr>
        <w:lang w:val="en-US"/>
      </w:rPr>
    </w:pPr>
    <w:hyperlink r:id="rId1" w:history="1">
      <w:r w:rsidR="00FB43A3" w:rsidRPr="00363E54">
        <w:rPr>
          <w:rStyle w:val="Hyperlink"/>
          <w:sz w:val="24"/>
        </w:rPr>
        <w:t>http://ej.kubagro.ru/2020/</w:t>
      </w:r>
      <w:r w:rsidR="00FB43A3" w:rsidRPr="00363E54">
        <w:rPr>
          <w:rStyle w:val="Hyperlink"/>
          <w:sz w:val="24"/>
          <w:lang w:val="en-US"/>
        </w:rPr>
        <w:t>1</w:t>
      </w:r>
      <w:r w:rsidR="00FB43A3" w:rsidRPr="00363E54">
        <w:rPr>
          <w:rStyle w:val="Hyperlink"/>
          <w:sz w:val="24"/>
        </w:rPr>
        <w:t>0/pdf/</w:t>
      </w:r>
      <w:r w:rsidR="00FB43A3" w:rsidRPr="00363E54">
        <w:rPr>
          <w:rStyle w:val="Hyperlink"/>
          <w:sz w:val="24"/>
          <w:lang w:val="en-US"/>
        </w:rPr>
        <w:t>10</w:t>
      </w:r>
      <w:r w:rsidR="00FB43A3" w:rsidRPr="00363E54">
        <w:rPr>
          <w:rStyle w:val="Hyperlink"/>
          <w:sz w:val="24"/>
        </w:rPr>
        <w:t>.pdf</w:t>
      </w:r>
    </w:hyperlink>
    <w:r w:rsidR="00FB43A3">
      <w:rPr>
        <w:sz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F2AC9" w:rsidRDefault="00DF2AC9" w:rsidP="00D80633">
      <w:pPr>
        <w:spacing w:line="240" w:lineRule="auto"/>
      </w:pPr>
      <w:r>
        <w:separator/>
      </w:r>
    </w:p>
  </w:footnote>
  <w:footnote w:type="continuationSeparator" w:id="0">
    <w:p w:rsidR="00DF2AC9" w:rsidRDefault="00DF2AC9" w:rsidP="00D8063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786542985"/>
      <w:docPartObj>
        <w:docPartGallery w:val="Page Numbers (Top of Page)"/>
        <w:docPartUnique/>
      </w:docPartObj>
    </w:sdtPr>
    <w:sdtEndPr>
      <w:rPr>
        <w:rStyle w:val="PageNumber"/>
      </w:rPr>
    </w:sdtEndPr>
    <w:sdtContent>
      <w:p w:rsidR="00FB43A3" w:rsidRDefault="00FB43A3" w:rsidP="00363E54">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FB43A3" w:rsidRDefault="00FB43A3" w:rsidP="00FB43A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36046389"/>
      <w:docPartObj>
        <w:docPartGallery w:val="Page Numbers (Top of Page)"/>
        <w:docPartUnique/>
      </w:docPartObj>
    </w:sdtPr>
    <w:sdtEndPr>
      <w:rPr>
        <w:rStyle w:val="PageNumber"/>
      </w:rPr>
    </w:sdtEndPr>
    <w:sdtContent>
      <w:p w:rsidR="00FB43A3" w:rsidRDefault="00FB43A3" w:rsidP="00363E54">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874780288"/>
      <w:docPartObj>
        <w:docPartGallery w:val="Page Numbers (Top of Page)"/>
        <w:docPartUnique/>
      </w:docPartObj>
    </w:sdtPr>
    <w:sdtEndPr/>
    <w:sdtContent>
      <w:sdt>
        <w:sdtPr>
          <w:id w:val="452060238"/>
          <w:docPartObj>
            <w:docPartGallery w:val="Page Numbers (Top of Page)"/>
            <w:docPartUnique/>
          </w:docPartObj>
        </w:sdtPr>
        <w:sdtEndPr/>
        <w:sdtContent>
          <w:sdt>
            <w:sdtPr>
              <w:rPr>
                <w:sz w:val="24"/>
              </w:rPr>
              <w:id w:val="134769930"/>
              <w:docPartObj>
                <w:docPartGallery w:val="Page Numbers (Top of Page)"/>
                <w:docPartUnique/>
              </w:docPartObj>
            </w:sdtPr>
            <w:sdtEndPr/>
            <w:sdtContent>
              <w:p w:rsidR="00DE11E6" w:rsidRPr="00685143" w:rsidRDefault="00FB43A3" w:rsidP="00FB43A3">
                <w:pPr>
                  <w:pStyle w:val="Header"/>
                  <w:ind w:right="360" w:firstLine="0"/>
                </w:pPr>
                <w:r w:rsidRPr="00587697">
                  <w:rPr>
                    <w:sz w:val="24"/>
                  </w:rPr>
                  <w:t>Научный журнал КубГАУ, №16</w:t>
                </w:r>
                <w:r>
                  <w:rPr>
                    <w:sz w:val="24"/>
                    <w:lang w:val="en-US"/>
                  </w:rPr>
                  <w:t>4</w:t>
                </w:r>
                <w:r w:rsidRPr="00587697">
                  <w:rPr>
                    <w:sz w:val="24"/>
                  </w:rPr>
                  <w:t>(</w:t>
                </w:r>
                <w:r>
                  <w:rPr>
                    <w:sz w:val="24"/>
                    <w:lang w:val="en-US"/>
                  </w:rPr>
                  <w:t>1</w:t>
                </w:r>
                <w:r w:rsidRPr="00587697">
                  <w:rPr>
                    <w:sz w:val="24"/>
                  </w:rPr>
                  <w:t>0), 2020 год</w:t>
                </w:r>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741D27"/>
    <w:multiLevelType w:val="hybridMultilevel"/>
    <w:tmpl w:val="1B84E354"/>
    <w:lvl w:ilvl="0" w:tplc="76B2F4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8826F10"/>
    <w:multiLevelType w:val="hybridMultilevel"/>
    <w:tmpl w:val="1D42EB34"/>
    <w:lvl w:ilvl="0" w:tplc="4C30242C">
      <w:start w:val="1"/>
      <w:numFmt w:val="decimal"/>
      <w:pStyle w:val="Heading2"/>
      <w:lvlText w:val="2.%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46028B4"/>
    <w:multiLevelType w:val="multilevel"/>
    <w:tmpl w:val="5A12C7B6"/>
    <w:lvl w:ilvl="0">
      <w:start w:val="3"/>
      <w:numFmt w:val="decimal"/>
      <w:lvlText w:val="%1"/>
      <w:lvlJc w:val="left"/>
      <w:pPr>
        <w:ind w:left="375" w:hanging="375"/>
      </w:pPr>
      <w:rPr>
        <w:rFonts w:hint="default"/>
      </w:rPr>
    </w:lvl>
    <w:lvl w:ilvl="1">
      <w:start w:val="1"/>
      <w:numFmt w:val="decimal"/>
      <w:lvlText w:val="%1.%2"/>
      <w:lvlJc w:val="left"/>
      <w:pPr>
        <w:ind w:left="800" w:hanging="375"/>
      </w:pPr>
      <w:rPr>
        <w:rFonts w:hint="default"/>
      </w:rPr>
    </w:lvl>
    <w:lvl w:ilvl="2">
      <w:start w:val="1"/>
      <w:numFmt w:val="decimal"/>
      <w:lvlText w:val="%1.%2.%3"/>
      <w:lvlJc w:val="left"/>
      <w:pPr>
        <w:ind w:left="4156" w:hanging="720"/>
      </w:pPr>
      <w:rPr>
        <w:rFonts w:hint="default"/>
      </w:rPr>
    </w:lvl>
    <w:lvl w:ilvl="3">
      <w:start w:val="1"/>
      <w:numFmt w:val="decimal"/>
      <w:lvlText w:val="%1.%2.%3.%4"/>
      <w:lvlJc w:val="left"/>
      <w:pPr>
        <w:ind w:left="6234" w:hanging="1080"/>
      </w:pPr>
      <w:rPr>
        <w:rFonts w:hint="default"/>
      </w:rPr>
    </w:lvl>
    <w:lvl w:ilvl="4">
      <w:start w:val="1"/>
      <w:numFmt w:val="decimal"/>
      <w:lvlText w:val="%1.%2.%3.%4.%5"/>
      <w:lvlJc w:val="left"/>
      <w:pPr>
        <w:ind w:left="7952" w:hanging="1080"/>
      </w:pPr>
      <w:rPr>
        <w:rFonts w:hint="default"/>
      </w:rPr>
    </w:lvl>
    <w:lvl w:ilvl="5">
      <w:start w:val="1"/>
      <w:numFmt w:val="decimal"/>
      <w:lvlText w:val="%1.%2.%3.%4.%5.%6"/>
      <w:lvlJc w:val="left"/>
      <w:pPr>
        <w:ind w:left="10030" w:hanging="1440"/>
      </w:pPr>
      <w:rPr>
        <w:rFonts w:hint="default"/>
      </w:rPr>
    </w:lvl>
    <w:lvl w:ilvl="6">
      <w:start w:val="1"/>
      <w:numFmt w:val="decimal"/>
      <w:lvlText w:val="%1.%2.%3.%4.%5.%6.%7"/>
      <w:lvlJc w:val="left"/>
      <w:pPr>
        <w:ind w:left="11748" w:hanging="1440"/>
      </w:pPr>
      <w:rPr>
        <w:rFonts w:hint="default"/>
      </w:rPr>
    </w:lvl>
    <w:lvl w:ilvl="7">
      <w:start w:val="1"/>
      <w:numFmt w:val="decimal"/>
      <w:lvlText w:val="%1.%2.%3.%4.%5.%6.%7.%8"/>
      <w:lvlJc w:val="left"/>
      <w:pPr>
        <w:ind w:left="13826" w:hanging="1800"/>
      </w:pPr>
      <w:rPr>
        <w:rFonts w:hint="default"/>
      </w:rPr>
    </w:lvl>
    <w:lvl w:ilvl="8">
      <w:start w:val="1"/>
      <w:numFmt w:val="decimal"/>
      <w:lvlText w:val="%1.%2.%3.%4.%5.%6.%7.%8.%9"/>
      <w:lvlJc w:val="left"/>
      <w:pPr>
        <w:ind w:left="15904" w:hanging="2160"/>
      </w:pPr>
      <w:rPr>
        <w:rFonts w:hint="default"/>
      </w:rPr>
    </w:lvl>
  </w:abstractNum>
  <w:abstractNum w:abstractNumId="3" w15:restartNumberingAfterBreak="0">
    <w:nsid w:val="285C0089"/>
    <w:multiLevelType w:val="hybridMultilevel"/>
    <w:tmpl w:val="0CC415E6"/>
    <w:lvl w:ilvl="0" w:tplc="A2122A6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31537FB9"/>
    <w:multiLevelType w:val="hybridMultilevel"/>
    <w:tmpl w:val="175A1E00"/>
    <w:lvl w:ilvl="0" w:tplc="55202524">
      <w:start w:val="1"/>
      <w:numFmt w:val="decimal"/>
      <w:lvlText w:val="%1."/>
      <w:lvlJc w:val="left"/>
      <w:pPr>
        <w:ind w:left="1287" w:hanging="360"/>
      </w:pPr>
      <w:rPr>
        <w:b/>
      </w:r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5" w15:restartNumberingAfterBreak="0">
    <w:nsid w:val="3B057950"/>
    <w:multiLevelType w:val="hybridMultilevel"/>
    <w:tmpl w:val="FE2A4132"/>
    <w:lvl w:ilvl="0" w:tplc="6D5E2C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DA11B11"/>
    <w:multiLevelType w:val="hybridMultilevel"/>
    <w:tmpl w:val="101EC96A"/>
    <w:lvl w:ilvl="0" w:tplc="CA3E3C5C">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E1E5785"/>
    <w:multiLevelType w:val="hybridMultilevel"/>
    <w:tmpl w:val="1B4C8802"/>
    <w:lvl w:ilvl="0" w:tplc="147AD2D0">
      <w:start w:val="1"/>
      <w:numFmt w:val="decimal"/>
      <w:lvlText w:val="%1"/>
      <w:lvlJc w:val="left"/>
      <w:pPr>
        <w:ind w:left="1800" w:hanging="360"/>
      </w:pPr>
      <w:rPr>
        <w:rFonts w:hint="default"/>
        <w:b w:val="0"/>
        <w:bCs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15:restartNumberingAfterBreak="0">
    <w:nsid w:val="43554B8C"/>
    <w:multiLevelType w:val="hybridMultilevel"/>
    <w:tmpl w:val="04628CBC"/>
    <w:lvl w:ilvl="0" w:tplc="911AFA4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9" w15:restartNumberingAfterBreak="0">
    <w:nsid w:val="47B230FC"/>
    <w:multiLevelType w:val="multilevel"/>
    <w:tmpl w:val="A49449A4"/>
    <w:lvl w:ilvl="0">
      <w:start w:val="3"/>
      <w:numFmt w:val="decimal"/>
      <w:lvlText w:val="%1"/>
      <w:lvlJc w:val="left"/>
      <w:pPr>
        <w:ind w:left="675" w:hanging="675"/>
      </w:pPr>
      <w:rPr>
        <w:rFonts w:hint="default"/>
      </w:rPr>
    </w:lvl>
    <w:lvl w:ilvl="1">
      <w:start w:val="1"/>
      <w:numFmt w:val="decimal"/>
      <w:lvlText w:val="2.%2"/>
      <w:lvlJc w:val="left"/>
      <w:pPr>
        <w:ind w:left="1718" w:hanging="720"/>
      </w:pPr>
      <w:rPr>
        <w:rFonts w:hint="default"/>
        <w:sz w:val="28"/>
      </w:rPr>
    </w:lvl>
    <w:lvl w:ilvl="2">
      <w:start w:val="2"/>
      <w:numFmt w:val="decimal"/>
      <w:lvlText w:val="%1.%2.%3."/>
      <w:lvlJc w:val="left"/>
      <w:pPr>
        <w:ind w:left="2716" w:hanging="720"/>
      </w:pPr>
      <w:rPr>
        <w:rFonts w:hint="default"/>
      </w:rPr>
    </w:lvl>
    <w:lvl w:ilvl="3">
      <w:start w:val="1"/>
      <w:numFmt w:val="decimal"/>
      <w:lvlText w:val="%1.%2.%3.%4."/>
      <w:lvlJc w:val="left"/>
      <w:pPr>
        <w:ind w:left="4074" w:hanging="1080"/>
      </w:pPr>
      <w:rPr>
        <w:rFonts w:hint="default"/>
      </w:rPr>
    </w:lvl>
    <w:lvl w:ilvl="4">
      <w:start w:val="1"/>
      <w:numFmt w:val="decimal"/>
      <w:lvlText w:val="%1.%2.%3.%4.%5."/>
      <w:lvlJc w:val="left"/>
      <w:pPr>
        <w:ind w:left="5432" w:hanging="1440"/>
      </w:pPr>
      <w:rPr>
        <w:rFonts w:hint="default"/>
      </w:rPr>
    </w:lvl>
    <w:lvl w:ilvl="5">
      <w:start w:val="1"/>
      <w:numFmt w:val="decimal"/>
      <w:lvlText w:val="%1.%2.%3.%4.%5.%6."/>
      <w:lvlJc w:val="left"/>
      <w:pPr>
        <w:ind w:left="6430" w:hanging="1440"/>
      </w:pPr>
      <w:rPr>
        <w:rFonts w:hint="default"/>
      </w:rPr>
    </w:lvl>
    <w:lvl w:ilvl="6">
      <w:start w:val="1"/>
      <w:numFmt w:val="decimal"/>
      <w:lvlText w:val="%1.%2.%3.%4.%5.%6.%7."/>
      <w:lvlJc w:val="left"/>
      <w:pPr>
        <w:ind w:left="7788" w:hanging="1800"/>
      </w:pPr>
      <w:rPr>
        <w:rFonts w:hint="default"/>
      </w:rPr>
    </w:lvl>
    <w:lvl w:ilvl="7">
      <w:start w:val="1"/>
      <w:numFmt w:val="decimal"/>
      <w:lvlText w:val="%1.%2.%3.%4.%5.%6.%7.%8."/>
      <w:lvlJc w:val="left"/>
      <w:pPr>
        <w:ind w:left="8786" w:hanging="1800"/>
      </w:pPr>
      <w:rPr>
        <w:rFonts w:hint="default"/>
      </w:rPr>
    </w:lvl>
    <w:lvl w:ilvl="8">
      <w:start w:val="1"/>
      <w:numFmt w:val="decimal"/>
      <w:lvlText w:val="%1.%2.%3.%4.%5.%6.%7.%8.%9."/>
      <w:lvlJc w:val="left"/>
      <w:pPr>
        <w:ind w:left="10144" w:hanging="2160"/>
      </w:pPr>
      <w:rPr>
        <w:rFonts w:hint="default"/>
      </w:rPr>
    </w:lvl>
  </w:abstractNum>
  <w:abstractNum w:abstractNumId="10" w15:restartNumberingAfterBreak="0">
    <w:nsid w:val="4A5B57AD"/>
    <w:multiLevelType w:val="hybridMultilevel"/>
    <w:tmpl w:val="86AA8D70"/>
    <w:lvl w:ilvl="0" w:tplc="38207142">
      <w:start w:val="1"/>
      <w:numFmt w:val="bullet"/>
      <w:lvlText w:val=""/>
      <w:lvlJc w:val="left"/>
      <w:pPr>
        <w:ind w:left="1429" w:hanging="72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55CC3DB1"/>
    <w:multiLevelType w:val="hybridMultilevel"/>
    <w:tmpl w:val="0D18BFDC"/>
    <w:lvl w:ilvl="0" w:tplc="CA3E3C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5826676F"/>
    <w:multiLevelType w:val="hybridMultilevel"/>
    <w:tmpl w:val="19089A0A"/>
    <w:lvl w:ilvl="0" w:tplc="3906EB28">
      <w:start w:val="1"/>
      <w:numFmt w:val="decimal"/>
      <w:lvlText w:val="%1."/>
      <w:lvlJc w:val="left"/>
      <w:pPr>
        <w:ind w:left="680" w:firstLine="29"/>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645145A0"/>
    <w:multiLevelType w:val="multilevel"/>
    <w:tmpl w:val="94726166"/>
    <w:lvl w:ilvl="0">
      <w:start w:val="4"/>
      <w:numFmt w:val="decimal"/>
      <w:lvlText w:val="%1"/>
      <w:lvlJc w:val="left"/>
      <w:pPr>
        <w:ind w:left="375" w:hanging="375"/>
      </w:pPr>
      <w:rPr>
        <w:rFonts w:hint="default"/>
      </w:rPr>
    </w:lvl>
    <w:lvl w:ilvl="1">
      <w:start w:val="1"/>
      <w:numFmt w:val="decimal"/>
      <w:lvlText w:val="%1.%2"/>
      <w:lvlJc w:val="left"/>
      <w:pPr>
        <w:ind w:left="1226" w:hanging="375"/>
      </w:pPr>
      <w:rPr>
        <w:rFonts w:hint="default"/>
      </w:rPr>
    </w:lvl>
    <w:lvl w:ilvl="2">
      <w:start w:val="1"/>
      <w:numFmt w:val="decimal"/>
      <w:lvlText w:val="%1.%2.%3"/>
      <w:lvlJc w:val="left"/>
      <w:pPr>
        <w:ind w:left="3466" w:hanging="720"/>
      </w:pPr>
      <w:rPr>
        <w:rFonts w:hint="default"/>
      </w:rPr>
    </w:lvl>
    <w:lvl w:ilvl="3">
      <w:start w:val="1"/>
      <w:numFmt w:val="decimal"/>
      <w:lvlText w:val="%1.%2.%3.%4"/>
      <w:lvlJc w:val="left"/>
      <w:pPr>
        <w:ind w:left="5199" w:hanging="1080"/>
      </w:pPr>
      <w:rPr>
        <w:rFonts w:hint="default"/>
      </w:rPr>
    </w:lvl>
    <w:lvl w:ilvl="4">
      <w:start w:val="1"/>
      <w:numFmt w:val="decimal"/>
      <w:lvlText w:val="%1.%2.%3.%4.%5"/>
      <w:lvlJc w:val="left"/>
      <w:pPr>
        <w:ind w:left="6572" w:hanging="1080"/>
      </w:pPr>
      <w:rPr>
        <w:rFonts w:hint="default"/>
      </w:rPr>
    </w:lvl>
    <w:lvl w:ilvl="5">
      <w:start w:val="1"/>
      <w:numFmt w:val="decimal"/>
      <w:lvlText w:val="%1.%2.%3.%4.%5.%6"/>
      <w:lvlJc w:val="left"/>
      <w:pPr>
        <w:ind w:left="8305" w:hanging="1440"/>
      </w:pPr>
      <w:rPr>
        <w:rFonts w:hint="default"/>
      </w:rPr>
    </w:lvl>
    <w:lvl w:ilvl="6">
      <w:start w:val="1"/>
      <w:numFmt w:val="decimal"/>
      <w:lvlText w:val="%1.%2.%3.%4.%5.%6.%7"/>
      <w:lvlJc w:val="left"/>
      <w:pPr>
        <w:ind w:left="9678" w:hanging="1440"/>
      </w:pPr>
      <w:rPr>
        <w:rFonts w:hint="default"/>
      </w:rPr>
    </w:lvl>
    <w:lvl w:ilvl="7">
      <w:start w:val="1"/>
      <w:numFmt w:val="decimal"/>
      <w:lvlText w:val="%1.%2.%3.%4.%5.%6.%7.%8"/>
      <w:lvlJc w:val="left"/>
      <w:pPr>
        <w:ind w:left="11411" w:hanging="1800"/>
      </w:pPr>
      <w:rPr>
        <w:rFonts w:hint="default"/>
      </w:rPr>
    </w:lvl>
    <w:lvl w:ilvl="8">
      <w:start w:val="1"/>
      <w:numFmt w:val="decimal"/>
      <w:lvlText w:val="%1.%2.%3.%4.%5.%6.%7.%8.%9"/>
      <w:lvlJc w:val="left"/>
      <w:pPr>
        <w:ind w:left="13144" w:hanging="2160"/>
      </w:pPr>
      <w:rPr>
        <w:rFonts w:hint="default"/>
      </w:rPr>
    </w:lvl>
  </w:abstractNum>
  <w:abstractNum w:abstractNumId="14" w15:restartNumberingAfterBreak="0">
    <w:nsid w:val="64F30A9F"/>
    <w:multiLevelType w:val="hybridMultilevel"/>
    <w:tmpl w:val="C0DC28B4"/>
    <w:lvl w:ilvl="0" w:tplc="D6646562">
      <w:start w:val="20"/>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8BA5999"/>
    <w:multiLevelType w:val="hybridMultilevel"/>
    <w:tmpl w:val="AE243E58"/>
    <w:lvl w:ilvl="0" w:tplc="826A9724">
      <w:start w:val="1"/>
      <w:numFmt w:val="decimal"/>
      <w:suff w:val="space"/>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797971CE"/>
    <w:multiLevelType w:val="hybridMultilevel"/>
    <w:tmpl w:val="64FA27F0"/>
    <w:lvl w:ilvl="0" w:tplc="36663C4E">
      <w:start w:val="1"/>
      <w:numFmt w:val="bullet"/>
      <w:lvlText w:val=""/>
      <w:lvlJc w:val="left"/>
      <w:pPr>
        <w:ind w:left="1134" w:hanging="425"/>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7BCF77E8"/>
    <w:multiLevelType w:val="multilevel"/>
    <w:tmpl w:val="8890710E"/>
    <w:lvl w:ilvl="0">
      <w:numFmt w:val="decimalZero"/>
      <w:lvlText w:val="%1"/>
      <w:lvlJc w:val="left"/>
      <w:pPr>
        <w:ind w:left="1056" w:hanging="1056"/>
      </w:pPr>
      <w:rPr>
        <w:rFonts w:hint="default"/>
      </w:rPr>
    </w:lvl>
    <w:lvl w:ilvl="1">
      <w:numFmt w:val="decimalZero"/>
      <w:lvlText w:val="%1.%2.0"/>
      <w:lvlJc w:val="left"/>
      <w:pPr>
        <w:ind w:left="1056" w:hanging="1056"/>
      </w:pPr>
      <w:rPr>
        <w:rFonts w:hint="default"/>
      </w:rPr>
    </w:lvl>
    <w:lvl w:ilvl="2">
      <w:start w:val="1"/>
      <w:numFmt w:val="decimalZero"/>
      <w:lvlText w:val="%1.%2.%3"/>
      <w:lvlJc w:val="left"/>
      <w:pPr>
        <w:ind w:left="1056" w:hanging="1056"/>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13"/>
  </w:num>
  <w:num w:numId="3">
    <w:abstractNumId w:val="9"/>
  </w:num>
  <w:num w:numId="4">
    <w:abstractNumId w:val="2"/>
  </w:num>
  <w:num w:numId="5">
    <w:abstractNumId w:val="17"/>
  </w:num>
  <w:num w:numId="6">
    <w:abstractNumId w:val="8"/>
  </w:num>
  <w:num w:numId="7">
    <w:abstractNumId w:val="12"/>
  </w:num>
  <w:num w:numId="8">
    <w:abstractNumId w:val="15"/>
  </w:num>
  <w:num w:numId="9">
    <w:abstractNumId w:val="3"/>
  </w:num>
  <w:num w:numId="10">
    <w:abstractNumId w:val="14"/>
  </w:num>
  <w:num w:numId="11">
    <w:abstractNumId w:val="5"/>
  </w:num>
  <w:num w:numId="12">
    <w:abstractNumId w:val="11"/>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7"/>
  </w:num>
  <w:num w:numId="16">
    <w:abstractNumId w:val="0"/>
  </w:num>
  <w:num w:numId="17">
    <w:abstractNumId w:val="10"/>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8"/>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B50CC"/>
    <w:rsid w:val="0000649B"/>
    <w:rsid w:val="0001565A"/>
    <w:rsid w:val="00016997"/>
    <w:rsid w:val="000176BE"/>
    <w:rsid w:val="0003332D"/>
    <w:rsid w:val="000465F6"/>
    <w:rsid w:val="00064BB5"/>
    <w:rsid w:val="00070AF8"/>
    <w:rsid w:val="000918C7"/>
    <w:rsid w:val="000A0A56"/>
    <w:rsid w:val="000A2E8B"/>
    <w:rsid w:val="000D69E8"/>
    <w:rsid w:val="00103C1B"/>
    <w:rsid w:val="00126F84"/>
    <w:rsid w:val="001336F0"/>
    <w:rsid w:val="00135090"/>
    <w:rsid w:val="001453C1"/>
    <w:rsid w:val="00156766"/>
    <w:rsid w:val="0016349F"/>
    <w:rsid w:val="00183B69"/>
    <w:rsid w:val="00184E09"/>
    <w:rsid w:val="00187EED"/>
    <w:rsid w:val="00196F43"/>
    <w:rsid w:val="001A44F0"/>
    <w:rsid w:val="001B43B3"/>
    <w:rsid w:val="001D46FA"/>
    <w:rsid w:val="00213421"/>
    <w:rsid w:val="00243FC7"/>
    <w:rsid w:val="00260C29"/>
    <w:rsid w:val="002838CD"/>
    <w:rsid w:val="00291D0C"/>
    <w:rsid w:val="0029515E"/>
    <w:rsid w:val="002C6E5E"/>
    <w:rsid w:val="002D32A4"/>
    <w:rsid w:val="002D61ED"/>
    <w:rsid w:val="002E7902"/>
    <w:rsid w:val="002E7BA6"/>
    <w:rsid w:val="003122D0"/>
    <w:rsid w:val="00321533"/>
    <w:rsid w:val="00326AC9"/>
    <w:rsid w:val="00332982"/>
    <w:rsid w:val="003416AA"/>
    <w:rsid w:val="003601DB"/>
    <w:rsid w:val="00370D23"/>
    <w:rsid w:val="00394CA9"/>
    <w:rsid w:val="003A38E8"/>
    <w:rsid w:val="003B2847"/>
    <w:rsid w:val="003C090E"/>
    <w:rsid w:val="003D4706"/>
    <w:rsid w:val="003E71BE"/>
    <w:rsid w:val="003F32D0"/>
    <w:rsid w:val="00424464"/>
    <w:rsid w:val="00431CC6"/>
    <w:rsid w:val="0044220B"/>
    <w:rsid w:val="0044488A"/>
    <w:rsid w:val="004553B5"/>
    <w:rsid w:val="00456D72"/>
    <w:rsid w:val="004741F2"/>
    <w:rsid w:val="004A7A90"/>
    <w:rsid w:val="004B2B44"/>
    <w:rsid w:val="004B50CC"/>
    <w:rsid w:val="004C5536"/>
    <w:rsid w:val="004E1B55"/>
    <w:rsid w:val="004E3517"/>
    <w:rsid w:val="005161A6"/>
    <w:rsid w:val="00533038"/>
    <w:rsid w:val="00550583"/>
    <w:rsid w:val="005529EE"/>
    <w:rsid w:val="005606E5"/>
    <w:rsid w:val="005702E2"/>
    <w:rsid w:val="005946C9"/>
    <w:rsid w:val="005A18FF"/>
    <w:rsid w:val="005A4A5A"/>
    <w:rsid w:val="005B170B"/>
    <w:rsid w:val="005B41D9"/>
    <w:rsid w:val="005B56E5"/>
    <w:rsid w:val="005B775E"/>
    <w:rsid w:val="005E3E38"/>
    <w:rsid w:val="005E6990"/>
    <w:rsid w:val="005E79C9"/>
    <w:rsid w:val="00607337"/>
    <w:rsid w:val="006132F2"/>
    <w:rsid w:val="006148C8"/>
    <w:rsid w:val="00615E52"/>
    <w:rsid w:val="006315C8"/>
    <w:rsid w:val="00635C70"/>
    <w:rsid w:val="006740CD"/>
    <w:rsid w:val="00685143"/>
    <w:rsid w:val="006B4557"/>
    <w:rsid w:val="006E69ED"/>
    <w:rsid w:val="00714DCC"/>
    <w:rsid w:val="0072206D"/>
    <w:rsid w:val="00756CED"/>
    <w:rsid w:val="007872E2"/>
    <w:rsid w:val="00787345"/>
    <w:rsid w:val="00791476"/>
    <w:rsid w:val="007B0555"/>
    <w:rsid w:val="007B298E"/>
    <w:rsid w:val="007B55A9"/>
    <w:rsid w:val="007B74CA"/>
    <w:rsid w:val="007C5B5E"/>
    <w:rsid w:val="007E2300"/>
    <w:rsid w:val="007E27C6"/>
    <w:rsid w:val="0082608F"/>
    <w:rsid w:val="00826443"/>
    <w:rsid w:val="00836897"/>
    <w:rsid w:val="00840534"/>
    <w:rsid w:val="0087073B"/>
    <w:rsid w:val="00873FBD"/>
    <w:rsid w:val="00894DD2"/>
    <w:rsid w:val="008E0111"/>
    <w:rsid w:val="008E255D"/>
    <w:rsid w:val="008E280F"/>
    <w:rsid w:val="008F4209"/>
    <w:rsid w:val="0092077E"/>
    <w:rsid w:val="009225FA"/>
    <w:rsid w:val="0093297B"/>
    <w:rsid w:val="00936B14"/>
    <w:rsid w:val="009413D9"/>
    <w:rsid w:val="0097760A"/>
    <w:rsid w:val="00983FE1"/>
    <w:rsid w:val="009A3CDA"/>
    <w:rsid w:val="009C450A"/>
    <w:rsid w:val="009D5280"/>
    <w:rsid w:val="009E1253"/>
    <w:rsid w:val="00A03533"/>
    <w:rsid w:val="00A42755"/>
    <w:rsid w:val="00A51B8C"/>
    <w:rsid w:val="00A51C25"/>
    <w:rsid w:val="00A52065"/>
    <w:rsid w:val="00A61386"/>
    <w:rsid w:val="00A65F3C"/>
    <w:rsid w:val="00A72BFC"/>
    <w:rsid w:val="00A91379"/>
    <w:rsid w:val="00AA27AD"/>
    <w:rsid w:val="00AB7F36"/>
    <w:rsid w:val="00AC6E83"/>
    <w:rsid w:val="00AD0540"/>
    <w:rsid w:val="00AE4101"/>
    <w:rsid w:val="00AE4143"/>
    <w:rsid w:val="00AF4948"/>
    <w:rsid w:val="00AF4C19"/>
    <w:rsid w:val="00B002A1"/>
    <w:rsid w:val="00B174F2"/>
    <w:rsid w:val="00B20831"/>
    <w:rsid w:val="00B2290C"/>
    <w:rsid w:val="00B3450D"/>
    <w:rsid w:val="00B851F8"/>
    <w:rsid w:val="00BB2476"/>
    <w:rsid w:val="00BC5F68"/>
    <w:rsid w:val="00BD7F4D"/>
    <w:rsid w:val="00BE0684"/>
    <w:rsid w:val="00BE5F18"/>
    <w:rsid w:val="00BF599C"/>
    <w:rsid w:val="00C05B00"/>
    <w:rsid w:val="00C1018B"/>
    <w:rsid w:val="00C17B36"/>
    <w:rsid w:val="00C44A79"/>
    <w:rsid w:val="00C729C4"/>
    <w:rsid w:val="00C76FC5"/>
    <w:rsid w:val="00C844BD"/>
    <w:rsid w:val="00C95655"/>
    <w:rsid w:val="00CD43A4"/>
    <w:rsid w:val="00CE114D"/>
    <w:rsid w:val="00CE1A34"/>
    <w:rsid w:val="00CE6D81"/>
    <w:rsid w:val="00D01001"/>
    <w:rsid w:val="00D01F38"/>
    <w:rsid w:val="00D369A2"/>
    <w:rsid w:val="00D477A3"/>
    <w:rsid w:val="00D63D0B"/>
    <w:rsid w:val="00D650DA"/>
    <w:rsid w:val="00D66AE9"/>
    <w:rsid w:val="00D710BB"/>
    <w:rsid w:val="00D80633"/>
    <w:rsid w:val="00D83173"/>
    <w:rsid w:val="00DA3791"/>
    <w:rsid w:val="00DD02CD"/>
    <w:rsid w:val="00DE11E6"/>
    <w:rsid w:val="00DF04CC"/>
    <w:rsid w:val="00DF09B6"/>
    <w:rsid w:val="00DF2AC9"/>
    <w:rsid w:val="00E07693"/>
    <w:rsid w:val="00E10FA6"/>
    <w:rsid w:val="00E13B04"/>
    <w:rsid w:val="00E3144C"/>
    <w:rsid w:val="00E9382F"/>
    <w:rsid w:val="00E953A2"/>
    <w:rsid w:val="00EA47CA"/>
    <w:rsid w:val="00EB2D7B"/>
    <w:rsid w:val="00EB5345"/>
    <w:rsid w:val="00EC48ED"/>
    <w:rsid w:val="00EE3286"/>
    <w:rsid w:val="00EE33D9"/>
    <w:rsid w:val="00EE378A"/>
    <w:rsid w:val="00EE5ABF"/>
    <w:rsid w:val="00EE7CFC"/>
    <w:rsid w:val="00EF62C8"/>
    <w:rsid w:val="00F0193B"/>
    <w:rsid w:val="00F102CB"/>
    <w:rsid w:val="00F167AD"/>
    <w:rsid w:val="00F34D83"/>
    <w:rsid w:val="00F4543C"/>
    <w:rsid w:val="00F474D7"/>
    <w:rsid w:val="00F52CF4"/>
    <w:rsid w:val="00F54499"/>
    <w:rsid w:val="00F614D7"/>
    <w:rsid w:val="00F84AA4"/>
    <w:rsid w:val="00F8501E"/>
    <w:rsid w:val="00F927BC"/>
    <w:rsid w:val="00F92DDF"/>
    <w:rsid w:val="00F9397F"/>
    <w:rsid w:val="00FA57C2"/>
    <w:rsid w:val="00FB3297"/>
    <w:rsid w:val="00FB43A3"/>
    <w:rsid w:val="00FC0DE3"/>
    <w:rsid w:val="00FC3984"/>
    <w:rsid w:val="00FE15C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38582E"/>
  <w15:docId w15:val="{5C4B80A9-F22F-1A41-B32D-91E5A10A6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iCs/>
        <w:sz w:val="28"/>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7CFC"/>
    <w:pPr>
      <w:spacing w:after="0" w:line="360" w:lineRule="auto"/>
      <w:ind w:firstLine="851"/>
      <w:jc w:val="both"/>
    </w:pPr>
  </w:style>
  <w:style w:type="paragraph" w:styleId="Heading2">
    <w:name w:val="heading 2"/>
    <w:basedOn w:val="Normal"/>
    <w:next w:val="Normal"/>
    <w:link w:val="Heading2Char"/>
    <w:qFormat/>
    <w:rsid w:val="009D5280"/>
    <w:pPr>
      <w:keepNext/>
      <w:numPr>
        <w:numId w:val="1"/>
      </w:numPr>
      <w:suppressAutoHyphens/>
      <w:spacing w:before="120"/>
      <w:ind w:left="0" w:firstLine="709"/>
      <w:outlineLvl w:val="1"/>
    </w:pPr>
    <w:rPr>
      <w:rFonts w:cs="Arial"/>
      <w:b/>
      <w:bCs/>
      <w:iCs w:val="0"/>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9D5280"/>
    <w:rPr>
      <w:rFonts w:cs="Arial"/>
      <w:b/>
      <w:bCs/>
      <w:iCs w:val="0"/>
      <w:szCs w:val="28"/>
    </w:rPr>
  </w:style>
  <w:style w:type="table" w:styleId="TableGrid">
    <w:name w:val="Table Grid"/>
    <w:basedOn w:val="TableNormal"/>
    <w:uiPriority w:val="39"/>
    <w:rsid w:val="004B50CC"/>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4B50CC"/>
    <w:pPr>
      <w:spacing w:before="120" w:after="120"/>
      <w:jc w:val="center"/>
    </w:pPr>
    <w:rPr>
      <w:bCs/>
    </w:rPr>
  </w:style>
  <w:style w:type="paragraph" w:styleId="ListParagraph">
    <w:name w:val="List Paragraph"/>
    <w:aliases w:val="Абзац списка основной,ПАРАГРАФ"/>
    <w:basedOn w:val="Normal"/>
    <w:link w:val="ListParagraphChar"/>
    <w:uiPriority w:val="34"/>
    <w:qFormat/>
    <w:rsid w:val="004B50CC"/>
    <w:pPr>
      <w:contextualSpacing/>
    </w:pPr>
    <w:rPr>
      <w:rFonts w:eastAsia="Calibri"/>
      <w:szCs w:val="22"/>
    </w:rPr>
  </w:style>
  <w:style w:type="character" w:customStyle="1" w:styleId="ListParagraphChar">
    <w:name w:val="List Paragraph Char"/>
    <w:aliases w:val="Абзац списка основной Char,ПАРАГРАФ Char"/>
    <w:basedOn w:val="DefaultParagraphFont"/>
    <w:link w:val="ListParagraph"/>
    <w:uiPriority w:val="34"/>
    <w:rsid w:val="004B50CC"/>
    <w:rPr>
      <w:rFonts w:ascii="ГОСТ тип А" w:eastAsia="Calibri" w:hAnsi="ГОСТ тип А" w:cs="Times New Roman"/>
      <w:i/>
      <w:sz w:val="28"/>
    </w:rPr>
  </w:style>
  <w:style w:type="paragraph" w:styleId="BalloonText">
    <w:name w:val="Balloon Text"/>
    <w:basedOn w:val="Normal"/>
    <w:link w:val="BalloonTextChar"/>
    <w:uiPriority w:val="99"/>
    <w:semiHidden/>
    <w:unhideWhenUsed/>
    <w:rsid w:val="004B50C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50CC"/>
    <w:rPr>
      <w:rFonts w:ascii="Tahoma" w:eastAsia="Times New Roman" w:hAnsi="Tahoma" w:cs="Tahoma"/>
      <w:i/>
      <w:sz w:val="16"/>
      <w:szCs w:val="16"/>
      <w:lang w:eastAsia="ru-RU"/>
    </w:rPr>
  </w:style>
  <w:style w:type="paragraph" w:styleId="BodyText2">
    <w:name w:val="Body Text 2"/>
    <w:basedOn w:val="Normal"/>
    <w:link w:val="BodyText2Char"/>
    <w:rsid w:val="004B50CC"/>
    <w:pPr>
      <w:spacing w:after="120" w:line="480" w:lineRule="auto"/>
    </w:pPr>
  </w:style>
  <w:style w:type="character" w:customStyle="1" w:styleId="BodyText2Char">
    <w:name w:val="Body Text 2 Char"/>
    <w:basedOn w:val="DefaultParagraphFont"/>
    <w:link w:val="BodyText2"/>
    <w:rsid w:val="004B50CC"/>
    <w:rPr>
      <w:rFonts w:ascii="ГОСТ тип А" w:eastAsia="Times New Roman" w:hAnsi="ГОСТ тип А" w:cs="Times New Roman"/>
      <w:i/>
      <w:sz w:val="28"/>
      <w:szCs w:val="24"/>
      <w:lang w:eastAsia="ru-RU"/>
    </w:rPr>
  </w:style>
  <w:style w:type="paragraph" w:styleId="Header">
    <w:name w:val="header"/>
    <w:basedOn w:val="Normal"/>
    <w:link w:val="HeaderChar"/>
    <w:uiPriority w:val="99"/>
    <w:unhideWhenUsed/>
    <w:rsid w:val="00D80633"/>
    <w:pPr>
      <w:tabs>
        <w:tab w:val="center" w:pos="4677"/>
        <w:tab w:val="right" w:pos="9355"/>
      </w:tabs>
      <w:spacing w:line="240" w:lineRule="auto"/>
    </w:pPr>
  </w:style>
  <w:style w:type="character" w:customStyle="1" w:styleId="HeaderChar">
    <w:name w:val="Header Char"/>
    <w:basedOn w:val="DefaultParagraphFont"/>
    <w:link w:val="Header"/>
    <w:uiPriority w:val="99"/>
    <w:rsid w:val="00D80633"/>
    <w:rPr>
      <w:rFonts w:ascii="ГОСТ тип А" w:eastAsia="Times New Roman" w:hAnsi="ГОСТ тип А" w:cs="Times New Roman"/>
      <w:i/>
      <w:sz w:val="28"/>
      <w:szCs w:val="24"/>
      <w:lang w:eastAsia="ru-RU"/>
    </w:rPr>
  </w:style>
  <w:style w:type="paragraph" w:styleId="Footer">
    <w:name w:val="footer"/>
    <w:basedOn w:val="Normal"/>
    <w:link w:val="FooterChar"/>
    <w:uiPriority w:val="99"/>
    <w:unhideWhenUsed/>
    <w:rsid w:val="00D80633"/>
    <w:pPr>
      <w:tabs>
        <w:tab w:val="center" w:pos="4677"/>
        <w:tab w:val="right" w:pos="9355"/>
      </w:tabs>
      <w:spacing w:line="240" w:lineRule="auto"/>
    </w:pPr>
  </w:style>
  <w:style w:type="character" w:customStyle="1" w:styleId="FooterChar">
    <w:name w:val="Footer Char"/>
    <w:basedOn w:val="DefaultParagraphFont"/>
    <w:link w:val="Footer"/>
    <w:uiPriority w:val="99"/>
    <w:rsid w:val="00D80633"/>
    <w:rPr>
      <w:rFonts w:ascii="ГОСТ тип А" w:eastAsia="Times New Roman" w:hAnsi="ГОСТ тип А" w:cs="Times New Roman"/>
      <w:i/>
      <w:sz w:val="28"/>
      <w:szCs w:val="24"/>
      <w:lang w:eastAsia="ru-RU"/>
    </w:rPr>
  </w:style>
  <w:style w:type="character" w:styleId="Hyperlink">
    <w:name w:val="Hyperlink"/>
    <w:basedOn w:val="DefaultParagraphFont"/>
    <w:uiPriority w:val="99"/>
    <w:unhideWhenUsed/>
    <w:rsid w:val="00A91379"/>
    <w:rPr>
      <w:color w:val="0000FF" w:themeColor="hyperlink"/>
      <w:u w:val="single"/>
    </w:rPr>
  </w:style>
  <w:style w:type="character" w:customStyle="1" w:styleId="UnresolvedMention1">
    <w:name w:val="Unresolved Mention1"/>
    <w:basedOn w:val="DefaultParagraphFont"/>
    <w:uiPriority w:val="99"/>
    <w:semiHidden/>
    <w:unhideWhenUsed/>
    <w:rsid w:val="00A91379"/>
    <w:rPr>
      <w:color w:val="605E5C"/>
      <w:shd w:val="clear" w:color="auto" w:fill="E1DFDD"/>
    </w:rPr>
  </w:style>
  <w:style w:type="character" w:styleId="FollowedHyperlink">
    <w:name w:val="FollowedHyperlink"/>
    <w:basedOn w:val="DefaultParagraphFont"/>
    <w:uiPriority w:val="99"/>
    <w:semiHidden/>
    <w:unhideWhenUsed/>
    <w:rsid w:val="004553B5"/>
    <w:rPr>
      <w:color w:val="800080" w:themeColor="followedHyperlink"/>
      <w:u w:val="single"/>
    </w:rPr>
  </w:style>
  <w:style w:type="character" w:styleId="UnresolvedMention">
    <w:name w:val="Unresolved Mention"/>
    <w:basedOn w:val="DefaultParagraphFont"/>
    <w:uiPriority w:val="99"/>
    <w:semiHidden/>
    <w:unhideWhenUsed/>
    <w:rsid w:val="00BB2476"/>
    <w:rPr>
      <w:color w:val="605E5C"/>
      <w:shd w:val="clear" w:color="auto" w:fill="E1DFDD"/>
    </w:rPr>
  </w:style>
  <w:style w:type="character" w:styleId="PageNumber">
    <w:name w:val="page number"/>
    <w:basedOn w:val="DefaultParagraphFont"/>
    <w:uiPriority w:val="99"/>
    <w:semiHidden/>
    <w:unhideWhenUsed/>
    <w:rsid w:val="00FB43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467791">
      <w:bodyDiv w:val="1"/>
      <w:marLeft w:val="0"/>
      <w:marRight w:val="0"/>
      <w:marTop w:val="0"/>
      <w:marBottom w:val="0"/>
      <w:divBdr>
        <w:top w:val="none" w:sz="0" w:space="0" w:color="auto"/>
        <w:left w:val="none" w:sz="0" w:space="0" w:color="auto"/>
        <w:bottom w:val="none" w:sz="0" w:space="0" w:color="auto"/>
        <w:right w:val="none" w:sz="0" w:space="0" w:color="auto"/>
      </w:divBdr>
    </w:div>
    <w:div w:id="929891193">
      <w:bodyDiv w:val="1"/>
      <w:marLeft w:val="0"/>
      <w:marRight w:val="0"/>
      <w:marTop w:val="0"/>
      <w:marBottom w:val="0"/>
      <w:divBdr>
        <w:top w:val="none" w:sz="0" w:space="0" w:color="auto"/>
        <w:left w:val="none" w:sz="0" w:space="0" w:color="auto"/>
        <w:bottom w:val="none" w:sz="0" w:space="0" w:color="auto"/>
        <w:right w:val="none" w:sz="0" w:space="0" w:color="auto"/>
      </w:divBdr>
      <w:divsChild>
        <w:div w:id="1273440110">
          <w:marLeft w:val="0"/>
          <w:marRight w:val="0"/>
          <w:marTop w:val="0"/>
          <w:marBottom w:val="0"/>
          <w:divBdr>
            <w:top w:val="none" w:sz="0" w:space="0" w:color="auto"/>
            <w:left w:val="none" w:sz="0" w:space="0" w:color="auto"/>
            <w:bottom w:val="none" w:sz="0" w:space="0" w:color="auto"/>
            <w:right w:val="none" w:sz="0" w:space="0" w:color="auto"/>
          </w:divBdr>
        </w:div>
      </w:divsChild>
    </w:div>
    <w:div w:id="1014187166">
      <w:bodyDiv w:val="1"/>
      <w:marLeft w:val="0"/>
      <w:marRight w:val="0"/>
      <w:marTop w:val="0"/>
      <w:marBottom w:val="0"/>
      <w:divBdr>
        <w:top w:val="none" w:sz="0" w:space="0" w:color="auto"/>
        <w:left w:val="none" w:sz="0" w:space="0" w:color="auto"/>
        <w:bottom w:val="none" w:sz="0" w:space="0" w:color="auto"/>
        <w:right w:val="none" w:sz="0" w:space="0" w:color="auto"/>
      </w:divBdr>
    </w:div>
    <w:div w:id="1270507226">
      <w:bodyDiv w:val="1"/>
      <w:marLeft w:val="0"/>
      <w:marRight w:val="0"/>
      <w:marTop w:val="0"/>
      <w:marBottom w:val="0"/>
      <w:divBdr>
        <w:top w:val="none" w:sz="0" w:space="0" w:color="auto"/>
        <w:left w:val="none" w:sz="0" w:space="0" w:color="auto"/>
        <w:bottom w:val="none" w:sz="0" w:space="0" w:color="auto"/>
        <w:right w:val="none" w:sz="0" w:space="0" w:color="auto"/>
      </w:divBdr>
      <w:divsChild>
        <w:div w:id="491218646">
          <w:marLeft w:val="0"/>
          <w:marRight w:val="0"/>
          <w:marTop w:val="0"/>
          <w:marBottom w:val="0"/>
          <w:divBdr>
            <w:top w:val="none" w:sz="0" w:space="0" w:color="auto"/>
            <w:left w:val="none" w:sz="0" w:space="0" w:color="auto"/>
            <w:bottom w:val="none" w:sz="0" w:space="0" w:color="auto"/>
            <w:right w:val="none" w:sz="0" w:space="0" w:color="auto"/>
          </w:divBdr>
        </w:div>
      </w:divsChild>
    </w:div>
    <w:div w:id="1709796733">
      <w:bodyDiv w:val="1"/>
      <w:marLeft w:val="0"/>
      <w:marRight w:val="0"/>
      <w:marTop w:val="0"/>
      <w:marBottom w:val="0"/>
      <w:divBdr>
        <w:top w:val="none" w:sz="0" w:space="0" w:color="auto"/>
        <w:left w:val="none" w:sz="0" w:space="0" w:color="auto"/>
        <w:bottom w:val="none" w:sz="0" w:space="0" w:color="auto"/>
        <w:right w:val="none" w:sz="0" w:space="0" w:color="auto"/>
      </w:divBdr>
      <w:divsChild>
        <w:div w:id="2073119644">
          <w:marLeft w:val="0"/>
          <w:marRight w:val="0"/>
          <w:marTop w:val="0"/>
          <w:marBottom w:val="0"/>
          <w:divBdr>
            <w:top w:val="none" w:sz="0" w:space="0" w:color="auto"/>
            <w:left w:val="none" w:sz="0" w:space="0" w:color="auto"/>
            <w:bottom w:val="none" w:sz="0" w:space="0" w:color="auto"/>
            <w:right w:val="none" w:sz="0" w:space="0" w:color="auto"/>
          </w:divBdr>
          <w:divsChild>
            <w:div w:id="167182559">
              <w:marLeft w:val="0"/>
              <w:marRight w:val="0"/>
              <w:marTop w:val="0"/>
              <w:marBottom w:val="0"/>
              <w:divBdr>
                <w:top w:val="none" w:sz="0" w:space="0" w:color="auto"/>
                <w:left w:val="none" w:sz="0" w:space="0" w:color="auto"/>
                <w:bottom w:val="none" w:sz="0" w:space="0" w:color="auto"/>
                <w:right w:val="none" w:sz="0" w:space="0" w:color="auto"/>
              </w:divBdr>
              <w:divsChild>
                <w:div w:id="133644680">
                  <w:marLeft w:val="0"/>
                  <w:marRight w:val="0"/>
                  <w:marTop w:val="0"/>
                  <w:marBottom w:val="0"/>
                  <w:divBdr>
                    <w:top w:val="none" w:sz="0" w:space="0" w:color="auto"/>
                    <w:left w:val="none" w:sz="0" w:space="0" w:color="auto"/>
                    <w:bottom w:val="none" w:sz="0" w:space="0" w:color="auto"/>
                    <w:right w:val="none" w:sz="0" w:space="0" w:color="auto"/>
                  </w:divBdr>
                  <w:divsChild>
                    <w:div w:id="1078281624">
                      <w:marLeft w:val="0"/>
                      <w:marRight w:val="0"/>
                      <w:marTop w:val="0"/>
                      <w:marBottom w:val="0"/>
                      <w:divBdr>
                        <w:top w:val="none" w:sz="0" w:space="0" w:color="auto"/>
                        <w:left w:val="none" w:sz="0" w:space="0" w:color="auto"/>
                        <w:bottom w:val="none" w:sz="0" w:space="0" w:color="auto"/>
                        <w:right w:val="none" w:sz="0" w:space="0" w:color="auto"/>
                      </w:divBdr>
                      <w:divsChild>
                        <w:div w:id="1071779804">
                          <w:marLeft w:val="0"/>
                          <w:marRight w:val="0"/>
                          <w:marTop w:val="0"/>
                          <w:marBottom w:val="0"/>
                          <w:divBdr>
                            <w:top w:val="none" w:sz="0" w:space="0" w:color="auto"/>
                            <w:left w:val="none" w:sz="0" w:space="0" w:color="auto"/>
                            <w:bottom w:val="none" w:sz="0" w:space="0" w:color="auto"/>
                            <w:right w:val="none" w:sz="0" w:space="0" w:color="auto"/>
                          </w:divBdr>
                          <w:divsChild>
                            <w:div w:id="1092628158">
                              <w:marLeft w:val="0"/>
                              <w:marRight w:val="0"/>
                              <w:marTop w:val="0"/>
                              <w:marBottom w:val="0"/>
                              <w:divBdr>
                                <w:top w:val="none" w:sz="0" w:space="0" w:color="auto"/>
                                <w:left w:val="none" w:sz="0" w:space="0" w:color="auto"/>
                                <w:bottom w:val="none" w:sz="0" w:space="0" w:color="auto"/>
                                <w:right w:val="none" w:sz="0" w:space="0" w:color="auto"/>
                              </w:divBdr>
                            </w:div>
                          </w:divsChild>
                        </w:div>
                        <w:div w:id="1612783913">
                          <w:marLeft w:val="0"/>
                          <w:marRight w:val="0"/>
                          <w:marTop w:val="0"/>
                          <w:marBottom w:val="0"/>
                          <w:divBdr>
                            <w:top w:val="none" w:sz="0" w:space="0" w:color="auto"/>
                            <w:left w:val="none" w:sz="0" w:space="0" w:color="auto"/>
                            <w:bottom w:val="none" w:sz="0" w:space="0" w:color="auto"/>
                            <w:right w:val="none" w:sz="0" w:space="0" w:color="auto"/>
                          </w:divBdr>
                          <w:divsChild>
                            <w:div w:id="998730348">
                              <w:marLeft w:val="0"/>
                              <w:marRight w:val="300"/>
                              <w:marTop w:val="180"/>
                              <w:marBottom w:val="0"/>
                              <w:divBdr>
                                <w:top w:val="none" w:sz="0" w:space="0" w:color="auto"/>
                                <w:left w:val="none" w:sz="0" w:space="0" w:color="auto"/>
                                <w:bottom w:val="none" w:sz="0" w:space="0" w:color="auto"/>
                                <w:right w:val="none" w:sz="0" w:space="0" w:color="auto"/>
                              </w:divBdr>
                              <w:divsChild>
                                <w:div w:id="41179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5470160">
          <w:marLeft w:val="0"/>
          <w:marRight w:val="0"/>
          <w:marTop w:val="0"/>
          <w:marBottom w:val="0"/>
          <w:divBdr>
            <w:top w:val="none" w:sz="0" w:space="0" w:color="auto"/>
            <w:left w:val="none" w:sz="0" w:space="0" w:color="auto"/>
            <w:bottom w:val="none" w:sz="0" w:space="0" w:color="auto"/>
            <w:right w:val="none" w:sz="0" w:space="0" w:color="auto"/>
          </w:divBdr>
          <w:divsChild>
            <w:div w:id="1102145070">
              <w:marLeft w:val="0"/>
              <w:marRight w:val="0"/>
              <w:marTop w:val="0"/>
              <w:marBottom w:val="0"/>
              <w:divBdr>
                <w:top w:val="none" w:sz="0" w:space="0" w:color="auto"/>
                <w:left w:val="none" w:sz="0" w:space="0" w:color="auto"/>
                <w:bottom w:val="none" w:sz="0" w:space="0" w:color="auto"/>
                <w:right w:val="none" w:sz="0" w:space="0" w:color="auto"/>
              </w:divBdr>
              <w:divsChild>
                <w:div w:id="334303458">
                  <w:marLeft w:val="0"/>
                  <w:marRight w:val="0"/>
                  <w:marTop w:val="0"/>
                  <w:marBottom w:val="0"/>
                  <w:divBdr>
                    <w:top w:val="none" w:sz="0" w:space="0" w:color="auto"/>
                    <w:left w:val="none" w:sz="0" w:space="0" w:color="auto"/>
                    <w:bottom w:val="none" w:sz="0" w:space="0" w:color="auto"/>
                    <w:right w:val="none" w:sz="0" w:space="0" w:color="auto"/>
                  </w:divBdr>
                  <w:divsChild>
                    <w:div w:id="2024553333">
                      <w:marLeft w:val="0"/>
                      <w:marRight w:val="0"/>
                      <w:marTop w:val="0"/>
                      <w:marBottom w:val="0"/>
                      <w:divBdr>
                        <w:top w:val="none" w:sz="0" w:space="0" w:color="auto"/>
                        <w:left w:val="none" w:sz="0" w:space="0" w:color="auto"/>
                        <w:bottom w:val="none" w:sz="0" w:space="0" w:color="auto"/>
                        <w:right w:val="none" w:sz="0" w:space="0" w:color="auto"/>
                      </w:divBdr>
                      <w:divsChild>
                        <w:div w:id="101622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klubnichkin@mgul.ac.ru" TargetMode="External"/><Relationship Id="rId13" Type="http://schemas.openxmlformats.org/officeDocument/2006/relationships/hyperlink" Target="mailto:fedotovmv@bmstu.ru" TargetMode="External"/><Relationship Id="rId18" Type="http://schemas.openxmlformats.org/officeDocument/2006/relationships/hyperlink" Target="http://dx.doi.org/10.21515/1990-4665-164-010" TargetMode="Externa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yperlink" Target="mailto:fedotovmv@bmstu.ru" TargetMode="External"/><Relationship Id="rId17" Type="http://schemas.openxmlformats.org/officeDocument/2006/relationships/hyperlink" Target="mailto:kozloviv@student.bmstu.ru"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mailto:kozloviv@student.bmstu.ru" TargetMode="External"/><Relationship Id="rId20" Type="http://schemas.openxmlformats.org/officeDocument/2006/relationships/image" Target="media/image2.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klubnichkin@mgul.ac.ru" TargetMode="Externa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kolesnikov.a.b@bmstu.ru" TargetMode="External"/><Relationship Id="rId23" Type="http://schemas.openxmlformats.org/officeDocument/2006/relationships/image" Target="media/image5.png"/><Relationship Id="rId28" Type="http://schemas.openxmlformats.org/officeDocument/2006/relationships/header" Target="header1.xml"/><Relationship Id="rId10" Type="http://schemas.openxmlformats.org/officeDocument/2006/relationships/hyperlink" Target="mailto:vklubnichkin@mgul.ac.ru" TargetMode="External"/><Relationship Id="rId19" Type="http://schemas.openxmlformats.org/officeDocument/2006/relationships/image" Target="media/image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klubnichkin@mgul.ac.ru" TargetMode="External"/><Relationship Id="rId14" Type="http://schemas.openxmlformats.org/officeDocument/2006/relationships/hyperlink" Target="mailto:kolesnikov.a.b@bmstu.ru"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10/pdf/10.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63B65E-7FFA-E74B-BB15-2DDD2387D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929</TotalTime>
  <Pages>13</Pages>
  <Words>2581</Words>
  <Characters>14718</Characters>
  <Application>Microsoft Office Word</Application>
  <DocSecurity>0</DocSecurity>
  <Lines>122</Lines>
  <Paragraphs>34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Vlad</dc:creator>
  <cp:lastModifiedBy>Microsoft Office User</cp:lastModifiedBy>
  <cp:revision>145</cp:revision>
  <cp:lastPrinted>2020-10-21T19:29:00Z</cp:lastPrinted>
  <dcterms:created xsi:type="dcterms:W3CDTF">2020-09-21T09:54:00Z</dcterms:created>
  <dcterms:modified xsi:type="dcterms:W3CDTF">2020-12-30T02:16:00Z</dcterms:modified>
</cp:coreProperties>
</file>