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F13690" w:rsidRPr="00F13690" w:rsidRDefault="00F13690" w:rsidP="00716B45">
      <w:pPr>
        <w:spacing w:line="240" w:lineRule="auto"/>
        <w:jc w:val="both"/>
        <w:rPr>
          <w:rFonts w:ascii="Times New Roman" w:hAnsi="Times New Roman" w:cs="Times New Roman"/>
          <w:sz w:val="20"/>
          <w:szCs w:val="20"/>
          <w:lang w:val="en-US"/>
        </w:rPr>
      </w:pPr>
    </w:p>
    <w:tbl>
      <w:tblPr>
        <w:tblpPr w:leftFromText="180" w:rightFromText="180" w:bottomFromText="160" w:vertAnchor="text" w:horzAnchor="margin" w:tblpY="-377"/>
        <w:tblW w:w="9464" w:type="dxa"/>
        <w:tblLook w:val="01E0" w:firstRow="1" w:lastRow="1" w:firstColumn="1" w:lastColumn="1" w:noHBand="0" w:noVBand="0"/>
      </w:tblPr>
      <w:tblGrid>
        <w:gridCol w:w="4732"/>
        <w:gridCol w:w="4732"/>
      </w:tblGrid>
      <w:tr w:rsidR="000279A0" w:rsidTr="00452C47">
        <w:trPr>
          <w:trHeight w:val="64"/>
        </w:trPr>
        <w:tc>
          <w:tcPr>
            <w:tcW w:w="4732" w:type="dxa"/>
            <w:hideMark/>
          </w:tcPr>
          <w:p w:rsidR="000279A0" w:rsidRDefault="000279A0" w:rsidP="00452C47">
            <w:pPr>
              <w:spacing w:after="0" w:line="240" w:lineRule="auto"/>
              <w:rPr>
                <w:rFonts w:ascii="Times New Roman" w:hAnsi="Times New Roman" w:cs="Times New Roman"/>
                <w:sz w:val="20"/>
                <w:szCs w:val="20"/>
              </w:rPr>
            </w:pPr>
            <w:r>
              <w:rPr>
                <w:rFonts w:ascii="Times New Roman" w:hAnsi="Times New Roman" w:cs="Times New Roman"/>
                <w:sz w:val="20"/>
                <w:szCs w:val="20"/>
              </w:rPr>
              <w:t>УДК 634.11:631</w:t>
            </w:r>
          </w:p>
          <w:p w:rsidR="00F74258" w:rsidRDefault="00F74258" w:rsidP="00452C47">
            <w:pPr>
              <w:spacing w:after="0" w:line="240" w:lineRule="auto"/>
              <w:rPr>
                <w:rFonts w:ascii="Times New Roman" w:hAnsi="Times New Roman" w:cs="Times New Roman"/>
                <w:sz w:val="20"/>
                <w:szCs w:val="20"/>
              </w:rPr>
            </w:pPr>
          </w:p>
          <w:p w:rsidR="00BA3BF8" w:rsidRDefault="00BA3BF8" w:rsidP="00452C47">
            <w:pPr>
              <w:spacing w:after="0" w:line="240" w:lineRule="auto"/>
              <w:rPr>
                <w:rFonts w:ascii="Times New Roman" w:hAnsi="Times New Roman" w:cs="Times New Roman"/>
                <w:sz w:val="20"/>
                <w:szCs w:val="20"/>
              </w:rPr>
            </w:pPr>
          </w:p>
        </w:tc>
        <w:tc>
          <w:tcPr>
            <w:tcW w:w="4732" w:type="dxa"/>
            <w:hideMark/>
          </w:tcPr>
          <w:p w:rsidR="000279A0" w:rsidRDefault="000279A0" w:rsidP="00452C47">
            <w:pPr>
              <w:spacing w:after="0" w:line="240" w:lineRule="auto"/>
              <w:rPr>
                <w:rFonts w:ascii="Times New Roman" w:hAnsi="Times New Roman" w:cs="Times New Roman"/>
                <w:sz w:val="20"/>
                <w:szCs w:val="20"/>
              </w:rPr>
            </w:pPr>
            <w:r>
              <w:rPr>
                <w:rFonts w:ascii="Times New Roman" w:hAnsi="Times New Roman" w:cs="Times New Roman"/>
                <w:sz w:val="20"/>
                <w:szCs w:val="20"/>
                <w:lang w:val="en-US"/>
              </w:rPr>
              <w:t xml:space="preserve">UDC </w:t>
            </w:r>
            <w:r>
              <w:rPr>
                <w:rFonts w:ascii="Times New Roman" w:hAnsi="Times New Roman" w:cs="Times New Roman"/>
                <w:sz w:val="20"/>
                <w:szCs w:val="20"/>
              </w:rPr>
              <w:t>634.11:631</w:t>
            </w:r>
          </w:p>
        </w:tc>
      </w:tr>
      <w:tr w:rsidR="000279A0" w:rsidRPr="001F44F2" w:rsidTr="00452C47">
        <w:trPr>
          <w:trHeight w:val="274"/>
        </w:trPr>
        <w:tc>
          <w:tcPr>
            <w:tcW w:w="4732" w:type="dxa"/>
          </w:tcPr>
          <w:p w:rsidR="00716B45" w:rsidRDefault="00716B45" w:rsidP="00452C47">
            <w:pPr>
              <w:spacing w:after="0" w:line="240" w:lineRule="auto"/>
              <w:rPr>
                <w:rFonts w:ascii="Times New Roman" w:hAnsi="Times New Roman" w:cs="Times New Roman"/>
                <w:sz w:val="20"/>
                <w:szCs w:val="20"/>
              </w:rPr>
            </w:pPr>
            <w:r w:rsidRPr="00F13690">
              <w:rPr>
                <w:rFonts w:ascii="Times New Roman" w:hAnsi="Times New Roman" w:cs="Times New Roman"/>
                <w:sz w:val="20"/>
                <w:szCs w:val="20"/>
              </w:rPr>
              <w:t>06.01.01 – Общее земледелие, растениеводство (сельскохозяйственные науки)</w:t>
            </w:r>
          </w:p>
          <w:p w:rsidR="00BA3BF8" w:rsidRPr="00F13690" w:rsidRDefault="00BA3BF8" w:rsidP="00452C47">
            <w:pPr>
              <w:spacing w:after="0" w:line="240" w:lineRule="auto"/>
              <w:rPr>
                <w:rFonts w:ascii="Times New Roman" w:hAnsi="Times New Roman" w:cs="Times New Roman"/>
                <w:sz w:val="20"/>
                <w:szCs w:val="20"/>
              </w:rPr>
            </w:pPr>
          </w:p>
        </w:tc>
        <w:tc>
          <w:tcPr>
            <w:tcW w:w="4732" w:type="dxa"/>
          </w:tcPr>
          <w:p w:rsidR="000279A0" w:rsidRDefault="001F44F2" w:rsidP="00452C47">
            <w:pPr>
              <w:spacing w:after="0" w:line="240" w:lineRule="auto"/>
              <w:rPr>
                <w:rFonts w:ascii="Times New Roman" w:hAnsi="Times New Roman" w:cs="Times New Roman"/>
                <w:sz w:val="20"/>
                <w:szCs w:val="20"/>
                <w:lang w:val="en-US"/>
              </w:rPr>
            </w:pPr>
            <w:r w:rsidRPr="001F44F2">
              <w:rPr>
                <w:rFonts w:ascii="Times New Roman" w:hAnsi="Times New Roman"/>
                <w:sz w:val="20"/>
                <w:szCs w:val="20"/>
                <w:lang w:val="en-US"/>
              </w:rPr>
              <w:t xml:space="preserve">06.01.01-General agriculture, crop production (agricultural </w:t>
            </w:r>
            <w:r>
              <w:rPr>
                <w:rFonts w:ascii="Times New Roman" w:hAnsi="Times New Roman"/>
                <w:sz w:val="20"/>
                <w:szCs w:val="20"/>
                <w:lang w:val="en-US"/>
              </w:rPr>
              <w:t>s</w:t>
            </w:r>
            <w:r w:rsidRPr="001F44F2">
              <w:rPr>
                <w:rFonts w:ascii="Times New Roman" w:hAnsi="Times New Roman"/>
                <w:sz w:val="20"/>
                <w:szCs w:val="20"/>
                <w:lang w:val="en-US"/>
              </w:rPr>
              <w:t>ciences)</w:t>
            </w:r>
          </w:p>
        </w:tc>
      </w:tr>
      <w:tr w:rsidR="000279A0" w:rsidRPr="00452C47" w:rsidTr="00452C47">
        <w:tc>
          <w:tcPr>
            <w:tcW w:w="4732" w:type="dxa"/>
            <w:hideMark/>
          </w:tcPr>
          <w:p w:rsidR="000279A0" w:rsidRDefault="000279A0" w:rsidP="00452C47">
            <w:pPr>
              <w:spacing w:after="0" w:line="240" w:lineRule="auto"/>
              <w:rPr>
                <w:rFonts w:ascii="Times New Roman" w:hAnsi="Times New Roman" w:cs="Times New Roman"/>
                <w:b/>
                <w:sz w:val="20"/>
                <w:szCs w:val="20"/>
              </w:rPr>
            </w:pPr>
            <w:r>
              <w:rPr>
                <w:rFonts w:ascii="Times New Roman" w:hAnsi="Times New Roman" w:cs="Times New Roman"/>
                <w:b/>
                <w:sz w:val="20"/>
                <w:szCs w:val="20"/>
              </w:rPr>
              <w:t>ПЕРСПЕКТИВЫ ПРИМЕНЕНИЯ КОМБИНИРОВАННОЙ СИСТЕМЫ МИНЕРАЛЬНОГО ПИТАНИЯ САЖЕНЦЕВ ЯБЛОНИ В УСЛОВИЯХ ЮГА РОССИИ</w:t>
            </w:r>
          </w:p>
          <w:p w:rsidR="00BA3BF8" w:rsidRPr="00716B45" w:rsidRDefault="00BA3BF8" w:rsidP="00452C47">
            <w:pPr>
              <w:spacing w:after="0" w:line="240" w:lineRule="auto"/>
              <w:rPr>
                <w:rFonts w:ascii="Times New Roman" w:hAnsi="Times New Roman" w:cs="Times New Roman"/>
                <w:b/>
                <w:sz w:val="20"/>
                <w:szCs w:val="20"/>
              </w:rPr>
            </w:pPr>
          </w:p>
          <w:p w:rsidR="00B6525D" w:rsidRPr="00716B45" w:rsidRDefault="00B6525D" w:rsidP="00452C47">
            <w:pPr>
              <w:spacing w:after="0" w:line="240" w:lineRule="auto"/>
              <w:rPr>
                <w:rFonts w:ascii="Times New Roman" w:hAnsi="Times New Roman" w:cs="Times New Roman"/>
                <w:b/>
                <w:sz w:val="20"/>
                <w:szCs w:val="20"/>
              </w:rPr>
            </w:pPr>
          </w:p>
        </w:tc>
        <w:tc>
          <w:tcPr>
            <w:tcW w:w="4732" w:type="dxa"/>
            <w:hideMark/>
          </w:tcPr>
          <w:p w:rsidR="000279A0" w:rsidRDefault="000279A0" w:rsidP="00452C47">
            <w:pPr>
              <w:spacing w:after="0" w:line="240" w:lineRule="auto"/>
              <w:rPr>
                <w:rFonts w:ascii="Times New Roman" w:hAnsi="Times New Roman" w:cs="Times New Roman"/>
                <w:b/>
                <w:sz w:val="20"/>
                <w:szCs w:val="20"/>
                <w:lang w:val="en-US"/>
              </w:rPr>
            </w:pPr>
            <w:r>
              <w:rPr>
                <w:rFonts w:ascii="Times New Roman" w:hAnsi="Times New Roman" w:cs="Times New Roman"/>
                <w:b/>
                <w:sz w:val="20"/>
                <w:szCs w:val="20"/>
                <w:lang w:val="en-US"/>
              </w:rPr>
              <w:t xml:space="preserve">PROSPECTS FOR THE USE OF A COMBINED SYSTEM OF MINERAL NUTRITION OF APPLE SEEDLINGS IN </w:t>
            </w:r>
            <w:r w:rsidR="00BA3BF8">
              <w:rPr>
                <w:rFonts w:ascii="Times New Roman" w:hAnsi="Times New Roman" w:cs="Times New Roman"/>
                <w:b/>
                <w:sz w:val="20"/>
                <w:szCs w:val="20"/>
                <w:lang w:val="en-US"/>
              </w:rPr>
              <w:t>THE CONDITIONS OF THE SOUTH OF RUSSIA</w:t>
            </w:r>
          </w:p>
        </w:tc>
      </w:tr>
      <w:tr w:rsidR="000279A0" w:rsidRPr="00452C47" w:rsidTr="00452C47">
        <w:tc>
          <w:tcPr>
            <w:tcW w:w="4732" w:type="dxa"/>
          </w:tcPr>
          <w:p w:rsidR="000279A0" w:rsidRDefault="000279A0" w:rsidP="00452C47">
            <w:pPr>
              <w:spacing w:after="0" w:line="240" w:lineRule="auto"/>
              <w:rPr>
                <w:rFonts w:ascii="Times New Roman" w:hAnsi="Times New Roman" w:cs="Times New Roman"/>
                <w:sz w:val="20"/>
                <w:szCs w:val="20"/>
              </w:rPr>
            </w:pPr>
            <w:r>
              <w:rPr>
                <w:rFonts w:ascii="Times New Roman" w:hAnsi="Times New Roman" w:cs="Times New Roman"/>
                <w:sz w:val="20"/>
                <w:szCs w:val="20"/>
              </w:rPr>
              <w:t>Смирнов Роман Вячеславович</w:t>
            </w:r>
          </w:p>
          <w:p w:rsidR="000279A0" w:rsidRPr="00BA3BF8" w:rsidRDefault="00BA3BF8" w:rsidP="00452C47">
            <w:pPr>
              <w:spacing w:after="0" w:line="240" w:lineRule="auto"/>
              <w:rPr>
                <w:rFonts w:ascii="Times New Roman" w:hAnsi="Times New Roman" w:cs="Times New Roman"/>
                <w:sz w:val="20"/>
                <w:szCs w:val="20"/>
              </w:rPr>
            </w:pPr>
            <w:r>
              <w:rPr>
                <w:rFonts w:ascii="Times New Roman" w:hAnsi="Times New Roman" w:cs="Times New Roman"/>
                <w:sz w:val="20"/>
                <w:szCs w:val="20"/>
              </w:rPr>
              <w:t>а</w:t>
            </w:r>
            <w:r w:rsidR="000279A0">
              <w:rPr>
                <w:rFonts w:ascii="Times New Roman" w:hAnsi="Times New Roman" w:cs="Times New Roman"/>
                <w:sz w:val="20"/>
                <w:szCs w:val="20"/>
              </w:rPr>
              <w:t>спирант</w:t>
            </w:r>
          </w:p>
          <w:p w:rsidR="00B6525D" w:rsidRPr="00716B45" w:rsidRDefault="00B6525D" w:rsidP="00BA3BF8">
            <w:pPr>
              <w:spacing w:after="0" w:line="240" w:lineRule="auto"/>
              <w:rPr>
                <w:rFonts w:ascii="Times New Roman" w:hAnsi="Times New Roman"/>
                <w:sz w:val="20"/>
                <w:szCs w:val="20"/>
              </w:rPr>
            </w:pPr>
          </w:p>
        </w:tc>
        <w:tc>
          <w:tcPr>
            <w:tcW w:w="4732" w:type="dxa"/>
          </w:tcPr>
          <w:p w:rsidR="000279A0" w:rsidRDefault="000279A0" w:rsidP="00452C47">
            <w:pPr>
              <w:spacing w:after="0" w:line="240" w:lineRule="auto"/>
              <w:rPr>
                <w:rFonts w:ascii="Times New Roman" w:hAnsi="Times New Roman"/>
                <w:sz w:val="20"/>
                <w:szCs w:val="20"/>
                <w:lang w:val="en-US"/>
              </w:rPr>
            </w:pPr>
            <w:r>
              <w:rPr>
                <w:rFonts w:ascii="Times New Roman" w:hAnsi="Times New Roman"/>
                <w:sz w:val="20"/>
                <w:szCs w:val="20"/>
                <w:lang w:val="en-US"/>
              </w:rPr>
              <w:t>Smirnov Roman Vyacheslavovich</w:t>
            </w:r>
          </w:p>
          <w:p w:rsidR="000279A0" w:rsidRDefault="000279A0" w:rsidP="00452C47">
            <w:pPr>
              <w:spacing w:after="0" w:line="240" w:lineRule="auto"/>
              <w:rPr>
                <w:rFonts w:ascii="Times New Roman" w:hAnsi="Times New Roman"/>
                <w:sz w:val="20"/>
                <w:szCs w:val="20"/>
                <w:lang w:val="en-US"/>
              </w:rPr>
            </w:pPr>
            <w:r>
              <w:rPr>
                <w:rFonts w:ascii="Times New Roman" w:hAnsi="Times New Roman"/>
                <w:sz w:val="20"/>
                <w:szCs w:val="20"/>
                <w:lang w:val="en-US"/>
              </w:rPr>
              <w:t>Graduate student</w:t>
            </w:r>
          </w:p>
          <w:p w:rsidR="000279A0" w:rsidRDefault="000279A0" w:rsidP="00452C47">
            <w:pPr>
              <w:spacing w:after="0" w:line="240" w:lineRule="auto"/>
              <w:rPr>
                <w:rFonts w:ascii="Times New Roman" w:hAnsi="Times New Roman"/>
                <w:sz w:val="20"/>
                <w:szCs w:val="20"/>
                <w:lang w:val="en-US"/>
              </w:rPr>
            </w:pPr>
          </w:p>
        </w:tc>
      </w:tr>
      <w:tr w:rsidR="000279A0" w:rsidRPr="00452C47" w:rsidTr="00452C47">
        <w:trPr>
          <w:trHeight w:val="652"/>
        </w:trPr>
        <w:tc>
          <w:tcPr>
            <w:tcW w:w="4732" w:type="dxa"/>
          </w:tcPr>
          <w:p w:rsidR="000279A0" w:rsidRDefault="000279A0" w:rsidP="00452C47">
            <w:pPr>
              <w:spacing w:after="0" w:line="240" w:lineRule="auto"/>
              <w:rPr>
                <w:rFonts w:ascii="Times New Roman" w:hAnsi="Times New Roman" w:cs="Times New Roman"/>
                <w:sz w:val="20"/>
                <w:szCs w:val="20"/>
              </w:rPr>
            </w:pPr>
            <w:r>
              <w:rPr>
                <w:rFonts w:ascii="Times New Roman" w:hAnsi="Times New Roman" w:cs="Times New Roman"/>
                <w:sz w:val="20"/>
                <w:szCs w:val="20"/>
              </w:rPr>
              <w:t>Чумаков Сергей Семенович</w:t>
            </w:r>
          </w:p>
          <w:p w:rsidR="000279A0" w:rsidRDefault="00BA3BF8" w:rsidP="00452C47">
            <w:pPr>
              <w:spacing w:after="0" w:line="240" w:lineRule="auto"/>
              <w:rPr>
                <w:rFonts w:ascii="Times New Roman" w:hAnsi="Times New Roman" w:cs="Times New Roman"/>
                <w:sz w:val="20"/>
                <w:szCs w:val="20"/>
              </w:rPr>
            </w:pPr>
            <w:r>
              <w:rPr>
                <w:rFonts w:ascii="Times New Roman" w:hAnsi="Times New Roman" w:cs="Times New Roman"/>
                <w:sz w:val="20"/>
                <w:szCs w:val="20"/>
              </w:rPr>
              <w:t>д</w:t>
            </w:r>
            <w:r w:rsidR="000279A0">
              <w:rPr>
                <w:rFonts w:ascii="Times New Roman" w:hAnsi="Times New Roman" w:cs="Times New Roman"/>
                <w:sz w:val="20"/>
                <w:szCs w:val="20"/>
              </w:rPr>
              <w:t>октор с.-х. наук, доцент</w:t>
            </w:r>
          </w:p>
          <w:p w:rsidR="000279A0" w:rsidRDefault="000279A0" w:rsidP="00452C47">
            <w:pPr>
              <w:spacing w:after="0" w:line="240" w:lineRule="auto"/>
              <w:rPr>
                <w:rFonts w:ascii="Times New Roman" w:hAnsi="Times New Roman"/>
                <w:color w:val="000000"/>
                <w:sz w:val="20"/>
                <w:szCs w:val="20"/>
              </w:rPr>
            </w:pPr>
            <w:r>
              <w:rPr>
                <w:rFonts w:ascii="Times New Roman" w:hAnsi="Times New Roman" w:cs="Times New Roman"/>
                <w:sz w:val="20"/>
                <w:szCs w:val="20"/>
                <w:lang w:val="en-US"/>
              </w:rPr>
              <w:t>SPIN</w:t>
            </w:r>
            <w:r>
              <w:rPr>
                <w:rFonts w:ascii="Times New Roman" w:hAnsi="Times New Roman" w:cs="Times New Roman"/>
                <w:sz w:val="20"/>
                <w:szCs w:val="20"/>
              </w:rPr>
              <w:t>-код:</w:t>
            </w:r>
            <w:r>
              <w:rPr>
                <w:rFonts w:ascii="Times New Roman" w:hAnsi="Times New Roman"/>
                <w:color w:val="000000"/>
                <w:sz w:val="20"/>
                <w:szCs w:val="20"/>
              </w:rPr>
              <w:t>1785-8634</w:t>
            </w:r>
          </w:p>
          <w:p w:rsidR="000279A0" w:rsidRPr="00F13690" w:rsidRDefault="000279A0" w:rsidP="00452C47">
            <w:pPr>
              <w:spacing w:after="0" w:line="240" w:lineRule="auto"/>
              <w:rPr>
                <w:rFonts w:ascii="Times New Roman" w:hAnsi="Times New Roman" w:cs="Times New Roman"/>
                <w:i/>
                <w:sz w:val="20"/>
                <w:szCs w:val="20"/>
              </w:rPr>
            </w:pPr>
            <w:r>
              <w:rPr>
                <w:rFonts w:ascii="Times New Roman" w:hAnsi="Times New Roman" w:cs="Times New Roman"/>
                <w:i/>
                <w:sz w:val="20"/>
                <w:szCs w:val="20"/>
              </w:rPr>
              <w:t>Кубанский государственный аграрный университет имени И.Т.Трубилина, Краснодар, Россия</w:t>
            </w:r>
          </w:p>
          <w:p w:rsidR="006A36D8" w:rsidRPr="00F13690" w:rsidRDefault="006A36D8" w:rsidP="00452C47">
            <w:pPr>
              <w:spacing w:after="0" w:line="240" w:lineRule="auto"/>
              <w:rPr>
                <w:rFonts w:ascii="Times New Roman" w:hAnsi="Times New Roman" w:cs="Times New Roman"/>
                <w:sz w:val="20"/>
                <w:szCs w:val="20"/>
              </w:rPr>
            </w:pPr>
          </w:p>
        </w:tc>
        <w:tc>
          <w:tcPr>
            <w:tcW w:w="4732" w:type="dxa"/>
          </w:tcPr>
          <w:p w:rsidR="000279A0" w:rsidRDefault="000279A0" w:rsidP="00452C47">
            <w:pPr>
              <w:spacing w:after="0" w:line="240" w:lineRule="auto"/>
              <w:contextualSpacing/>
              <w:rPr>
                <w:rFonts w:ascii="Times New Roman" w:hAnsi="Times New Roman"/>
                <w:sz w:val="20"/>
                <w:szCs w:val="20"/>
                <w:lang w:val="en-US"/>
              </w:rPr>
            </w:pPr>
            <w:r>
              <w:rPr>
                <w:rFonts w:ascii="Times New Roman" w:hAnsi="Times New Roman"/>
                <w:sz w:val="20"/>
                <w:szCs w:val="20"/>
                <w:lang w:val="en-US"/>
              </w:rPr>
              <w:t>Chumakov Sergey Semenovich</w:t>
            </w:r>
          </w:p>
          <w:p w:rsidR="000279A0" w:rsidRDefault="000279A0" w:rsidP="00452C47">
            <w:pPr>
              <w:spacing w:after="0" w:line="240" w:lineRule="auto"/>
              <w:rPr>
                <w:rFonts w:ascii="Times New Roman" w:hAnsi="Times New Roman"/>
                <w:sz w:val="20"/>
                <w:szCs w:val="20"/>
                <w:lang w:val="en-US"/>
              </w:rPr>
            </w:pPr>
            <w:r>
              <w:rPr>
                <w:rFonts w:ascii="Times New Roman" w:hAnsi="Times New Roman"/>
                <w:sz w:val="20"/>
                <w:szCs w:val="20"/>
                <w:lang w:val="en-US"/>
              </w:rPr>
              <w:t>Dr.Sci.Agr., professor</w:t>
            </w:r>
          </w:p>
          <w:p w:rsidR="000279A0" w:rsidRDefault="000279A0" w:rsidP="00452C47">
            <w:pPr>
              <w:spacing w:after="0" w:line="240" w:lineRule="auto"/>
              <w:rPr>
                <w:rFonts w:ascii="Times New Roman" w:hAnsi="Times New Roman"/>
                <w:color w:val="000000"/>
                <w:sz w:val="20"/>
                <w:szCs w:val="20"/>
                <w:lang w:val="en-US"/>
              </w:rPr>
            </w:pPr>
            <w:r>
              <w:rPr>
                <w:rFonts w:ascii="Times New Roman" w:hAnsi="Times New Roman"/>
                <w:sz w:val="20"/>
                <w:szCs w:val="20"/>
                <w:lang w:val="en-US"/>
              </w:rPr>
              <w:t xml:space="preserve">RSCI code </w:t>
            </w:r>
            <w:r>
              <w:rPr>
                <w:rFonts w:ascii="Times New Roman" w:hAnsi="Times New Roman"/>
                <w:color w:val="000000"/>
                <w:sz w:val="20"/>
                <w:szCs w:val="20"/>
                <w:lang w:val="en-US"/>
              </w:rPr>
              <w:t>1785-8634</w:t>
            </w:r>
          </w:p>
          <w:p w:rsidR="000279A0" w:rsidRDefault="000279A0" w:rsidP="00452C47">
            <w:pPr>
              <w:spacing w:after="0" w:line="240" w:lineRule="auto"/>
              <w:rPr>
                <w:rFonts w:ascii="Times New Roman" w:hAnsi="Times New Roman"/>
                <w:sz w:val="20"/>
                <w:szCs w:val="20"/>
                <w:lang w:val="en-US"/>
              </w:rPr>
            </w:pPr>
            <w:r>
              <w:rPr>
                <w:rFonts w:ascii="Times New Roman" w:hAnsi="Times New Roman"/>
                <w:i/>
                <w:sz w:val="20"/>
                <w:szCs w:val="20"/>
                <w:lang w:val="en-US"/>
              </w:rPr>
              <w:t>Kuban State Agrarian University named after I.T. Trubilin, Krasnodar, Russia</w:t>
            </w:r>
          </w:p>
        </w:tc>
      </w:tr>
      <w:tr w:rsidR="000279A0" w:rsidRPr="00452C47" w:rsidTr="00452C47">
        <w:trPr>
          <w:trHeight w:val="1970"/>
        </w:trPr>
        <w:tc>
          <w:tcPr>
            <w:tcW w:w="4732" w:type="dxa"/>
            <w:hideMark/>
          </w:tcPr>
          <w:p w:rsidR="000279A0" w:rsidRDefault="000279A0" w:rsidP="00452C47">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В статье приводится сравнение нескольких систем минерального питания, применяемых в плодовом питомнике. Почва исследуемого участка - серая лесная. На основании результатов почвенного анализа было установлено низкое обеспечение участка микроэлементами. Была разработана система минерального питания исходя из особенностей почвенно-климатических условий. </w:t>
            </w:r>
            <w:r w:rsidRPr="00CC10AE">
              <w:rPr>
                <w:rFonts w:ascii="Times New Roman" w:hAnsi="Times New Roman" w:cs="Times New Roman"/>
                <w:sz w:val="20"/>
                <w:szCs w:val="20"/>
              </w:rPr>
              <w:t>Проведенная сезонная динамика прироста центрального побега саженцев яблони показала, что ускоренный прирост центрального побега саженцев яблони прослеживается с комбинированной системой питания.</w:t>
            </w:r>
            <w:r>
              <w:rPr>
                <w:rFonts w:ascii="Times New Roman" w:hAnsi="Times New Roman" w:cs="Times New Roman"/>
                <w:sz w:val="20"/>
                <w:szCs w:val="20"/>
              </w:rPr>
              <w:t xml:space="preserve"> В конце сезона были проведены учеты по распределению саженцев яблони, привитых на различные подвои по товарным группам в каж</w:t>
            </w:r>
            <w:r w:rsidR="00CC10AE">
              <w:rPr>
                <w:rFonts w:ascii="Times New Roman" w:hAnsi="Times New Roman" w:cs="Times New Roman"/>
                <w:sz w:val="20"/>
                <w:szCs w:val="20"/>
              </w:rPr>
              <w:t>дом варианте опыта, измерены их биометрические</w:t>
            </w:r>
            <w:r>
              <w:rPr>
                <w:rFonts w:ascii="Times New Roman" w:hAnsi="Times New Roman" w:cs="Times New Roman"/>
                <w:sz w:val="20"/>
                <w:szCs w:val="20"/>
              </w:rPr>
              <w:t xml:space="preserve"> показател</w:t>
            </w:r>
            <w:r w:rsidR="00CC10AE">
              <w:rPr>
                <w:rFonts w:ascii="Times New Roman" w:hAnsi="Times New Roman" w:cs="Times New Roman"/>
                <w:sz w:val="20"/>
                <w:szCs w:val="20"/>
              </w:rPr>
              <w:t>и</w:t>
            </w:r>
            <w:r>
              <w:rPr>
                <w:rFonts w:ascii="Times New Roman" w:hAnsi="Times New Roman" w:cs="Times New Roman"/>
                <w:sz w:val="20"/>
                <w:szCs w:val="20"/>
              </w:rPr>
              <w:t>. В ходе эксперимента было установлено, что наибольший выход стандартных саженцев с наилучшими биометрическими показателями отмечен в варианте комбинированной системы, при котором совмещались два способа подкормки. Кроме того, отмечено, что растения в варианте опыта с применением комбинированного питания в меньшей степени подвергались влиянию стресс-фактора второй половины летнего периода</w:t>
            </w:r>
          </w:p>
          <w:p w:rsidR="00F74258" w:rsidRDefault="00F74258" w:rsidP="00452C47">
            <w:pPr>
              <w:spacing w:after="0" w:line="240" w:lineRule="auto"/>
              <w:rPr>
                <w:rFonts w:ascii="Times New Roman" w:hAnsi="Times New Roman" w:cs="Times New Roman"/>
                <w:sz w:val="20"/>
                <w:szCs w:val="20"/>
              </w:rPr>
            </w:pPr>
          </w:p>
          <w:p w:rsidR="00BA3BF8" w:rsidRDefault="00BA3BF8" w:rsidP="00452C47">
            <w:pPr>
              <w:spacing w:after="0" w:line="240" w:lineRule="auto"/>
              <w:rPr>
                <w:rFonts w:ascii="Times New Roman" w:hAnsi="Times New Roman" w:cs="Times New Roman"/>
                <w:sz w:val="20"/>
                <w:szCs w:val="20"/>
              </w:rPr>
            </w:pPr>
          </w:p>
        </w:tc>
        <w:tc>
          <w:tcPr>
            <w:tcW w:w="4732" w:type="dxa"/>
            <w:hideMark/>
          </w:tcPr>
          <w:p w:rsidR="000279A0" w:rsidRPr="00DF1102" w:rsidRDefault="00A46D75" w:rsidP="00452C47">
            <w:pPr>
              <w:spacing w:after="0" w:line="240" w:lineRule="auto"/>
              <w:rPr>
                <w:rFonts w:ascii="Times New Roman" w:hAnsi="Times New Roman" w:cs="Times New Roman"/>
                <w:bCs/>
                <w:sz w:val="20"/>
                <w:szCs w:val="20"/>
                <w:lang w:val="en-US"/>
              </w:rPr>
            </w:pPr>
            <w:r w:rsidRPr="00A46D75">
              <w:rPr>
                <w:rFonts w:ascii="Times New Roman" w:hAnsi="Times New Roman" w:cs="Times New Roman"/>
                <w:bCs/>
                <w:sz w:val="20"/>
                <w:szCs w:val="20"/>
                <w:lang w:val="en-US"/>
              </w:rPr>
              <w:t>The article compares several mineral nutrition systems used in the fruit nursery.</w:t>
            </w:r>
            <w:r w:rsidR="00BA3BF8">
              <w:rPr>
                <w:rFonts w:ascii="Times New Roman" w:hAnsi="Times New Roman" w:cs="Times New Roman"/>
                <w:bCs/>
                <w:sz w:val="20"/>
                <w:szCs w:val="20"/>
                <w:lang w:val="en-US"/>
              </w:rPr>
              <w:t xml:space="preserve"> </w:t>
            </w:r>
            <w:r w:rsidR="00CC10AE" w:rsidRPr="00CC10AE">
              <w:rPr>
                <w:rFonts w:ascii="Times New Roman" w:hAnsi="Times New Roman" w:cs="Times New Roman"/>
                <w:bCs/>
                <w:sz w:val="20"/>
                <w:szCs w:val="20"/>
                <w:lang w:val="en-US"/>
              </w:rPr>
              <w:t xml:space="preserve">The soil of the investigated area is grey </w:t>
            </w:r>
            <w:r w:rsidR="00CC10AE" w:rsidRPr="00CC10AE">
              <w:rPr>
                <w:rFonts w:ascii="Times New Roman" w:hAnsi="Times New Roman" w:cs="Times New Roman"/>
                <w:sz w:val="20"/>
                <w:lang w:val="en-US"/>
              </w:rPr>
              <w:t>woodland</w:t>
            </w:r>
            <w:r w:rsidR="00CC10AE" w:rsidRPr="00CC10AE">
              <w:rPr>
                <w:rFonts w:ascii="Times New Roman" w:hAnsi="Times New Roman" w:cs="Times New Roman"/>
                <w:bCs/>
                <w:sz w:val="20"/>
                <w:szCs w:val="20"/>
                <w:lang w:val="en-US"/>
              </w:rPr>
              <w:t xml:space="preserve"> soil. On the basis of the results of soil analysis, </w:t>
            </w:r>
            <w:r w:rsidR="00BA3BF8">
              <w:rPr>
                <w:rFonts w:ascii="Times New Roman" w:hAnsi="Times New Roman" w:cs="Times New Roman"/>
                <w:bCs/>
                <w:sz w:val="20"/>
                <w:szCs w:val="20"/>
                <w:lang w:val="en-US"/>
              </w:rPr>
              <w:t xml:space="preserve">we have found </w:t>
            </w:r>
            <w:r w:rsidR="00CC10AE" w:rsidRPr="00CC10AE">
              <w:rPr>
                <w:rFonts w:ascii="Times New Roman" w:hAnsi="Times New Roman" w:cs="Times New Roman"/>
                <w:bCs/>
                <w:sz w:val="20"/>
                <w:szCs w:val="20"/>
                <w:lang w:val="en-US"/>
              </w:rPr>
              <w:t xml:space="preserve">low provision of trace elements to the site. A mineral nutrition system was developed based on the peculiarities of soil and climatic conditions. The seasonal dynamics of the increase in the central escape of apple seedlings showed that the accelerated increase in the central escape of apple seedlings was observed with the combined nutrition system. At the end of the season, surveys were conducted on the distribution of apple tree seedlings grafted onto different stocks by product groups in each experiment, and their biometric indicators were measured. </w:t>
            </w:r>
            <w:r w:rsidR="00DF1102" w:rsidRPr="00DF1102">
              <w:rPr>
                <w:rFonts w:ascii="Times New Roman" w:hAnsi="Times New Roman" w:cs="Times New Roman"/>
                <w:bCs/>
                <w:sz w:val="20"/>
                <w:szCs w:val="20"/>
                <w:lang w:val="en-US"/>
              </w:rPr>
              <w:t xml:space="preserve">During the experiment, </w:t>
            </w:r>
            <w:r w:rsidR="00BA3BF8">
              <w:rPr>
                <w:rFonts w:ascii="Times New Roman" w:hAnsi="Times New Roman" w:cs="Times New Roman"/>
                <w:bCs/>
                <w:sz w:val="20"/>
                <w:szCs w:val="20"/>
                <w:lang w:val="en-US"/>
              </w:rPr>
              <w:t>we</w:t>
            </w:r>
            <w:r w:rsidR="00DF1102" w:rsidRPr="00DF1102">
              <w:rPr>
                <w:rFonts w:ascii="Times New Roman" w:hAnsi="Times New Roman" w:cs="Times New Roman"/>
                <w:bCs/>
                <w:sz w:val="20"/>
                <w:szCs w:val="20"/>
                <w:lang w:val="en-US"/>
              </w:rPr>
              <w:t xml:space="preserve"> found that the highest yield of standard seedlings with the best biometric indicators was noted in the variant of the combined system, in which two methods of fertilizing were fertilizing. In addition, it was noted that plants in the variant of the experiment with the use of combined nutrition were less affected by the stress factor of the second half of the summer period</w:t>
            </w:r>
          </w:p>
        </w:tc>
      </w:tr>
      <w:tr w:rsidR="000279A0" w:rsidRPr="00452C47" w:rsidTr="00452C47">
        <w:trPr>
          <w:trHeight w:val="279"/>
        </w:trPr>
        <w:tc>
          <w:tcPr>
            <w:tcW w:w="4732" w:type="dxa"/>
            <w:hideMark/>
          </w:tcPr>
          <w:p w:rsidR="000279A0" w:rsidRDefault="000279A0" w:rsidP="00452C47">
            <w:pPr>
              <w:spacing w:after="0" w:line="240" w:lineRule="auto"/>
              <w:contextualSpacing/>
              <w:rPr>
                <w:rFonts w:ascii="Times New Roman" w:hAnsi="Times New Roman" w:cs="Times New Roman"/>
                <w:sz w:val="20"/>
                <w:szCs w:val="20"/>
              </w:rPr>
            </w:pPr>
            <w:r>
              <w:rPr>
                <w:rFonts w:ascii="Times New Roman" w:hAnsi="Times New Roman" w:cs="Times New Roman"/>
                <w:sz w:val="20"/>
                <w:szCs w:val="20"/>
              </w:rPr>
              <w:t>Ключевые слова: ЯБЛОНЯ,</w:t>
            </w:r>
            <w:r w:rsidR="008A7341">
              <w:rPr>
                <w:rFonts w:ascii="Times New Roman" w:hAnsi="Times New Roman" w:cs="Times New Roman"/>
                <w:sz w:val="20"/>
                <w:szCs w:val="20"/>
              </w:rPr>
              <w:t xml:space="preserve"> СОРТО-ПОДВОЙНЫЕ КОМБИНАЦИИ, МИНЕРАЛЬНОЕ ПИТАНИЕ, ВЕГЕТАТИВНАЯ АКТИВНОСТЬ, КАЧЕСТВО</w:t>
            </w:r>
          </w:p>
          <w:p w:rsidR="00F74258" w:rsidRDefault="00F74258" w:rsidP="00452C47">
            <w:pPr>
              <w:spacing w:after="0" w:line="240" w:lineRule="auto"/>
              <w:contextualSpacing/>
              <w:rPr>
                <w:rFonts w:ascii="Times New Roman" w:hAnsi="Times New Roman" w:cs="Times New Roman"/>
                <w:sz w:val="20"/>
                <w:szCs w:val="20"/>
              </w:rPr>
            </w:pPr>
          </w:p>
          <w:p w:rsidR="00F74258" w:rsidRDefault="00F74258" w:rsidP="00452C47">
            <w:pPr>
              <w:spacing w:after="0" w:line="240" w:lineRule="auto"/>
              <w:contextualSpacing/>
              <w:rPr>
                <w:rFonts w:ascii="Times New Roman" w:hAnsi="Times New Roman" w:cs="Times New Roman"/>
                <w:sz w:val="20"/>
                <w:szCs w:val="20"/>
              </w:rPr>
            </w:pPr>
            <w:hyperlink r:id="rId7" w:history="1">
              <w:r w:rsidRPr="00B16DA7">
                <w:rPr>
                  <w:rStyle w:val="Hyperlink"/>
                  <w:rFonts w:ascii="Times New Roman" w:hAnsi="Times New Roman" w:cs="Times New Roman"/>
                  <w:sz w:val="20"/>
                  <w:szCs w:val="20"/>
                </w:rPr>
                <w:t>http://dx.doi.org/10.21515/1990-4665-163-02</w:t>
              </w:r>
              <w:r w:rsidRPr="00B16DA7">
                <w:rPr>
                  <w:rStyle w:val="Hyperlink"/>
                  <w:rFonts w:ascii="Times New Roman" w:hAnsi="Times New Roman" w:cs="Times New Roman"/>
                  <w:sz w:val="20"/>
                  <w:szCs w:val="20"/>
                </w:rPr>
                <w:t>4</w:t>
              </w:r>
            </w:hyperlink>
            <w:r>
              <w:rPr>
                <w:rFonts w:ascii="Times New Roman" w:hAnsi="Times New Roman" w:cs="Times New Roman"/>
                <w:sz w:val="20"/>
                <w:szCs w:val="20"/>
              </w:rPr>
              <w:t xml:space="preserve"> </w:t>
            </w:r>
          </w:p>
          <w:p w:rsidR="00BA3BF8" w:rsidRDefault="00BA3BF8" w:rsidP="00452C47">
            <w:pPr>
              <w:spacing w:after="0" w:line="240" w:lineRule="auto"/>
              <w:contextualSpacing/>
              <w:rPr>
                <w:rFonts w:ascii="Times New Roman" w:hAnsi="Times New Roman"/>
                <w:sz w:val="20"/>
                <w:szCs w:val="20"/>
              </w:rPr>
            </w:pPr>
          </w:p>
          <w:p w:rsidR="00BA3BF8" w:rsidRDefault="00BA3BF8" w:rsidP="00452C47">
            <w:pPr>
              <w:spacing w:after="0" w:line="240" w:lineRule="auto"/>
              <w:contextualSpacing/>
              <w:rPr>
                <w:rFonts w:ascii="Times New Roman" w:hAnsi="Times New Roman"/>
                <w:sz w:val="20"/>
                <w:szCs w:val="20"/>
              </w:rPr>
            </w:pPr>
          </w:p>
        </w:tc>
        <w:tc>
          <w:tcPr>
            <w:tcW w:w="4732" w:type="dxa"/>
            <w:hideMark/>
          </w:tcPr>
          <w:p w:rsidR="000279A0" w:rsidRPr="001D2B24" w:rsidRDefault="000279A0" w:rsidP="00452C47">
            <w:pPr>
              <w:spacing w:after="0" w:line="240" w:lineRule="auto"/>
              <w:rPr>
                <w:rFonts w:ascii="Times New Roman" w:hAnsi="Times New Roman" w:cs="Times New Roman"/>
                <w:sz w:val="28"/>
                <w:szCs w:val="28"/>
                <w:lang w:val="en-US"/>
              </w:rPr>
            </w:pPr>
            <w:r>
              <w:rPr>
                <w:rFonts w:ascii="Times New Roman" w:hAnsi="Times New Roman" w:cs="Times New Roman"/>
                <w:sz w:val="20"/>
                <w:szCs w:val="20"/>
                <w:lang w:val="en-US"/>
              </w:rPr>
              <w:t>Keywords</w:t>
            </w:r>
            <w:r w:rsidR="001D2B24">
              <w:rPr>
                <w:rFonts w:ascii="Times New Roman" w:hAnsi="Times New Roman" w:cs="Times New Roman"/>
                <w:sz w:val="20"/>
                <w:szCs w:val="20"/>
                <w:lang w:val="en-US"/>
              </w:rPr>
              <w:t xml:space="preserve">: </w:t>
            </w:r>
            <w:r w:rsidR="001D2B24" w:rsidRPr="001D2B24">
              <w:rPr>
                <w:rFonts w:ascii="Times New Roman" w:hAnsi="Times New Roman" w:cs="Times New Roman"/>
                <w:sz w:val="20"/>
                <w:szCs w:val="20"/>
                <w:lang w:val="en-US"/>
              </w:rPr>
              <w:t>APPLE-TREE</w:t>
            </w:r>
            <w:r w:rsidR="001D2B24">
              <w:rPr>
                <w:rFonts w:ascii="Times New Roman" w:hAnsi="Times New Roman" w:cs="Times New Roman"/>
                <w:sz w:val="20"/>
                <w:szCs w:val="20"/>
                <w:lang w:val="en-US"/>
              </w:rPr>
              <w:t xml:space="preserve">, </w:t>
            </w:r>
            <w:r w:rsidR="001D2B24" w:rsidRPr="001D2B24">
              <w:rPr>
                <w:rFonts w:ascii="Times New Roman" w:hAnsi="Times New Roman" w:cs="Times New Roman"/>
                <w:sz w:val="20"/>
                <w:szCs w:val="20"/>
                <w:lang w:val="en-US"/>
              </w:rPr>
              <w:t xml:space="preserve">VARIETY-STOCK COMBINATION, MINERAL NUTRITION, VEGETATIVE ACTIVITY, </w:t>
            </w:r>
            <w:r w:rsidR="00D316E9">
              <w:rPr>
                <w:rFonts w:ascii="Times New Roman" w:hAnsi="Times New Roman" w:cs="Times New Roman"/>
                <w:sz w:val="20"/>
                <w:szCs w:val="20"/>
                <w:lang w:val="en-US"/>
              </w:rPr>
              <w:t>Q</w:t>
            </w:r>
            <w:r w:rsidR="001D2B24" w:rsidRPr="001D2B24">
              <w:rPr>
                <w:rFonts w:ascii="Times New Roman" w:hAnsi="Times New Roman" w:cs="Times New Roman"/>
                <w:sz w:val="20"/>
                <w:szCs w:val="20"/>
                <w:lang w:val="en-US"/>
              </w:rPr>
              <w:t>UALITY</w:t>
            </w:r>
          </w:p>
        </w:tc>
      </w:tr>
    </w:tbl>
    <w:p w:rsidR="000279A0" w:rsidRDefault="000279A0" w:rsidP="000279A0">
      <w:pPr>
        <w:spacing w:after="0" w:line="360" w:lineRule="auto"/>
        <w:ind w:firstLine="426"/>
        <w:jc w:val="both"/>
        <w:rPr>
          <w:rFonts w:ascii="Times New Roman" w:hAnsi="Times New Roman" w:cs="Times New Roman"/>
          <w:b/>
          <w:sz w:val="28"/>
          <w:szCs w:val="24"/>
        </w:rPr>
      </w:pPr>
      <w:r>
        <w:rPr>
          <w:rFonts w:ascii="Times New Roman" w:hAnsi="Times New Roman" w:cs="Times New Roman"/>
          <w:b/>
          <w:sz w:val="28"/>
          <w:szCs w:val="24"/>
        </w:rPr>
        <w:t>Введение.</w:t>
      </w:r>
    </w:p>
    <w:p w:rsidR="000279A0" w:rsidRDefault="000279A0" w:rsidP="000279A0">
      <w:pPr>
        <w:spacing w:after="0" w:line="360" w:lineRule="auto"/>
        <w:ind w:firstLine="709"/>
        <w:jc w:val="both"/>
        <w:rPr>
          <w:rFonts w:ascii="Times New Roman" w:hAnsi="Times New Roman" w:cs="Times New Roman"/>
          <w:sz w:val="28"/>
          <w:szCs w:val="24"/>
        </w:rPr>
      </w:pPr>
      <w:r>
        <w:rPr>
          <w:rFonts w:ascii="Times New Roman" w:hAnsi="Times New Roman" w:cs="Times New Roman"/>
          <w:sz w:val="28"/>
          <w:szCs w:val="24"/>
        </w:rPr>
        <w:t xml:space="preserve">В настоящее время в мире большое внимание уделяется интенсивным технологиям выращивания сельскохозяйственной </w:t>
      </w:r>
      <w:r>
        <w:rPr>
          <w:rFonts w:ascii="Times New Roman" w:hAnsi="Times New Roman" w:cs="Times New Roman"/>
          <w:sz w:val="28"/>
          <w:szCs w:val="24"/>
        </w:rPr>
        <w:lastRenderedPageBreak/>
        <w:t>продукции. Это связанно с необходимостью обеспечения продовольственной продукцией неуклонно растущего населения нашей планеты. Современные технологии позволяют увеличить объём продукции, получаемой с одного гектара, при этом садоводство, как отрасль сельского хозяйства, идет по пути интенсификации. Большую часть площадей, занятых под интенсивными многолетними плодовыми насаждениями занимает культура яблони. Однако в России интенсивные насаждения занимают всего 10-15% от всей площади садов [1]. Так по последним данным население нашей страны потребляет значительно меньше плодов, чем требуют медицинские нормы – 15-20 кг на 1 человека при минимуме 100 кг, причем на долю яблок в общей массе должно приходиться порядка 35% [2, 3]. При этом по данным некоторых ученых отечественные плоды и ягоды лишь на 20-25% покрывают физиологические потребности населения, и возникший дефицит восполняется импортными фруктами - до 61% [2, 4]. В сложившейся ситуации остро стоит вопрос по обеспечению продовольственной безопасности и импорт замещению. Для помощи сельскому хозяйству правительство России разработала программу субсидирования. Таким образом можно существенно снизить затраты на закладку интенсивных садов практически на 80% при схеме посадки 5000 деревьев на один гектар.</w:t>
      </w:r>
    </w:p>
    <w:p w:rsidR="000279A0" w:rsidRDefault="000279A0" w:rsidP="000279A0">
      <w:pPr>
        <w:spacing w:after="0" w:line="360" w:lineRule="auto"/>
        <w:ind w:firstLine="709"/>
        <w:jc w:val="both"/>
        <w:rPr>
          <w:rFonts w:ascii="Times New Roman" w:hAnsi="Times New Roman" w:cs="Times New Roman"/>
          <w:sz w:val="28"/>
          <w:szCs w:val="24"/>
        </w:rPr>
      </w:pPr>
      <w:r>
        <w:rPr>
          <w:rFonts w:ascii="Times New Roman" w:hAnsi="Times New Roman" w:cs="Times New Roman"/>
          <w:sz w:val="28"/>
          <w:szCs w:val="24"/>
        </w:rPr>
        <w:t xml:space="preserve">Для удовлетворения спроса необходимо наращивать темпы производства посадочного материала. Однако в погоне за количеством не должно страдать качество. Для повышения качества посадочного материала необходимо совершенствование технологий его выращивания с учетом зональных особенностей [5] и оптимизации системы минерального питания – одного из основных регулируемых факторов, используемых для целенаправленного управления ростом и развитием растений [6, 7]. </w:t>
      </w:r>
    </w:p>
    <w:p w:rsidR="0025499D" w:rsidRDefault="000279A0" w:rsidP="000279A0">
      <w:pPr>
        <w:pStyle w:val="ListParagraph"/>
        <w:spacing w:after="0" w:line="360" w:lineRule="auto"/>
        <w:ind w:left="0" w:firstLine="425"/>
        <w:jc w:val="both"/>
        <w:rPr>
          <w:rFonts w:ascii="Times New Roman" w:hAnsi="Times New Roman" w:cs="Times New Roman"/>
          <w:spacing w:val="-6"/>
          <w:sz w:val="28"/>
          <w:szCs w:val="24"/>
        </w:rPr>
      </w:pPr>
      <w:r>
        <w:rPr>
          <w:rFonts w:ascii="Times New Roman" w:hAnsi="Times New Roman" w:cs="Times New Roman"/>
          <w:spacing w:val="-6"/>
          <w:sz w:val="28"/>
          <w:szCs w:val="24"/>
        </w:rPr>
        <w:lastRenderedPageBreak/>
        <w:t>Цель исследований – разработать систему минерального питания саженцев яблони в плодовом питомнике, обеспечивающую повышение выхода стандартного посадочного материала</w:t>
      </w:r>
      <w:r w:rsidR="008A7341">
        <w:rPr>
          <w:rFonts w:ascii="Times New Roman" w:hAnsi="Times New Roman" w:cs="Times New Roman"/>
          <w:spacing w:val="-6"/>
          <w:sz w:val="28"/>
          <w:szCs w:val="24"/>
        </w:rPr>
        <w:t>.</w:t>
      </w:r>
    </w:p>
    <w:p w:rsidR="000279A0" w:rsidRDefault="000279A0" w:rsidP="000279A0">
      <w:pPr>
        <w:pStyle w:val="ListParagraph"/>
        <w:spacing w:after="0" w:line="360" w:lineRule="auto"/>
        <w:ind w:left="0" w:firstLine="425"/>
        <w:jc w:val="both"/>
        <w:rPr>
          <w:rFonts w:ascii="Times New Roman" w:hAnsi="Times New Roman" w:cs="Times New Roman"/>
          <w:b/>
          <w:sz w:val="28"/>
          <w:szCs w:val="24"/>
        </w:rPr>
      </w:pPr>
      <w:r>
        <w:rPr>
          <w:rFonts w:ascii="Times New Roman" w:hAnsi="Times New Roman" w:cs="Times New Roman"/>
          <w:b/>
          <w:sz w:val="28"/>
          <w:szCs w:val="24"/>
        </w:rPr>
        <w:t>Объекты и метод исследования.</w:t>
      </w: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pacing w:val="-6"/>
          <w:sz w:val="28"/>
          <w:szCs w:val="24"/>
        </w:rPr>
        <w:t xml:space="preserve">Исследования проводили в 2018 – 2019 гг., в условиях Крымской ОСС филиал ВИР (г. Крымск). Объектами исследований служили </w:t>
      </w:r>
      <w:r>
        <w:rPr>
          <w:rFonts w:ascii="Times New Roman" w:hAnsi="Times New Roman" w:cs="Times New Roman"/>
          <w:sz w:val="28"/>
          <w:szCs w:val="24"/>
        </w:rPr>
        <w:t>сорта яблони: Ренет Симиренко, Чемпион, Пинк Леди, Голд Раш, привитые на различных по силе роста подвоях: среднерослый -ММ106, карликовые: ПБ9, М9.</w:t>
      </w: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 xml:space="preserve">Среднее многолетнее количество осадков составляет 657мм., при этом они распределяются неравномерно в течение года. Максимальный дефицит влаги наступает в июле – августе, когда отмечается самая низкая относительная влажность и высокая температура воздуха [8]. Температуры в этот период нередко поднимаются до 40 </w:t>
      </w:r>
      <w:r>
        <w:rPr>
          <w:rFonts w:ascii="Times New Roman" w:hAnsi="Times New Roman" w:cs="Times New Roman"/>
          <w:sz w:val="28"/>
          <w:szCs w:val="24"/>
          <w:vertAlign w:val="superscript"/>
        </w:rPr>
        <w:t>о</w:t>
      </w:r>
      <w:r>
        <w:rPr>
          <w:rFonts w:ascii="Times New Roman" w:hAnsi="Times New Roman" w:cs="Times New Roman"/>
          <w:sz w:val="28"/>
          <w:szCs w:val="24"/>
        </w:rPr>
        <w:t>С, что негативно сказывается на росте и развитие саженцев в питомнике.</w:t>
      </w: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 xml:space="preserve">Работы по агрохимическому обследованию почв выполнены в соответствии с «Методическими указаниями по проведению комплексного мониторинга плодородия почв земель сельскохозяйственного назначения» (Москва, 2003 г.). В почвенных образцах показатели определялись по следующим нормативным документам: азот – нитрификационная способность почвы (ГОСТ 26951-86); подвижные соединения фосфора и обменного калия по методу Мачигина в модификации ЦИНАО (ГОСТ 26205-91); органическое вещество (гумус) по методу Тюрина в модификации ЦИНАО (ГОСТ 26213-91); pH солевой суспензии (ГОСТ 26483-85); подвижные соединения серы п методу ЦИНАО (ГОСТ 26490-85); подвижные соединения цинка в почве по Крупскому и Александровой в модификации ЦИНАО (ГОСТ Р 50686-94); подвижные соединения цинка в почве по Крупскому и Александровой в модификации ЦИНАО (ГОСТ Р 50685-94); подвижные соединения меди и кобальта в почве по Крупскому-Александровой в модификации ЦИНАО (ГОСТ Р 50683-94). </w:t>
      </w: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lastRenderedPageBreak/>
        <w:t xml:space="preserve">Методы исследований: полевые, лабораторные, статистический. Полевые учеты и наблюдения выполнены по общепринятым методикам [9]. </w:t>
      </w: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 xml:space="preserve">Схема опыта: </w:t>
      </w: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 контроль (без удобрений);</w:t>
      </w: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 система питания, принятая в хозяйстве</w:t>
      </w:r>
      <w:r w:rsidR="0020301D">
        <w:rPr>
          <w:rFonts w:ascii="Times New Roman" w:hAnsi="Times New Roman" w:cs="Times New Roman"/>
          <w:sz w:val="28"/>
          <w:szCs w:val="24"/>
        </w:rPr>
        <w:t xml:space="preserve"> через фертигацию </w:t>
      </w:r>
      <w:r>
        <w:rPr>
          <w:rFonts w:ascii="Times New Roman" w:hAnsi="Times New Roman" w:cs="Times New Roman"/>
          <w:sz w:val="28"/>
          <w:szCs w:val="24"/>
        </w:rPr>
        <w:t>(производственный контроль);</w:t>
      </w: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 xml:space="preserve"> - комбинированная система питания (фертигация и некорневые подкормки). </w:t>
      </w:r>
    </w:p>
    <w:p w:rsidR="000279A0" w:rsidRDefault="000279A0" w:rsidP="000279A0">
      <w:pPr>
        <w:pStyle w:val="ListParagraph"/>
        <w:spacing w:after="0" w:line="360" w:lineRule="auto"/>
        <w:ind w:left="0" w:firstLine="425"/>
        <w:jc w:val="both"/>
        <w:rPr>
          <w:rFonts w:ascii="Times New Roman" w:hAnsi="Times New Roman" w:cs="Times New Roman"/>
          <w:b/>
          <w:sz w:val="28"/>
          <w:szCs w:val="24"/>
        </w:rPr>
      </w:pPr>
      <w:r>
        <w:rPr>
          <w:rFonts w:ascii="Times New Roman" w:hAnsi="Times New Roman" w:cs="Times New Roman"/>
          <w:b/>
          <w:sz w:val="28"/>
          <w:szCs w:val="24"/>
        </w:rPr>
        <w:t>Результаты и их обсуждения.</w:t>
      </w: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 xml:space="preserve">Агрохимический анализ почвы, </w:t>
      </w:r>
      <w:r>
        <w:rPr>
          <w:rFonts w:ascii="Times New Roman" w:hAnsi="Times New Roman" w:cs="Times New Roman"/>
          <w:color w:val="000000" w:themeColor="text1"/>
          <w:sz w:val="28"/>
          <w:szCs w:val="24"/>
        </w:rPr>
        <w:t xml:space="preserve">проведенный перед закладкой плодового питомника </w:t>
      </w:r>
      <w:r>
        <w:rPr>
          <w:rFonts w:ascii="Times New Roman" w:hAnsi="Times New Roman" w:cs="Times New Roman"/>
          <w:sz w:val="28"/>
          <w:szCs w:val="24"/>
        </w:rPr>
        <w:t xml:space="preserve">позволил выяснить уровень обеспеченности основными элементами питания. Почва данного участка характеризуется как серая лесная [10]. Одним из важных показателей при оценке плодородия почвы является содержание в ней гумуса. Содержание гумуса составило 2,6 %, что свидетельствует о низком содержании его в почве участка. Реакция почвенной среды нейтральная (рН = 6,1). Обеспеченность подвижным фосфором высокое (48 мг/кг). Содержание калия в почве повышенное (325 мг/кг). Показатель нитрификации почвы достаточно мобильный и изменяется за короткий период времени в значительных размерах, что затрудняет получение объективных данных. Содержание азота в почве на </w:t>
      </w:r>
      <w:r>
        <w:rPr>
          <w:rFonts w:ascii="Times New Roman" w:hAnsi="Times New Roman" w:cs="Times New Roman"/>
          <w:color w:val="000000" w:themeColor="text1"/>
          <w:sz w:val="28"/>
          <w:szCs w:val="24"/>
        </w:rPr>
        <w:t>ранний весенний период</w:t>
      </w:r>
      <w:r>
        <w:rPr>
          <w:rFonts w:ascii="Times New Roman" w:hAnsi="Times New Roman" w:cs="Times New Roman"/>
          <w:sz w:val="28"/>
          <w:szCs w:val="24"/>
        </w:rPr>
        <w:t xml:space="preserve"> характеризовался как повышенный (19,8 мг/кг). Показатели по наличию серы низкое (1,2 мг/кг). Результаты анализа показали очень низкую обеспеченность участка микроэлементами (марганец - 4,4 мг/кг, цинку-0,9 мг/кг). Также низкие показатели были по меди и кобальту (0,19 мг/кг и 0,06 мг/кг соответственно).</w:t>
      </w: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 xml:space="preserve">Разработка сбалансированной системы минерального питания для питомника – залог получения высококачественного посадочного </w:t>
      </w:r>
      <w:r>
        <w:rPr>
          <w:rFonts w:ascii="Times New Roman" w:hAnsi="Times New Roman" w:cs="Times New Roman"/>
          <w:sz w:val="28"/>
          <w:szCs w:val="24"/>
        </w:rPr>
        <w:lastRenderedPageBreak/>
        <w:t>материала. Исходя из результатов агрохимического анализа, была разработана система комбинированного питания опытного участка. При этом необходимые элементы питания вносились с учетом наступления фенологических фаз и стресс- факторов окружающей среды (таблица 1).</w:t>
      </w: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 xml:space="preserve">Таблица 1. Нормы внесения минеральных удобрений по вариантам опыта за сезон, кг/д.в. на </w:t>
      </w:r>
      <w:r>
        <w:rPr>
          <w:rFonts w:ascii="Times New Roman" w:hAnsi="Times New Roman" w:cs="Times New Roman"/>
          <w:color w:val="000000" w:themeColor="text1"/>
          <w:sz w:val="28"/>
          <w:szCs w:val="24"/>
        </w:rPr>
        <w:t>1 га</w:t>
      </w:r>
    </w:p>
    <w:tbl>
      <w:tblPr>
        <w:tblStyle w:val="TableGrid"/>
        <w:tblW w:w="0" w:type="auto"/>
        <w:tblLook w:val="04A0" w:firstRow="1" w:lastRow="0" w:firstColumn="1" w:lastColumn="0" w:noHBand="0" w:noVBand="1"/>
      </w:tblPr>
      <w:tblGrid>
        <w:gridCol w:w="2265"/>
        <w:gridCol w:w="2265"/>
        <w:gridCol w:w="2265"/>
        <w:gridCol w:w="2266"/>
      </w:tblGrid>
      <w:tr w:rsidR="000279A0" w:rsidTr="000279A0">
        <w:trPr>
          <w:trHeight w:val="285"/>
        </w:trPr>
        <w:tc>
          <w:tcPr>
            <w:tcW w:w="2265" w:type="dxa"/>
            <w:vMerge w:val="restart"/>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Элементы</w:t>
            </w:r>
          </w:p>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питания</w:t>
            </w:r>
          </w:p>
        </w:tc>
        <w:tc>
          <w:tcPr>
            <w:tcW w:w="6796" w:type="dxa"/>
            <w:gridSpan w:val="3"/>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Варианты опытов</w:t>
            </w:r>
          </w:p>
        </w:tc>
      </w:tr>
      <w:tr w:rsidR="000279A0" w:rsidTr="000279A0">
        <w:trPr>
          <w:trHeight w:val="810"/>
        </w:trPr>
        <w:tc>
          <w:tcPr>
            <w:tcW w:w="0" w:type="auto"/>
            <w:vMerge/>
            <w:tcBorders>
              <w:top w:val="single" w:sz="4" w:space="0" w:color="auto"/>
              <w:left w:val="single" w:sz="4" w:space="0" w:color="auto"/>
              <w:bottom w:val="single" w:sz="4" w:space="0" w:color="auto"/>
              <w:right w:val="single" w:sz="4" w:space="0" w:color="auto"/>
            </w:tcBorders>
            <w:vAlign w:val="center"/>
            <w:hideMark/>
          </w:tcPr>
          <w:p w:rsidR="000279A0" w:rsidRDefault="000279A0">
            <w:pPr>
              <w:rPr>
                <w:rFonts w:ascii="Times New Roman" w:hAnsi="Times New Roman" w:cs="Times New Roman"/>
                <w:sz w:val="24"/>
                <w:szCs w:val="24"/>
              </w:rPr>
            </w:pPr>
          </w:p>
        </w:tc>
        <w:tc>
          <w:tcPr>
            <w:tcW w:w="2265" w:type="dxa"/>
            <w:vMerge w:val="restart"/>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производственный контроль</w:t>
            </w:r>
          </w:p>
        </w:tc>
        <w:tc>
          <w:tcPr>
            <w:tcW w:w="4531" w:type="dxa"/>
            <w:gridSpan w:val="2"/>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комбинированная система минерального питания</w:t>
            </w:r>
          </w:p>
        </w:tc>
      </w:tr>
      <w:tr w:rsidR="000279A0" w:rsidTr="000279A0">
        <w:tc>
          <w:tcPr>
            <w:tcW w:w="0" w:type="auto"/>
            <w:vMerge/>
            <w:tcBorders>
              <w:top w:val="single" w:sz="4" w:space="0" w:color="auto"/>
              <w:left w:val="single" w:sz="4" w:space="0" w:color="auto"/>
              <w:bottom w:val="single" w:sz="4" w:space="0" w:color="auto"/>
              <w:right w:val="single" w:sz="4" w:space="0" w:color="auto"/>
            </w:tcBorders>
            <w:vAlign w:val="center"/>
            <w:hideMark/>
          </w:tcPr>
          <w:p w:rsidR="000279A0" w:rsidRDefault="000279A0">
            <w:pPr>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279A0" w:rsidRDefault="000279A0">
            <w:pPr>
              <w:rPr>
                <w:rFonts w:ascii="Times New Roman" w:hAnsi="Times New Roman" w:cs="Times New Roman"/>
                <w:sz w:val="24"/>
                <w:szCs w:val="24"/>
              </w:rPr>
            </w:pP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фертигация</w:t>
            </w:r>
          </w:p>
        </w:tc>
        <w:tc>
          <w:tcPr>
            <w:tcW w:w="226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некорневые подкормки</w:t>
            </w:r>
          </w:p>
        </w:tc>
      </w:tr>
      <w:tr w:rsidR="000279A0" w:rsidTr="000279A0">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lang w:val="en-US"/>
              </w:rPr>
            </w:pPr>
            <w:r>
              <w:rPr>
                <w:rFonts w:ascii="Times New Roman" w:hAnsi="Times New Roman" w:cs="Times New Roman"/>
                <w:sz w:val="24"/>
                <w:szCs w:val="24"/>
                <w:lang w:val="en-US"/>
              </w:rPr>
              <w:t>N</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lang w:val="en-US"/>
              </w:rPr>
            </w:pPr>
            <w:r>
              <w:rPr>
                <w:rFonts w:ascii="Times New Roman" w:hAnsi="Times New Roman" w:cs="Times New Roman"/>
                <w:sz w:val="24"/>
                <w:szCs w:val="24"/>
              </w:rPr>
              <w:t>45</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38</w:t>
            </w:r>
          </w:p>
        </w:tc>
        <w:tc>
          <w:tcPr>
            <w:tcW w:w="226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0,1</w:t>
            </w:r>
          </w:p>
        </w:tc>
      </w:tr>
      <w:tr w:rsidR="000279A0" w:rsidTr="000279A0">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lang w:val="en-US"/>
              </w:rPr>
            </w:pPr>
            <w:r>
              <w:rPr>
                <w:rFonts w:ascii="Times New Roman" w:hAnsi="Times New Roman" w:cs="Times New Roman"/>
                <w:sz w:val="24"/>
                <w:szCs w:val="24"/>
                <w:lang w:val="en-US"/>
              </w:rPr>
              <w:t>P</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35</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26</w:t>
            </w:r>
          </w:p>
        </w:tc>
        <w:tc>
          <w:tcPr>
            <w:tcW w:w="226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w:t>
            </w:r>
          </w:p>
        </w:tc>
      </w:tr>
      <w:tr w:rsidR="000279A0" w:rsidTr="000279A0">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lang w:val="en-US"/>
              </w:rPr>
              <w:t>K</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49</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36</w:t>
            </w:r>
          </w:p>
        </w:tc>
        <w:tc>
          <w:tcPr>
            <w:tcW w:w="226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w:t>
            </w:r>
          </w:p>
        </w:tc>
      </w:tr>
      <w:tr w:rsidR="000279A0" w:rsidTr="000279A0">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lang w:val="en-US"/>
              </w:rPr>
              <w:t>B</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lang w:val="en-US"/>
              </w:rPr>
              <w:t>0</w:t>
            </w:r>
            <w:r>
              <w:rPr>
                <w:rFonts w:ascii="Times New Roman" w:hAnsi="Times New Roman" w:cs="Times New Roman"/>
                <w:sz w:val="24"/>
                <w:szCs w:val="24"/>
              </w:rPr>
              <w:t>,0024</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w:t>
            </w:r>
          </w:p>
        </w:tc>
        <w:tc>
          <w:tcPr>
            <w:tcW w:w="226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0,021</w:t>
            </w:r>
          </w:p>
        </w:tc>
      </w:tr>
      <w:tr w:rsidR="000279A0" w:rsidTr="000279A0">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lang w:val="en-US"/>
              </w:rPr>
              <w:t>Mn</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113" w:right="-113"/>
              <w:jc w:val="center"/>
              <w:rPr>
                <w:rFonts w:ascii="Times New Roman" w:hAnsi="Times New Roman" w:cs="Times New Roman"/>
                <w:sz w:val="24"/>
                <w:szCs w:val="24"/>
                <w:lang w:val="en-US"/>
              </w:rPr>
            </w:pPr>
            <w:r>
              <w:rPr>
                <w:rFonts w:ascii="Times New Roman" w:hAnsi="Times New Roman" w:cs="Times New Roman"/>
                <w:sz w:val="24"/>
                <w:szCs w:val="24"/>
              </w:rPr>
              <w:t>0,</w:t>
            </w:r>
            <w:r>
              <w:rPr>
                <w:rFonts w:ascii="Times New Roman" w:hAnsi="Times New Roman" w:cs="Times New Roman"/>
                <w:sz w:val="24"/>
                <w:szCs w:val="24"/>
                <w:lang w:val="en-US"/>
              </w:rPr>
              <w:t>0048</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w:t>
            </w:r>
          </w:p>
        </w:tc>
        <w:tc>
          <w:tcPr>
            <w:tcW w:w="226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0,055</w:t>
            </w:r>
          </w:p>
        </w:tc>
      </w:tr>
      <w:tr w:rsidR="000279A0" w:rsidTr="000279A0">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lang w:val="en-US"/>
              </w:rPr>
              <w:t>Cu</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0,0018</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w:t>
            </w:r>
          </w:p>
        </w:tc>
        <w:tc>
          <w:tcPr>
            <w:tcW w:w="226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0,016</w:t>
            </w:r>
          </w:p>
        </w:tc>
      </w:tr>
      <w:tr w:rsidR="000279A0" w:rsidTr="000279A0">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lang w:val="en-US"/>
              </w:rPr>
              <w:t>Fe</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0,0072</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w:t>
            </w:r>
          </w:p>
        </w:tc>
        <w:tc>
          <w:tcPr>
            <w:tcW w:w="226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0,072</w:t>
            </w:r>
          </w:p>
        </w:tc>
      </w:tr>
      <w:tr w:rsidR="000279A0" w:rsidTr="000279A0">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lang w:val="en-US"/>
              </w:rPr>
              <w:t>Zn</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0,003</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w:t>
            </w:r>
          </w:p>
        </w:tc>
        <w:tc>
          <w:tcPr>
            <w:tcW w:w="226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0,019</w:t>
            </w:r>
          </w:p>
        </w:tc>
      </w:tr>
      <w:tr w:rsidR="000279A0" w:rsidTr="000279A0">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lang w:val="en-US"/>
              </w:rPr>
              <w:t>Co</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w:t>
            </w:r>
          </w:p>
        </w:tc>
        <w:tc>
          <w:tcPr>
            <w:tcW w:w="226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0,0024</w:t>
            </w:r>
          </w:p>
        </w:tc>
      </w:tr>
      <w:tr w:rsidR="000279A0" w:rsidTr="000279A0">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lang w:val="en-US"/>
              </w:rPr>
              <w:t>S</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w:t>
            </w:r>
          </w:p>
        </w:tc>
        <w:tc>
          <w:tcPr>
            <w:tcW w:w="226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w:t>
            </w:r>
          </w:p>
        </w:tc>
        <w:tc>
          <w:tcPr>
            <w:tcW w:w="226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pStyle w:val="ListParagraph"/>
              <w:spacing w:line="240" w:lineRule="auto"/>
              <w:ind w:left="-113" w:right="-113"/>
              <w:jc w:val="center"/>
              <w:rPr>
                <w:rFonts w:ascii="Times New Roman" w:hAnsi="Times New Roman" w:cs="Times New Roman"/>
                <w:sz w:val="24"/>
                <w:szCs w:val="24"/>
              </w:rPr>
            </w:pPr>
            <w:r>
              <w:rPr>
                <w:rFonts w:ascii="Times New Roman" w:hAnsi="Times New Roman" w:cs="Times New Roman"/>
                <w:sz w:val="24"/>
                <w:szCs w:val="24"/>
              </w:rPr>
              <w:t>0,096</w:t>
            </w:r>
          </w:p>
        </w:tc>
      </w:tr>
    </w:tbl>
    <w:p w:rsidR="000279A0" w:rsidRDefault="000279A0" w:rsidP="000279A0">
      <w:pPr>
        <w:pStyle w:val="ListParagraph"/>
        <w:spacing w:after="0" w:line="240" w:lineRule="auto"/>
        <w:ind w:left="0" w:firstLine="426"/>
        <w:jc w:val="both"/>
        <w:rPr>
          <w:rFonts w:ascii="Times New Roman" w:hAnsi="Times New Roman" w:cs="Times New Roman"/>
          <w:sz w:val="24"/>
          <w:szCs w:val="24"/>
        </w:rPr>
      </w:pPr>
    </w:p>
    <w:p w:rsidR="007C4DFA" w:rsidRDefault="007C4DFA" w:rsidP="000279A0">
      <w:pPr>
        <w:pStyle w:val="ListParagraph"/>
        <w:spacing w:after="0" w:line="360" w:lineRule="auto"/>
        <w:ind w:left="0" w:firstLine="709"/>
        <w:jc w:val="both"/>
        <w:rPr>
          <w:rFonts w:ascii="Times New Roman" w:hAnsi="Times New Roman" w:cs="Times New Roman"/>
          <w:sz w:val="28"/>
          <w:szCs w:val="24"/>
        </w:rPr>
      </w:pP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Система минерального питания в производственном контроле была разработана исходя из необходимости обеспечения растений основными элементами питания с небольшим добавлением микроэлементов. Внесение удобрений проводилось дробно, через систему капельного полива. В варианте опыта с комбинированной системой элементы питания вносились согласно данным листового анализа в момент наступления важных фенологических фаз и наступления абиотических стресс факторов. Внесение проводили через систему фертигации и с использованием малогабаритных опрыскивателей.</w:t>
      </w:r>
    </w:p>
    <w:p w:rsidR="001419E0" w:rsidRPr="007C4DFA" w:rsidRDefault="000279A0" w:rsidP="007C4DFA">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 xml:space="preserve">В начале вегетации корневая система саженцев не в полной мере способна потреблять необходимые элементы питания. Это связанно, прежде всего, с температурным режимом корнеобитаемого слоя почвы </w:t>
      </w:r>
      <w:r>
        <w:rPr>
          <w:rFonts w:ascii="Times New Roman" w:hAnsi="Times New Roman" w:cs="Times New Roman"/>
          <w:sz w:val="28"/>
          <w:szCs w:val="24"/>
        </w:rPr>
        <w:lastRenderedPageBreak/>
        <w:t xml:space="preserve">[11]. В таких условиях использование некорневых подкормок способствует не только более полному и быстрому поглощению элементов питания растениями, но и активному вовлечению их в обменные процессы, </w:t>
      </w:r>
      <w:r w:rsidR="007C4DFA">
        <w:rPr>
          <w:rFonts w:ascii="Times New Roman" w:hAnsi="Times New Roman" w:cs="Times New Roman"/>
          <w:sz w:val="28"/>
          <w:szCs w:val="24"/>
        </w:rPr>
        <w:t>проходящие в растениях (таблица</w:t>
      </w:r>
      <w:r>
        <w:rPr>
          <w:rFonts w:ascii="Times New Roman" w:hAnsi="Times New Roman" w:cs="Times New Roman"/>
          <w:sz w:val="28"/>
          <w:szCs w:val="24"/>
        </w:rPr>
        <w:t xml:space="preserve"> 2).</w:t>
      </w: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 xml:space="preserve">Таблица 2. </w:t>
      </w:r>
      <w:r>
        <w:rPr>
          <w:rFonts w:ascii="Times New Roman" w:hAnsi="Times New Roman" w:cs="Times New Roman"/>
          <w:sz w:val="28"/>
        </w:rPr>
        <w:t xml:space="preserve">Динамика прироста центрального побега яблони </w:t>
      </w:r>
      <w:r w:rsidR="001419E0">
        <w:rPr>
          <w:rFonts w:ascii="Times New Roman" w:hAnsi="Times New Roman" w:cs="Times New Roman"/>
          <w:sz w:val="28"/>
        </w:rPr>
        <w:t xml:space="preserve">различных сорто-подвойных комбинаций </w:t>
      </w:r>
      <w:r>
        <w:rPr>
          <w:rFonts w:ascii="Times New Roman" w:hAnsi="Times New Roman" w:cs="Times New Roman"/>
          <w:sz w:val="28"/>
        </w:rPr>
        <w:t xml:space="preserve"> в</w:t>
      </w:r>
      <w:r w:rsidR="000B707D">
        <w:rPr>
          <w:rFonts w:ascii="Times New Roman" w:hAnsi="Times New Roman" w:cs="Times New Roman"/>
          <w:sz w:val="28"/>
        </w:rPr>
        <w:t xml:space="preserve"> начале сезона вегетации (май</w:t>
      </w:r>
      <w:r>
        <w:rPr>
          <w:rFonts w:ascii="Times New Roman" w:hAnsi="Times New Roman" w:cs="Times New Roman"/>
          <w:sz w:val="28"/>
        </w:rPr>
        <w:t xml:space="preserve"> 2019 г.), см</w:t>
      </w:r>
    </w:p>
    <w:tbl>
      <w:tblPr>
        <w:tblStyle w:val="TableGrid"/>
        <w:tblW w:w="9315" w:type="dxa"/>
        <w:tblLayout w:type="fixed"/>
        <w:tblLook w:val="04A0" w:firstRow="1" w:lastRow="0" w:firstColumn="1" w:lastColumn="0" w:noHBand="0" w:noVBand="1"/>
      </w:tblPr>
      <w:tblGrid>
        <w:gridCol w:w="2944"/>
        <w:gridCol w:w="707"/>
        <w:gridCol w:w="707"/>
        <w:gridCol w:w="707"/>
        <w:gridCol w:w="708"/>
        <w:gridCol w:w="709"/>
        <w:gridCol w:w="708"/>
        <w:gridCol w:w="708"/>
        <w:gridCol w:w="708"/>
        <w:gridCol w:w="709"/>
      </w:tblGrid>
      <w:tr w:rsidR="000279A0" w:rsidTr="00001FC5">
        <w:tc>
          <w:tcPr>
            <w:tcW w:w="2944" w:type="dxa"/>
            <w:vMerge w:val="restart"/>
            <w:tcBorders>
              <w:top w:val="single" w:sz="4" w:space="0" w:color="auto"/>
              <w:left w:val="single" w:sz="4" w:space="0" w:color="auto"/>
              <w:bottom w:val="single" w:sz="4" w:space="0" w:color="auto"/>
              <w:right w:val="single" w:sz="4" w:space="0" w:color="auto"/>
            </w:tcBorders>
            <w:vAlign w:val="center"/>
            <w:hideMark/>
          </w:tcPr>
          <w:p w:rsidR="000279A0" w:rsidRDefault="000279A0" w:rsidP="001419E0">
            <w:pPr>
              <w:pStyle w:val="ListParagraph"/>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 xml:space="preserve">Варианты опыта </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rsidR="000279A0" w:rsidRDefault="001419E0">
            <w:pPr>
              <w:pStyle w:val="ListParagraph"/>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Подвой-</w:t>
            </w:r>
            <w:r w:rsidR="000279A0">
              <w:rPr>
                <w:rFonts w:ascii="Times New Roman" w:hAnsi="Times New Roman" w:cs="Times New Roman"/>
                <w:sz w:val="24"/>
                <w:szCs w:val="24"/>
              </w:rPr>
              <w:t>М 9</w:t>
            </w:r>
          </w:p>
        </w:tc>
        <w:tc>
          <w:tcPr>
            <w:tcW w:w="2125" w:type="dxa"/>
            <w:gridSpan w:val="3"/>
            <w:tcBorders>
              <w:top w:val="single" w:sz="4" w:space="0" w:color="auto"/>
              <w:left w:val="single" w:sz="4" w:space="0" w:color="auto"/>
              <w:bottom w:val="single" w:sz="4" w:space="0" w:color="auto"/>
              <w:right w:val="single" w:sz="4" w:space="0" w:color="auto"/>
            </w:tcBorders>
            <w:vAlign w:val="center"/>
            <w:hideMark/>
          </w:tcPr>
          <w:p w:rsidR="000279A0" w:rsidRDefault="001419E0">
            <w:pPr>
              <w:pStyle w:val="ListParagraph"/>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Подвой-</w:t>
            </w:r>
            <w:r w:rsidR="000279A0">
              <w:rPr>
                <w:rFonts w:ascii="Times New Roman" w:hAnsi="Times New Roman" w:cs="Times New Roman"/>
                <w:sz w:val="24"/>
                <w:szCs w:val="24"/>
              </w:rPr>
              <w:t>ММ 106</w:t>
            </w:r>
          </w:p>
        </w:tc>
        <w:tc>
          <w:tcPr>
            <w:tcW w:w="2125" w:type="dxa"/>
            <w:gridSpan w:val="3"/>
            <w:tcBorders>
              <w:top w:val="single" w:sz="4" w:space="0" w:color="auto"/>
              <w:left w:val="single" w:sz="4" w:space="0" w:color="auto"/>
              <w:bottom w:val="single" w:sz="4" w:space="0" w:color="auto"/>
              <w:right w:val="single" w:sz="4" w:space="0" w:color="auto"/>
            </w:tcBorders>
            <w:vAlign w:val="center"/>
            <w:hideMark/>
          </w:tcPr>
          <w:p w:rsidR="000279A0" w:rsidRDefault="001419E0">
            <w:pPr>
              <w:pStyle w:val="ListParagraph"/>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Подвой-</w:t>
            </w:r>
            <w:r w:rsidR="000279A0">
              <w:rPr>
                <w:rFonts w:ascii="Times New Roman" w:hAnsi="Times New Roman" w:cs="Times New Roman"/>
                <w:sz w:val="24"/>
                <w:szCs w:val="24"/>
              </w:rPr>
              <w:t>ПБ 9</w:t>
            </w:r>
          </w:p>
        </w:tc>
      </w:tr>
      <w:tr w:rsidR="000279A0" w:rsidTr="00001FC5">
        <w:tc>
          <w:tcPr>
            <w:tcW w:w="2944" w:type="dxa"/>
            <w:vMerge/>
            <w:tcBorders>
              <w:top w:val="single" w:sz="4" w:space="0" w:color="auto"/>
              <w:left w:val="single" w:sz="4" w:space="0" w:color="auto"/>
              <w:bottom w:val="single" w:sz="4" w:space="0" w:color="auto"/>
              <w:right w:val="single" w:sz="4" w:space="0" w:color="auto"/>
            </w:tcBorders>
            <w:vAlign w:val="center"/>
            <w:hideMark/>
          </w:tcPr>
          <w:p w:rsidR="000279A0" w:rsidRDefault="000279A0">
            <w:pPr>
              <w:rPr>
                <w:rFonts w:ascii="Times New Roman" w:hAnsi="Times New Roman" w:cs="Times New Roman"/>
                <w:sz w:val="24"/>
                <w:szCs w:val="24"/>
              </w:rPr>
            </w:pP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rsidR="000279A0" w:rsidRDefault="001419E0">
            <w:pPr>
              <w:jc w:val="center"/>
              <w:rPr>
                <w:rFonts w:ascii="Times New Roman" w:hAnsi="Times New Roman" w:cs="Times New Roman"/>
                <w:sz w:val="24"/>
                <w:szCs w:val="24"/>
              </w:rPr>
            </w:pPr>
            <w:r>
              <w:rPr>
                <w:rFonts w:ascii="Times New Roman" w:hAnsi="Times New Roman" w:cs="Times New Roman"/>
                <w:sz w:val="24"/>
                <w:szCs w:val="24"/>
              </w:rPr>
              <w:t>Д</w:t>
            </w:r>
            <w:r w:rsidR="000279A0">
              <w:rPr>
                <w:rFonts w:ascii="Times New Roman" w:hAnsi="Times New Roman" w:cs="Times New Roman"/>
                <w:sz w:val="24"/>
                <w:szCs w:val="24"/>
              </w:rPr>
              <w:t>екада</w:t>
            </w:r>
            <w:r>
              <w:rPr>
                <w:rFonts w:ascii="Times New Roman" w:hAnsi="Times New Roman" w:cs="Times New Roman"/>
                <w:sz w:val="24"/>
                <w:szCs w:val="24"/>
              </w:rPr>
              <w:t xml:space="preserve"> мая</w:t>
            </w:r>
          </w:p>
        </w:tc>
        <w:tc>
          <w:tcPr>
            <w:tcW w:w="2125" w:type="dxa"/>
            <w:gridSpan w:val="3"/>
            <w:tcBorders>
              <w:top w:val="single" w:sz="4" w:space="0" w:color="auto"/>
              <w:left w:val="single" w:sz="4" w:space="0" w:color="auto"/>
              <w:bottom w:val="single" w:sz="4" w:space="0" w:color="auto"/>
              <w:right w:val="single" w:sz="4" w:space="0" w:color="auto"/>
            </w:tcBorders>
            <w:vAlign w:val="center"/>
            <w:hideMark/>
          </w:tcPr>
          <w:p w:rsidR="000279A0" w:rsidRDefault="001419E0">
            <w:pPr>
              <w:jc w:val="center"/>
              <w:rPr>
                <w:rFonts w:ascii="Times New Roman" w:hAnsi="Times New Roman" w:cs="Times New Roman"/>
                <w:sz w:val="24"/>
                <w:szCs w:val="24"/>
              </w:rPr>
            </w:pPr>
            <w:r>
              <w:rPr>
                <w:rFonts w:ascii="Times New Roman" w:hAnsi="Times New Roman" w:cs="Times New Roman"/>
                <w:sz w:val="24"/>
                <w:szCs w:val="24"/>
              </w:rPr>
              <w:t>Декада мая</w:t>
            </w:r>
          </w:p>
        </w:tc>
        <w:tc>
          <w:tcPr>
            <w:tcW w:w="2125" w:type="dxa"/>
            <w:gridSpan w:val="3"/>
            <w:tcBorders>
              <w:top w:val="single" w:sz="4" w:space="0" w:color="auto"/>
              <w:left w:val="single" w:sz="4" w:space="0" w:color="auto"/>
              <w:bottom w:val="single" w:sz="4" w:space="0" w:color="auto"/>
              <w:right w:val="single" w:sz="4" w:space="0" w:color="auto"/>
            </w:tcBorders>
            <w:vAlign w:val="center"/>
            <w:hideMark/>
          </w:tcPr>
          <w:p w:rsidR="000279A0" w:rsidRDefault="001419E0">
            <w:pPr>
              <w:jc w:val="center"/>
              <w:rPr>
                <w:rFonts w:ascii="Times New Roman" w:hAnsi="Times New Roman" w:cs="Times New Roman"/>
                <w:sz w:val="24"/>
                <w:szCs w:val="24"/>
              </w:rPr>
            </w:pPr>
            <w:r>
              <w:rPr>
                <w:rFonts w:ascii="Times New Roman" w:hAnsi="Times New Roman" w:cs="Times New Roman"/>
                <w:sz w:val="24"/>
                <w:szCs w:val="24"/>
              </w:rPr>
              <w:t>Декада мая</w:t>
            </w:r>
          </w:p>
        </w:tc>
      </w:tr>
      <w:tr w:rsidR="000279A0" w:rsidTr="00001FC5">
        <w:tc>
          <w:tcPr>
            <w:tcW w:w="2944" w:type="dxa"/>
            <w:vMerge/>
            <w:tcBorders>
              <w:top w:val="single" w:sz="4" w:space="0" w:color="auto"/>
              <w:left w:val="single" w:sz="4" w:space="0" w:color="auto"/>
              <w:bottom w:val="single" w:sz="4" w:space="0" w:color="auto"/>
              <w:right w:val="single" w:sz="4" w:space="0" w:color="auto"/>
            </w:tcBorders>
            <w:vAlign w:val="center"/>
            <w:hideMark/>
          </w:tcPr>
          <w:p w:rsidR="000279A0" w:rsidRDefault="000279A0">
            <w:pPr>
              <w:rPr>
                <w:rFonts w:ascii="Times New Roman" w:hAnsi="Times New Roman" w:cs="Times New Roman"/>
                <w:sz w:val="24"/>
                <w:szCs w:val="24"/>
              </w:rPr>
            </w:pPr>
          </w:p>
        </w:tc>
        <w:tc>
          <w:tcPr>
            <w:tcW w:w="707"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lang w:val="en-US"/>
              </w:rPr>
              <w:t>I</w:t>
            </w:r>
          </w:p>
        </w:tc>
        <w:tc>
          <w:tcPr>
            <w:tcW w:w="707"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lang w:val="en-US"/>
              </w:rPr>
              <w:t>II</w:t>
            </w:r>
          </w:p>
        </w:tc>
        <w:tc>
          <w:tcPr>
            <w:tcW w:w="707"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lang w:val="en-US"/>
              </w:rPr>
              <w:t>III</w:t>
            </w:r>
          </w:p>
        </w:tc>
        <w:tc>
          <w:tcPr>
            <w:tcW w:w="708"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lang w:val="en-US"/>
              </w:rPr>
              <w:t>I</w:t>
            </w:r>
          </w:p>
        </w:tc>
        <w:tc>
          <w:tcPr>
            <w:tcW w:w="709"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lang w:val="en-US"/>
              </w:rPr>
              <w:t>II</w:t>
            </w:r>
          </w:p>
        </w:tc>
        <w:tc>
          <w:tcPr>
            <w:tcW w:w="708"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lang w:val="en-US"/>
              </w:rPr>
              <w:t>III</w:t>
            </w:r>
          </w:p>
        </w:tc>
        <w:tc>
          <w:tcPr>
            <w:tcW w:w="708"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lang w:val="en-US"/>
              </w:rPr>
              <w:t>I</w:t>
            </w:r>
          </w:p>
        </w:tc>
        <w:tc>
          <w:tcPr>
            <w:tcW w:w="708"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lang w:val="en-US"/>
              </w:rPr>
              <w:t>II</w:t>
            </w:r>
          </w:p>
        </w:tc>
        <w:tc>
          <w:tcPr>
            <w:tcW w:w="709"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lang w:val="en-US"/>
              </w:rPr>
              <w:t>III</w:t>
            </w:r>
          </w:p>
        </w:tc>
      </w:tr>
      <w:tr w:rsidR="000279A0" w:rsidTr="00001FC5">
        <w:tc>
          <w:tcPr>
            <w:tcW w:w="9315" w:type="dxa"/>
            <w:gridSpan w:val="10"/>
            <w:tcBorders>
              <w:top w:val="single" w:sz="4" w:space="0" w:color="auto"/>
              <w:left w:val="single" w:sz="4" w:space="0" w:color="auto"/>
              <w:bottom w:val="single" w:sz="4" w:space="0" w:color="auto"/>
              <w:right w:val="single" w:sz="4" w:space="0" w:color="auto"/>
            </w:tcBorders>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Сорт Ренет Симиренко</w:t>
            </w:r>
          </w:p>
        </w:tc>
      </w:tr>
      <w:tr w:rsidR="00436FB9" w:rsidTr="00001FC5">
        <w:tc>
          <w:tcPr>
            <w:tcW w:w="2944" w:type="dxa"/>
            <w:tcBorders>
              <w:top w:val="single" w:sz="4" w:space="0" w:color="auto"/>
              <w:left w:val="single" w:sz="4" w:space="0" w:color="auto"/>
              <w:bottom w:val="single" w:sz="4" w:space="0" w:color="auto"/>
              <w:right w:val="single" w:sz="4" w:space="0" w:color="auto"/>
            </w:tcBorders>
            <w:hideMark/>
          </w:tcPr>
          <w:p w:rsidR="00436FB9" w:rsidRDefault="00436FB9" w:rsidP="00436FB9">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 xml:space="preserve">Без удобрений  </w:t>
            </w:r>
          </w:p>
        </w:tc>
        <w:tc>
          <w:tcPr>
            <w:tcW w:w="707"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3,3</w:t>
            </w:r>
          </w:p>
        </w:tc>
        <w:tc>
          <w:tcPr>
            <w:tcW w:w="707"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4,6</w:t>
            </w:r>
          </w:p>
        </w:tc>
        <w:tc>
          <w:tcPr>
            <w:tcW w:w="707"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5,1</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5,0</w:t>
            </w:r>
          </w:p>
        </w:tc>
        <w:tc>
          <w:tcPr>
            <w:tcW w:w="709"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5,3</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5,5</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3,0</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0638A7" w:rsidP="00E43D98">
            <w:pPr>
              <w:jc w:val="center"/>
              <w:rPr>
                <w:rFonts w:ascii="Times New Roman" w:hAnsi="Times New Roman" w:cs="Times New Roman"/>
                <w:sz w:val="24"/>
                <w:szCs w:val="24"/>
              </w:rPr>
            </w:pPr>
            <w:r>
              <w:rPr>
                <w:rFonts w:ascii="Times New Roman" w:hAnsi="Times New Roman" w:cs="Times New Roman"/>
                <w:sz w:val="24"/>
                <w:szCs w:val="24"/>
              </w:rPr>
              <w:t>4,5</w:t>
            </w:r>
          </w:p>
        </w:tc>
        <w:tc>
          <w:tcPr>
            <w:tcW w:w="709" w:type="dxa"/>
            <w:tcBorders>
              <w:top w:val="single" w:sz="4" w:space="0" w:color="auto"/>
              <w:left w:val="single" w:sz="4" w:space="0" w:color="auto"/>
              <w:bottom w:val="single" w:sz="4" w:space="0" w:color="auto"/>
              <w:right w:val="single" w:sz="4" w:space="0" w:color="auto"/>
            </w:tcBorders>
            <w:vAlign w:val="center"/>
          </w:tcPr>
          <w:p w:rsidR="00436FB9" w:rsidRDefault="000638A7" w:rsidP="00E43D98">
            <w:pPr>
              <w:jc w:val="center"/>
              <w:rPr>
                <w:rFonts w:ascii="Times New Roman" w:hAnsi="Times New Roman" w:cs="Times New Roman"/>
                <w:sz w:val="24"/>
                <w:szCs w:val="24"/>
              </w:rPr>
            </w:pPr>
            <w:r>
              <w:rPr>
                <w:rFonts w:ascii="Times New Roman" w:hAnsi="Times New Roman" w:cs="Times New Roman"/>
                <w:sz w:val="24"/>
                <w:szCs w:val="24"/>
              </w:rPr>
              <w:t>5,1</w:t>
            </w:r>
          </w:p>
        </w:tc>
      </w:tr>
      <w:tr w:rsidR="00436FB9" w:rsidTr="00001FC5">
        <w:tc>
          <w:tcPr>
            <w:tcW w:w="2944" w:type="dxa"/>
            <w:tcBorders>
              <w:top w:val="single" w:sz="4" w:space="0" w:color="auto"/>
              <w:left w:val="single" w:sz="4" w:space="0" w:color="auto"/>
              <w:bottom w:val="single" w:sz="4" w:space="0" w:color="auto"/>
              <w:right w:val="single" w:sz="4" w:space="0" w:color="auto"/>
            </w:tcBorders>
            <w:hideMark/>
          </w:tcPr>
          <w:p w:rsidR="00436FB9" w:rsidRDefault="00436FB9" w:rsidP="00436FB9">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Производственный контроль</w:t>
            </w:r>
          </w:p>
        </w:tc>
        <w:tc>
          <w:tcPr>
            <w:tcW w:w="707"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4,8</w:t>
            </w:r>
          </w:p>
        </w:tc>
        <w:tc>
          <w:tcPr>
            <w:tcW w:w="707"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6,6</w:t>
            </w:r>
          </w:p>
        </w:tc>
        <w:tc>
          <w:tcPr>
            <w:tcW w:w="707"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7,0</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5,5</w:t>
            </w:r>
          </w:p>
        </w:tc>
        <w:tc>
          <w:tcPr>
            <w:tcW w:w="709"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7,3</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8,1</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0638A7" w:rsidP="00E43D98">
            <w:pPr>
              <w:jc w:val="center"/>
              <w:rPr>
                <w:rFonts w:ascii="Times New Roman" w:hAnsi="Times New Roman" w:cs="Times New Roman"/>
                <w:sz w:val="24"/>
                <w:szCs w:val="24"/>
              </w:rPr>
            </w:pPr>
            <w:r>
              <w:rPr>
                <w:rFonts w:ascii="Times New Roman" w:hAnsi="Times New Roman" w:cs="Times New Roman"/>
                <w:sz w:val="24"/>
                <w:szCs w:val="24"/>
              </w:rPr>
              <w:t>5,1</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0638A7" w:rsidP="00E43D98">
            <w:pPr>
              <w:jc w:val="center"/>
              <w:rPr>
                <w:rFonts w:ascii="Times New Roman" w:hAnsi="Times New Roman" w:cs="Times New Roman"/>
                <w:sz w:val="24"/>
                <w:szCs w:val="24"/>
              </w:rPr>
            </w:pPr>
            <w:r>
              <w:rPr>
                <w:rFonts w:ascii="Times New Roman" w:hAnsi="Times New Roman" w:cs="Times New Roman"/>
                <w:sz w:val="24"/>
                <w:szCs w:val="24"/>
              </w:rPr>
              <w:t>7,0</w:t>
            </w:r>
          </w:p>
        </w:tc>
        <w:tc>
          <w:tcPr>
            <w:tcW w:w="709"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7,</w:t>
            </w:r>
            <w:r w:rsidR="000638A7">
              <w:rPr>
                <w:rFonts w:ascii="Times New Roman" w:hAnsi="Times New Roman" w:cs="Times New Roman"/>
                <w:sz w:val="24"/>
                <w:szCs w:val="24"/>
              </w:rPr>
              <w:t>3</w:t>
            </w:r>
          </w:p>
        </w:tc>
      </w:tr>
      <w:tr w:rsidR="00436FB9" w:rsidTr="00001FC5">
        <w:tc>
          <w:tcPr>
            <w:tcW w:w="2944" w:type="dxa"/>
            <w:tcBorders>
              <w:top w:val="single" w:sz="4" w:space="0" w:color="auto"/>
              <w:left w:val="single" w:sz="4" w:space="0" w:color="auto"/>
              <w:bottom w:val="single" w:sz="4" w:space="0" w:color="auto"/>
              <w:right w:val="single" w:sz="4" w:space="0" w:color="auto"/>
            </w:tcBorders>
            <w:hideMark/>
          </w:tcPr>
          <w:p w:rsidR="00436FB9" w:rsidRDefault="00436FB9" w:rsidP="00436FB9">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Фертигация и некорневые подкормки</w:t>
            </w:r>
          </w:p>
        </w:tc>
        <w:tc>
          <w:tcPr>
            <w:tcW w:w="707"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6,4</w:t>
            </w:r>
          </w:p>
        </w:tc>
        <w:tc>
          <w:tcPr>
            <w:tcW w:w="707"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8,8</w:t>
            </w:r>
          </w:p>
        </w:tc>
        <w:tc>
          <w:tcPr>
            <w:tcW w:w="707"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9,4</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2F168C" w:rsidP="00E43D98">
            <w:pPr>
              <w:jc w:val="center"/>
              <w:rPr>
                <w:rFonts w:ascii="Times New Roman" w:hAnsi="Times New Roman" w:cs="Times New Roman"/>
                <w:sz w:val="24"/>
                <w:szCs w:val="24"/>
              </w:rPr>
            </w:pPr>
            <w:r>
              <w:rPr>
                <w:rFonts w:ascii="Times New Roman" w:hAnsi="Times New Roman" w:cs="Times New Roman"/>
                <w:sz w:val="24"/>
                <w:szCs w:val="24"/>
              </w:rPr>
              <w:t>6,0</w:t>
            </w:r>
          </w:p>
        </w:tc>
        <w:tc>
          <w:tcPr>
            <w:tcW w:w="709" w:type="dxa"/>
            <w:tcBorders>
              <w:top w:val="single" w:sz="4" w:space="0" w:color="auto"/>
              <w:left w:val="single" w:sz="4" w:space="0" w:color="auto"/>
              <w:bottom w:val="single" w:sz="4" w:space="0" w:color="auto"/>
              <w:right w:val="single" w:sz="4" w:space="0" w:color="auto"/>
            </w:tcBorders>
            <w:vAlign w:val="center"/>
          </w:tcPr>
          <w:p w:rsidR="00436FB9" w:rsidRDefault="002F168C" w:rsidP="00E43D98">
            <w:pPr>
              <w:jc w:val="center"/>
              <w:rPr>
                <w:rFonts w:ascii="Times New Roman" w:hAnsi="Times New Roman" w:cs="Times New Roman"/>
                <w:sz w:val="24"/>
                <w:szCs w:val="24"/>
              </w:rPr>
            </w:pPr>
            <w:r>
              <w:rPr>
                <w:rFonts w:ascii="Times New Roman" w:hAnsi="Times New Roman" w:cs="Times New Roman"/>
                <w:sz w:val="24"/>
                <w:szCs w:val="24"/>
              </w:rPr>
              <w:t>8,4</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2F168C" w:rsidP="00E43D98">
            <w:pPr>
              <w:jc w:val="center"/>
              <w:rPr>
                <w:rFonts w:ascii="Times New Roman" w:hAnsi="Times New Roman" w:cs="Times New Roman"/>
                <w:sz w:val="24"/>
                <w:szCs w:val="24"/>
              </w:rPr>
            </w:pPr>
            <w:r>
              <w:rPr>
                <w:rFonts w:ascii="Times New Roman" w:hAnsi="Times New Roman" w:cs="Times New Roman"/>
                <w:sz w:val="24"/>
                <w:szCs w:val="24"/>
              </w:rPr>
              <w:t>8,7</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0638A7" w:rsidP="00E43D98">
            <w:pPr>
              <w:jc w:val="center"/>
              <w:rPr>
                <w:rFonts w:ascii="Times New Roman" w:hAnsi="Times New Roman" w:cs="Times New Roman"/>
                <w:sz w:val="24"/>
                <w:szCs w:val="24"/>
              </w:rPr>
            </w:pPr>
            <w:r>
              <w:rPr>
                <w:rFonts w:ascii="Times New Roman" w:hAnsi="Times New Roman" w:cs="Times New Roman"/>
                <w:sz w:val="24"/>
                <w:szCs w:val="24"/>
              </w:rPr>
              <w:t>6,9</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8,</w:t>
            </w:r>
            <w:r w:rsidR="000638A7">
              <w:rPr>
                <w:rFonts w:ascii="Times New Roman" w:hAnsi="Times New Roman" w:cs="Times New Roman"/>
                <w:sz w:val="24"/>
                <w:szCs w:val="24"/>
              </w:rPr>
              <w:t>8</w:t>
            </w:r>
          </w:p>
        </w:tc>
        <w:tc>
          <w:tcPr>
            <w:tcW w:w="709" w:type="dxa"/>
            <w:tcBorders>
              <w:top w:val="single" w:sz="4" w:space="0" w:color="auto"/>
              <w:left w:val="single" w:sz="4" w:space="0" w:color="auto"/>
              <w:bottom w:val="single" w:sz="4" w:space="0" w:color="auto"/>
              <w:right w:val="single" w:sz="4" w:space="0" w:color="auto"/>
            </w:tcBorders>
            <w:vAlign w:val="center"/>
          </w:tcPr>
          <w:p w:rsidR="00436FB9" w:rsidRDefault="000638A7" w:rsidP="00E43D98">
            <w:pPr>
              <w:jc w:val="center"/>
              <w:rPr>
                <w:rFonts w:ascii="Times New Roman" w:hAnsi="Times New Roman" w:cs="Times New Roman"/>
                <w:sz w:val="24"/>
                <w:szCs w:val="24"/>
              </w:rPr>
            </w:pPr>
            <w:r>
              <w:rPr>
                <w:rFonts w:ascii="Times New Roman" w:hAnsi="Times New Roman" w:cs="Times New Roman"/>
                <w:sz w:val="24"/>
                <w:szCs w:val="24"/>
              </w:rPr>
              <w:t>9,4</w:t>
            </w:r>
          </w:p>
        </w:tc>
      </w:tr>
      <w:tr w:rsidR="0020301D" w:rsidTr="00001FC5">
        <w:tc>
          <w:tcPr>
            <w:tcW w:w="2944" w:type="dxa"/>
            <w:tcBorders>
              <w:top w:val="single" w:sz="4" w:space="0" w:color="auto"/>
              <w:left w:val="single" w:sz="4" w:space="0" w:color="auto"/>
              <w:bottom w:val="single" w:sz="4" w:space="0" w:color="auto"/>
              <w:right w:val="single" w:sz="4" w:space="0" w:color="auto"/>
            </w:tcBorders>
            <w:hideMark/>
          </w:tcPr>
          <w:p w:rsidR="0020301D" w:rsidRDefault="0020301D" w:rsidP="0020301D">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НСР</w:t>
            </w:r>
            <w:r>
              <w:rPr>
                <w:rFonts w:ascii="Times New Roman" w:hAnsi="Times New Roman" w:cs="Times New Roman"/>
                <w:sz w:val="24"/>
                <w:szCs w:val="24"/>
                <w:vertAlign w:val="subscript"/>
              </w:rPr>
              <w:t>05</w:t>
            </w:r>
          </w:p>
        </w:tc>
        <w:tc>
          <w:tcPr>
            <w:tcW w:w="707"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1,3</w:t>
            </w:r>
          </w:p>
        </w:tc>
        <w:tc>
          <w:tcPr>
            <w:tcW w:w="707"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2,0</w:t>
            </w:r>
          </w:p>
        </w:tc>
        <w:tc>
          <w:tcPr>
            <w:tcW w:w="707"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1,7</w:t>
            </w:r>
          </w:p>
        </w:tc>
        <w:tc>
          <w:tcPr>
            <w:tcW w:w="708" w:type="dxa"/>
            <w:tcBorders>
              <w:top w:val="single" w:sz="4" w:space="0" w:color="auto"/>
              <w:left w:val="single" w:sz="4" w:space="0" w:color="auto"/>
              <w:bottom w:val="single" w:sz="4" w:space="0" w:color="auto"/>
              <w:right w:val="single" w:sz="4" w:space="0" w:color="auto"/>
            </w:tcBorders>
            <w:vAlign w:val="center"/>
          </w:tcPr>
          <w:p w:rsidR="0020301D" w:rsidRPr="0020301D" w:rsidRDefault="0020301D" w:rsidP="0020301D">
            <w:pPr>
              <w:jc w:val="center"/>
              <w:rPr>
                <w:rFonts w:ascii="Times New Roman" w:hAnsi="Times New Roman" w:cs="Times New Roman"/>
                <w:sz w:val="24"/>
                <w:szCs w:val="24"/>
              </w:rPr>
            </w:pPr>
            <w:r w:rsidRPr="0020301D">
              <w:rPr>
                <w:rFonts w:ascii="Times New Roman" w:hAnsi="Times New Roman" w:cs="Times New Roman"/>
                <w:sz w:val="24"/>
                <w:szCs w:val="24"/>
              </w:rPr>
              <w:t>0,7</w:t>
            </w:r>
          </w:p>
        </w:tc>
        <w:tc>
          <w:tcPr>
            <w:tcW w:w="709" w:type="dxa"/>
            <w:tcBorders>
              <w:top w:val="single" w:sz="4" w:space="0" w:color="auto"/>
              <w:left w:val="single" w:sz="4" w:space="0" w:color="auto"/>
              <w:bottom w:val="single" w:sz="4" w:space="0" w:color="auto"/>
              <w:right w:val="single" w:sz="4" w:space="0" w:color="auto"/>
            </w:tcBorders>
            <w:vAlign w:val="center"/>
          </w:tcPr>
          <w:p w:rsidR="0020301D" w:rsidRPr="0020301D" w:rsidRDefault="0020301D" w:rsidP="0020301D">
            <w:pPr>
              <w:jc w:val="center"/>
              <w:rPr>
                <w:rFonts w:ascii="Times New Roman" w:hAnsi="Times New Roman" w:cs="Times New Roman"/>
                <w:sz w:val="24"/>
                <w:szCs w:val="24"/>
              </w:rPr>
            </w:pPr>
            <w:r w:rsidRPr="0020301D">
              <w:rPr>
                <w:rFonts w:ascii="Times New Roman" w:hAnsi="Times New Roman" w:cs="Times New Roman"/>
                <w:sz w:val="24"/>
                <w:szCs w:val="24"/>
              </w:rPr>
              <w:t>1,6</w:t>
            </w:r>
          </w:p>
        </w:tc>
        <w:tc>
          <w:tcPr>
            <w:tcW w:w="708" w:type="dxa"/>
            <w:tcBorders>
              <w:top w:val="single" w:sz="4" w:space="0" w:color="auto"/>
              <w:left w:val="single" w:sz="4" w:space="0" w:color="auto"/>
              <w:bottom w:val="single" w:sz="4" w:space="0" w:color="auto"/>
              <w:right w:val="single" w:sz="4" w:space="0" w:color="auto"/>
            </w:tcBorders>
            <w:vAlign w:val="center"/>
          </w:tcPr>
          <w:p w:rsidR="0020301D" w:rsidRPr="0020301D" w:rsidRDefault="0020301D" w:rsidP="0020301D">
            <w:pPr>
              <w:jc w:val="center"/>
              <w:rPr>
                <w:rFonts w:ascii="Times New Roman" w:hAnsi="Times New Roman" w:cs="Times New Roman"/>
                <w:sz w:val="24"/>
                <w:szCs w:val="24"/>
              </w:rPr>
            </w:pPr>
            <w:r w:rsidRPr="0020301D">
              <w:rPr>
                <w:rFonts w:ascii="Times New Roman" w:hAnsi="Times New Roman" w:cs="Times New Roman"/>
                <w:sz w:val="24"/>
                <w:szCs w:val="24"/>
              </w:rPr>
              <w:t>1,9</w:t>
            </w:r>
          </w:p>
        </w:tc>
        <w:tc>
          <w:tcPr>
            <w:tcW w:w="708"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1,6</w:t>
            </w:r>
          </w:p>
        </w:tc>
        <w:tc>
          <w:tcPr>
            <w:tcW w:w="708"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2,1</w:t>
            </w:r>
          </w:p>
        </w:tc>
        <w:tc>
          <w:tcPr>
            <w:tcW w:w="709"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2,0</w:t>
            </w:r>
          </w:p>
        </w:tc>
      </w:tr>
      <w:tr w:rsidR="00436FB9" w:rsidTr="00001FC5">
        <w:tc>
          <w:tcPr>
            <w:tcW w:w="9315" w:type="dxa"/>
            <w:gridSpan w:val="10"/>
            <w:tcBorders>
              <w:top w:val="single" w:sz="4" w:space="0" w:color="auto"/>
              <w:left w:val="single" w:sz="4" w:space="0" w:color="auto"/>
              <w:bottom w:val="single" w:sz="4" w:space="0" w:color="auto"/>
              <w:right w:val="single" w:sz="4" w:space="0" w:color="auto"/>
            </w:tcBorders>
            <w:hideMark/>
          </w:tcPr>
          <w:p w:rsidR="00436FB9" w:rsidRDefault="00436FB9" w:rsidP="00E43D98">
            <w:pPr>
              <w:pStyle w:val="ListParagraph"/>
              <w:spacing w:line="276" w:lineRule="auto"/>
              <w:ind w:left="0"/>
              <w:jc w:val="center"/>
              <w:rPr>
                <w:rFonts w:ascii="Times New Roman" w:hAnsi="Times New Roman" w:cs="Times New Roman"/>
                <w:sz w:val="24"/>
                <w:szCs w:val="24"/>
              </w:rPr>
            </w:pPr>
            <w:r>
              <w:rPr>
                <w:rFonts w:ascii="Times New Roman" w:hAnsi="Times New Roman" w:cs="Times New Roman"/>
                <w:sz w:val="24"/>
              </w:rPr>
              <w:t>Сорт Чемпион</w:t>
            </w:r>
          </w:p>
        </w:tc>
      </w:tr>
      <w:tr w:rsidR="00436FB9" w:rsidTr="00001FC5">
        <w:tc>
          <w:tcPr>
            <w:tcW w:w="2944" w:type="dxa"/>
            <w:tcBorders>
              <w:top w:val="single" w:sz="4" w:space="0" w:color="auto"/>
              <w:left w:val="single" w:sz="4" w:space="0" w:color="auto"/>
              <w:bottom w:val="single" w:sz="4" w:space="0" w:color="auto"/>
              <w:right w:val="single" w:sz="4" w:space="0" w:color="auto"/>
            </w:tcBorders>
            <w:hideMark/>
          </w:tcPr>
          <w:p w:rsidR="00436FB9" w:rsidRDefault="00436FB9" w:rsidP="00436FB9">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 xml:space="preserve">Без удобрений  </w:t>
            </w:r>
          </w:p>
        </w:tc>
        <w:tc>
          <w:tcPr>
            <w:tcW w:w="707" w:type="dxa"/>
            <w:tcBorders>
              <w:top w:val="single" w:sz="4" w:space="0" w:color="auto"/>
              <w:left w:val="single" w:sz="4" w:space="0" w:color="auto"/>
              <w:bottom w:val="single" w:sz="4" w:space="0" w:color="auto"/>
              <w:right w:val="single" w:sz="4" w:space="0" w:color="auto"/>
            </w:tcBorders>
            <w:vAlign w:val="center"/>
            <w:hideMark/>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3,1</w:t>
            </w:r>
          </w:p>
        </w:tc>
        <w:tc>
          <w:tcPr>
            <w:tcW w:w="707" w:type="dxa"/>
            <w:tcBorders>
              <w:top w:val="single" w:sz="4" w:space="0" w:color="auto"/>
              <w:left w:val="single" w:sz="4" w:space="0" w:color="auto"/>
              <w:bottom w:val="single" w:sz="4" w:space="0" w:color="auto"/>
              <w:right w:val="single" w:sz="4" w:space="0" w:color="auto"/>
            </w:tcBorders>
            <w:vAlign w:val="center"/>
            <w:hideMark/>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3,9</w:t>
            </w:r>
          </w:p>
        </w:tc>
        <w:tc>
          <w:tcPr>
            <w:tcW w:w="707" w:type="dxa"/>
            <w:tcBorders>
              <w:top w:val="single" w:sz="4" w:space="0" w:color="auto"/>
              <w:left w:val="single" w:sz="4" w:space="0" w:color="auto"/>
              <w:bottom w:val="single" w:sz="4" w:space="0" w:color="auto"/>
              <w:right w:val="single" w:sz="4" w:space="0" w:color="auto"/>
            </w:tcBorders>
            <w:vAlign w:val="center"/>
            <w:hideMark/>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4,5</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4,9</w:t>
            </w:r>
          </w:p>
        </w:tc>
        <w:tc>
          <w:tcPr>
            <w:tcW w:w="709"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5,1</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5,3</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3,0</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4,0</w:t>
            </w:r>
          </w:p>
        </w:tc>
        <w:tc>
          <w:tcPr>
            <w:tcW w:w="709"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4,6</w:t>
            </w:r>
          </w:p>
        </w:tc>
      </w:tr>
      <w:tr w:rsidR="00436FB9" w:rsidTr="00001FC5">
        <w:tc>
          <w:tcPr>
            <w:tcW w:w="2944" w:type="dxa"/>
            <w:tcBorders>
              <w:top w:val="single" w:sz="4" w:space="0" w:color="auto"/>
              <w:left w:val="single" w:sz="4" w:space="0" w:color="auto"/>
              <w:bottom w:val="single" w:sz="4" w:space="0" w:color="auto"/>
              <w:right w:val="single" w:sz="4" w:space="0" w:color="auto"/>
            </w:tcBorders>
            <w:hideMark/>
          </w:tcPr>
          <w:p w:rsidR="00436FB9" w:rsidRDefault="00436FB9" w:rsidP="00436FB9">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Производственный контроль</w:t>
            </w:r>
          </w:p>
        </w:tc>
        <w:tc>
          <w:tcPr>
            <w:tcW w:w="707"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4,9</w:t>
            </w:r>
          </w:p>
        </w:tc>
        <w:tc>
          <w:tcPr>
            <w:tcW w:w="707"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6,4</w:t>
            </w:r>
          </w:p>
        </w:tc>
        <w:tc>
          <w:tcPr>
            <w:tcW w:w="707"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7,2</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5,3</w:t>
            </w:r>
          </w:p>
        </w:tc>
        <w:tc>
          <w:tcPr>
            <w:tcW w:w="709"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7,1</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7,7</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4,9</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6,8</w:t>
            </w:r>
          </w:p>
        </w:tc>
        <w:tc>
          <w:tcPr>
            <w:tcW w:w="709"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7,0</w:t>
            </w:r>
          </w:p>
        </w:tc>
      </w:tr>
      <w:tr w:rsidR="00436FB9" w:rsidTr="00001FC5">
        <w:tc>
          <w:tcPr>
            <w:tcW w:w="2944" w:type="dxa"/>
            <w:tcBorders>
              <w:top w:val="single" w:sz="4" w:space="0" w:color="auto"/>
              <w:left w:val="single" w:sz="4" w:space="0" w:color="auto"/>
              <w:bottom w:val="single" w:sz="4" w:space="0" w:color="auto"/>
              <w:right w:val="single" w:sz="4" w:space="0" w:color="auto"/>
            </w:tcBorders>
            <w:hideMark/>
          </w:tcPr>
          <w:p w:rsidR="00436FB9" w:rsidRDefault="00436FB9" w:rsidP="00436FB9">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Фертигация и некорневые подкормки</w:t>
            </w:r>
          </w:p>
        </w:tc>
        <w:tc>
          <w:tcPr>
            <w:tcW w:w="707"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6,8</w:t>
            </w:r>
          </w:p>
        </w:tc>
        <w:tc>
          <w:tcPr>
            <w:tcW w:w="707"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8,5</w:t>
            </w:r>
          </w:p>
        </w:tc>
        <w:tc>
          <w:tcPr>
            <w:tcW w:w="707"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9,3</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2F168C" w:rsidP="00E43D98">
            <w:pPr>
              <w:jc w:val="center"/>
              <w:rPr>
                <w:rFonts w:ascii="Times New Roman" w:hAnsi="Times New Roman" w:cs="Times New Roman"/>
                <w:sz w:val="24"/>
                <w:szCs w:val="24"/>
              </w:rPr>
            </w:pPr>
            <w:r>
              <w:rPr>
                <w:rFonts w:ascii="Times New Roman" w:hAnsi="Times New Roman" w:cs="Times New Roman"/>
                <w:sz w:val="24"/>
                <w:szCs w:val="24"/>
              </w:rPr>
              <w:t>6,1</w:t>
            </w:r>
          </w:p>
        </w:tc>
        <w:tc>
          <w:tcPr>
            <w:tcW w:w="709" w:type="dxa"/>
            <w:tcBorders>
              <w:top w:val="single" w:sz="4" w:space="0" w:color="auto"/>
              <w:left w:val="single" w:sz="4" w:space="0" w:color="auto"/>
              <w:bottom w:val="single" w:sz="4" w:space="0" w:color="auto"/>
              <w:right w:val="single" w:sz="4" w:space="0" w:color="auto"/>
            </w:tcBorders>
            <w:vAlign w:val="center"/>
          </w:tcPr>
          <w:p w:rsidR="00436FB9" w:rsidRDefault="002F168C" w:rsidP="00E43D98">
            <w:pPr>
              <w:jc w:val="center"/>
              <w:rPr>
                <w:rFonts w:ascii="Times New Roman" w:hAnsi="Times New Roman" w:cs="Times New Roman"/>
                <w:sz w:val="24"/>
                <w:szCs w:val="24"/>
              </w:rPr>
            </w:pPr>
            <w:r>
              <w:rPr>
                <w:rFonts w:ascii="Times New Roman" w:hAnsi="Times New Roman" w:cs="Times New Roman"/>
                <w:sz w:val="24"/>
                <w:szCs w:val="24"/>
              </w:rPr>
              <w:t>8,0</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2F168C" w:rsidP="00E43D98">
            <w:pPr>
              <w:jc w:val="center"/>
              <w:rPr>
                <w:rFonts w:ascii="Times New Roman" w:hAnsi="Times New Roman" w:cs="Times New Roman"/>
                <w:sz w:val="24"/>
                <w:szCs w:val="24"/>
              </w:rPr>
            </w:pPr>
            <w:r>
              <w:rPr>
                <w:rFonts w:ascii="Times New Roman" w:hAnsi="Times New Roman" w:cs="Times New Roman"/>
                <w:sz w:val="24"/>
                <w:szCs w:val="24"/>
              </w:rPr>
              <w:t>8,8</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7,0</w:t>
            </w:r>
          </w:p>
        </w:tc>
        <w:tc>
          <w:tcPr>
            <w:tcW w:w="708"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8,7</w:t>
            </w:r>
          </w:p>
        </w:tc>
        <w:tc>
          <w:tcPr>
            <w:tcW w:w="709" w:type="dxa"/>
            <w:tcBorders>
              <w:top w:val="single" w:sz="4" w:space="0" w:color="auto"/>
              <w:left w:val="single" w:sz="4" w:space="0" w:color="auto"/>
              <w:bottom w:val="single" w:sz="4" w:space="0" w:color="auto"/>
              <w:right w:val="single" w:sz="4" w:space="0" w:color="auto"/>
            </w:tcBorders>
            <w:vAlign w:val="center"/>
          </w:tcPr>
          <w:p w:rsidR="00436FB9" w:rsidRDefault="00436FB9" w:rsidP="00E43D98">
            <w:pPr>
              <w:jc w:val="center"/>
              <w:rPr>
                <w:rFonts w:ascii="Times New Roman" w:hAnsi="Times New Roman" w:cs="Times New Roman"/>
                <w:sz w:val="24"/>
                <w:szCs w:val="24"/>
              </w:rPr>
            </w:pPr>
            <w:r>
              <w:rPr>
                <w:rFonts w:ascii="Times New Roman" w:hAnsi="Times New Roman" w:cs="Times New Roman"/>
                <w:sz w:val="24"/>
                <w:szCs w:val="24"/>
              </w:rPr>
              <w:t>8,8</w:t>
            </w:r>
          </w:p>
        </w:tc>
      </w:tr>
      <w:tr w:rsidR="0020301D" w:rsidTr="00001FC5">
        <w:tc>
          <w:tcPr>
            <w:tcW w:w="2944" w:type="dxa"/>
            <w:tcBorders>
              <w:top w:val="single" w:sz="4" w:space="0" w:color="auto"/>
              <w:left w:val="single" w:sz="4" w:space="0" w:color="auto"/>
              <w:bottom w:val="single" w:sz="4" w:space="0" w:color="auto"/>
              <w:right w:val="single" w:sz="4" w:space="0" w:color="auto"/>
            </w:tcBorders>
            <w:hideMark/>
          </w:tcPr>
          <w:p w:rsidR="0020301D" w:rsidRDefault="0020301D" w:rsidP="0020301D">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НСР</w:t>
            </w:r>
            <w:r>
              <w:rPr>
                <w:rFonts w:ascii="Times New Roman" w:hAnsi="Times New Roman" w:cs="Times New Roman"/>
                <w:sz w:val="24"/>
                <w:szCs w:val="24"/>
                <w:vertAlign w:val="subscript"/>
              </w:rPr>
              <w:t>05</w:t>
            </w:r>
          </w:p>
        </w:tc>
        <w:tc>
          <w:tcPr>
            <w:tcW w:w="707"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1,3</w:t>
            </w:r>
          </w:p>
        </w:tc>
        <w:tc>
          <w:tcPr>
            <w:tcW w:w="707"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1,4</w:t>
            </w:r>
          </w:p>
        </w:tc>
        <w:tc>
          <w:tcPr>
            <w:tcW w:w="707"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1,7</w:t>
            </w:r>
          </w:p>
        </w:tc>
        <w:tc>
          <w:tcPr>
            <w:tcW w:w="708"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0,9</w:t>
            </w:r>
          </w:p>
        </w:tc>
        <w:tc>
          <w:tcPr>
            <w:tcW w:w="709"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1,3</w:t>
            </w:r>
          </w:p>
        </w:tc>
        <w:tc>
          <w:tcPr>
            <w:tcW w:w="708"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1,3</w:t>
            </w:r>
          </w:p>
        </w:tc>
        <w:tc>
          <w:tcPr>
            <w:tcW w:w="708"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1,7</w:t>
            </w:r>
          </w:p>
        </w:tc>
        <w:tc>
          <w:tcPr>
            <w:tcW w:w="708"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1,8</w:t>
            </w:r>
          </w:p>
        </w:tc>
        <w:tc>
          <w:tcPr>
            <w:tcW w:w="709"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1,8</w:t>
            </w:r>
          </w:p>
        </w:tc>
      </w:tr>
      <w:tr w:rsidR="00436FB9" w:rsidTr="00001FC5">
        <w:tc>
          <w:tcPr>
            <w:tcW w:w="9315" w:type="dxa"/>
            <w:gridSpan w:val="10"/>
            <w:tcBorders>
              <w:top w:val="single" w:sz="4" w:space="0" w:color="auto"/>
              <w:left w:val="single" w:sz="4" w:space="0" w:color="auto"/>
              <w:bottom w:val="single" w:sz="4" w:space="0" w:color="auto"/>
              <w:right w:val="single" w:sz="4" w:space="0" w:color="auto"/>
            </w:tcBorders>
            <w:hideMark/>
          </w:tcPr>
          <w:p w:rsidR="00436FB9" w:rsidRDefault="00436FB9" w:rsidP="00E43D98">
            <w:pPr>
              <w:pStyle w:val="ListParagraph"/>
              <w:spacing w:line="276" w:lineRule="auto"/>
              <w:ind w:left="0"/>
              <w:jc w:val="center"/>
              <w:rPr>
                <w:rFonts w:ascii="Times New Roman" w:hAnsi="Times New Roman" w:cs="Times New Roman"/>
                <w:sz w:val="24"/>
                <w:szCs w:val="24"/>
              </w:rPr>
            </w:pPr>
            <w:r>
              <w:rPr>
                <w:rFonts w:ascii="Times New Roman" w:hAnsi="Times New Roman" w:cs="Times New Roman"/>
                <w:sz w:val="24"/>
                <w:szCs w:val="24"/>
              </w:rPr>
              <w:t>Сорт Голд Раш</w:t>
            </w:r>
          </w:p>
        </w:tc>
      </w:tr>
      <w:tr w:rsidR="000638A7" w:rsidTr="00001FC5">
        <w:tc>
          <w:tcPr>
            <w:tcW w:w="2944" w:type="dxa"/>
            <w:tcBorders>
              <w:top w:val="single" w:sz="4" w:space="0" w:color="auto"/>
              <w:left w:val="single" w:sz="4" w:space="0" w:color="auto"/>
              <w:bottom w:val="single" w:sz="4" w:space="0" w:color="auto"/>
              <w:right w:val="single" w:sz="4" w:space="0" w:color="auto"/>
            </w:tcBorders>
            <w:hideMark/>
          </w:tcPr>
          <w:p w:rsidR="000638A7" w:rsidRDefault="000638A7" w:rsidP="000638A7">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 xml:space="preserve">Без удобрений  </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2,8</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3,5</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4,1</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4,5</w:t>
            </w:r>
          </w:p>
        </w:tc>
        <w:tc>
          <w:tcPr>
            <w:tcW w:w="709"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4,8</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5,2</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2,9</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3,8</w:t>
            </w:r>
          </w:p>
        </w:tc>
        <w:tc>
          <w:tcPr>
            <w:tcW w:w="709"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4,2</w:t>
            </w:r>
          </w:p>
        </w:tc>
      </w:tr>
      <w:tr w:rsidR="000638A7" w:rsidTr="00001FC5">
        <w:tc>
          <w:tcPr>
            <w:tcW w:w="2944" w:type="dxa"/>
            <w:tcBorders>
              <w:top w:val="single" w:sz="4" w:space="0" w:color="auto"/>
              <w:left w:val="single" w:sz="4" w:space="0" w:color="auto"/>
              <w:bottom w:val="single" w:sz="4" w:space="0" w:color="auto"/>
              <w:right w:val="single" w:sz="4" w:space="0" w:color="auto"/>
            </w:tcBorders>
            <w:hideMark/>
          </w:tcPr>
          <w:p w:rsidR="000638A7" w:rsidRDefault="000638A7" w:rsidP="000638A7">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Производственный контроль</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4,4</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6,0</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6,8</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5,0</w:t>
            </w:r>
          </w:p>
        </w:tc>
        <w:tc>
          <w:tcPr>
            <w:tcW w:w="709"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6,9</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7,2</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4,5</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6,1</w:t>
            </w:r>
          </w:p>
        </w:tc>
        <w:tc>
          <w:tcPr>
            <w:tcW w:w="709"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7,0</w:t>
            </w:r>
          </w:p>
        </w:tc>
      </w:tr>
      <w:tr w:rsidR="000638A7" w:rsidTr="00001FC5">
        <w:tc>
          <w:tcPr>
            <w:tcW w:w="2944" w:type="dxa"/>
            <w:tcBorders>
              <w:top w:val="single" w:sz="4" w:space="0" w:color="auto"/>
              <w:left w:val="single" w:sz="4" w:space="0" w:color="auto"/>
              <w:bottom w:val="single" w:sz="4" w:space="0" w:color="auto"/>
              <w:right w:val="single" w:sz="4" w:space="0" w:color="auto"/>
            </w:tcBorders>
            <w:hideMark/>
          </w:tcPr>
          <w:p w:rsidR="000638A7" w:rsidRDefault="000638A7" w:rsidP="000638A7">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Фертигация и некорневые подкормки</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6,2</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7,8</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8,9</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5,</w:t>
            </w:r>
            <w:r w:rsidR="002F168C">
              <w:rPr>
                <w:rFonts w:ascii="Times New Roman" w:hAnsi="Times New Roman" w:cs="Times New Roman"/>
                <w:sz w:val="24"/>
                <w:szCs w:val="24"/>
              </w:rPr>
              <w:t>9</w:t>
            </w:r>
          </w:p>
        </w:tc>
        <w:tc>
          <w:tcPr>
            <w:tcW w:w="709"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7,</w:t>
            </w:r>
            <w:r w:rsidR="002F168C">
              <w:rPr>
                <w:rFonts w:ascii="Times New Roman" w:hAnsi="Times New Roman" w:cs="Times New Roman"/>
                <w:sz w:val="24"/>
                <w:szCs w:val="24"/>
              </w:rPr>
              <w:t>8</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8,</w:t>
            </w:r>
            <w:r w:rsidR="002F168C">
              <w:rPr>
                <w:rFonts w:ascii="Times New Roman" w:hAnsi="Times New Roman" w:cs="Times New Roman"/>
                <w:sz w:val="24"/>
                <w:szCs w:val="24"/>
              </w:rPr>
              <w:t>8</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6,8</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8,3</w:t>
            </w:r>
          </w:p>
        </w:tc>
        <w:tc>
          <w:tcPr>
            <w:tcW w:w="709"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8,8</w:t>
            </w:r>
          </w:p>
        </w:tc>
      </w:tr>
      <w:tr w:rsidR="0020301D" w:rsidTr="00001FC5">
        <w:tc>
          <w:tcPr>
            <w:tcW w:w="2944" w:type="dxa"/>
            <w:tcBorders>
              <w:top w:val="single" w:sz="4" w:space="0" w:color="auto"/>
              <w:left w:val="single" w:sz="4" w:space="0" w:color="auto"/>
              <w:bottom w:val="single" w:sz="4" w:space="0" w:color="auto"/>
              <w:right w:val="single" w:sz="4" w:space="0" w:color="auto"/>
            </w:tcBorders>
            <w:hideMark/>
          </w:tcPr>
          <w:p w:rsidR="0020301D" w:rsidRDefault="0020301D" w:rsidP="0020301D">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НСР</w:t>
            </w:r>
            <w:r>
              <w:rPr>
                <w:rFonts w:ascii="Times New Roman" w:hAnsi="Times New Roman" w:cs="Times New Roman"/>
                <w:sz w:val="24"/>
                <w:szCs w:val="24"/>
                <w:vertAlign w:val="subscript"/>
              </w:rPr>
              <w:t>05</w:t>
            </w:r>
          </w:p>
        </w:tc>
        <w:tc>
          <w:tcPr>
            <w:tcW w:w="707"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1,5</w:t>
            </w:r>
          </w:p>
        </w:tc>
        <w:tc>
          <w:tcPr>
            <w:tcW w:w="707"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1,7</w:t>
            </w:r>
          </w:p>
        </w:tc>
        <w:tc>
          <w:tcPr>
            <w:tcW w:w="707"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2,0</w:t>
            </w:r>
          </w:p>
        </w:tc>
        <w:tc>
          <w:tcPr>
            <w:tcW w:w="708"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1,1</w:t>
            </w:r>
          </w:p>
        </w:tc>
        <w:tc>
          <w:tcPr>
            <w:tcW w:w="709"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1,6</w:t>
            </w:r>
          </w:p>
        </w:tc>
        <w:tc>
          <w:tcPr>
            <w:tcW w:w="708"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1,8</w:t>
            </w:r>
          </w:p>
        </w:tc>
        <w:tc>
          <w:tcPr>
            <w:tcW w:w="708"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2,0</w:t>
            </w:r>
          </w:p>
        </w:tc>
        <w:tc>
          <w:tcPr>
            <w:tcW w:w="708"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2,1</w:t>
            </w:r>
          </w:p>
        </w:tc>
        <w:tc>
          <w:tcPr>
            <w:tcW w:w="709"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1,5</w:t>
            </w:r>
          </w:p>
        </w:tc>
      </w:tr>
      <w:tr w:rsidR="000638A7" w:rsidTr="00001FC5">
        <w:tc>
          <w:tcPr>
            <w:tcW w:w="9315" w:type="dxa"/>
            <w:gridSpan w:val="10"/>
            <w:tcBorders>
              <w:top w:val="single" w:sz="4" w:space="0" w:color="auto"/>
              <w:left w:val="single" w:sz="4" w:space="0" w:color="auto"/>
              <w:bottom w:val="single" w:sz="4" w:space="0" w:color="auto"/>
              <w:right w:val="single" w:sz="4" w:space="0" w:color="auto"/>
            </w:tcBorders>
            <w:hideMark/>
          </w:tcPr>
          <w:p w:rsidR="000638A7" w:rsidRDefault="000638A7" w:rsidP="00E43D98">
            <w:pPr>
              <w:pStyle w:val="ListParagraph"/>
              <w:spacing w:line="276" w:lineRule="auto"/>
              <w:ind w:left="0"/>
              <w:jc w:val="center"/>
              <w:rPr>
                <w:rFonts w:ascii="Times New Roman" w:hAnsi="Times New Roman" w:cs="Times New Roman"/>
                <w:sz w:val="24"/>
                <w:szCs w:val="24"/>
              </w:rPr>
            </w:pPr>
            <w:r>
              <w:rPr>
                <w:rFonts w:ascii="Times New Roman" w:hAnsi="Times New Roman" w:cs="Times New Roman"/>
                <w:sz w:val="24"/>
                <w:szCs w:val="24"/>
              </w:rPr>
              <w:t>Сорт Пинк Леди</w:t>
            </w:r>
          </w:p>
        </w:tc>
      </w:tr>
      <w:tr w:rsidR="000638A7" w:rsidTr="00001FC5">
        <w:tc>
          <w:tcPr>
            <w:tcW w:w="2944" w:type="dxa"/>
            <w:tcBorders>
              <w:top w:val="single" w:sz="4" w:space="0" w:color="auto"/>
              <w:left w:val="single" w:sz="4" w:space="0" w:color="auto"/>
              <w:bottom w:val="single" w:sz="4" w:space="0" w:color="auto"/>
              <w:right w:val="single" w:sz="4" w:space="0" w:color="auto"/>
            </w:tcBorders>
            <w:hideMark/>
          </w:tcPr>
          <w:p w:rsidR="000638A7" w:rsidRDefault="000638A7" w:rsidP="000638A7">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 xml:space="preserve">Без удобрений  </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2,5</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3,6</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4,0</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4,3</w:t>
            </w:r>
          </w:p>
        </w:tc>
        <w:tc>
          <w:tcPr>
            <w:tcW w:w="709"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4,8</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5,0</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2,5</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3,8</w:t>
            </w:r>
          </w:p>
        </w:tc>
        <w:tc>
          <w:tcPr>
            <w:tcW w:w="709"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4,0</w:t>
            </w:r>
          </w:p>
        </w:tc>
      </w:tr>
      <w:tr w:rsidR="000638A7" w:rsidTr="00001FC5">
        <w:tc>
          <w:tcPr>
            <w:tcW w:w="2944" w:type="dxa"/>
            <w:tcBorders>
              <w:top w:val="single" w:sz="4" w:space="0" w:color="auto"/>
              <w:left w:val="single" w:sz="4" w:space="0" w:color="auto"/>
              <w:bottom w:val="single" w:sz="4" w:space="0" w:color="auto"/>
              <w:right w:val="single" w:sz="4" w:space="0" w:color="auto"/>
            </w:tcBorders>
            <w:hideMark/>
          </w:tcPr>
          <w:p w:rsidR="000638A7" w:rsidRDefault="000638A7" w:rsidP="000638A7">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Производственный контроль</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4,3</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6,3</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6,6</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5,1</w:t>
            </w:r>
          </w:p>
        </w:tc>
        <w:tc>
          <w:tcPr>
            <w:tcW w:w="709"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6,6</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7,3</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4,</w:t>
            </w:r>
            <w:r w:rsidR="0065053B">
              <w:rPr>
                <w:rFonts w:ascii="Times New Roman" w:hAnsi="Times New Roman" w:cs="Times New Roman"/>
                <w:sz w:val="24"/>
                <w:szCs w:val="24"/>
              </w:rPr>
              <w:t>1</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6,1</w:t>
            </w:r>
          </w:p>
        </w:tc>
        <w:tc>
          <w:tcPr>
            <w:tcW w:w="709" w:type="dxa"/>
            <w:tcBorders>
              <w:top w:val="single" w:sz="4" w:space="0" w:color="auto"/>
              <w:left w:val="single" w:sz="4" w:space="0" w:color="auto"/>
              <w:bottom w:val="single" w:sz="4" w:space="0" w:color="auto"/>
              <w:right w:val="single" w:sz="4" w:space="0" w:color="auto"/>
            </w:tcBorders>
            <w:vAlign w:val="center"/>
          </w:tcPr>
          <w:p w:rsidR="000638A7" w:rsidRDefault="0065053B" w:rsidP="00E43D98">
            <w:pPr>
              <w:jc w:val="center"/>
              <w:rPr>
                <w:rFonts w:ascii="Times New Roman" w:hAnsi="Times New Roman" w:cs="Times New Roman"/>
                <w:sz w:val="24"/>
                <w:szCs w:val="24"/>
              </w:rPr>
            </w:pPr>
            <w:r>
              <w:rPr>
                <w:rFonts w:ascii="Times New Roman" w:hAnsi="Times New Roman" w:cs="Times New Roman"/>
                <w:sz w:val="24"/>
                <w:szCs w:val="24"/>
              </w:rPr>
              <w:t>6,8</w:t>
            </w:r>
          </w:p>
        </w:tc>
      </w:tr>
      <w:tr w:rsidR="000638A7" w:rsidTr="00001FC5">
        <w:tc>
          <w:tcPr>
            <w:tcW w:w="2944" w:type="dxa"/>
            <w:tcBorders>
              <w:top w:val="single" w:sz="4" w:space="0" w:color="auto"/>
              <w:left w:val="single" w:sz="4" w:space="0" w:color="auto"/>
              <w:bottom w:val="single" w:sz="4" w:space="0" w:color="auto"/>
              <w:right w:val="single" w:sz="4" w:space="0" w:color="auto"/>
            </w:tcBorders>
            <w:hideMark/>
          </w:tcPr>
          <w:p w:rsidR="000638A7" w:rsidRDefault="000638A7" w:rsidP="000638A7">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Фертигация и некорневые подкормки</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6,0</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7,5</w:t>
            </w:r>
          </w:p>
        </w:tc>
        <w:tc>
          <w:tcPr>
            <w:tcW w:w="707"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8,4</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5,</w:t>
            </w:r>
            <w:r w:rsidR="002F168C">
              <w:rPr>
                <w:rFonts w:ascii="Times New Roman" w:hAnsi="Times New Roman" w:cs="Times New Roman"/>
                <w:sz w:val="24"/>
                <w:szCs w:val="24"/>
              </w:rPr>
              <w:t>9</w:t>
            </w:r>
          </w:p>
        </w:tc>
        <w:tc>
          <w:tcPr>
            <w:tcW w:w="709"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7,</w:t>
            </w:r>
            <w:r w:rsidR="002F168C">
              <w:rPr>
                <w:rFonts w:ascii="Times New Roman" w:hAnsi="Times New Roman" w:cs="Times New Roman"/>
                <w:sz w:val="24"/>
                <w:szCs w:val="24"/>
              </w:rPr>
              <w:t>5</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8,</w:t>
            </w:r>
            <w:r w:rsidR="002F168C">
              <w:rPr>
                <w:rFonts w:ascii="Times New Roman" w:hAnsi="Times New Roman" w:cs="Times New Roman"/>
                <w:sz w:val="24"/>
                <w:szCs w:val="24"/>
              </w:rPr>
              <w:t>4</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6,</w:t>
            </w:r>
            <w:r w:rsidR="0065053B">
              <w:rPr>
                <w:rFonts w:ascii="Times New Roman" w:hAnsi="Times New Roman" w:cs="Times New Roman"/>
                <w:sz w:val="24"/>
                <w:szCs w:val="24"/>
              </w:rPr>
              <w:t>0</w:t>
            </w:r>
          </w:p>
        </w:tc>
        <w:tc>
          <w:tcPr>
            <w:tcW w:w="708" w:type="dxa"/>
            <w:tcBorders>
              <w:top w:val="single" w:sz="4" w:space="0" w:color="auto"/>
              <w:left w:val="single" w:sz="4" w:space="0" w:color="auto"/>
              <w:bottom w:val="single" w:sz="4" w:space="0" w:color="auto"/>
              <w:right w:val="single" w:sz="4" w:space="0" w:color="auto"/>
            </w:tcBorders>
            <w:vAlign w:val="center"/>
          </w:tcPr>
          <w:p w:rsidR="000638A7" w:rsidRDefault="0065053B" w:rsidP="00E43D98">
            <w:pPr>
              <w:jc w:val="center"/>
              <w:rPr>
                <w:rFonts w:ascii="Times New Roman" w:hAnsi="Times New Roman" w:cs="Times New Roman"/>
                <w:sz w:val="24"/>
                <w:szCs w:val="24"/>
              </w:rPr>
            </w:pPr>
            <w:r>
              <w:rPr>
                <w:rFonts w:ascii="Times New Roman" w:hAnsi="Times New Roman" w:cs="Times New Roman"/>
                <w:sz w:val="24"/>
                <w:szCs w:val="24"/>
              </w:rPr>
              <w:t>7,4</w:t>
            </w:r>
          </w:p>
        </w:tc>
        <w:tc>
          <w:tcPr>
            <w:tcW w:w="709" w:type="dxa"/>
            <w:tcBorders>
              <w:top w:val="single" w:sz="4" w:space="0" w:color="auto"/>
              <w:left w:val="single" w:sz="4" w:space="0" w:color="auto"/>
              <w:bottom w:val="single" w:sz="4" w:space="0" w:color="auto"/>
              <w:right w:val="single" w:sz="4" w:space="0" w:color="auto"/>
            </w:tcBorders>
            <w:vAlign w:val="center"/>
          </w:tcPr>
          <w:p w:rsidR="000638A7" w:rsidRDefault="000638A7" w:rsidP="00E43D98">
            <w:pPr>
              <w:jc w:val="center"/>
              <w:rPr>
                <w:rFonts w:ascii="Times New Roman" w:hAnsi="Times New Roman" w:cs="Times New Roman"/>
                <w:sz w:val="24"/>
                <w:szCs w:val="24"/>
              </w:rPr>
            </w:pPr>
            <w:r>
              <w:rPr>
                <w:rFonts w:ascii="Times New Roman" w:hAnsi="Times New Roman" w:cs="Times New Roman"/>
                <w:sz w:val="24"/>
                <w:szCs w:val="24"/>
              </w:rPr>
              <w:t>8,</w:t>
            </w:r>
            <w:r w:rsidR="0065053B">
              <w:rPr>
                <w:rFonts w:ascii="Times New Roman" w:hAnsi="Times New Roman" w:cs="Times New Roman"/>
                <w:sz w:val="24"/>
                <w:szCs w:val="24"/>
              </w:rPr>
              <w:t>0</w:t>
            </w:r>
          </w:p>
        </w:tc>
      </w:tr>
      <w:tr w:rsidR="0020301D" w:rsidTr="00001FC5">
        <w:tc>
          <w:tcPr>
            <w:tcW w:w="2944" w:type="dxa"/>
            <w:tcBorders>
              <w:top w:val="single" w:sz="4" w:space="0" w:color="auto"/>
              <w:left w:val="single" w:sz="4" w:space="0" w:color="auto"/>
              <w:bottom w:val="single" w:sz="4" w:space="0" w:color="auto"/>
              <w:right w:val="single" w:sz="4" w:space="0" w:color="auto"/>
            </w:tcBorders>
            <w:hideMark/>
          </w:tcPr>
          <w:p w:rsidR="0020301D" w:rsidRDefault="0020301D" w:rsidP="0020301D">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НСР</w:t>
            </w:r>
            <w:r>
              <w:rPr>
                <w:rFonts w:ascii="Times New Roman" w:hAnsi="Times New Roman" w:cs="Times New Roman"/>
                <w:sz w:val="24"/>
                <w:szCs w:val="24"/>
                <w:vertAlign w:val="subscript"/>
              </w:rPr>
              <w:t>05</w:t>
            </w:r>
          </w:p>
        </w:tc>
        <w:tc>
          <w:tcPr>
            <w:tcW w:w="707"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1,4</w:t>
            </w:r>
          </w:p>
        </w:tc>
        <w:tc>
          <w:tcPr>
            <w:tcW w:w="707"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1,1</w:t>
            </w:r>
          </w:p>
        </w:tc>
        <w:tc>
          <w:tcPr>
            <w:tcW w:w="707"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1,6</w:t>
            </w:r>
          </w:p>
        </w:tc>
        <w:tc>
          <w:tcPr>
            <w:tcW w:w="708"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1,3</w:t>
            </w:r>
          </w:p>
        </w:tc>
        <w:tc>
          <w:tcPr>
            <w:tcW w:w="709"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1,5</w:t>
            </w:r>
          </w:p>
        </w:tc>
        <w:tc>
          <w:tcPr>
            <w:tcW w:w="708"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2,0</w:t>
            </w:r>
          </w:p>
        </w:tc>
        <w:tc>
          <w:tcPr>
            <w:tcW w:w="708"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1,4</w:t>
            </w:r>
          </w:p>
        </w:tc>
        <w:tc>
          <w:tcPr>
            <w:tcW w:w="708"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1,3</w:t>
            </w:r>
          </w:p>
        </w:tc>
        <w:tc>
          <w:tcPr>
            <w:tcW w:w="709" w:type="dxa"/>
            <w:tcBorders>
              <w:top w:val="single" w:sz="4" w:space="0" w:color="auto"/>
              <w:left w:val="single" w:sz="4" w:space="0" w:color="auto"/>
              <w:bottom w:val="single" w:sz="4" w:space="0" w:color="auto"/>
              <w:right w:val="single" w:sz="4" w:space="0" w:color="auto"/>
            </w:tcBorders>
          </w:tcPr>
          <w:p w:rsidR="0020301D" w:rsidRPr="0020301D" w:rsidRDefault="0020301D" w:rsidP="0020301D">
            <w:pPr>
              <w:pStyle w:val="ListParagraph"/>
              <w:spacing w:line="360" w:lineRule="auto"/>
              <w:ind w:left="0"/>
              <w:jc w:val="center"/>
              <w:rPr>
                <w:rFonts w:ascii="Times New Roman" w:hAnsi="Times New Roman" w:cs="Times New Roman"/>
                <w:sz w:val="24"/>
                <w:szCs w:val="24"/>
              </w:rPr>
            </w:pPr>
            <w:r w:rsidRPr="0020301D">
              <w:rPr>
                <w:rFonts w:ascii="Times New Roman" w:hAnsi="Times New Roman" w:cs="Times New Roman"/>
                <w:sz w:val="24"/>
                <w:szCs w:val="24"/>
              </w:rPr>
              <w:t>1,0</w:t>
            </w:r>
          </w:p>
        </w:tc>
      </w:tr>
    </w:tbl>
    <w:p w:rsidR="000279A0" w:rsidRDefault="000279A0" w:rsidP="000279A0">
      <w:pPr>
        <w:pStyle w:val="ListParagraph"/>
        <w:spacing w:after="0" w:line="360" w:lineRule="auto"/>
        <w:ind w:left="0" w:firstLine="425"/>
        <w:jc w:val="both"/>
        <w:rPr>
          <w:rFonts w:ascii="Times New Roman" w:hAnsi="Times New Roman" w:cs="Times New Roman"/>
          <w:sz w:val="28"/>
          <w:szCs w:val="24"/>
        </w:rPr>
      </w:pPr>
    </w:p>
    <w:p w:rsidR="00644AB9" w:rsidRPr="00644AB9" w:rsidRDefault="005E6564" w:rsidP="00644AB9">
      <w:pPr>
        <w:pStyle w:val="ListParagraph"/>
        <w:spacing w:after="0" w:line="360" w:lineRule="auto"/>
        <w:ind w:left="0" w:firstLine="709"/>
        <w:jc w:val="both"/>
        <w:rPr>
          <w:rFonts w:ascii="Times New Roman" w:hAnsi="Times New Roman" w:cs="Times New Roman"/>
          <w:sz w:val="28"/>
          <w:szCs w:val="24"/>
        </w:rPr>
      </w:pPr>
      <w:r>
        <w:rPr>
          <w:noProof/>
        </w:rPr>
        <w:lastRenderedPageBreak/>
        <w:pict w14:anchorId="232B50E5">
          <v:shapetype id="_x0000_t202" coordsize="21600,21600" o:spt="202" path="m,l,21600r21600,l21600,xe">
            <v:stroke joinstyle="miter"/>
            <v:path gradientshapeok="t" o:connecttype="rect"/>
          </v:shapetype>
          <v:shape id="Надпись 10" o:spid="_x0000_s1026" type="#_x0000_t202" style="position:absolute;left:0;text-align:left;margin-left:2.7pt;margin-top:464.55pt;width:463.5pt;height:58.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" stroked="f">
            <v:textbox style="mso-fit-shape-to-text:t" inset="0,0,0,0">
              <w:txbxContent>
                <w:p w:rsidR="00452C47" w:rsidRPr="000638A7" w:rsidRDefault="00452C47" w:rsidP="00644AB9">
                  <w:pPr>
                    <w:pStyle w:val="Caption"/>
                    <w:spacing w:line="360" w:lineRule="auto"/>
                    <w:jc w:val="center"/>
                    <w:rPr>
                      <w:rFonts w:ascii="Times New Roman" w:hAnsi="Times New Roman" w:cs="Times New Roman"/>
                      <w:i w:val="0"/>
                      <w:noProof/>
                      <w:color w:val="auto"/>
                      <w:sz w:val="44"/>
                      <w:szCs w:val="24"/>
                    </w:rPr>
                  </w:pPr>
                  <w:r w:rsidRPr="000638A7">
                    <w:rPr>
                      <w:rFonts w:ascii="Times New Roman" w:hAnsi="Times New Roman" w:cs="Times New Roman"/>
                      <w:i w:val="0"/>
                      <w:color w:val="auto"/>
                      <w:sz w:val="28"/>
                    </w:rPr>
                    <w:t xml:space="preserve">Рисунок </w:t>
                  </w:r>
                  <w:r w:rsidRPr="000638A7">
                    <w:rPr>
                      <w:rFonts w:ascii="Times New Roman" w:hAnsi="Times New Roman" w:cs="Times New Roman"/>
                      <w:i w:val="0"/>
                      <w:color w:val="auto"/>
                      <w:sz w:val="28"/>
                    </w:rPr>
                    <w:fldChar w:fldCharType="begin"/>
                  </w:r>
                  <w:r w:rsidRPr="000638A7">
                    <w:rPr>
                      <w:rFonts w:ascii="Times New Roman" w:hAnsi="Times New Roman" w:cs="Times New Roman"/>
                      <w:i w:val="0"/>
                      <w:color w:val="auto"/>
                      <w:sz w:val="28"/>
                    </w:rPr>
                    <w:instrText xml:space="preserve"> SEQ Рисунок \* ARABIC </w:instrText>
                  </w:r>
                  <w:r w:rsidRPr="000638A7">
                    <w:rPr>
                      <w:rFonts w:ascii="Times New Roman" w:hAnsi="Times New Roman" w:cs="Times New Roman"/>
                      <w:i w:val="0"/>
                      <w:color w:val="auto"/>
                      <w:sz w:val="28"/>
                    </w:rPr>
                    <w:fldChar w:fldCharType="separate"/>
                  </w:r>
                  <w:r w:rsidRPr="000638A7">
                    <w:rPr>
                      <w:rFonts w:ascii="Times New Roman" w:hAnsi="Times New Roman" w:cs="Times New Roman"/>
                      <w:i w:val="0"/>
                      <w:noProof/>
                      <w:color w:val="auto"/>
                      <w:sz w:val="28"/>
                    </w:rPr>
                    <w:t>1</w:t>
                  </w:r>
                  <w:r w:rsidRPr="000638A7">
                    <w:rPr>
                      <w:rFonts w:ascii="Times New Roman" w:hAnsi="Times New Roman" w:cs="Times New Roman"/>
                      <w:i w:val="0"/>
                      <w:color w:val="auto"/>
                      <w:sz w:val="28"/>
                    </w:rPr>
                    <w:fldChar w:fldCharType="end"/>
                  </w:r>
                  <w:r>
                    <w:rPr>
                      <w:rFonts w:ascii="Times New Roman" w:hAnsi="Times New Roman" w:cs="Times New Roman"/>
                      <w:i w:val="0"/>
                      <w:color w:val="auto"/>
                      <w:sz w:val="28"/>
                    </w:rPr>
                    <w:t xml:space="preserve">. Внешний вид растений </w:t>
                  </w:r>
                  <w:r w:rsidRPr="000638A7">
                    <w:rPr>
                      <w:rFonts w:ascii="Times New Roman" w:hAnsi="Times New Roman" w:cs="Times New Roman"/>
                      <w:i w:val="0"/>
                      <w:color w:val="auto"/>
                      <w:sz w:val="28"/>
                    </w:rPr>
                    <w:t xml:space="preserve"> яблони </w:t>
                  </w:r>
                  <w:r>
                    <w:rPr>
                      <w:rFonts w:ascii="Times New Roman" w:hAnsi="Times New Roman" w:cs="Times New Roman"/>
                      <w:i w:val="0"/>
                      <w:color w:val="auto"/>
                      <w:sz w:val="28"/>
                    </w:rPr>
                    <w:t>сорта Чемпион на подвое ММ 106</w:t>
                  </w:r>
                  <w:r w:rsidRPr="000638A7">
                    <w:rPr>
                      <w:rFonts w:ascii="Times New Roman" w:hAnsi="Times New Roman" w:cs="Times New Roman"/>
                      <w:i w:val="0"/>
                      <w:color w:val="auto"/>
                      <w:sz w:val="28"/>
                    </w:rPr>
                    <w:t xml:space="preserve"> в начале сезона вегетации</w:t>
                  </w:r>
                  <w:r>
                    <w:rPr>
                      <w:rFonts w:ascii="Times New Roman" w:hAnsi="Times New Roman" w:cs="Times New Roman"/>
                      <w:i w:val="0"/>
                      <w:color w:val="auto"/>
                      <w:sz w:val="28"/>
                    </w:rPr>
                    <w:t>, 2019 год</w:t>
                  </w:r>
                </w:p>
              </w:txbxContent>
            </v:textbox>
            <w10:wrap type="topAndBottom"/>
          </v:shape>
        </w:pict>
      </w:r>
      <w:r w:rsidR="007C4DFA">
        <w:rPr>
          <w:noProof/>
          <w:lang w:eastAsia="ru-RU"/>
        </w:rPr>
        <w:drawing>
          <wp:anchor distT="0" distB="0" distL="114300" distR="114300" simplePos="0" relativeHeight="251658240" behindDoc="0" locked="0" layoutInCell="1" allowOverlap="1">
            <wp:simplePos x="0" y="0"/>
            <wp:positionH relativeFrom="column">
              <wp:posOffset>548640</wp:posOffset>
            </wp:positionH>
            <wp:positionV relativeFrom="paragraph">
              <wp:posOffset>1042035</wp:posOffset>
            </wp:positionV>
            <wp:extent cx="4913630" cy="4779645"/>
            <wp:effectExtent l="0" t="0" r="1270" b="1905"/>
            <wp:wrapTopAndBottom/>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13630" cy="4779645"/>
                    </a:xfrm>
                    <a:prstGeom prst="rect">
                      <a:avLst/>
                    </a:prstGeom>
                    <a:noFill/>
                  </pic:spPr>
                </pic:pic>
              </a:graphicData>
            </a:graphic>
          </wp:anchor>
        </w:drawing>
      </w:r>
      <w:r w:rsidR="000279A0">
        <w:rPr>
          <w:rFonts w:ascii="Times New Roman" w:hAnsi="Times New Roman" w:cs="Times New Roman"/>
          <w:sz w:val="28"/>
          <w:szCs w:val="24"/>
        </w:rPr>
        <w:t>В начале сезона значительный прирост центрального побега отмечался в варианте опыта с комбинированной схемой питания на всех сорто- подвойных комбинациях</w:t>
      </w:r>
      <w:r w:rsidR="00644AB9">
        <w:rPr>
          <w:rFonts w:ascii="Times New Roman" w:hAnsi="Times New Roman" w:cs="Times New Roman"/>
          <w:sz w:val="28"/>
          <w:szCs w:val="24"/>
        </w:rPr>
        <w:t xml:space="preserve"> (рисунок 1)</w:t>
      </w:r>
      <w:r w:rsidR="000279A0">
        <w:rPr>
          <w:rFonts w:ascii="Times New Roman" w:hAnsi="Times New Roman" w:cs="Times New Roman"/>
          <w:sz w:val="28"/>
          <w:szCs w:val="24"/>
        </w:rPr>
        <w:t xml:space="preserve">. </w:t>
      </w: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 xml:space="preserve">При этом значения данного показателя в </w:t>
      </w:r>
      <w:r w:rsidR="00644AB9">
        <w:rPr>
          <w:rFonts w:ascii="Times New Roman" w:hAnsi="Times New Roman" w:cs="Times New Roman"/>
          <w:sz w:val="28"/>
          <w:szCs w:val="24"/>
        </w:rPr>
        <w:t>мае месяце варьировались</w:t>
      </w:r>
      <w:r w:rsidR="0065053B">
        <w:rPr>
          <w:rFonts w:ascii="Times New Roman" w:hAnsi="Times New Roman" w:cs="Times New Roman"/>
          <w:sz w:val="28"/>
          <w:szCs w:val="24"/>
        </w:rPr>
        <w:t xml:space="preserve"> в пределах 5,1 см – 9,4 см, что на 13 – 49</w:t>
      </w:r>
      <w:r>
        <w:rPr>
          <w:rFonts w:ascii="Times New Roman" w:hAnsi="Times New Roman" w:cs="Times New Roman"/>
          <w:sz w:val="28"/>
          <w:szCs w:val="24"/>
        </w:rPr>
        <w:t xml:space="preserve"> % больше, чем в других вариантах опыта. Наименьший прирост среди карликовых подвоев во всех вариантах опыта отмечен на подвое ПБ 9 в комби</w:t>
      </w:r>
      <w:r w:rsidR="002F168C">
        <w:rPr>
          <w:rFonts w:ascii="Times New Roman" w:hAnsi="Times New Roman" w:cs="Times New Roman"/>
          <w:sz w:val="28"/>
          <w:szCs w:val="24"/>
        </w:rPr>
        <w:t>нации с сортом Пинк Леди (на 2,3</w:t>
      </w:r>
      <w:r>
        <w:rPr>
          <w:rFonts w:ascii="Times New Roman" w:hAnsi="Times New Roman" w:cs="Times New Roman"/>
          <w:sz w:val="28"/>
          <w:szCs w:val="24"/>
        </w:rPr>
        <w:t xml:space="preserve"> % меньше, чем на</w:t>
      </w:r>
      <w:r w:rsidR="002F168C">
        <w:rPr>
          <w:rFonts w:ascii="Times New Roman" w:hAnsi="Times New Roman" w:cs="Times New Roman"/>
          <w:sz w:val="28"/>
          <w:szCs w:val="24"/>
        </w:rPr>
        <w:t xml:space="preserve"> подвое М 9 и на 15,7</w:t>
      </w:r>
      <w:r>
        <w:rPr>
          <w:rFonts w:ascii="Times New Roman" w:hAnsi="Times New Roman" w:cs="Times New Roman"/>
          <w:sz w:val="28"/>
          <w:szCs w:val="24"/>
        </w:rPr>
        <w:t xml:space="preserve"> % меньше, чем сорто-подвойная комбинация Ренет Симиренко на ПБ 9). Наибольший прирост отмечен в комбинации ПБ 9 с </w:t>
      </w:r>
      <w:r w:rsidR="002F168C">
        <w:rPr>
          <w:rFonts w:ascii="Times New Roman" w:hAnsi="Times New Roman" w:cs="Times New Roman"/>
          <w:sz w:val="28"/>
          <w:szCs w:val="24"/>
        </w:rPr>
        <w:t xml:space="preserve">сортом Ренет Симиренко, что на 4,5 </w:t>
      </w:r>
      <w:r>
        <w:rPr>
          <w:rFonts w:ascii="Times New Roman" w:hAnsi="Times New Roman" w:cs="Times New Roman"/>
          <w:sz w:val="28"/>
          <w:szCs w:val="24"/>
        </w:rPr>
        <w:t xml:space="preserve">% больше, чем в </w:t>
      </w:r>
      <w:r>
        <w:rPr>
          <w:rFonts w:ascii="Times New Roman" w:hAnsi="Times New Roman" w:cs="Times New Roman"/>
          <w:sz w:val="28"/>
          <w:szCs w:val="24"/>
        </w:rPr>
        <w:lastRenderedPageBreak/>
        <w:t>комбинации с подвоем М 9. Среднерослый подвой ММ 106 в комбинации сортом Чемпион характеризовался ускоренным приростом во всех опытах.</w:t>
      </w:r>
    </w:p>
    <w:p w:rsidR="000279A0" w:rsidRDefault="000279A0" w:rsidP="000279A0">
      <w:pPr>
        <w:pStyle w:val="ListParagraph"/>
        <w:spacing w:after="0" w:line="360" w:lineRule="auto"/>
        <w:ind w:left="0" w:firstLine="709"/>
        <w:jc w:val="both"/>
        <w:rPr>
          <w:rFonts w:ascii="Times New Roman" w:hAnsi="Times New Roman" w:cs="Times New Roman"/>
          <w:sz w:val="28"/>
        </w:rPr>
      </w:pPr>
      <w:r>
        <w:rPr>
          <w:rFonts w:ascii="Times New Roman" w:hAnsi="Times New Roman" w:cs="Times New Roman"/>
          <w:sz w:val="28"/>
          <w:szCs w:val="24"/>
        </w:rPr>
        <w:t xml:space="preserve">Ростовые особенности </w:t>
      </w:r>
      <w:r>
        <w:rPr>
          <w:rFonts w:ascii="Times New Roman" w:hAnsi="Times New Roman" w:cs="Times New Roman"/>
          <w:sz w:val="28"/>
        </w:rPr>
        <w:t>центрального побега саженцев я</w:t>
      </w:r>
      <w:r w:rsidR="00157C4E">
        <w:rPr>
          <w:rFonts w:ascii="Times New Roman" w:hAnsi="Times New Roman" w:cs="Times New Roman"/>
          <w:sz w:val="28"/>
        </w:rPr>
        <w:t xml:space="preserve">блони на примере сорта Чемпион </w:t>
      </w:r>
      <w:r>
        <w:rPr>
          <w:rFonts w:ascii="Times New Roman" w:hAnsi="Times New Roman" w:cs="Times New Roman"/>
          <w:sz w:val="28"/>
        </w:rPr>
        <w:t xml:space="preserve">показаны на рисунке </w:t>
      </w:r>
      <w:r w:rsidR="00644AB9">
        <w:rPr>
          <w:rFonts w:ascii="Times New Roman" w:hAnsi="Times New Roman" w:cs="Times New Roman"/>
          <w:sz w:val="28"/>
        </w:rPr>
        <w:t>2</w:t>
      </w:r>
      <w:r>
        <w:rPr>
          <w:rFonts w:ascii="Times New Roman" w:hAnsi="Times New Roman" w:cs="Times New Roman"/>
          <w:sz w:val="28"/>
        </w:rPr>
        <w:t>.</w:t>
      </w:r>
    </w:p>
    <w:p w:rsidR="000B707D" w:rsidRPr="00157C4E" w:rsidRDefault="000279A0" w:rsidP="00157C4E">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895975" cy="2914650"/>
            <wp:effectExtent l="19050" t="0" r="9525"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B85616" w:rsidRPr="00157C4E" w:rsidRDefault="00E43D98" w:rsidP="0025499D">
      <w:pPr>
        <w:jc w:val="center"/>
        <w:rPr>
          <w:rFonts w:ascii="Times New Roman" w:hAnsi="Times New Roman" w:cs="Times New Roman"/>
          <w:sz w:val="28"/>
        </w:rPr>
      </w:pPr>
      <w:r w:rsidRPr="00157C4E">
        <w:rPr>
          <w:rFonts w:ascii="Times New Roman" w:hAnsi="Times New Roman" w:cs="Times New Roman"/>
          <w:sz w:val="28"/>
        </w:rPr>
        <w:t>А</w:t>
      </w:r>
    </w:p>
    <w:p w:rsidR="00B85616" w:rsidRDefault="00B85616" w:rsidP="00157C4E">
      <w:pPr>
        <w:spacing w:after="0"/>
      </w:pPr>
      <w:r w:rsidRPr="00B85616">
        <w:rPr>
          <w:noProof/>
          <w:lang w:eastAsia="ru-RU"/>
        </w:rPr>
        <w:drawing>
          <wp:inline distT="0" distB="0" distL="0" distR="0">
            <wp:extent cx="5915025" cy="3200400"/>
            <wp:effectExtent l="0" t="0" r="0" b="0"/>
            <wp:docPr id="2"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B85616" w:rsidRPr="00157C4E" w:rsidRDefault="00E43D98" w:rsidP="0025499D">
      <w:pPr>
        <w:spacing w:after="0"/>
        <w:jc w:val="center"/>
        <w:rPr>
          <w:rFonts w:ascii="Times New Roman" w:hAnsi="Times New Roman" w:cs="Times New Roman"/>
          <w:sz w:val="28"/>
        </w:rPr>
      </w:pPr>
      <w:r w:rsidRPr="00157C4E">
        <w:rPr>
          <w:rFonts w:ascii="Times New Roman" w:hAnsi="Times New Roman" w:cs="Times New Roman"/>
          <w:sz w:val="28"/>
        </w:rPr>
        <w:t>Б</w:t>
      </w:r>
    </w:p>
    <w:p w:rsidR="00B85616" w:rsidRDefault="00B85616" w:rsidP="00157C4E">
      <w:pPr>
        <w:spacing w:after="0"/>
      </w:pPr>
      <w:r w:rsidRPr="00B85616">
        <w:rPr>
          <w:noProof/>
          <w:lang w:eastAsia="ru-RU"/>
        </w:rPr>
        <w:lastRenderedPageBreak/>
        <w:drawing>
          <wp:inline distT="0" distB="0" distL="0" distR="0">
            <wp:extent cx="5715000" cy="3248025"/>
            <wp:effectExtent l="0" t="0" r="0" b="9525"/>
            <wp:docPr id="3"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B85616" w:rsidRPr="00157C4E" w:rsidRDefault="00E43D98" w:rsidP="0025499D">
      <w:pPr>
        <w:spacing w:after="0"/>
        <w:jc w:val="center"/>
        <w:rPr>
          <w:rFonts w:ascii="Times New Roman" w:hAnsi="Times New Roman" w:cs="Times New Roman"/>
          <w:sz w:val="28"/>
        </w:rPr>
      </w:pPr>
      <w:r w:rsidRPr="00157C4E">
        <w:rPr>
          <w:rFonts w:ascii="Times New Roman" w:hAnsi="Times New Roman" w:cs="Times New Roman"/>
          <w:sz w:val="28"/>
        </w:rPr>
        <w:t>В</w:t>
      </w:r>
    </w:p>
    <w:p w:rsidR="00B85616" w:rsidRDefault="000B707D" w:rsidP="00157C4E">
      <w:pPr>
        <w:pStyle w:val="Caption"/>
        <w:spacing w:after="0" w:line="360" w:lineRule="auto"/>
        <w:jc w:val="center"/>
        <w:rPr>
          <w:rFonts w:ascii="Times New Roman" w:hAnsi="Times New Roman" w:cs="Times New Roman"/>
          <w:i w:val="0"/>
          <w:color w:val="auto"/>
          <w:sz w:val="28"/>
        </w:rPr>
      </w:pPr>
      <w:r>
        <w:rPr>
          <w:rFonts w:ascii="Times New Roman" w:hAnsi="Times New Roman" w:cs="Times New Roman"/>
          <w:i w:val="0"/>
          <w:color w:val="auto"/>
          <w:sz w:val="28"/>
        </w:rPr>
        <w:t xml:space="preserve">Рисунок </w:t>
      </w:r>
      <w:r w:rsidR="00644AB9">
        <w:rPr>
          <w:rFonts w:ascii="Times New Roman" w:hAnsi="Times New Roman" w:cs="Times New Roman"/>
          <w:i w:val="0"/>
          <w:color w:val="auto"/>
          <w:sz w:val="28"/>
        </w:rPr>
        <w:t>2</w:t>
      </w:r>
      <w:r>
        <w:rPr>
          <w:rFonts w:ascii="Times New Roman" w:hAnsi="Times New Roman" w:cs="Times New Roman"/>
          <w:i w:val="0"/>
          <w:color w:val="auto"/>
          <w:sz w:val="28"/>
        </w:rPr>
        <w:t xml:space="preserve">.  </w:t>
      </w:r>
      <w:r w:rsidR="0025499D">
        <w:rPr>
          <w:rFonts w:ascii="Times New Roman" w:hAnsi="Times New Roman" w:cs="Times New Roman"/>
          <w:i w:val="0"/>
          <w:color w:val="auto"/>
          <w:sz w:val="28"/>
        </w:rPr>
        <w:t xml:space="preserve">Влияние минерального питания на показатели сезонной динамики прироста </w:t>
      </w:r>
      <w:r>
        <w:rPr>
          <w:rFonts w:ascii="Times New Roman" w:hAnsi="Times New Roman" w:cs="Times New Roman"/>
          <w:i w:val="0"/>
          <w:color w:val="auto"/>
          <w:sz w:val="28"/>
        </w:rPr>
        <w:t xml:space="preserve">центрального побега саженцев яблони сорта Чемпион на </w:t>
      </w:r>
      <w:r w:rsidR="00B85616">
        <w:rPr>
          <w:rFonts w:ascii="Times New Roman" w:hAnsi="Times New Roman" w:cs="Times New Roman"/>
          <w:i w:val="0"/>
          <w:color w:val="auto"/>
          <w:sz w:val="28"/>
        </w:rPr>
        <w:t>различных по силе роста подвоях (2019 г.):</w:t>
      </w:r>
      <w:r w:rsidR="00E43D98" w:rsidRPr="00157C4E">
        <w:rPr>
          <w:rFonts w:ascii="Times New Roman" w:hAnsi="Times New Roman" w:cs="Times New Roman"/>
          <w:i w:val="0"/>
          <w:color w:val="auto"/>
          <w:sz w:val="28"/>
        </w:rPr>
        <w:t xml:space="preserve">А – </w:t>
      </w:r>
      <w:r w:rsidR="00B85616" w:rsidRPr="00157C4E">
        <w:rPr>
          <w:rFonts w:ascii="Times New Roman" w:hAnsi="Times New Roman" w:cs="Times New Roman"/>
          <w:i w:val="0"/>
          <w:color w:val="auto"/>
          <w:sz w:val="28"/>
        </w:rPr>
        <w:t xml:space="preserve">подвой </w:t>
      </w:r>
      <w:r w:rsidR="00E43D98" w:rsidRPr="00157C4E">
        <w:rPr>
          <w:rFonts w:ascii="Times New Roman" w:hAnsi="Times New Roman" w:cs="Times New Roman"/>
          <w:i w:val="0"/>
          <w:color w:val="auto"/>
          <w:sz w:val="28"/>
        </w:rPr>
        <w:t>М 9</w:t>
      </w:r>
      <w:r w:rsidR="00157C4E" w:rsidRPr="00157C4E">
        <w:rPr>
          <w:rFonts w:ascii="Times New Roman" w:hAnsi="Times New Roman" w:cs="Times New Roman"/>
          <w:i w:val="0"/>
          <w:color w:val="auto"/>
          <w:sz w:val="28"/>
        </w:rPr>
        <w:t>; Б</w:t>
      </w:r>
      <w:r w:rsidR="00E43D98" w:rsidRPr="00157C4E">
        <w:rPr>
          <w:rFonts w:ascii="Times New Roman" w:hAnsi="Times New Roman" w:cs="Times New Roman"/>
          <w:i w:val="0"/>
          <w:color w:val="auto"/>
          <w:sz w:val="28"/>
        </w:rPr>
        <w:t xml:space="preserve"> –</w:t>
      </w:r>
      <w:r w:rsidR="00157C4E" w:rsidRPr="00157C4E">
        <w:rPr>
          <w:rFonts w:ascii="Times New Roman" w:hAnsi="Times New Roman" w:cs="Times New Roman"/>
          <w:i w:val="0"/>
          <w:color w:val="auto"/>
          <w:sz w:val="28"/>
        </w:rPr>
        <w:t xml:space="preserve"> подвой ММ 106; В–подвой ПБ 9</w:t>
      </w:r>
      <w:r w:rsidR="00157C4E">
        <w:rPr>
          <w:rFonts w:ascii="Times New Roman" w:hAnsi="Times New Roman" w:cs="Times New Roman"/>
          <w:i w:val="0"/>
          <w:color w:val="auto"/>
          <w:sz w:val="28"/>
        </w:rPr>
        <w:t>.</w:t>
      </w:r>
    </w:p>
    <w:p w:rsidR="007C4DFA" w:rsidRDefault="007C4DFA" w:rsidP="00157C4E">
      <w:pPr>
        <w:pStyle w:val="ListParagraph"/>
        <w:spacing w:after="0" w:line="360" w:lineRule="auto"/>
        <w:ind w:left="0" w:firstLine="709"/>
        <w:jc w:val="both"/>
        <w:rPr>
          <w:rFonts w:ascii="Times New Roman" w:hAnsi="Times New Roman" w:cs="Times New Roman"/>
          <w:sz w:val="28"/>
          <w:szCs w:val="24"/>
        </w:rPr>
      </w:pPr>
    </w:p>
    <w:p w:rsidR="00157C4E" w:rsidRDefault="00DA61A4" w:rsidP="00157C4E">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В представленн</w:t>
      </w:r>
      <w:r w:rsidR="00157C4E">
        <w:rPr>
          <w:rFonts w:ascii="Times New Roman" w:hAnsi="Times New Roman" w:cs="Times New Roman"/>
          <w:sz w:val="28"/>
          <w:szCs w:val="24"/>
        </w:rPr>
        <w:t>ых</w:t>
      </w:r>
      <w:r>
        <w:rPr>
          <w:rFonts w:ascii="Times New Roman" w:hAnsi="Times New Roman" w:cs="Times New Roman"/>
          <w:sz w:val="28"/>
          <w:szCs w:val="24"/>
        </w:rPr>
        <w:t xml:space="preserve"> диаграмм</w:t>
      </w:r>
      <w:r w:rsidR="00157C4E">
        <w:rPr>
          <w:rFonts w:ascii="Times New Roman" w:hAnsi="Times New Roman" w:cs="Times New Roman"/>
          <w:sz w:val="28"/>
          <w:szCs w:val="24"/>
        </w:rPr>
        <w:t>ах</w:t>
      </w:r>
      <w:r>
        <w:rPr>
          <w:rFonts w:ascii="Times New Roman" w:hAnsi="Times New Roman" w:cs="Times New Roman"/>
          <w:sz w:val="28"/>
          <w:szCs w:val="24"/>
        </w:rPr>
        <w:t xml:space="preserve"> прослеживается ускоренный прирост центрального побега саженцев яблони с комбинированной системой питания. Так, начиная с первой декады апреля центральный побег в варианте «фертигация и некорневые подкормки» превосходил по своей длине аналогичные побеги других вариантов опыта. В конечном счете на начало летнего сезона данный показатель превышал производственный контроль на 6 %, а к</w:t>
      </w:r>
      <w:r w:rsidR="001472C4">
        <w:rPr>
          <w:rFonts w:ascii="Times New Roman" w:hAnsi="Times New Roman" w:cs="Times New Roman"/>
          <w:sz w:val="28"/>
          <w:szCs w:val="24"/>
        </w:rPr>
        <w:t>онтроль без удобрений - на 20 %</w:t>
      </w:r>
      <w:r>
        <w:rPr>
          <w:rFonts w:ascii="Times New Roman" w:hAnsi="Times New Roman" w:cs="Times New Roman"/>
          <w:sz w:val="28"/>
          <w:szCs w:val="24"/>
        </w:rPr>
        <w:t>. Подобная тенден</w:t>
      </w:r>
      <w:r w:rsidR="00157C4E">
        <w:rPr>
          <w:rFonts w:ascii="Times New Roman" w:hAnsi="Times New Roman" w:cs="Times New Roman"/>
          <w:sz w:val="28"/>
          <w:szCs w:val="24"/>
        </w:rPr>
        <w:t>ция сохранялась и в дальнейшем.</w:t>
      </w:r>
    </w:p>
    <w:p w:rsidR="00A46D75" w:rsidRDefault="00157C4E" w:rsidP="00157C4E">
      <w:pPr>
        <w:pStyle w:val="ListParagraph"/>
        <w:spacing w:after="0" w:line="360" w:lineRule="auto"/>
        <w:ind w:left="0" w:firstLine="709"/>
        <w:jc w:val="both"/>
        <w:rPr>
          <w:rFonts w:ascii="Times New Roman" w:hAnsi="Times New Roman" w:cs="Times New Roman"/>
          <w:sz w:val="28"/>
          <w:szCs w:val="24"/>
        </w:rPr>
      </w:pPr>
      <w:r w:rsidRPr="00157C4E">
        <w:rPr>
          <w:rFonts w:ascii="Times New Roman" w:hAnsi="Times New Roman" w:cs="Times New Roman"/>
          <w:sz w:val="28"/>
          <w:szCs w:val="24"/>
        </w:rPr>
        <w:t xml:space="preserve">Как и в варианте с М 9 сорто-подвойная комбинация </w:t>
      </w:r>
      <w:r>
        <w:rPr>
          <w:rFonts w:ascii="Times New Roman" w:hAnsi="Times New Roman" w:cs="Times New Roman"/>
          <w:sz w:val="28"/>
          <w:szCs w:val="24"/>
        </w:rPr>
        <w:t xml:space="preserve">на подвое ПБ 9 </w:t>
      </w:r>
      <w:r w:rsidRPr="00157C4E">
        <w:rPr>
          <w:rFonts w:ascii="Times New Roman" w:hAnsi="Times New Roman" w:cs="Times New Roman"/>
          <w:sz w:val="28"/>
          <w:szCs w:val="24"/>
        </w:rPr>
        <w:t xml:space="preserve">была весьма отзывчива на некорневые подкормки. Динамика прироста центрального проводника </w:t>
      </w:r>
      <w:r w:rsidR="00A46D75">
        <w:rPr>
          <w:rFonts w:ascii="Times New Roman" w:hAnsi="Times New Roman" w:cs="Times New Roman"/>
          <w:sz w:val="28"/>
          <w:szCs w:val="24"/>
        </w:rPr>
        <w:t xml:space="preserve">на май показала, что фертигация и некорневые </w:t>
      </w:r>
      <w:r w:rsidR="00A46D75">
        <w:rPr>
          <w:rFonts w:ascii="Times New Roman" w:hAnsi="Times New Roman" w:cs="Times New Roman"/>
          <w:sz w:val="28"/>
          <w:szCs w:val="24"/>
        </w:rPr>
        <w:lastRenderedPageBreak/>
        <w:t>подкормки превышал производственный контроль на 24,9 %, а контроль без удобрений - на 52,6 %.</w:t>
      </w:r>
    </w:p>
    <w:p w:rsidR="00157C4E" w:rsidRDefault="006E4649" w:rsidP="00157C4E">
      <w:pPr>
        <w:pStyle w:val="ListParagraph"/>
        <w:spacing w:after="0" w:line="360" w:lineRule="auto"/>
        <w:ind w:left="0" w:firstLine="709"/>
        <w:jc w:val="both"/>
        <w:rPr>
          <w:rFonts w:ascii="Times New Roman" w:hAnsi="Times New Roman" w:cs="Times New Roman"/>
          <w:sz w:val="28"/>
          <w:szCs w:val="28"/>
        </w:rPr>
      </w:pPr>
      <w:r w:rsidRPr="00157C4E">
        <w:rPr>
          <w:rFonts w:ascii="Times New Roman" w:hAnsi="Times New Roman" w:cs="Times New Roman"/>
          <w:sz w:val="28"/>
          <w:szCs w:val="28"/>
        </w:rPr>
        <w:t>Исходя из представленных данных можно сделать вывод</w:t>
      </w:r>
      <w:r w:rsidR="0025499D">
        <w:rPr>
          <w:rFonts w:ascii="Times New Roman" w:hAnsi="Times New Roman" w:cs="Times New Roman"/>
          <w:sz w:val="28"/>
          <w:szCs w:val="28"/>
        </w:rPr>
        <w:t>,</w:t>
      </w:r>
      <w:r w:rsidRPr="00157C4E">
        <w:rPr>
          <w:rFonts w:ascii="Times New Roman" w:hAnsi="Times New Roman" w:cs="Times New Roman"/>
          <w:sz w:val="28"/>
          <w:szCs w:val="28"/>
        </w:rPr>
        <w:t xml:space="preserve"> что подвой ММ 106 в комбинации с сортом Чемпион менее отзывчив на внекорневые подкормки. Разница между производственным контролем и комбинированной системой питания была незначительной</w:t>
      </w:r>
      <w:r w:rsidR="00157C4E">
        <w:rPr>
          <w:rFonts w:ascii="Times New Roman" w:hAnsi="Times New Roman" w:cs="Times New Roman"/>
          <w:sz w:val="28"/>
          <w:szCs w:val="28"/>
        </w:rPr>
        <w:t xml:space="preserve"> – 3,6 </w:t>
      </w:r>
      <w:r w:rsidR="00157C4E" w:rsidRPr="00157C4E">
        <w:rPr>
          <w:rFonts w:ascii="Times New Roman" w:hAnsi="Times New Roman" w:cs="Times New Roman"/>
          <w:sz w:val="28"/>
          <w:szCs w:val="28"/>
        </w:rPr>
        <w:t>%</w:t>
      </w:r>
      <w:r w:rsidRPr="00157C4E">
        <w:rPr>
          <w:rFonts w:ascii="Times New Roman" w:hAnsi="Times New Roman" w:cs="Times New Roman"/>
          <w:sz w:val="28"/>
          <w:szCs w:val="28"/>
        </w:rPr>
        <w:t>. Из этого можно сделать вывод, что среднерослые подвои</w:t>
      </w:r>
      <w:r w:rsidR="0025499D">
        <w:rPr>
          <w:rFonts w:ascii="Times New Roman" w:hAnsi="Times New Roman" w:cs="Times New Roman"/>
          <w:sz w:val="28"/>
          <w:szCs w:val="28"/>
        </w:rPr>
        <w:t xml:space="preserve"> в меньшей степени нуждаются в дополнительных подкормках</w:t>
      </w:r>
      <w:r w:rsidRPr="00157C4E">
        <w:rPr>
          <w:rFonts w:ascii="Times New Roman" w:hAnsi="Times New Roman" w:cs="Times New Roman"/>
          <w:sz w:val="28"/>
          <w:szCs w:val="28"/>
        </w:rPr>
        <w:t xml:space="preserve"> для </w:t>
      </w:r>
      <w:r w:rsidR="0025499D">
        <w:rPr>
          <w:rFonts w:ascii="Times New Roman" w:hAnsi="Times New Roman" w:cs="Times New Roman"/>
          <w:sz w:val="28"/>
          <w:szCs w:val="28"/>
        </w:rPr>
        <w:t>активизации ростовых побегов</w:t>
      </w:r>
      <w:r w:rsidRPr="00157C4E">
        <w:rPr>
          <w:rFonts w:ascii="Times New Roman" w:hAnsi="Times New Roman" w:cs="Times New Roman"/>
          <w:sz w:val="28"/>
          <w:szCs w:val="28"/>
        </w:rPr>
        <w:t xml:space="preserve">. </w:t>
      </w: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При разработке системы питания необходимо учитывать также тот факт, что в южной зоне садоводства, начиная со второй половины лета, начинают проявлять себя абиотические стресс-факторы (критические температуры воздуха, высокая солнечная инсоляция), которые негативно влияют на состоянии растений</w:t>
      </w:r>
      <w:r w:rsidR="008A7341" w:rsidRPr="001B29C2">
        <w:rPr>
          <w:rFonts w:ascii="Times New Roman" w:hAnsi="Times New Roman" w:cs="Times New Roman"/>
          <w:sz w:val="28"/>
          <w:szCs w:val="24"/>
        </w:rPr>
        <w:t>[13]</w:t>
      </w:r>
      <w:r>
        <w:rPr>
          <w:rFonts w:ascii="Times New Roman" w:hAnsi="Times New Roman" w:cs="Times New Roman"/>
          <w:sz w:val="28"/>
          <w:szCs w:val="24"/>
        </w:rPr>
        <w:t>. Следует отметить, что даже при использовании системы капельного орошения в большинстве плодовых питомников юга России отмечается приостановка роста центрального побега саженцев яблони в период с июля по конец августа</w:t>
      </w:r>
      <w:r w:rsidR="008A7341">
        <w:rPr>
          <w:rFonts w:ascii="Times New Roman" w:hAnsi="Times New Roman" w:cs="Times New Roman"/>
          <w:sz w:val="28"/>
          <w:szCs w:val="24"/>
        </w:rPr>
        <w:t xml:space="preserve">.  </w:t>
      </w:r>
      <w:r w:rsidR="0025499D" w:rsidRPr="00157C4E">
        <w:rPr>
          <w:rFonts w:ascii="Times New Roman" w:hAnsi="Times New Roman" w:cs="Times New Roman"/>
          <w:sz w:val="28"/>
          <w:szCs w:val="28"/>
        </w:rPr>
        <w:t xml:space="preserve">Однако при </w:t>
      </w:r>
      <w:r w:rsidR="008A7341">
        <w:rPr>
          <w:rFonts w:ascii="Times New Roman" w:hAnsi="Times New Roman" w:cs="Times New Roman"/>
          <w:sz w:val="28"/>
          <w:szCs w:val="28"/>
        </w:rPr>
        <w:t>проявлении абиотического стресс-фактора</w:t>
      </w:r>
      <w:r w:rsidR="00AC2268">
        <w:rPr>
          <w:rFonts w:ascii="Times New Roman" w:hAnsi="Times New Roman" w:cs="Times New Roman"/>
          <w:sz w:val="28"/>
          <w:szCs w:val="28"/>
        </w:rPr>
        <w:t xml:space="preserve"> </w:t>
      </w:r>
      <w:r w:rsidR="008A7341">
        <w:rPr>
          <w:rFonts w:ascii="Times New Roman" w:hAnsi="Times New Roman" w:cs="Times New Roman"/>
          <w:sz w:val="28"/>
          <w:szCs w:val="28"/>
        </w:rPr>
        <w:t xml:space="preserve">у </w:t>
      </w:r>
      <w:r w:rsidR="0025499D" w:rsidRPr="00157C4E">
        <w:rPr>
          <w:rFonts w:ascii="Times New Roman" w:hAnsi="Times New Roman" w:cs="Times New Roman"/>
          <w:sz w:val="28"/>
          <w:szCs w:val="28"/>
        </w:rPr>
        <w:t>растени</w:t>
      </w:r>
      <w:r w:rsidR="008A7341">
        <w:rPr>
          <w:rFonts w:ascii="Times New Roman" w:hAnsi="Times New Roman" w:cs="Times New Roman"/>
          <w:sz w:val="28"/>
          <w:szCs w:val="28"/>
        </w:rPr>
        <w:t>й</w:t>
      </w:r>
      <w:r w:rsidR="0025499D" w:rsidRPr="00157C4E">
        <w:rPr>
          <w:rFonts w:ascii="Times New Roman" w:hAnsi="Times New Roman" w:cs="Times New Roman"/>
          <w:sz w:val="28"/>
          <w:szCs w:val="28"/>
        </w:rPr>
        <w:t xml:space="preserve"> в варианте опыта с комбинированной системой питания </w:t>
      </w:r>
      <w:r w:rsidR="008A7341">
        <w:rPr>
          <w:rFonts w:ascii="Times New Roman" w:hAnsi="Times New Roman" w:cs="Times New Roman"/>
          <w:sz w:val="28"/>
          <w:szCs w:val="28"/>
        </w:rPr>
        <w:t>отмечалось увеличение размера побега</w:t>
      </w:r>
      <w:r w:rsidR="0025499D" w:rsidRPr="00157C4E">
        <w:rPr>
          <w:rFonts w:ascii="Times New Roman" w:hAnsi="Times New Roman" w:cs="Times New Roman"/>
          <w:sz w:val="28"/>
          <w:szCs w:val="28"/>
        </w:rPr>
        <w:t xml:space="preserve"> в отличи</w:t>
      </w:r>
      <w:r w:rsidR="008A7341">
        <w:rPr>
          <w:rFonts w:ascii="Times New Roman" w:hAnsi="Times New Roman" w:cs="Times New Roman"/>
          <w:sz w:val="28"/>
          <w:szCs w:val="28"/>
        </w:rPr>
        <w:t>е</w:t>
      </w:r>
      <w:r w:rsidR="0025499D" w:rsidRPr="00157C4E">
        <w:rPr>
          <w:rFonts w:ascii="Times New Roman" w:hAnsi="Times New Roman" w:cs="Times New Roman"/>
          <w:sz w:val="28"/>
          <w:szCs w:val="28"/>
        </w:rPr>
        <w:t xml:space="preserve"> от производственного контроля</w:t>
      </w:r>
      <w:r w:rsidR="0025499D">
        <w:rPr>
          <w:rFonts w:ascii="Times New Roman" w:hAnsi="Times New Roman" w:cs="Times New Roman"/>
          <w:sz w:val="28"/>
          <w:szCs w:val="28"/>
        </w:rPr>
        <w:t>,</w:t>
      </w:r>
      <w:r w:rsidR="0025499D" w:rsidRPr="00157C4E">
        <w:rPr>
          <w:rFonts w:ascii="Times New Roman" w:hAnsi="Times New Roman" w:cs="Times New Roman"/>
          <w:sz w:val="28"/>
          <w:szCs w:val="28"/>
        </w:rPr>
        <w:t xml:space="preserve"> где рост приостановился.</w:t>
      </w: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 xml:space="preserve">Наши наблюдения свидетельствуют о том, что применение некорневых подкормок в совокупности с фертигацией в эти месяцы предотвращают остановку роста. В частности, во второй половине лета 2019 г.  максимальная температура воздуха фиксировалась на отметке + 45 </w:t>
      </w:r>
      <w:r>
        <w:rPr>
          <w:rFonts w:ascii="Times New Roman" w:hAnsi="Times New Roman" w:cs="Times New Roman"/>
          <w:sz w:val="28"/>
          <w:szCs w:val="24"/>
          <w:vertAlign w:val="superscript"/>
        </w:rPr>
        <w:t>о</w:t>
      </w:r>
      <w:r>
        <w:rPr>
          <w:rFonts w:ascii="Times New Roman" w:hAnsi="Times New Roman" w:cs="Times New Roman"/>
          <w:sz w:val="28"/>
          <w:szCs w:val="24"/>
        </w:rPr>
        <w:t>С на фоне низкой влажности воздуха. Однако в этот период в указанном варианте опыта показатель прироста центрального побега сорта Чемпион был выше на 62% чем у контроля и на 6% выше чем в варианте с производственным контролем.</w:t>
      </w:r>
    </w:p>
    <w:p w:rsidR="00A46D75" w:rsidRPr="007C4DFA" w:rsidRDefault="000279A0" w:rsidP="007C4DFA">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lastRenderedPageBreak/>
        <w:t>Применение комбинированного питания также способствует повышению жароустойчивости растений (таблица 3).</w:t>
      </w:r>
    </w:p>
    <w:p w:rsidR="00D275DA" w:rsidRDefault="00D275DA" w:rsidP="000279A0">
      <w:pPr>
        <w:spacing w:after="0" w:line="360" w:lineRule="auto"/>
        <w:ind w:firstLine="709"/>
        <w:contextualSpacing/>
        <w:jc w:val="both"/>
        <w:rPr>
          <w:rFonts w:ascii="Times New Roman" w:hAnsi="Times New Roman" w:cs="Times New Roman"/>
          <w:sz w:val="28"/>
          <w:szCs w:val="28"/>
        </w:rPr>
      </w:pPr>
    </w:p>
    <w:p w:rsidR="000279A0" w:rsidRDefault="000279A0" w:rsidP="000279A0">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Таблица 3. Проявление жароустойчивости растений яблони различных сортов (подвой М 9) в зависимости от особенностей минерального питания, 2 декада августа 2019 г.</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3"/>
        <w:gridCol w:w="2145"/>
        <w:gridCol w:w="1543"/>
        <w:gridCol w:w="1025"/>
        <w:gridCol w:w="1904"/>
      </w:tblGrid>
      <w:tr w:rsidR="000279A0" w:rsidTr="000279A0">
        <w:trPr>
          <w:trHeight w:val="518"/>
          <w:jc w:val="center"/>
        </w:trPr>
        <w:tc>
          <w:tcPr>
            <w:tcW w:w="2655" w:type="dxa"/>
            <w:vMerge w:val="restart"/>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ind w:left="-1030"/>
              <w:jc w:val="center"/>
              <w:rPr>
                <w:rFonts w:ascii="Times New Roman" w:hAnsi="Times New Roman" w:cs="Times New Roman"/>
                <w:sz w:val="24"/>
                <w:szCs w:val="28"/>
              </w:rPr>
            </w:pPr>
            <w:r>
              <w:rPr>
                <w:rFonts w:ascii="Times New Roman" w:hAnsi="Times New Roman" w:cs="Times New Roman"/>
                <w:sz w:val="24"/>
                <w:szCs w:val="28"/>
              </w:rPr>
              <w:t>Сорт</w:t>
            </w:r>
          </w:p>
        </w:tc>
        <w:tc>
          <w:tcPr>
            <w:tcW w:w="2146" w:type="dxa"/>
            <w:vMerge w:val="restart"/>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240" w:lineRule="auto"/>
              <w:jc w:val="center"/>
              <w:rPr>
                <w:rFonts w:ascii="Times New Roman" w:hAnsi="Times New Roman" w:cs="Times New Roman"/>
                <w:sz w:val="24"/>
                <w:szCs w:val="28"/>
              </w:rPr>
            </w:pPr>
            <w:r>
              <w:rPr>
                <w:rFonts w:ascii="Times New Roman" w:hAnsi="Times New Roman" w:cs="Times New Roman"/>
                <w:sz w:val="24"/>
                <w:szCs w:val="28"/>
              </w:rPr>
              <w:t>Вариант</w:t>
            </w:r>
          </w:p>
        </w:tc>
        <w:tc>
          <w:tcPr>
            <w:tcW w:w="4475" w:type="dxa"/>
            <w:gridSpan w:val="3"/>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Некротические участки листа, %</w:t>
            </w:r>
          </w:p>
        </w:tc>
      </w:tr>
      <w:tr w:rsidR="000279A0" w:rsidTr="000279A0">
        <w:trPr>
          <w:trHeight w:val="163"/>
          <w:jc w:val="center"/>
        </w:trPr>
        <w:tc>
          <w:tcPr>
            <w:tcW w:w="2655" w:type="dxa"/>
            <w:vMerge/>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256" w:lineRule="auto"/>
              <w:rPr>
                <w:rFonts w:ascii="Times New Roman" w:hAnsi="Times New Roman" w:cs="Times New Roman"/>
                <w:sz w:val="24"/>
                <w:szCs w:val="28"/>
              </w:rPr>
            </w:pPr>
          </w:p>
        </w:tc>
        <w:tc>
          <w:tcPr>
            <w:tcW w:w="2146" w:type="dxa"/>
            <w:vMerge/>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256" w:lineRule="auto"/>
              <w:rPr>
                <w:rFonts w:ascii="Times New Roman" w:hAnsi="Times New Roman" w:cs="Times New Roman"/>
                <w:sz w:val="24"/>
                <w:szCs w:val="28"/>
              </w:rPr>
            </w:pPr>
          </w:p>
        </w:tc>
        <w:tc>
          <w:tcPr>
            <w:tcW w:w="4475" w:type="dxa"/>
            <w:gridSpan w:val="3"/>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 xml:space="preserve">Температура, </w:t>
            </w:r>
            <w:r>
              <w:rPr>
                <w:rFonts w:ascii="Times New Roman" w:hAnsi="Times New Roman" w:cs="Times New Roman"/>
                <w:sz w:val="24"/>
                <w:szCs w:val="28"/>
                <w:vertAlign w:val="superscript"/>
              </w:rPr>
              <w:t>о</w:t>
            </w:r>
            <w:r>
              <w:rPr>
                <w:rFonts w:ascii="Times New Roman" w:hAnsi="Times New Roman" w:cs="Times New Roman"/>
                <w:sz w:val="24"/>
                <w:szCs w:val="28"/>
              </w:rPr>
              <w:t>С</w:t>
            </w:r>
          </w:p>
        </w:tc>
      </w:tr>
      <w:tr w:rsidR="000279A0" w:rsidTr="000279A0">
        <w:trPr>
          <w:trHeight w:val="163"/>
          <w:jc w:val="center"/>
        </w:trPr>
        <w:tc>
          <w:tcPr>
            <w:tcW w:w="2655" w:type="dxa"/>
            <w:vMerge/>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256" w:lineRule="auto"/>
              <w:rPr>
                <w:rFonts w:ascii="Times New Roman" w:hAnsi="Times New Roman" w:cs="Times New Roman"/>
                <w:sz w:val="24"/>
                <w:szCs w:val="28"/>
              </w:rPr>
            </w:pPr>
          </w:p>
        </w:tc>
        <w:tc>
          <w:tcPr>
            <w:tcW w:w="2146" w:type="dxa"/>
            <w:vMerge/>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256" w:lineRule="auto"/>
              <w:rPr>
                <w:rFonts w:ascii="Times New Roman" w:hAnsi="Times New Roman" w:cs="Times New Roman"/>
                <w:sz w:val="24"/>
                <w:szCs w:val="28"/>
              </w:rPr>
            </w:pPr>
          </w:p>
        </w:tc>
        <w:tc>
          <w:tcPr>
            <w:tcW w:w="1544"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b/>
                <w:sz w:val="24"/>
                <w:szCs w:val="28"/>
              </w:rPr>
            </w:pPr>
            <w:r>
              <w:rPr>
                <w:rFonts w:ascii="Times New Roman" w:hAnsi="Times New Roman" w:cs="Times New Roman"/>
                <w:b/>
                <w:sz w:val="24"/>
                <w:szCs w:val="28"/>
              </w:rPr>
              <w:t>45</w:t>
            </w:r>
          </w:p>
        </w:tc>
        <w:tc>
          <w:tcPr>
            <w:tcW w:w="102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b/>
                <w:sz w:val="24"/>
                <w:szCs w:val="28"/>
              </w:rPr>
            </w:pPr>
            <w:r>
              <w:rPr>
                <w:rFonts w:ascii="Times New Roman" w:hAnsi="Times New Roman" w:cs="Times New Roman"/>
                <w:b/>
                <w:sz w:val="24"/>
                <w:szCs w:val="28"/>
              </w:rPr>
              <w:t>55</w:t>
            </w:r>
          </w:p>
        </w:tc>
        <w:tc>
          <w:tcPr>
            <w:tcW w:w="190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b/>
                <w:sz w:val="24"/>
                <w:szCs w:val="28"/>
              </w:rPr>
            </w:pPr>
            <w:r>
              <w:rPr>
                <w:rFonts w:ascii="Times New Roman" w:hAnsi="Times New Roman" w:cs="Times New Roman"/>
                <w:b/>
                <w:sz w:val="24"/>
                <w:szCs w:val="28"/>
              </w:rPr>
              <w:t>65</w:t>
            </w:r>
          </w:p>
        </w:tc>
      </w:tr>
      <w:tr w:rsidR="000279A0" w:rsidTr="000279A0">
        <w:trPr>
          <w:trHeight w:val="265"/>
          <w:jc w:val="center"/>
        </w:trPr>
        <w:tc>
          <w:tcPr>
            <w:tcW w:w="2655" w:type="dxa"/>
            <w:vMerge w:val="restart"/>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Ренет Симиренко</w:t>
            </w:r>
          </w:p>
        </w:tc>
        <w:tc>
          <w:tcPr>
            <w:tcW w:w="214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240" w:lineRule="auto"/>
              <w:ind w:left="547" w:hanging="547"/>
              <w:jc w:val="center"/>
              <w:textAlignment w:val="baseline"/>
              <w:rPr>
                <w:rFonts w:ascii="Times New Roman" w:hAnsi="Times New Roman" w:cs="Times New Roman"/>
                <w:sz w:val="24"/>
                <w:szCs w:val="28"/>
              </w:rPr>
            </w:pPr>
            <w:r>
              <w:rPr>
                <w:rFonts w:ascii="Times New Roman" w:hAnsi="Times New Roman" w:cs="Times New Roman"/>
                <w:kern w:val="24"/>
                <w:sz w:val="24"/>
                <w:szCs w:val="28"/>
              </w:rPr>
              <w:t>контроль</w:t>
            </w:r>
          </w:p>
        </w:tc>
        <w:tc>
          <w:tcPr>
            <w:tcW w:w="1544"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25</w:t>
            </w:r>
          </w:p>
        </w:tc>
        <w:tc>
          <w:tcPr>
            <w:tcW w:w="190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85</w:t>
            </w:r>
          </w:p>
        </w:tc>
      </w:tr>
      <w:tr w:rsidR="000279A0" w:rsidTr="000279A0">
        <w:trPr>
          <w:trHeight w:val="163"/>
          <w:jc w:val="center"/>
        </w:trPr>
        <w:tc>
          <w:tcPr>
            <w:tcW w:w="2655" w:type="dxa"/>
            <w:vMerge/>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256" w:lineRule="auto"/>
              <w:rPr>
                <w:rFonts w:ascii="Times New Roman" w:hAnsi="Times New Roman" w:cs="Times New Roman"/>
                <w:sz w:val="24"/>
                <w:szCs w:val="28"/>
              </w:rPr>
            </w:pPr>
          </w:p>
        </w:tc>
        <w:tc>
          <w:tcPr>
            <w:tcW w:w="2146" w:type="dxa"/>
            <w:tcBorders>
              <w:top w:val="single" w:sz="4" w:space="0" w:color="auto"/>
              <w:left w:val="single" w:sz="4" w:space="0" w:color="auto"/>
              <w:bottom w:val="single" w:sz="4" w:space="0" w:color="auto"/>
              <w:right w:val="single" w:sz="4" w:space="0" w:color="auto"/>
            </w:tcBorders>
            <w:vAlign w:val="center"/>
            <w:hideMark/>
          </w:tcPr>
          <w:p w:rsidR="000279A0" w:rsidRDefault="001472C4">
            <w:pPr>
              <w:spacing w:after="0" w:line="240" w:lineRule="auto"/>
              <w:ind w:left="13" w:hanging="13"/>
              <w:jc w:val="center"/>
              <w:textAlignment w:val="baseline"/>
              <w:rPr>
                <w:rFonts w:ascii="Times New Roman" w:hAnsi="Times New Roman" w:cs="Times New Roman"/>
                <w:sz w:val="24"/>
                <w:szCs w:val="28"/>
              </w:rPr>
            </w:pPr>
            <w:r>
              <w:rPr>
                <w:rFonts w:ascii="Times New Roman" w:hAnsi="Times New Roman" w:cs="Times New Roman"/>
                <w:sz w:val="24"/>
                <w:szCs w:val="28"/>
              </w:rPr>
              <w:t>производственный</w:t>
            </w:r>
            <w:r w:rsidR="000279A0">
              <w:rPr>
                <w:rFonts w:ascii="Times New Roman" w:hAnsi="Times New Roman" w:cs="Times New Roman"/>
                <w:sz w:val="24"/>
                <w:szCs w:val="28"/>
              </w:rPr>
              <w:t xml:space="preserve"> контроль</w:t>
            </w:r>
          </w:p>
        </w:tc>
        <w:tc>
          <w:tcPr>
            <w:tcW w:w="1544"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20</w:t>
            </w:r>
          </w:p>
        </w:tc>
        <w:tc>
          <w:tcPr>
            <w:tcW w:w="190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79</w:t>
            </w:r>
          </w:p>
        </w:tc>
      </w:tr>
      <w:tr w:rsidR="000279A0" w:rsidTr="000279A0">
        <w:trPr>
          <w:trHeight w:val="305"/>
          <w:jc w:val="center"/>
        </w:trPr>
        <w:tc>
          <w:tcPr>
            <w:tcW w:w="2655" w:type="dxa"/>
            <w:vMerge/>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256" w:lineRule="auto"/>
              <w:rPr>
                <w:rFonts w:ascii="Times New Roman" w:hAnsi="Times New Roman" w:cs="Times New Roman"/>
                <w:sz w:val="24"/>
                <w:szCs w:val="28"/>
              </w:rPr>
            </w:pPr>
          </w:p>
        </w:tc>
        <w:tc>
          <w:tcPr>
            <w:tcW w:w="214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240" w:lineRule="auto"/>
              <w:ind w:left="13"/>
              <w:jc w:val="center"/>
              <w:textAlignment w:val="baseline"/>
              <w:rPr>
                <w:rFonts w:ascii="Times New Roman" w:hAnsi="Times New Roman" w:cs="Times New Roman"/>
                <w:sz w:val="24"/>
                <w:szCs w:val="28"/>
              </w:rPr>
            </w:pPr>
            <w:r>
              <w:rPr>
                <w:rFonts w:ascii="Times New Roman" w:hAnsi="Times New Roman" w:cs="Times New Roman"/>
                <w:sz w:val="24"/>
                <w:szCs w:val="28"/>
              </w:rPr>
              <w:t>фертигация и некорневые подкормки</w:t>
            </w:r>
          </w:p>
        </w:tc>
        <w:tc>
          <w:tcPr>
            <w:tcW w:w="1544"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15</w:t>
            </w:r>
          </w:p>
        </w:tc>
        <w:tc>
          <w:tcPr>
            <w:tcW w:w="190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63</w:t>
            </w:r>
          </w:p>
        </w:tc>
      </w:tr>
      <w:tr w:rsidR="000279A0" w:rsidTr="000279A0">
        <w:trPr>
          <w:trHeight w:val="221"/>
          <w:jc w:val="center"/>
        </w:trPr>
        <w:tc>
          <w:tcPr>
            <w:tcW w:w="2655" w:type="dxa"/>
            <w:vMerge w:val="restart"/>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ind w:left="547" w:hanging="547"/>
              <w:jc w:val="center"/>
              <w:textAlignment w:val="baseline"/>
              <w:rPr>
                <w:rFonts w:ascii="Times New Roman" w:hAnsi="Times New Roman" w:cs="Times New Roman"/>
                <w:sz w:val="24"/>
                <w:szCs w:val="28"/>
              </w:rPr>
            </w:pPr>
            <w:r>
              <w:rPr>
                <w:rFonts w:ascii="Times New Roman" w:hAnsi="Times New Roman" w:cs="Times New Roman"/>
                <w:kern w:val="24"/>
                <w:sz w:val="24"/>
                <w:szCs w:val="28"/>
              </w:rPr>
              <w:t>Чемпион</w:t>
            </w:r>
          </w:p>
        </w:tc>
        <w:tc>
          <w:tcPr>
            <w:tcW w:w="214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240" w:lineRule="auto"/>
              <w:ind w:left="547" w:hanging="547"/>
              <w:jc w:val="center"/>
              <w:textAlignment w:val="baseline"/>
              <w:rPr>
                <w:rFonts w:ascii="Times New Roman" w:hAnsi="Times New Roman" w:cs="Times New Roman"/>
                <w:sz w:val="24"/>
                <w:szCs w:val="28"/>
              </w:rPr>
            </w:pPr>
            <w:r>
              <w:rPr>
                <w:rFonts w:ascii="Times New Roman" w:hAnsi="Times New Roman" w:cs="Times New Roman"/>
                <w:kern w:val="24"/>
                <w:sz w:val="24"/>
                <w:szCs w:val="28"/>
              </w:rPr>
              <w:t>контроль</w:t>
            </w:r>
          </w:p>
        </w:tc>
        <w:tc>
          <w:tcPr>
            <w:tcW w:w="1544"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20</w:t>
            </w:r>
          </w:p>
        </w:tc>
        <w:tc>
          <w:tcPr>
            <w:tcW w:w="190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74</w:t>
            </w:r>
          </w:p>
        </w:tc>
      </w:tr>
      <w:tr w:rsidR="000279A0" w:rsidTr="000279A0">
        <w:trPr>
          <w:trHeight w:val="170"/>
          <w:jc w:val="center"/>
        </w:trPr>
        <w:tc>
          <w:tcPr>
            <w:tcW w:w="2655" w:type="dxa"/>
            <w:vMerge/>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256" w:lineRule="auto"/>
              <w:rPr>
                <w:rFonts w:ascii="Times New Roman" w:hAnsi="Times New Roman" w:cs="Times New Roman"/>
                <w:sz w:val="24"/>
                <w:szCs w:val="28"/>
              </w:rPr>
            </w:pPr>
          </w:p>
        </w:tc>
        <w:tc>
          <w:tcPr>
            <w:tcW w:w="2146" w:type="dxa"/>
            <w:tcBorders>
              <w:top w:val="single" w:sz="4" w:space="0" w:color="auto"/>
              <w:left w:val="single" w:sz="4" w:space="0" w:color="auto"/>
              <w:bottom w:val="single" w:sz="4" w:space="0" w:color="auto"/>
              <w:right w:val="single" w:sz="4" w:space="0" w:color="auto"/>
            </w:tcBorders>
            <w:vAlign w:val="center"/>
            <w:hideMark/>
          </w:tcPr>
          <w:p w:rsidR="000279A0" w:rsidRDefault="001472C4">
            <w:pPr>
              <w:spacing w:after="0" w:line="240" w:lineRule="auto"/>
              <w:ind w:left="13" w:hanging="13"/>
              <w:jc w:val="center"/>
              <w:textAlignment w:val="baseline"/>
              <w:rPr>
                <w:rFonts w:ascii="Times New Roman" w:hAnsi="Times New Roman" w:cs="Times New Roman"/>
                <w:sz w:val="24"/>
                <w:szCs w:val="28"/>
              </w:rPr>
            </w:pPr>
            <w:r>
              <w:rPr>
                <w:rFonts w:ascii="Times New Roman" w:hAnsi="Times New Roman" w:cs="Times New Roman"/>
                <w:sz w:val="24"/>
                <w:szCs w:val="28"/>
              </w:rPr>
              <w:t>производственный</w:t>
            </w:r>
            <w:r w:rsidR="000279A0">
              <w:rPr>
                <w:rFonts w:ascii="Times New Roman" w:hAnsi="Times New Roman" w:cs="Times New Roman"/>
                <w:sz w:val="24"/>
                <w:szCs w:val="28"/>
              </w:rPr>
              <w:t xml:space="preserve"> контроль</w:t>
            </w:r>
          </w:p>
        </w:tc>
        <w:tc>
          <w:tcPr>
            <w:tcW w:w="1544"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8</w:t>
            </w:r>
          </w:p>
        </w:tc>
        <w:tc>
          <w:tcPr>
            <w:tcW w:w="190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52</w:t>
            </w:r>
          </w:p>
        </w:tc>
      </w:tr>
      <w:tr w:rsidR="000279A0" w:rsidTr="000279A0">
        <w:trPr>
          <w:trHeight w:val="136"/>
          <w:jc w:val="center"/>
        </w:trPr>
        <w:tc>
          <w:tcPr>
            <w:tcW w:w="2655" w:type="dxa"/>
            <w:vMerge/>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256" w:lineRule="auto"/>
              <w:rPr>
                <w:rFonts w:ascii="Times New Roman" w:hAnsi="Times New Roman" w:cs="Times New Roman"/>
                <w:sz w:val="24"/>
                <w:szCs w:val="28"/>
              </w:rPr>
            </w:pPr>
          </w:p>
        </w:tc>
        <w:tc>
          <w:tcPr>
            <w:tcW w:w="214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240" w:lineRule="auto"/>
              <w:ind w:left="13"/>
              <w:jc w:val="center"/>
              <w:textAlignment w:val="baseline"/>
              <w:rPr>
                <w:rFonts w:ascii="Times New Roman" w:hAnsi="Times New Roman" w:cs="Times New Roman"/>
                <w:sz w:val="24"/>
                <w:szCs w:val="28"/>
              </w:rPr>
            </w:pPr>
            <w:r>
              <w:rPr>
                <w:rFonts w:ascii="Times New Roman" w:hAnsi="Times New Roman" w:cs="Times New Roman"/>
                <w:sz w:val="24"/>
                <w:szCs w:val="28"/>
              </w:rPr>
              <w:t>фертигация и некорневые подкормки</w:t>
            </w:r>
          </w:p>
        </w:tc>
        <w:tc>
          <w:tcPr>
            <w:tcW w:w="1544"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8</w:t>
            </w:r>
          </w:p>
        </w:tc>
        <w:tc>
          <w:tcPr>
            <w:tcW w:w="1905" w:type="dxa"/>
            <w:tcBorders>
              <w:top w:val="single" w:sz="4" w:space="0" w:color="auto"/>
              <w:left w:val="single" w:sz="4" w:space="0" w:color="auto"/>
              <w:bottom w:val="single" w:sz="4" w:space="0" w:color="auto"/>
              <w:right w:val="single" w:sz="4" w:space="0" w:color="auto"/>
            </w:tcBorders>
            <w:vAlign w:val="center"/>
            <w:hideMark/>
          </w:tcPr>
          <w:p w:rsidR="000279A0" w:rsidRDefault="000279A0">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40</w:t>
            </w:r>
          </w:p>
        </w:tc>
      </w:tr>
    </w:tbl>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 xml:space="preserve">Исходя из полученных данных отмечена лучшая переносимость абиотического стресса у растений яблони в варианте опыта с комбинированной системой питания. При максимальной температуре опыта + 65 </w:t>
      </w:r>
      <w:r>
        <w:rPr>
          <w:rFonts w:ascii="Times New Roman" w:hAnsi="Times New Roman" w:cs="Times New Roman"/>
          <w:sz w:val="28"/>
          <w:szCs w:val="24"/>
          <w:vertAlign w:val="superscript"/>
        </w:rPr>
        <w:t>о</w:t>
      </w:r>
      <w:r>
        <w:rPr>
          <w:rFonts w:ascii="Times New Roman" w:hAnsi="Times New Roman" w:cs="Times New Roman"/>
          <w:sz w:val="28"/>
          <w:szCs w:val="24"/>
        </w:rPr>
        <w:t>С разница с контролем у сорта Ренет Симиренко составила 22%, а у сорта Чемпион 34 %. Так же стоит отметить, что сорт яблони Чемпион проявил большую устойчивость к стрессу, чем сорт Ренет Симиренко на 23 %.</w:t>
      </w:r>
    </w:p>
    <w:p w:rsidR="00A46D75" w:rsidRPr="007C4DFA" w:rsidRDefault="000279A0" w:rsidP="007C4DFA">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В конце сезона (ноябрь 2019 года) проведены учеты по распределению саженцев яблони, привитых на различные подвои по товарным группам в каж</w:t>
      </w:r>
      <w:r w:rsidR="00A46D75">
        <w:rPr>
          <w:rFonts w:ascii="Times New Roman" w:hAnsi="Times New Roman" w:cs="Times New Roman"/>
          <w:sz w:val="28"/>
          <w:szCs w:val="24"/>
        </w:rPr>
        <w:t>дом варианте опыта (</w:t>
      </w:r>
      <w:r w:rsidR="001B29C2">
        <w:rPr>
          <w:rFonts w:ascii="Times New Roman" w:hAnsi="Times New Roman" w:cs="Times New Roman"/>
          <w:sz w:val="28"/>
          <w:szCs w:val="24"/>
        </w:rPr>
        <w:t>т</w:t>
      </w:r>
      <w:r w:rsidR="00A46D75">
        <w:rPr>
          <w:rFonts w:ascii="Times New Roman" w:hAnsi="Times New Roman" w:cs="Times New Roman"/>
          <w:sz w:val="28"/>
          <w:szCs w:val="24"/>
        </w:rPr>
        <w:t>аблица 4).</w:t>
      </w:r>
    </w:p>
    <w:p w:rsidR="00AC2268" w:rsidRDefault="00AC2268" w:rsidP="000279A0">
      <w:pPr>
        <w:pStyle w:val="ListParagraph"/>
        <w:spacing w:after="0" w:line="360" w:lineRule="auto"/>
        <w:ind w:left="0" w:firstLine="709"/>
        <w:jc w:val="both"/>
        <w:rPr>
          <w:rFonts w:ascii="Times New Roman" w:hAnsi="Times New Roman" w:cs="Times New Roman"/>
          <w:sz w:val="28"/>
          <w:szCs w:val="24"/>
        </w:rPr>
      </w:pP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lastRenderedPageBreak/>
        <w:t>Таблица 4. Выход товарных сортов посадочного материала яблони (ноябрь, 2019 г), %</w:t>
      </w:r>
    </w:p>
    <w:tbl>
      <w:tblPr>
        <w:tblStyle w:val="TableGrid"/>
        <w:tblW w:w="0" w:type="auto"/>
        <w:tblLook w:val="04A0" w:firstRow="1" w:lastRow="0" w:firstColumn="1" w:lastColumn="0" w:noHBand="0" w:noVBand="1"/>
      </w:tblPr>
      <w:tblGrid>
        <w:gridCol w:w="1653"/>
        <w:gridCol w:w="637"/>
        <w:gridCol w:w="636"/>
        <w:gridCol w:w="636"/>
        <w:gridCol w:w="636"/>
        <w:gridCol w:w="636"/>
        <w:gridCol w:w="636"/>
        <w:gridCol w:w="636"/>
        <w:gridCol w:w="636"/>
        <w:gridCol w:w="636"/>
        <w:gridCol w:w="636"/>
        <w:gridCol w:w="636"/>
        <w:gridCol w:w="636"/>
      </w:tblGrid>
      <w:tr w:rsidR="000279A0" w:rsidTr="000279A0">
        <w:tc>
          <w:tcPr>
            <w:tcW w:w="1653" w:type="dxa"/>
            <w:vMerge w:val="restart"/>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Подвой</w:t>
            </w:r>
          </w:p>
        </w:tc>
        <w:tc>
          <w:tcPr>
            <w:tcW w:w="1909" w:type="dxa"/>
            <w:gridSpan w:val="3"/>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Ренет Симиренко</w:t>
            </w:r>
          </w:p>
        </w:tc>
        <w:tc>
          <w:tcPr>
            <w:tcW w:w="1908" w:type="dxa"/>
            <w:gridSpan w:val="3"/>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Чемпион</w:t>
            </w:r>
          </w:p>
        </w:tc>
        <w:tc>
          <w:tcPr>
            <w:tcW w:w="1908" w:type="dxa"/>
            <w:gridSpan w:val="3"/>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Голд Раш</w:t>
            </w:r>
          </w:p>
        </w:tc>
        <w:tc>
          <w:tcPr>
            <w:tcW w:w="1908" w:type="dxa"/>
            <w:gridSpan w:val="3"/>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Пинк Леди</w:t>
            </w:r>
          </w:p>
        </w:tc>
      </w:tr>
      <w:tr w:rsidR="000279A0" w:rsidTr="000279A0">
        <w:tc>
          <w:tcPr>
            <w:tcW w:w="0" w:type="auto"/>
            <w:vMerge/>
            <w:tcBorders>
              <w:top w:val="single" w:sz="4" w:space="0" w:color="auto"/>
              <w:left w:val="single" w:sz="4" w:space="0" w:color="auto"/>
              <w:bottom w:val="single" w:sz="4" w:space="0" w:color="auto"/>
              <w:right w:val="single" w:sz="4" w:space="0" w:color="auto"/>
            </w:tcBorders>
            <w:vAlign w:val="center"/>
            <w:hideMark/>
          </w:tcPr>
          <w:p w:rsidR="000279A0" w:rsidRDefault="000279A0">
            <w:pPr>
              <w:rPr>
                <w:rFonts w:ascii="Times New Roman" w:hAnsi="Times New Roman" w:cs="Times New Roman"/>
                <w:sz w:val="24"/>
                <w:szCs w:val="24"/>
              </w:rPr>
            </w:pPr>
          </w:p>
        </w:tc>
        <w:tc>
          <w:tcPr>
            <w:tcW w:w="637"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jc w:val="center"/>
              <w:rPr>
                <w:rFonts w:ascii="Times New Roman" w:hAnsi="Times New Roman" w:cs="Times New Roman"/>
                <w:sz w:val="24"/>
                <w:szCs w:val="24"/>
                <w:lang w:val="en-US"/>
              </w:rPr>
            </w:pPr>
            <w:r>
              <w:rPr>
                <w:rFonts w:ascii="Times New Roman" w:hAnsi="Times New Roman" w:cs="Times New Roman"/>
                <w:sz w:val="24"/>
                <w:szCs w:val="24"/>
                <w:lang w:val="en-US"/>
              </w:rPr>
              <w:t>a</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jc w:val="center"/>
              <w:rPr>
                <w:rFonts w:ascii="Times New Roman" w:hAnsi="Times New Roman" w:cs="Times New Roman"/>
                <w:sz w:val="24"/>
                <w:szCs w:val="24"/>
                <w:lang w:val="en-US"/>
              </w:rPr>
            </w:pPr>
            <w:r>
              <w:rPr>
                <w:rFonts w:ascii="Times New Roman" w:hAnsi="Times New Roman" w:cs="Times New Roman"/>
                <w:sz w:val="24"/>
                <w:szCs w:val="24"/>
                <w:lang w:val="en-US"/>
              </w:rPr>
              <w:t>b</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jc w:val="center"/>
              <w:rPr>
                <w:rFonts w:ascii="Times New Roman" w:hAnsi="Times New Roman" w:cs="Times New Roman"/>
                <w:sz w:val="24"/>
                <w:szCs w:val="24"/>
                <w:lang w:val="en-US"/>
              </w:rPr>
            </w:pPr>
            <w:r>
              <w:rPr>
                <w:rFonts w:ascii="Times New Roman" w:hAnsi="Times New Roman" w:cs="Times New Roman"/>
                <w:sz w:val="24"/>
                <w:szCs w:val="24"/>
                <w:lang w:val="en-US"/>
              </w:rPr>
              <w:t>c</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jc w:val="center"/>
              <w:rPr>
                <w:rFonts w:ascii="Times New Roman" w:hAnsi="Times New Roman" w:cs="Times New Roman"/>
                <w:sz w:val="24"/>
                <w:szCs w:val="24"/>
                <w:lang w:val="en-US"/>
              </w:rPr>
            </w:pPr>
            <w:r>
              <w:rPr>
                <w:rFonts w:ascii="Times New Roman" w:hAnsi="Times New Roman" w:cs="Times New Roman"/>
                <w:sz w:val="24"/>
                <w:szCs w:val="24"/>
                <w:lang w:val="en-US"/>
              </w:rPr>
              <w:t>a</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jc w:val="center"/>
              <w:rPr>
                <w:rFonts w:ascii="Times New Roman" w:hAnsi="Times New Roman" w:cs="Times New Roman"/>
                <w:sz w:val="24"/>
                <w:szCs w:val="24"/>
                <w:lang w:val="en-US"/>
              </w:rPr>
            </w:pPr>
            <w:r>
              <w:rPr>
                <w:rFonts w:ascii="Times New Roman" w:hAnsi="Times New Roman" w:cs="Times New Roman"/>
                <w:sz w:val="24"/>
                <w:szCs w:val="24"/>
                <w:lang w:val="en-US"/>
              </w:rPr>
              <w:t>b</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jc w:val="center"/>
              <w:rPr>
                <w:rFonts w:ascii="Times New Roman" w:hAnsi="Times New Roman" w:cs="Times New Roman"/>
                <w:sz w:val="24"/>
                <w:szCs w:val="24"/>
                <w:lang w:val="en-US"/>
              </w:rPr>
            </w:pPr>
            <w:r>
              <w:rPr>
                <w:rFonts w:ascii="Times New Roman" w:hAnsi="Times New Roman" w:cs="Times New Roman"/>
                <w:sz w:val="24"/>
                <w:szCs w:val="24"/>
                <w:lang w:val="en-US"/>
              </w:rPr>
              <w:t>c</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jc w:val="center"/>
              <w:rPr>
                <w:rFonts w:ascii="Times New Roman" w:hAnsi="Times New Roman" w:cs="Times New Roman"/>
                <w:sz w:val="24"/>
                <w:szCs w:val="24"/>
                <w:lang w:val="en-US"/>
              </w:rPr>
            </w:pPr>
            <w:r>
              <w:rPr>
                <w:rFonts w:ascii="Times New Roman" w:hAnsi="Times New Roman" w:cs="Times New Roman"/>
                <w:sz w:val="24"/>
                <w:szCs w:val="24"/>
                <w:lang w:val="en-US"/>
              </w:rPr>
              <w:t>a</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jc w:val="center"/>
              <w:rPr>
                <w:rFonts w:ascii="Times New Roman" w:hAnsi="Times New Roman" w:cs="Times New Roman"/>
                <w:sz w:val="24"/>
                <w:szCs w:val="24"/>
                <w:lang w:val="en-US"/>
              </w:rPr>
            </w:pPr>
            <w:r>
              <w:rPr>
                <w:rFonts w:ascii="Times New Roman" w:hAnsi="Times New Roman" w:cs="Times New Roman"/>
                <w:sz w:val="24"/>
                <w:szCs w:val="24"/>
                <w:lang w:val="en-US"/>
              </w:rPr>
              <w:t>b</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jc w:val="center"/>
              <w:rPr>
                <w:rFonts w:ascii="Times New Roman" w:hAnsi="Times New Roman" w:cs="Times New Roman"/>
                <w:sz w:val="24"/>
                <w:szCs w:val="24"/>
                <w:lang w:val="en-US"/>
              </w:rPr>
            </w:pPr>
            <w:r>
              <w:rPr>
                <w:rFonts w:ascii="Times New Roman" w:hAnsi="Times New Roman" w:cs="Times New Roman"/>
                <w:sz w:val="24"/>
                <w:szCs w:val="24"/>
                <w:lang w:val="en-US"/>
              </w:rPr>
              <w:t>c</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jc w:val="center"/>
              <w:rPr>
                <w:rFonts w:ascii="Times New Roman" w:hAnsi="Times New Roman" w:cs="Times New Roman"/>
                <w:sz w:val="24"/>
                <w:szCs w:val="24"/>
                <w:lang w:val="en-US"/>
              </w:rPr>
            </w:pPr>
            <w:r>
              <w:rPr>
                <w:rFonts w:ascii="Times New Roman" w:hAnsi="Times New Roman" w:cs="Times New Roman"/>
                <w:sz w:val="24"/>
                <w:szCs w:val="24"/>
                <w:lang w:val="en-US"/>
              </w:rPr>
              <w:t>a</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jc w:val="center"/>
              <w:rPr>
                <w:rFonts w:ascii="Times New Roman" w:hAnsi="Times New Roman" w:cs="Times New Roman"/>
                <w:sz w:val="24"/>
                <w:szCs w:val="24"/>
                <w:lang w:val="en-US"/>
              </w:rPr>
            </w:pPr>
            <w:r>
              <w:rPr>
                <w:rFonts w:ascii="Times New Roman" w:hAnsi="Times New Roman" w:cs="Times New Roman"/>
                <w:sz w:val="24"/>
                <w:szCs w:val="24"/>
                <w:lang w:val="en-US"/>
              </w:rPr>
              <w:t>b</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jc w:val="center"/>
              <w:rPr>
                <w:rFonts w:ascii="Times New Roman" w:hAnsi="Times New Roman" w:cs="Times New Roman"/>
                <w:sz w:val="24"/>
                <w:szCs w:val="24"/>
                <w:lang w:val="en-US"/>
              </w:rPr>
            </w:pPr>
            <w:r>
              <w:rPr>
                <w:rFonts w:ascii="Times New Roman" w:hAnsi="Times New Roman" w:cs="Times New Roman"/>
                <w:sz w:val="24"/>
                <w:szCs w:val="24"/>
                <w:lang w:val="en-US"/>
              </w:rPr>
              <w:t>c</w:t>
            </w:r>
          </w:p>
        </w:tc>
      </w:tr>
      <w:tr w:rsidR="000279A0" w:rsidTr="000279A0">
        <w:tc>
          <w:tcPr>
            <w:tcW w:w="1653"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М 9 </w:t>
            </w:r>
          </w:p>
        </w:tc>
        <w:tc>
          <w:tcPr>
            <w:tcW w:w="637"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67,7</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75,1</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84,7</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65,5</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72,5</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82,5</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65,0</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72,0</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82,0</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67,5</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74,5</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84,5</w:t>
            </w:r>
          </w:p>
        </w:tc>
      </w:tr>
      <w:tr w:rsidR="000279A0" w:rsidTr="000279A0">
        <w:tc>
          <w:tcPr>
            <w:tcW w:w="1653"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ММ 106 </w:t>
            </w:r>
          </w:p>
        </w:tc>
        <w:tc>
          <w:tcPr>
            <w:tcW w:w="637"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70,4</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77,5</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87,4</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62,0</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68,8</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78,9</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63,2</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70,0</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80,0</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70,5</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77,5</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87,5</w:t>
            </w:r>
          </w:p>
        </w:tc>
      </w:tr>
      <w:tr w:rsidR="000279A0" w:rsidTr="000279A0">
        <w:tc>
          <w:tcPr>
            <w:tcW w:w="1653"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jc w:val="both"/>
              <w:rPr>
                <w:rFonts w:ascii="Times New Roman" w:hAnsi="Times New Roman" w:cs="Times New Roman"/>
                <w:sz w:val="24"/>
                <w:szCs w:val="24"/>
              </w:rPr>
            </w:pPr>
            <w:r>
              <w:rPr>
                <w:rFonts w:ascii="Times New Roman" w:hAnsi="Times New Roman" w:cs="Times New Roman"/>
                <w:sz w:val="24"/>
                <w:szCs w:val="24"/>
              </w:rPr>
              <w:t>ПБ 9</w:t>
            </w:r>
          </w:p>
        </w:tc>
        <w:tc>
          <w:tcPr>
            <w:tcW w:w="637"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58,9</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65,5</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75,9</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43,0</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50,0</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60,2</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50,3</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56,0</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65,3</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61,5</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66,0</w:t>
            </w:r>
          </w:p>
        </w:tc>
        <w:tc>
          <w:tcPr>
            <w:tcW w:w="636" w:type="dxa"/>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rPr>
                <w:rFonts w:ascii="Times New Roman" w:hAnsi="Times New Roman" w:cs="Times New Roman"/>
                <w:sz w:val="24"/>
                <w:szCs w:val="24"/>
              </w:rPr>
            </w:pPr>
            <w:r>
              <w:rPr>
                <w:rFonts w:ascii="Times New Roman" w:hAnsi="Times New Roman" w:cs="Times New Roman"/>
                <w:sz w:val="24"/>
                <w:szCs w:val="24"/>
              </w:rPr>
              <w:t>76,0</w:t>
            </w:r>
          </w:p>
        </w:tc>
      </w:tr>
      <w:tr w:rsidR="000279A0" w:rsidTr="000279A0">
        <w:tc>
          <w:tcPr>
            <w:tcW w:w="9286" w:type="dxa"/>
            <w:gridSpan w:val="13"/>
            <w:tcBorders>
              <w:top w:val="single" w:sz="4" w:space="0" w:color="auto"/>
              <w:left w:val="single" w:sz="4" w:space="0" w:color="auto"/>
              <w:bottom w:val="single" w:sz="4" w:space="0" w:color="auto"/>
              <w:right w:val="single" w:sz="4" w:space="0" w:color="auto"/>
            </w:tcBorders>
            <w:hideMark/>
          </w:tcPr>
          <w:p w:rsidR="000279A0" w:rsidRDefault="000279A0">
            <w:pPr>
              <w:pStyle w:val="ListParagraph"/>
              <w:spacing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Примечание: </w:t>
            </w:r>
            <w:r>
              <w:rPr>
                <w:rFonts w:ascii="Times New Roman" w:hAnsi="Times New Roman" w:cs="Times New Roman"/>
                <w:sz w:val="24"/>
                <w:szCs w:val="24"/>
                <w:lang w:val="en-US"/>
              </w:rPr>
              <w:t>a</w:t>
            </w:r>
            <w:r>
              <w:rPr>
                <w:rFonts w:ascii="Times New Roman" w:hAnsi="Times New Roman" w:cs="Times New Roman"/>
                <w:sz w:val="24"/>
                <w:szCs w:val="24"/>
              </w:rPr>
              <w:t xml:space="preserve"> – контроль (без удобрений),  </w:t>
            </w:r>
            <w:r>
              <w:rPr>
                <w:rFonts w:ascii="Times New Roman" w:hAnsi="Times New Roman" w:cs="Times New Roman"/>
                <w:sz w:val="24"/>
                <w:szCs w:val="24"/>
                <w:lang w:val="en-US"/>
              </w:rPr>
              <w:t>b</w:t>
            </w:r>
            <w:r>
              <w:rPr>
                <w:rFonts w:ascii="Times New Roman" w:hAnsi="Times New Roman" w:cs="Times New Roman"/>
                <w:sz w:val="24"/>
                <w:szCs w:val="24"/>
              </w:rPr>
              <w:t xml:space="preserve"> - производственный контроль, </w:t>
            </w:r>
            <w:r>
              <w:rPr>
                <w:rFonts w:ascii="Times New Roman" w:hAnsi="Times New Roman" w:cs="Times New Roman"/>
                <w:sz w:val="24"/>
                <w:szCs w:val="24"/>
                <w:lang w:val="en-US"/>
              </w:rPr>
              <w:t>c</w:t>
            </w:r>
            <w:r>
              <w:rPr>
                <w:rFonts w:ascii="Times New Roman" w:hAnsi="Times New Roman" w:cs="Times New Roman"/>
                <w:sz w:val="24"/>
                <w:szCs w:val="24"/>
              </w:rPr>
              <w:t xml:space="preserve"> - комбинированная система</w:t>
            </w:r>
          </w:p>
        </w:tc>
      </w:tr>
    </w:tbl>
    <w:p w:rsidR="00AC2268" w:rsidRDefault="00AC2268" w:rsidP="000279A0">
      <w:pPr>
        <w:pStyle w:val="ListParagraph"/>
        <w:spacing w:after="0" w:line="360" w:lineRule="auto"/>
        <w:ind w:left="0" w:firstLine="709"/>
        <w:jc w:val="both"/>
        <w:rPr>
          <w:rFonts w:ascii="Times New Roman" w:hAnsi="Times New Roman" w:cs="Times New Roman"/>
          <w:sz w:val="28"/>
          <w:szCs w:val="24"/>
        </w:rPr>
      </w:pPr>
    </w:p>
    <w:p w:rsidR="000279A0" w:rsidRDefault="000279A0"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 xml:space="preserve">При поступлении на отделение временного хранения, было проведено разделение саженцев по сортам качества. Товарными саженцами по </w:t>
      </w:r>
      <w:r>
        <w:rPr>
          <w:rFonts w:ascii="Times New Roman" w:hAnsi="Times New Roman" w:cs="Times New Roman"/>
          <w:color w:val="000000" w:themeColor="text1"/>
          <w:sz w:val="28"/>
          <w:szCs w:val="24"/>
        </w:rPr>
        <w:t>ГОСТ</w:t>
      </w:r>
      <w:r>
        <w:rPr>
          <w:rFonts w:ascii="Times New Roman" w:hAnsi="Times New Roman" w:cs="Times New Roman"/>
          <w:sz w:val="28"/>
          <w:szCs w:val="24"/>
        </w:rPr>
        <w:t>у считаться посадочный материал первого и второго сорта [12]. Лучшими показателями отличался вариант опыта с комбинированной системой питания. Он превосходил производственный контроль на 10%, а вариант без подкормок уже на 17%. Основные биометрические показатели были взяты с саженцев яблони сорта Ренет Симиренко, выращенных на подвое М-9 (</w:t>
      </w:r>
      <w:r w:rsidR="001B29C2">
        <w:rPr>
          <w:rFonts w:ascii="Times New Roman" w:hAnsi="Times New Roman" w:cs="Times New Roman"/>
          <w:sz w:val="28"/>
          <w:szCs w:val="24"/>
        </w:rPr>
        <w:t>т</w:t>
      </w:r>
      <w:r>
        <w:rPr>
          <w:rFonts w:ascii="Times New Roman" w:hAnsi="Times New Roman" w:cs="Times New Roman"/>
          <w:sz w:val="28"/>
          <w:szCs w:val="24"/>
        </w:rPr>
        <w:t>аблица 5).</w:t>
      </w:r>
    </w:p>
    <w:p w:rsidR="000279A0" w:rsidRDefault="000279A0" w:rsidP="000279A0">
      <w:pPr>
        <w:spacing w:after="0" w:line="360" w:lineRule="auto"/>
        <w:ind w:firstLine="426"/>
        <w:jc w:val="both"/>
        <w:rPr>
          <w:rFonts w:ascii="Times New Roman" w:hAnsi="Times New Roman" w:cs="Times New Roman"/>
          <w:sz w:val="28"/>
          <w:szCs w:val="24"/>
        </w:rPr>
      </w:pPr>
      <w:r>
        <w:rPr>
          <w:rFonts w:ascii="Times New Roman" w:hAnsi="Times New Roman" w:cs="Times New Roman"/>
          <w:sz w:val="28"/>
          <w:szCs w:val="24"/>
        </w:rPr>
        <w:t>Таблица 5. Биометрические показатели саженцев яблони сорта Ренет Симиренко (ноябрь, 2019 г)</w:t>
      </w:r>
    </w:p>
    <w:tbl>
      <w:tblPr>
        <w:tblStyle w:val="TableGrid"/>
        <w:tblW w:w="9210" w:type="dxa"/>
        <w:jc w:val="center"/>
        <w:tblLayout w:type="fixed"/>
        <w:tblLook w:val="04A0" w:firstRow="1" w:lastRow="0" w:firstColumn="1" w:lastColumn="0" w:noHBand="0" w:noVBand="1"/>
      </w:tblPr>
      <w:tblGrid>
        <w:gridCol w:w="1128"/>
        <w:gridCol w:w="1346"/>
        <w:gridCol w:w="1346"/>
        <w:gridCol w:w="1348"/>
        <w:gridCol w:w="1347"/>
        <w:gridCol w:w="1347"/>
        <w:gridCol w:w="1348"/>
      </w:tblGrid>
      <w:tr w:rsidR="000279A0" w:rsidTr="000279A0">
        <w:trPr>
          <w:trHeight w:val="720"/>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Подвой</w:t>
            </w:r>
          </w:p>
        </w:tc>
        <w:tc>
          <w:tcPr>
            <w:tcW w:w="2694" w:type="dxa"/>
            <w:gridSpan w:val="2"/>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Контроль</w:t>
            </w:r>
          </w:p>
        </w:tc>
        <w:tc>
          <w:tcPr>
            <w:tcW w:w="2695" w:type="dxa"/>
            <w:gridSpan w:val="2"/>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Производственный контроль</w:t>
            </w:r>
          </w:p>
        </w:tc>
        <w:tc>
          <w:tcPr>
            <w:tcW w:w="2695" w:type="dxa"/>
            <w:gridSpan w:val="2"/>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Фертигации и некорневые подкормки</w:t>
            </w:r>
          </w:p>
        </w:tc>
      </w:tr>
      <w:tr w:rsidR="000279A0" w:rsidTr="000279A0">
        <w:trPr>
          <w:trHeight w:val="720"/>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rsidR="000279A0" w:rsidRDefault="000279A0">
            <w:pPr>
              <w:rPr>
                <w:rFonts w:ascii="Times New Roman" w:hAnsi="Times New Roman" w:cs="Times New Roman"/>
                <w:sz w:val="24"/>
                <w:szCs w:val="24"/>
              </w:rPr>
            </w:pPr>
          </w:p>
        </w:tc>
        <w:tc>
          <w:tcPr>
            <w:tcW w:w="1347" w:type="dxa"/>
            <w:tcBorders>
              <w:top w:val="single" w:sz="4" w:space="0" w:color="auto"/>
              <w:left w:val="single" w:sz="4" w:space="0" w:color="auto"/>
              <w:bottom w:val="single" w:sz="4" w:space="0" w:color="auto"/>
              <w:right w:val="single" w:sz="4" w:space="0" w:color="auto"/>
            </w:tcBorders>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Высота саженцев, см</w:t>
            </w:r>
          </w:p>
        </w:tc>
        <w:tc>
          <w:tcPr>
            <w:tcW w:w="1347" w:type="dxa"/>
            <w:tcBorders>
              <w:top w:val="single" w:sz="4" w:space="0" w:color="auto"/>
              <w:left w:val="single" w:sz="4" w:space="0" w:color="auto"/>
              <w:bottom w:val="single" w:sz="4" w:space="0" w:color="auto"/>
              <w:right w:val="single" w:sz="4" w:space="0" w:color="auto"/>
            </w:tcBorders>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Кол-во разветвлен, шт</w:t>
            </w:r>
          </w:p>
        </w:tc>
        <w:tc>
          <w:tcPr>
            <w:tcW w:w="1348" w:type="dxa"/>
            <w:tcBorders>
              <w:top w:val="single" w:sz="4" w:space="0" w:color="auto"/>
              <w:left w:val="single" w:sz="4" w:space="0" w:color="auto"/>
              <w:bottom w:val="single" w:sz="4" w:space="0" w:color="auto"/>
              <w:right w:val="single" w:sz="4" w:space="0" w:color="auto"/>
            </w:tcBorders>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Высота саженцев, см</w:t>
            </w:r>
          </w:p>
        </w:tc>
        <w:tc>
          <w:tcPr>
            <w:tcW w:w="1347" w:type="dxa"/>
            <w:tcBorders>
              <w:top w:val="single" w:sz="4" w:space="0" w:color="auto"/>
              <w:left w:val="single" w:sz="4" w:space="0" w:color="auto"/>
              <w:bottom w:val="single" w:sz="4" w:space="0" w:color="auto"/>
              <w:right w:val="single" w:sz="4" w:space="0" w:color="auto"/>
            </w:tcBorders>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Кол-во разветвлен, шт</w:t>
            </w:r>
          </w:p>
        </w:tc>
        <w:tc>
          <w:tcPr>
            <w:tcW w:w="1347" w:type="dxa"/>
            <w:tcBorders>
              <w:top w:val="single" w:sz="4" w:space="0" w:color="auto"/>
              <w:left w:val="single" w:sz="4" w:space="0" w:color="auto"/>
              <w:bottom w:val="single" w:sz="4" w:space="0" w:color="auto"/>
              <w:right w:val="single" w:sz="4" w:space="0" w:color="auto"/>
            </w:tcBorders>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Высота саженцев, см</w:t>
            </w:r>
          </w:p>
        </w:tc>
        <w:tc>
          <w:tcPr>
            <w:tcW w:w="1348" w:type="dxa"/>
            <w:tcBorders>
              <w:top w:val="single" w:sz="4" w:space="0" w:color="auto"/>
              <w:left w:val="single" w:sz="4" w:space="0" w:color="auto"/>
              <w:bottom w:val="single" w:sz="4" w:space="0" w:color="auto"/>
              <w:right w:val="single" w:sz="4" w:space="0" w:color="auto"/>
            </w:tcBorders>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Кол-во разветвлен, шт</w:t>
            </w:r>
          </w:p>
        </w:tc>
      </w:tr>
      <w:tr w:rsidR="000279A0" w:rsidTr="000279A0">
        <w:trPr>
          <w:trHeight w:val="323"/>
          <w:jc w:val="center"/>
        </w:trPr>
        <w:tc>
          <w:tcPr>
            <w:tcW w:w="1129" w:type="dxa"/>
            <w:tcBorders>
              <w:top w:val="single" w:sz="4" w:space="0" w:color="auto"/>
              <w:left w:val="single" w:sz="4" w:space="0" w:color="auto"/>
              <w:bottom w:val="single" w:sz="4" w:space="0" w:color="auto"/>
              <w:right w:val="single" w:sz="4" w:space="0" w:color="auto"/>
            </w:tcBorders>
            <w:hideMark/>
          </w:tcPr>
          <w:p w:rsidR="000279A0" w:rsidRDefault="000279A0">
            <w:pPr>
              <w:ind w:left="-113" w:right="-57"/>
              <w:jc w:val="center"/>
              <w:rPr>
                <w:rFonts w:ascii="Times New Roman" w:hAnsi="Times New Roman" w:cs="Times New Roman"/>
                <w:sz w:val="24"/>
                <w:szCs w:val="24"/>
              </w:rPr>
            </w:pPr>
            <w:r>
              <w:rPr>
                <w:rFonts w:ascii="Times New Roman" w:hAnsi="Times New Roman" w:cs="Times New Roman"/>
                <w:sz w:val="24"/>
                <w:szCs w:val="24"/>
              </w:rPr>
              <w:t>М 9</w:t>
            </w:r>
          </w:p>
        </w:tc>
        <w:tc>
          <w:tcPr>
            <w:tcW w:w="1347"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106</w:t>
            </w:r>
          </w:p>
        </w:tc>
        <w:tc>
          <w:tcPr>
            <w:tcW w:w="1347"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7</w:t>
            </w:r>
          </w:p>
        </w:tc>
        <w:tc>
          <w:tcPr>
            <w:tcW w:w="1348"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128</w:t>
            </w:r>
          </w:p>
        </w:tc>
        <w:tc>
          <w:tcPr>
            <w:tcW w:w="1347"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12</w:t>
            </w:r>
          </w:p>
        </w:tc>
        <w:tc>
          <w:tcPr>
            <w:tcW w:w="1347"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157</w:t>
            </w:r>
          </w:p>
        </w:tc>
        <w:tc>
          <w:tcPr>
            <w:tcW w:w="1348"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15</w:t>
            </w:r>
          </w:p>
        </w:tc>
      </w:tr>
      <w:tr w:rsidR="000279A0" w:rsidTr="000279A0">
        <w:trPr>
          <w:trHeight w:val="247"/>
          <w:jc w:val="center"/>
        </w:trPr>
        <w:tc>
          <w:tcPr>
            <w:tcW w:w="1129" w:type="dxa"/>
            <w:tcBorders>
              <w:top w:val="single" w:sz="4" w:space="0" w:color="auto"/>
              <w:left w:val="single" w:sz="4" w:space="0" w:color="auto"/>
              <w:bottom w:val="single" w:sz="4" w:space="0" w:color="auto"/>
              <w:right w:val="single" w:sz="4" w:space="0" w:color="auto"/>
            </w:tcBorders>
            <w:hideMark/>
          </w:tcPr>
          <w:p w:rsidR="000279A0" w:rsidRDefault="000279A0">
            <w:pPr>
              <w:spacing w:line="256" w:lineRule="auto"/>
              <w:ind w:left="-113" w:right="-57"/>
              <w:jc w:val="center"/>
              <w:rPr>
                <w:rFonts w:ascii="Times New Roman" w:hAnsi="Times New Roman" w:cs="Times New Roman"/>
                <w:sz w:val="24"/>
                <w:szCs w:val="24"/>
              </w:rPr>
            </w:pPr>
            <w:r>
              <w:rPr>
                <w:rFonts w:ascii="Times New Roman" w:hAnsi="Times New Roman" w:cs="Times New Roman"/>
                <w:sz w:val="24"/>
                <w:szCs w:val="24"/>
              </w:rPr>
              <w:t>ММ 106</w:t>
            </w:r>
          </w:p>
        </w:tc>
        <w:tc>
          <w:tcPr>
            <w:tcW w:w="1347"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110</w:t>
            </w:r>
          </w:p>
        </w:tc>
        <w:tc>
          <w:tcPr>
            <w:tcW w:w="1347"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18</w:t>
            </w:r>
          </w:p>
        </w:tc>
        <w:tc>
          <w:tcPr>
            <w:tcW w:w="1348" w:type="dxa"/>
            <w:tcBorders>
              <w:top w:val="single" w:sz="4" w:space="0" w:color="auto"/>
              <w:left w:val="single" w:sz="4" w:space="0" w:color="auto"/>
              <w:bottom w:val="single" w:sz="4" w:space="0" w:color="auto"/>
              <w:right w:val="single" w:sz="4" w:space="0" w:color="auto"/>
            </w:tcBorders>
            <w:vAlign w:val="center"/>
            <w:hideMark/>
          </w:tcPr>
          <w:p w:rsidR="000279A0" w:rsidRDefault="000279A0" w:rsidP="00177857">
            <w:pPr>
              <w:jc w:val="center"/>
              <w:rPr>
                <w:rFonts w:ascii="Times New Roman" w:hAnsi="Times New Roman" w:cs="Times New Roman"/>
                <w:sz w:val="24"/>
                <w:szCs w:val="24"/>
              </w:rPr>
            </w:pPr>
            <w:r>
              <w:rPr>
                <w:rFonts w:ascii="Times New Roman" w:hAnsi="Times New Roman" w:cs="Times New Roman"/>
                <w:sz w:val="24"/>
                <w:szCs w:val="24"/>
              </w:rPr>
              <w:t>14</w:t>
            </w:r>
            <w:r w:rsidR="00177857">
              <w:rPr>
                <w:rFonts w:ascii="Times New Roman" w:hAnsi="Times New Roman" w:cs="Times New Roman"/>
                <w:sz w:val="24"/>
                <w:szCs w:val="24"/>
              </w:rPr>
              <w:t>5</w:t>
            </w:r>
          </w:p>
        </w:tc>
        <w:tc>
          <w:tcPr>
            <w:tcW w:w="1347"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20</w:t>
            </w:r>
          </w:p>
        </w:tc>
        <w:tc>
          <w:tcPr>
            <w:tcW w:w="1347" w:type="dxa"/>
            <w:tcBorders>
              <w:top w:val="single" w:sz="4" w:space="0" w:color="auto"/>
              <w:left w:val="single" w:sz="4" w:space="0" w:color="auto"/>
              <w:bottom w:val="single" w:sz="4" w:space="0" w:color="auto"/>
              <w:right w:val="single" w:sz="4" w:space="0" w:color="auto"/>
            </w:tcBorders>
            <w:vAlign w:val="center"/>
            <w:hideMark/>
          </w:tcPr>
          <w:p w:rsidR="000279A0" w:rsidRDefault="000279A0" w:rsidP="00177857">
            <w:pPr>
              <w:jc w:val="center"/>
              <w:rPr>
                <w:rFonts w:ascii="Times New Roman" w:hAnsi="Times New Roman" w:cs="Times New Roman"/>
                <w:sz w:val="24"/>
                <w:szCs w:val="24"/>
              </w:rPr>
            </w:pPr>
            <w:r>
              <w:rPr>
                <w:rFonts w:ascii="Times New Roman" w:hAnsi="Times New Roman" w:cs="Times New Roman"/>
                <w:sz w:val="24"/>
                <w:szCs w:val="24"/>
              </w:rPr>
              <w:t>1</w:t>
            </w:r>
            <w:r w:rsidR="00177857">
              <w:rPr>
                <w:rFonts w:ascii="Times New Roman" w:hAnsi="Times New Roman" w:cs="Times New Roman"/>
                <w:sz w:val="24"/>
                <w:szCs w:val="24"/>
              </w:rPr>
              <w:t>5</w:t>
            </w:r>
            <w:r>
              <w:rPr>
                <w:rFonts w:ascii="Times New Roman" w:hAnsi="Times New Roman" w:cs="Times New Roman"/>
                <w:sz w:val="24"/>
                <w:szCs w:val="24"/>
              </w:rPr>
              <w:t>8</w:t>
            </w:r>
          </w:p>
        </w:tc>
        <w:tc>
          <w:tcPr>
            <w:tcW w:w="1348"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20</w:t>
            </w:r>
          </w:p>
        </w:tc>
      </w:tr>
      <w:tr w:rsidR="000279A0" w:rsidTr="000279A0">
        <w:trPr>
          <w:trHeight w:val="323"/>
          <w:jc w:val="center"/>
        </w:trPr>
        <w:tc>
          <w:tcPr>
            <w:tcW w:w="1129" w:type="dxa"/>
            <w:tcBorders>
              <w:top w:val="single" w:sz="4" w:space="0" w:color="auto"/>
              <w:left w:val="single" w:sz="4" w:space="0" w:color="auto"/>
              <w:bottom w:val="single" w:sz="4" w:space="0" w:color="auto"/>
              <w:right w:val="single" w:sz="4" w:space="0" w:color="auto"/>
            </w:tcBorders>
            <w:hideMark/>
          </w:tcPr>
          <w:p w:rsidR="000279A0" w:rsidRDefault="000279A0">
            <w:pPr>
              <w:ind w:left="-113" w:right="-57"/>
              <w:jc w:val="center"/>
              <w:rPr>
                <w:rFonts w:ascii="Times New Roman" w:hAnsi="Times New Roman" w:cs="Times New Roman"/>
                <w:sz w:val="24"/>
                <w:szCs w:val="24"/>
              </w:rPr>
            </w:pPr>
            <w:r>
              <w:rPr>
                <w:rFonts w:ascii="Times New Roman" w:hAnsi="Times New Roman" w:cs="Times New Roman"/>
                <w:sz w:val="24"/>
                <w:szCs w:val="24"/>
              </w:rPr>
              <w:t>ПБ9</w:t>
            </w:r>
          </w:p>
        </w:tc>
        <w:tc>
          <w:tcPr>
            <w:tcW w:w="1347"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93</w:t>
            </w:r>
          </w:p>
        </w:tc>
        <w:tc>
          <w:tcPr>
            <w:tcW w:w="1347"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4</w:t>
            </w:r>
          </w:p>
        </w:tc>
        <w:tc>
          <w:tcPr>
            <w:tcW w:w="1348"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130</w:t>
            </w:r>
          </w:p>
        </w:tc>
        <w:tc>
          <w:tcPr>
            <w:tcW w:w="1347"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7</w:t>
            </w:r>
          </w:p>
        </w:tc>
        <w:tc>
          <w:tcPr>
            <w:tcW w:w="1347" w:type="dxa"/>
            <w:tcBorders>
              <w:top w:val="single" w:sz="4" w:space="0" w:color="auto"/>
              <w:left w:val="single" w:sz="4" w:space="0" w:color="auto"/>
              <w:bottom w:val="single" w:sz="4" w:space="0" w:color="auto"/>
              <w:right w:val="single" w:sz="4" w:space="0" w:color="auto"/>
            </w:tcBorders>
            <w:vAlign w:val="center"/>
            <w:hideMark/>
          </w:tcPr>
          <w:p w:rsidR="000279A0" w:rsidRDefault="000279A0" w:rsidP="00177857">
            <w:pPr>
              <w:jc w:val="center"/>
              <w:rPr>
                <w:rFonts w:ascii="Times New Roman" w:hAnsi="Times New Roman" w:cs="Times New Roman"/>
                <w:sz w:val="24"/>
                <w:szCs w:val="24"/>
              </w:rPr>
            </w:pPr>
            <w:r>
              <w:rPr>
                <w:rFonts w:ascii="Times New Roman" w:hAnsi="Times New Roman" w:cs="Times New Roman"/>
                <w:sz w:val="24"/>
                <w:szCs w:val="24"/>
              </w:rPr>
              <w:t>15</w:t>
            </w:r>
            <w:r w:rsidR="00177857">
              <w:rPr>
                <w:rFonts w:ascii="Times New Roman" w:hAnsi="Times New Roman" w:cs="Times New Roman"/>
                <w:sz w:val="24"/>
                <w:szCs w:val="24"/>
              </w:rPr>
              <w:t>0</w:t>
            </w:r>
          </w:p>
        </w:tc>
        <w:tc>
          <w:tcPr>
            <w:tcW w:w="1348" w:type="dxa"/>
            <w:tcBorders>
              <w:top w:val="single" w:sz="4" w:space="0" w:color="auto"/>
              <w:left w:val="single" w:sz="4" w:space="0" w:color="auto"/>
              <w:bottom w:val="single" w:sz="4" w:space="0" w:color="auto"/>
              <w:right w:val="single" w:sz="4" w:space="0" w:color="auto"/>
            </w:tcBorders>
            <w:vAlign w:val="center"/>
            <w:hideMark/>
          </w:tcPr>
          <w:p w:rsidR="000279A0" w:rsidRDefault="000279A0">
            <w:pPr>
              <w:jc w:val="center"/>
              <w:rPr>
                <w:rFonts w:ascii="Times New Roman" w:hAnsi="Times New Roman" w:cs="Times New Roman"/>
                <w:sz w:val="24"/>
                <w:szCs w:val="24"/>
              </w:rPr>
            </w:pPr>
            <w:r>
              <w:rPr>
                <w:rFonts w:ascii="Times New Roman" w:hAnsi="Times New Roman" w:cs="Times New Roman"/>
                <w:sz w:val="24"/>
                <w:szCs w:val="24"/>
              </w:rPr>
              <w:t>10</w:t>
            </w:r>
          </w:p>
        </w:tc>
      </w:tr>
    </w:tbl>
    <w:p w:rsidR="000279A0" w:rsidRDefault="000279A0" w:rsidP="000279A0">
      <w:pPr>
        <w:spacing w:after="0" w:line="360" w:lineRule="auto"/>
        <w:ind w:firstLine="426"/>
        <w:jc w:val="both"/>
        <w:rPr>
          <w:rFonts w:ascii="Times New Roman" w:hAnsi="Times New Roman" w:cs="Times New Roman"/>
          <w:sz w:val="28"/>
          <w:szCs w:val="24"/>
        </w:rPr>
      </w:pPr>
    </w:p>
    <w:p w:rsidR="000279A0" w:rsidRDefault="000279A0" w:rsidP="000279A0">
      <w:pPr>
        <w:spacing w:after="0" w:line="360" w:lineRule="auto"/>
        <w:ind w:firstLine="709"/>
        <w:jc w:val="both"/>
        <w:rPr>
          <w:rFonts w:ascii="Times New Roman" w:hAnsi="Times New Roman" w:cs="Times New Roman"/>
          <w:sz w:val="28"/>
          <w:szCs w:val="24"/>
        </w:rPr>
      </w:pPr>
      <w:r>
        <w:rPr>
          <w:rFonts w:ascii="Times New Roman" w:hAnsi="Times New Roman" w:cs="Times New Roman"/>
          <w:sz w:val="28"/>
          <w:szCs w:val="24"/>
        </w:rPr>
        <w:t>Измерения проводились в осенний период перед выкопкой саженцев. Основываясь на полученных данных, мы видим, что наибольшее количество разветвлений и высоту имели саженцы с комбинированной системой питания (фертигация и некорневые подкормки).</w:t>
      </w:r>
    </w:p>
    <w:p w:rsidR="00AC2268" w:rsidRDefault="00AC2268" w:rsidP="000279A0">
      <w:pPr>
        <w:pStyle w:val="ListParagraph"/>
        <w:spacing w:after="0" w:line="360" w:lineRule="auto"/>
        <w:ind w:left="0" w:firstLine="425"/>
        <w:jc w:val="both"/>
        <w:rPr>
          <w:rFonts w:ascii="Times New Roman" w:hAnsi="Times New Roman" w:cs="Times New Roman"/>
          <w:b/>
          <w:sz w:val="28"/>
          <w:szCs w:val="24"/>
        </w:rPr>
      </w:pPr>
    </w:p>
    <w:p w:rsidR="000279A0" w:rsidRDefault="000279A0" w:rsidP="000279A0">
      <w:pPr>
        <w:pStyle w:val="ListParagraph"/>
        <w:spacing w:after="0" w:line="360" w:lineRule="auto"/>
        <w:ind w:left="0" w:firstLine="425"/>
        <w:jc w:val="both"/>
        <w:rPr>
          <w:rFonts w:ascii="Times New Roman" w:hAnsi="Times New Roman" w:cs="Times New Roman"/>
          <w:b/>
          <w:sz w:val="28"/>
          <w:szCs w:val="24"/>
        </w:rPr>
      </w:pPr>
      <w:r>
        <w:rPr>
          <w:rFonts w:ascii="Times New Roman" w:hAnsi="Times New Roman" w:cs="Times New Roman"/>
          <w:b/>
          <w:sz w:val="28"/>
          <w:szCs w:val="24"/>
        </w:rPr>
        <w:lastRenderedPageBreak/>
        <w:t>Заключение.</w:t>
      </w:r>
    </w:p>
    <w:p w:rsidR="000279A0" w:rsidRDefault="00B85616" w:rsidP="000279A0">
      <w:pPr>
        <w:pStyle w:val="ListParagraph"/>
        <w:spacing w:after="0" w:line="360" w:lineRule="auto"/>
        <w:ind w:left="0" w:firstLine="709"/>
        <w:jc w:val="both"/>
        <w:rPr>
          <w:rFonts w:ascii="Times New Roman" w:hAnsi="Times New Roman" w:cs="Times New Roman"/>
          <w:sz w:val="28"/>
          <w:szCs w:val="24"/>
        </w:rPr>
      </w:pPr>
      <w:r>
        <w:rPr>
          <w:rFonts w:ascii="Times New Roman" w:hAnsi="Times New Roman" w:cs="Times New Roman"/>
          <w:sz w:val="28"/>
          <w:szCs w:val="24"/>
        </w:rPr>
        <w:t>Таким образом</w:t>
      </w:r>
      <w:r w:rsidR="00B619B7">
        <w:rPr>
          <w:rFonts w:ascii="Times New Roman" w:hAnsi="Times New Roman" w:cs="Times New Roman"/>
          <w:sz w:val="28"/>
          <w:szCs w:val="24"/>
        </w:rPr>
        <w:t xml:space="preserve"> установлено,</w:t>
      </w:r>
      <w:r w:rsidR="00D275DA">
        <w:rPr>
          <w:rFonts w:ascii="Times New Roman" w:hAnsi="Times New Roman" w:cs="Times New Roman"/>
          <w:sz w:val="28"/>
          <w:szCs w:val="24"/>
        </w:rPr>
        <w:t xml:space="preserve"> </w:t>
      </w:r>
      <w:r w:rsidR="00B619B7">
        <w:rPr>
          <w:rFonts w:ascii="Times New Roman" w:hAnsi="Times New Roman" w:cs="Times New Roman"/>
          <w:sz w:val="28"/>
          <w:szCs w:val="24"/>
        </w:rPr>
        <w:t>что</w:t>
      </w:r>
      <w:r w:rsidR="000279A0">
        <w:rPr>
          <w:rFonts w:ascii="Times New Roman" w:hAnsi="Times New Roman" w:cs="Times New Roman"/>
          <w:sz w:val="28"/>
          <w:szCs w:val="24"/>
        </w:rPr>
        <w:t xml:space="preserve"> наибольший выход стандартных саженцев с наилучшими биометрическими показателями отмечен в варианте комбинированной системы</w:t>
      </w:r>
      <w:r w:rsidR="001B29C2">
        <w:rPr>
          <w:rFonts w:ascii="Times New Roman" w:hAnsi="Times New Roman" w:cs="Times New Roman"/>
          <w:sz w:val="28"/>
          <w:szCs w:val="24"/>
        </w:rPr>
        <w:t xml:space="preserve"> питания</w:t>
      </w:r>
      <w:r w:rsidR="000279A0">
        <w:rPr>
          <w:rFonts w:ascii="Times New Roman" w:hAnsi="Times New Roman" w:cs="Times New Roman"/>
          <w:sz w:val="28"/>
          <w:szCs w:val="24"/>
        </w:rPr>
        <w:t>, при котором совмещались два способа подкормки. При этом разница в сравнении с контролем составила – 17%, а с производственным контролем – 10 %. Кроме того, отмечено, что растения в варианте опыта с применением комбинированного питания в меньшей степени подвергались влиянию стресс-фактора второй половины летнего периода (высокая солнечная инсоляция, повышенные температуры воздуха)</w:t>
      </w:r>
      <w:r w:rsidR="000279A0">
        <w:rPr>
          <w:rFonts w:ascii="Times New Roman" w:hAnsi="Times New Roman" w:cs="Times New Roman"/>
          <w:color w:val="70AD47" w:themeColor="accent6"/>
          <w:sz w:val="28"/>
          <w:szCs w:val="24"/>
        </w:rPr>
        <w:t>.</w:t>
      </w:r>
      <w:r w:rsidR="000279A0">
        <w:rPr>
          <w:rFonts w:ascii="Times New Roman" w:hAnsi="Times New Roman" w:cs="Times New Roman"/>
          <w:sz w:val="28"/>
          <w:szCs w:val="24"/>
        </w:rPr>
        <w:t xml:space="preserve"> По нашему мнению, в специфических погодных условиях, </w:t>
      </w:r>
      <w:r w:rsidR="00B619B7">
        <w:rPr>
          <w:rFonts w:ascii="Times New Roman" w:hAnsi="Times New Roman" w:cs="Times New Roman"/>
          <w:sz w:val="28"/>
          <w:szCs w:val="24"/>
        </w:rPr>
        <w:t>характеризующих</w:t>
      </w:r>
      <w:r w:rsidR="000279A0">
        <w:rPr>
          <w:rFonts w:ascii="Times New Roman" w:hAnsi="Times New Roman" w:cs="Times New Roman"/>
          <w:sz w:val="28"/>
          <w:szCs w:val="24"/>
        </w:rPr>
        <w:t xml:space="preserve"> годы исследований, целесообразно применение комбинированной системы питания </w:t>
      </w:r>
      <w:r w:rsidR="001B29C2">
        <w:rPr>
          <w:rFonts w:ascii="Times New Roman" w:hAnsi="Times New Roman" w:cs="Times New Roman"/>
          <w:sz w:val="28"/>
          <w:szCs w:val="24"/>
        </w:rPr>
        <w:t>в зависимости от потребности растений в элементах питания и наступления фенологических фаз</w:t>
      </w:r>
      <w:r w:rsidR="000279A0">
        <w:rPr>
          <w:rFonts w:ascii="Times New Roman" w:hAnsi="Times New Roman" w:cs="Times New Roman"/>
          <w:sz w:val="28"/>
          <w:szCs w:val="24"/>
        </w:rPr>
        <w:t xml:space="preserve">. </w:t>
      </w:r>
    </w:p>
    <w:p w:rsidR="000279A0" w:rsidRDefault="000279A0" w:rsidP="000279A0">
      <w:pPr>
        <w:spacing w:after="0" w:line="240" w:lineRule="auto"/>
        <w:ind w:firstLine="709"/>
        <w:jc w:val="both"/>
        <w:rPr>
          <w:rFonts w:ascii="Times New Roman" w:hAnsi="Times New Roman" w:cs="Times New Roman"/>
          <w:b/>
          <w:sz w:val="28"/>
          <w:szCs w:val="24"/>
        </w:rPr>
      </w:pPr>
      <w:r>
        <w:rPr>
          <w:rFonts w:ascii="Times New Roman" w:hAnsi="Times New Roman" w:cs="Times New Roman"/>
          <w:b/>
          <w:sz w:val="28"/>
          <w:szCs w:val="24"/>
        </w:rPr>
        <w:t>Список литературы.</w:t>
      </w:r>
    </w:p>
    <w:p w:rsidR="000279A0" w:rsidRDefault="000279A0" w:rsidP="000279A0">
      <w:pPr>
        <w:pStyle w:val="ListParagraph"/>
        <w:spacing w:line="240" w:lineRule="auto"/>
        <w:ind w:firstLine="709"/>
        <w:rPr>
          <w:rFonts w:ascii="Times New Roman" w:hAnsi="Times New Roman" w:cs="Times New Roman"/>
          <w:sz w:val="24"/>
          <w:szCs w:val="24"/>
          <w:lang w:val="en-US"/>
        </w:rPr>
      </w:pPr>
    </w:p>
    <w:p w:rsidR="000279A0" w:rsidRDefault="000279A0" w:rsidP="00AC2268">
      <w:pPr>
        <w:pStyle w:val="ListParagraph"/>
        <w:numPr>
          <w:ilvl w:val="0"/>
          <w:numId w:val="1"/>
        </w:numPr>
        <w:tabs>
          <w:tab w:val="left" w:pos="851"/>
        </w:tabs>
        <w:spacing w:line="240" w:lineRule="auto"/>
        <w:ind w:left="0" w:firstLine="567"/>
        <w:rPr>
          <w:rFonts w:ascii="Times New Roman" w:hAnsi="Times New Roman" w:cs="Times New Roman"/>
          <w:sz w:val="24"/>
          <w:szCs w:val="24"/>
        </w:rPr>
      </w:pPr>
      <w:r>
        <w:rPr>
          <w:rFonts w:ascii="Times New Roman" w:hAnsi="Times New Roman" w:cs="Times New Roman"/>
          <w:sz w:val="24"/>
          <w:szCs w:val="24"/>
        </w:rPr>
        <w:t>Трунов, Ю.В. Основные конструкции промышленных садов с интенсивными технологиями / Ю.В. Трунов, А.В. Соловьев // Система производства плодов яблони в интенсивных садах средней полосы России : (рекомендации) / Под ред. Ю.В. Трунова. – Воронеж, 2011. – Разд. 1.3. - С. 11-13.</w:t>
      </w:r>
    </w:p>
    <w:p w:rsidR="000279A0" w:rsidRDefault="000279A0" w:rsidP="00AC2268">
      <w:pPr>
        <w:pStyle w:val="ListParagraph"/>
        <w:numPr>
          <w:ilvl w:val="0"/>
          <w:numId w:val="1"/>
        </w:numPr>
        <w:tabs>
          <w:tab w:val="left" w:pos="851"/>
        </w:tabs>
        <w:spacing w:line="240" w:lineRule="auto"/>
        <w:ind w:left="0" w:firstLine="567"/>
        <w:rPr>
          <w:rFonts w:ascii="Times New Roman" w:hAnsi="Times New Roman" w:cs="Times New Roman"/>
          <w:sz w:val="24"/>
          <w:szCs w:val="24"/>
        </w:rPr>
      </w:pPr>
      <w:r>
        <w:rPr>
          <w:rFonts w:ascii="Times New Roman" w:hAnsi="Times New Roman" w:cs="Times New Roman"/>
          <w:sz w:val="24"/>
          <w:szCs w:val="24"/>
        </w:rPr>
        <w:t>Цымбал, А.А. О возможных изменениях научно-технической сферы деятельности в садоводстве / А.А. Цымбал, И.И. Чухляев // Научнотехнический прогресс в садоводстве : Сб. науч. докл. второй междунар. науч.-практ. конф. 16-17 июля 2003 г. – М., 2003. - С. 34-41</w:t>
      </w:r>
    </w:p>
    <w:p w:rsidR="000279A0" w:rsidRDefault="000279A0" w:rsidP="00AC2268">
      <w:pPr>
        <w:pStyle w:val="ListParagraph"/>
        <w:numPr>
          <w:ilvl w:val="0"/>
          <w:numId w:val="1"/>
        </w:numPr>
        <w:tabs>
          <w:tab w:val="left" w:pos="851"/>
        </w:tabs>
        <w:spacing w:line="240" w:lineRule="auto"/>
        <w:ind w:left="0" w:firstLine="567"/>
        <w:rPr>
          <w:rFonts w:ascii="Times New Roman" w:hAnsi="Times New Roman" w:cs="Times New Roman"/>
          <w:sz w:val="24"/>
          <w:szCs w:val="24"/>
        </w:rPr>
      </w:pPr>
      <w:r>
        <w:rPr>
          <w:rFonts w:ascii="Times New Roman" w:hAnsi="Times New Roman" w:cs="Times New Roman"/>
          <w:sz w:val="24"/>
          <w:szCs w:val="24"/>
        </w:rPr>
        <w:t xml:space="preserve"> Седов, Е.Н. Интенсификация садоводства : Новые требования к сортам, подвоям, технологиям производства плодов / Е.Н. Седов // Интенсивный яблоневый сад на слаборослых вставочных подвоях / Под общ. ред. Е.Н. Седова. - Орел, 2009. - С. 6-10</w:t>
      </w:r>
    </w:p>
    <w:p w:rsidR="000279A0" w:rsidRDefault="000279A0" w:rsidP="00AC2268">
      <w:pPr>
        <w:pStyle w:val="ListParagraph"/>
        <w:numPr>
          <w:ilvl w:val="0"/>
          <w:numId w:val="1"/>
        </w:numPr>
        <w:tabs>
          <w:tab w:val="left" w:pos="851"/>
        </w:tabs>
        <w:spacing w:line="240" w:lineRule="auto"/>
        <w:ind w:left="0" w:firstLine="567"/>
        <w:rPr>
          <w:rFonts w:ascii="Times New Roman" w:hAnsi="Times New Roman" w:cs="Times New Roman"/>
          <w:sz w:val="24"/>
          <w:szCs w:val="24"/>
        </w:rPr>
      </w:pPr>
      <w:r>
        <w:rPr>
          <w:rFonts w:ascii="Times New Roman" w:hAnsi="Times New Roman" w:cs="Times New Roman"/>
          <w:sz w:val="24"/>
          <w:szCs w:val="24"/>
        </w:rPr>
        <w:t>Минаков, И.А. Формирование рынка полодово-ягодной продукции в Российской Федерации / И.А. Минаков // Достижения науки и инновации в садоводстве : материалы междунар. науч.- практ. конф. - Мичуринск, 2009. С. 16-27.</w:t>
      </w:r>
    </w:p>
    <w:p w:rsidR="000279A0" w:rsidRDefault="000279A0" w:rsidP="00AC2268">
      <w:pPr>
        <w:pStyle w:val="ListParagraph"/>
        <w:numPr>
          <w:ilvl w:val="0"/>
          <w:numId w:val="1"/>
        </w:numPr>
        <w:tabs>
          <w:tab w:val="left" w:pos="851"/>
        </w:tabs>
        <w:spacing w:line="240" w:lineRule="auto"/>
        <w:ind w:left="0" w:firstLine="567"/>
        <w:rPr>
          <w:rFonts w:ascii="Times New Roman" w:hAnsi="Times New Roman" w:cs="Times New Roman"/>
          <w:sz w:val="24"/>
          <w:szCs w:val="24"/>
        </w:rPr>
      </w:pPr>
      <w:r>
        <w:rPr>
          <w:rFonts w:ascii="Times New Roman" w:hAnsi="Times New Roman" w:cs="Times New Roman"/>
          <w:sz w:val="24"/>
          <w:szCs w:val="24"/>
        </w:rPr>
        <w:t>Муханин И.В. Современные технологии производства посадочного материала для интенсивных насаждений яблони – «Модифицированный книп-бом» и «Однолетка плюс» // Научные основы садоводства: Сб. науч. тр. ВНИИ садоводства им. И.В. Мичурина. – Воронеж, 2005. – С. 168-173.</w:t>
      </w:r>
    </w:p>
    <w:p w:rsidR="000279A0" w:rsidRDefault="000279A0" w:rsidP="00AC2268">
      <w:pPr>
        <w:pStyle w:val="ListParagraph"/>
        <w:numPr>
          <w:ilvl w:val="0"/>
          <w:numId w:val="1"/>
        </w:numPr>
        <w:tabs>
          <w:tab w:val="left" w:pos="851"/>
        </w:tabs>
        <w:spacing w:line="240" w:lineRule="auto"/>
        <w:ind w:left="0" w:firstLine="567"/>
        <w:rPr>
          <w:rFonts w:ascii="Times New Roman" w:hAnsi="Times New Roman" w:cs="Times New Roman"/>
          <w:sz w:val="24"/>
          <w:szCs w:val="24"/>
          <w:lang w:val="en-US"/>
        </w:rPr>
      </w:pPr>
      <w:r>
        <w:rPr>
          <w:rFonts w:ascii="Times New Roman" w:hAnsi="Times New Roman" w:cs="Times New Roman"/>
          <w:sz w:val="24"/>
          <w:szCs w:val="24"/>
          <w:lang w:val="en-US"/>
        </w:rPr>
        <w:t xml:space="preserve">Bootsman J. Een meter hout is twee kilo appels. // Fraitteelt, 1989. – № 79 (46). – P. 24 – 25. </w:t>
      </w:r>
    </w:p>
    <w:p w:rsidR="000279A0" w:rsidRDefault="000279A0" w:rsidP="00AC2268">
      <w:pPr>
        <w:pStyle w:val="ListParagraph"/>
        <w:numPr>
          <w:ilvl w:val="0"/>
          <w:numId w:val="1"/>
        </w:numPr>
        <w:tabs>
          <w:tab w:val="left" w:pos="851"/>
        </w:tabs>
        <w:spacing w:line="240" w:lineRule="auto"/>
        <w:ind w:left="0" w:firstLine="567"/>
        <w:rPr>
          <w:rFonts w:ascii="Times New Roman" w:hAnsi="Times New Roman" w:cs="Times New Roman"/>
          <w:sz w:val="24"/>
          <w:szCs w:val="24"/>
        </w:rPr>
      </w:pPr>
      <w:r>
        <w:rPr>
          <w:rFonts w:ascii="Times New Roman" w:hAnsi="Times New Roman" w:cs="Times New Roman"/>
          <w:sz w:val="24"/>
          <w:szCs w:val="24"/>
        </w:rPr>
        <w:t>Каширская О.В. Качественные показатели посадочного материала для интенсивных садов яблони в ЦЧР /О.В. Каширская // Достижения науки и техники АПК – 2011. -№1. С.38-40.</w:t>
      </w:r>
    </w:p>
    <w:p w:rsidR="000279A0" w:rsidRDefault="000279A0" w:rsidP="00AC2268">
      <w:pPr>
        <w:pStyle w:val="ListParagraph"/>
        <w:numPr>
          <w:ilvl w:val="0"/>
          <w:numId w:val="1"/>
        </w:numPr>
        <w:tabs>
          <w:tab w:val="left" w:pos="851"/>
        </w:tabs>
        <w:spacing w:line="240" w:lineRule="auto"/>
        <w:ind w:left="0" w:firstLine="567"/>
        <w:jc w:val="both"/>
        <w:rPr>
          <w:rFonts w:ascii="Times New Roman" w:hAnsi="Times New Roman" w:cs="Times New Roman"/>
          <w:sz w:val="24"/>
          <w:szCs w:val="24"/>
        </w:rPr>
      </w:pPr>
      <w:r>
        <w:rPr>
          <w:rFonts w:ascii="Times New Roman" w:eastAsia="Calibri" w:hAnsi="Times New Roman" w:cs="Times New Roman"/>
          <w:sz w:val="24"/>
          <w:szCs w:val="24"/>
        </w:rPr>
        <w:lastRenderedPageBreak/>
        <w:t>Агроклиматический справочник по Краснодарскому краю / под редак. В.П. Гаврилова., Краснодарское кн. изд-во, Краснодар, 1961. - 467 с.</w:t>
      </w:r>
    </w:p>
    <w:p w:rsidR="000279A0" w:rsidRDefault="000279A0" w:rsidP="00AC2268">
      <w:pPr>
        <w:pStyle w:val="ListParagraph"/>
        <w:numPr>
          <w:ilvl w:val="0"/>
          <w:numId w:val="1"/>
        </w:numPr>
        <w:tabs>
          <w:tab w:val="left" w:pos="851"/>
        </w:tabs>
        <w:spacing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Программа и методика сортоизучения плодовых, ягодных и орехоплодных культур / под общ. ред. акад. РАСХН Е. Н. Седова и докт. с.-х. наук Т.П. Огольцовой: - Орел: Изд-во ВНИИСПК, 1999. – 608 с.</w:t>
      </w:r>
    </w:p>
    <w:p w:rsidR="000279A0" w:rsidRDefault="000279A0" w:rsidP="00AC2268">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Редькин, Н.В. Почвы Крымской плодоовощной селекционной станции/ Н.В. Редькин, С.В. Тонкороженко // Крым. опытно-селекцион. станции ВИР. – Краснодар, 1966. – Т.3. – С. 138-162.</w:t>
      </w:r>
    </w:p>
    <w:p w:rsidR="000279A0" w:rsidRDefault="000279A0" w:rsidP="00AC2268">
      <w:pPr>
        <w:pStyle w:val="msonormalmailrucssattributepostfix"/>
        <w:numPr>
          <w:ilvl w:val="0"/>
          <w:numId w:val="1"/>
        </w:numPr>
        <w:tabs>
          <w:tab w:val="left" w:pos="851"/>
        </w:tabs>
        <w:spacing w:beforeAutospacing="0" w:after="0" w:afterAutospacing="0"/>
        <w:ind w:left="0" w:firstLine="567"/>
        <w:rPr>
          <w:color w:val="000000" w:themeColor="text1"/>
        </w:rPr>
      </w:pPr>
      <w:r>
        <w:rPr>
          <w:color w:val="000000" w:themeColor="text1"/>
        </w:rPr>
        <w:t xml:space="preserve">Трунов, Ю.В. Активизация адаптационных механизмов растений яблони под влиянием специальных удобрений / Ю.В. Трунов, Е.М. Цуканова, Е.Н.Ткачев, О.А.Грезнев, Н.Н. Сергеева // Плодоводство и виноградарство Юга России. [Электронный ресурс]. – Краснодар: СКЗНИИСиВ, 2011. – № 12 (6). – С. 78-89. </w:t>
      </w:r>
    </w:p>
    <w:p w:rsidR="000279A0" w:rsidRDefault="000279A0" w:rsidP="00AC2268">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ГОСТ Р 53135-2008 Национальный стандарт российской федерации посадочный материал плодовых, ягодных, субтропических, орехоплодных, цитрусовых культур и чая.</w:t>
      </w:r>
    </w:p>
    <w:p w:rsidR="001B29C2" w:rsidRPr="001B29C2" w:rsidRDefault="001B29C2" w:rsidP="00AC2268">
      <w:pPr>
        <w:pStyle w:val="ListParagraph"/>
        <w:numPr>
          <w:ilvl w:val="0"/>
          <w:numId w:val="1"/>
        </w:numPr>
        <w:tabs>
          <w:tab w:val="left" w:pos="851"/>
        </w:tabs>
        <w:ind w:left="0" w:firstLine="567"/>
        <w:rPr>
          <w:rFonts w:ascii="Times New Roman" w:hAnsi="Times New Roman" w:cs="Times New Roman"/>
          <w:sz w:val="24"/>
          <w:szCs w:val="24"/>
        </w:rPr>
      </w:pPr>
      <w:r w:rsidRPr="001B29C2">
        <w:rPr>
          <w:rFonts w:ascii="Times New Roman" w:hAnsi="Times New Roman" w:cs="Times New Roman"/>
          <w:sz w:val="24"/>
          <w:szCs w:val="24"/>
        </w:rPr>
        <w:t>Дорошенко Т.Н. Устойчивость плодовых и декоративных растений к температурным стрессорам: диагностика и пути повышения: Монография / Т.Н.Дорошенко, Н.В.Захарчук, Д.В. Максимцов – Краснодар: Кубанский ГАУ, 2014. - 1 с.</w:t>
      </w:r>
    </w:p>
    <w:p w:rsidR="001B29C2" w:rsidRPr="001B29C2" w:rsidRDefault="001B29C2" w:rsidP="001B29C2">
      <w:pPr>
        <w:spacing w:after="0" w:line="240" w:lineRule="auto"/>
        <w:jc w:val="both"/>
        <w:rPr>
          <w:rFonts w:ascii="Times New Roman" w:hAnsi="Times New Roman" w:cs="Times New Roman"/>
          <w:sz w:val="24"/>
          <w:szCs w:val="24"/>
        </w:rPr>
      </w:pPr>
    </w:p>
    <w:p w:rsidR="000279A0" w:rsidRDefault="000279A0" w:rsidP="000279A0">
      <w:pPr>
        <w:ind w:firstLine="709"/>
        <w:rPr>
          <w:rFonts w:ascii="Times New Roman" w:hAnsi="Times New Roman" w:cs="Times New Roman"/>
          <w:b/>
          <w:sz w:val="24"/>
          <w:szCs w:val="24"/>
        </w:rPr>
      </w:pPr>
      <w:bookmarkStart w:id="0" w:name="_GoBack"/>
      <w:bookmarkEnd w:id="0"/>
      <w:r>
        <w:rPr>
          <w:rFonts w:ascii="Times New Roman" w:hAnsi="Times New Roman" w:cs="Times New Roman"/>
          <w:b/>
          <w:sz w:val="24"/>
          <w:szCs w:val="24"/>
        </w:rPr>
        <w:t>References</w:t>
      </w:r>
    </w:p>
    <w:p w:rsidR="00AC2268" w:rsidRPr="00AC2268" w:rsidRDefault="00AC2268" w:rsidP="00AC2268">
      <w:pPr>
        <w:tabs>
          <w:tab w:val="left" w:pos="851"/>
        </w:tabs>
        <w:ind w:firstLine="567"/>
        <w:jc w:val="both"/>
        <w:rPr>
          <w:rFonts w:ascii="Times New Roman" w:hAnsi="Times New Roman" w:cs="Times New Roman"/>
          <w:sz w:val="24"/>
          <w:szCs w:val="24"/>
        </w:rPr>
      </w:pPr>
      <w:r w:rsidRPr="00AC2268">
        <w:rPr>
          <w:rFonts w:ascii="Times New Roman" w:hAnsi="Times New Roman" w:cs="Times New Roman"/>
          <w:sz w:val="24"/>
          <w:szCs w:val="24"/>
        </w:rPr>
        <w:t>1.</w:t>
      </w:r>
      <w:r w:rsidRPr="00AC2268">
        <w:rPr>
          <w:rFonts w:ascii="Times New Roman" w:hAnsi="Times New Roman" w:cs="Times New Roman"/>
          <w:sz w:val="24"/>
          <w:szCs w:val="24"/>
        </w:rPr>
        <w:tab/>
      </w:r>
      <w:r w:rsidRPr="00AC2268">
        <w:rPr>
          <w:rFonts w:ascii="Times New Roman" w:hAnsi="Times New Roman" w:cs="Times New Roman"/>
          <w:sz w:val="24"/>
          <w:szCs w:val="24"/>
          <w:lang w:val="en-US"/>
        </w:rPr>
        <w:t>Trunov</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Ju</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V</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Osnovnye</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konstrukcii</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promyshlennyh</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sadov</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intensivnymi</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tehnologijami</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Ju</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V</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Trunov</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A</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V</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Solov</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ev</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Sistema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proizvodstva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plodov</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jabloni</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v</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intensivnyh</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sadah</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srednej</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polosy</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Rossii</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rekomendacii</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Pod</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red</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Ju</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V</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Trunova</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Voronezh</w:t>
      </w:r>
      <w:r w:rsidRPr="00AC2268">
        <w:rPr>
          <w:rFonts w:ascii="Times New Roman" w:hAnsi="Times New Roman" w:cs="Times New Roman"/>
          <w:sz w:val="24"/>
          <w:szCs w:val="24"/>
        </w:rPr>
        <w:t xml:space="preserve">, 2011. – </w:t>
      </w:r>
      <w:r w:rsidRPr="00AC2268">
        <w:rPr>
          <w:rFonts w:ascii="Times New Roman" w:hAnsi="Times New Roman" w:cs="Times New Roman"/>
          <w:sz w:val="24"/>
          <w:szCs w:val="24"/>
          <w:lang w:val="en-US"/>
        </w:rPr>
        <w:t>Razd</w:t>
      </w:r>
      <w:r w:rsidRPr="00AC2268">
        <w:rPr>
          <w:rFonts w:ascii="Times New Roman" w:hAnsi="Times New Roman" w:cs="Times New Roman"/>
          <w:sz w:val="24"/>
          <w:szCs w:val="24"/>
        </w:rPr>
        <w:t xml:space="preserve">. 1.3. - </w:t>
      </w:r>
      <w:r w:rsidRPr="00AC2268">
        <w:rPr>
          <w:rFonts w:ascii="Times New Roman" w:hAnsi="Times New Roman" w:cs="Times New Roman"/>
          <w:sz w:val="24"/>
          <w:szCs w:val="24"/>
          <w:lang w:val="en-US"/>
        </w:rPr>
        <w:t>S</w:t>
      </w:r>
      <w:r w:rsidRPr="00AC2268">
        <w:rPr>
          <w:rFonts w:ascii="Times New Roman" w:hAnsi="Times New Roman" w:cs="Times New Roman"/>
          <w:sz w:val="24"/>
          <w:szCs w:val="24"/>
        </w:rPr>
        <w:t>. 11-13.</w:t>
      </w:r>
    </w:p>
    <w:p w:rsidR="00AC2268" w:rsidRPr="00AC2268" w:rsidRDefault="00AC2268" w:rsidP="00AC2268">
      <w:pPr>
        <w:tabs>
          <w:tab w:val="left" w:pos="851"/>
        </w:tabs>
        <w:ind w:firstLine="567"/>
        <w:jc w:val="both"/>
        <w:rPr>
          <w:rFonts w:ascii="Times New Roman" w:hAnsi="Times New Roman" w:cs="Times New Roman"/>
          <w:sz w:val="24"/>
          <w:szCs w:val="24"/>
        </w:rPr>
      </w:pPr>
      <w:r w:rsidRPr="00AC2268">
        <w:rPr>
          <w:rFonts w:ascii="Times New Roman" w:hAnsi="Times New Roman" w:cs="Times New Roman"/>
          <w:sz w:val="24"/>
          <w:szCs w:val="24"/>
        </w:rPr>
        <w:t>2.</w:t>
      </w:r>
      <w:r w:rsidRPr="00AC2268">
        <w:rPr>
          <w:rFonts w:ascii="Times New Roman" w:hAnsi="Times New Roman" w:cs="Times New Roman"/>
          <w:sz w:val="24"/>
          <w:szCs w:val="24"/>
        </w:rPr>
        <w:tab/>
      </w:r>
      <w:r w:rsidRPr="00AC2268">
        <w:rPr>
          <w:rFonts w:ascii="Times New Roman" w:hAnsi="Times New Roman" w:cs="Times New Roman"/>
          <w:sz w:val="24"/>
          <w:szCs w:val="24"/>
          <w:lang w:val="en-US"/>
        </w:rPr>
        <w:t>Cymbal</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A</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O</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vozmozhnyh</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izmenenijah</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nauchno</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tehnicheskoj</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sfery</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dejatel</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nosti</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v</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sadovodstve</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A</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Cymbal</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I</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I</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Chuhljaev</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Nauchnotehnicheskij</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progress</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v</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sadovodstve</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Sb</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nauch</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dokl</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vtoroj</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mezhdunar</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nauch</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prakt</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konf</w:t>
      </w:r>
      <w:r w:rsidRPr="00AC2268">
        <w:rPr>
          <w:rFonts w:ascii="Times New Roman" w:hAnsi="Times New Roman" w:cs="Times New Roman"/>
          <w:sz w:val="24"/>
          <w:szCs w:val="24"/>
        </w:rPr>
        <w:t xml:space="preserve">. 16-17 </w:t>
      </w:r>
      <w:r w:rsidRPr="00AC2268">
        <w:rPr>
          <w:rFonts w:ascii="Times New Roman" w:hAnsi="Times New Roman" w:cs="Times New Roman"/>
          <w:sz w:val="24"/>
          <w:szCs w:val="24"/>
          <w:lang w:val="en-US"/>
        </w:rPr>
        <w:t>ijulja</w:t>
      </w:r>
      <w:r w:rsidRPr="00AC2268">
        <w:rPr>
          <w:rFonts w:ascii="Times New Roman" w:hAnsi="Times New Roman" w:cs="Times New Roman"/>
          <w:sz w:val="24"/>
          <w:szCs w:val="24"/>
        </w:rPr>
        <w:t xml:space="preserve"> 2003 </w:t>
      </w:r>
      <w:r w:rsidRPr="00AC2268">
        <w:rPr>
          <w:rFonts w:ascii="Times New Roman" w:hAnsi="Times New Roman" w:cs="Times New Roman"/>
          <w:sz w:val="24"/>
          <w:szCs w:val="24"/>
          <w:lang w:val="en-US"/>
        </w:rPr>
        <w:t>g</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M</w:t>
      </w:r>
      <w:r w:rsidRPr="00AC2268">
        <w:rPr>
          <w:rFonts w:ascii="Times New Roman" w:hAnsi="Times New Roman" w:cs="Times New Roman"/>
          <w:sz w:val="24"/>
          <w:szCs w:val="24"/>
        </w:rPr>
        <w:t xml:space="preserve">., 2003. - </w:t>
      </w:r>
      <w:r w:rsidRPr="00AC2268">
        <w:rPr>
          <w:rFonts w:ascii="Times New Roman" w:hAnsi="Times New Roman" w:cs="Times New Roman"/>
          <w:sz w:val="24"/>
          <w:szCs w:val="24"/>
          <w:lang w:val="en-US"/>
        </w:rPr>
        <w:t>S</w:t>
      </w:r>
      <w:r w:rsidRPr="00AC2268">
        <w:rPr>
          <w:rFonts w:ascii="Times New Roman" w:hAnsi="Times New Roman" w:cs="Times New Roman"/>
          <w:sz w:val="24"/>
          <w:szCs w:val="24"/>
        </w:rPr>
        <w:t>. 34-41</w:t>
      </w:r>
    </w:p>
    <w:p w:rsidR="00AC2268" w:rsidRPr="00AC2268" w:rsidRDefault="00AC2268" w:rsidP="00AC2268">
      <w:pPr>
        <w:tabs>
          <w:tab w:val="left" w:pos="851"/>
        </w:tabs>
        <w:ind w:firstLine="567"/>
        <w:jc w:val="both"/>
        <w:rPr>
          <w:rFonts w:ascii="Times New Roman" w:hAnsi="Times New Roman" w:cs="Times New Roman"/>
          <w:sz w:val="24"/>
          <w:szCs w:val="24"/>
        </w:rPr>
      </w:pPr>
      <w:r w:rsidRPr="00AC2268">
        <w:rPr>
          <w:rFonts w:ascii="Times New Roman" w:hAnsi="Times New Roman" w:cs="Times New Roman"/>
          <w:sz w:val="24"/>
          <w:szCs w:val="24"/>
        </w:rPr>
        <w:t>3.</w:t>
      </w:r>
      <w:r w:rsidRPr="00AC2268">
        <w:rPr>
          <w:rFonts w:ascii="Times New Roman" w:hAnsi="Times New Roman" w:cs="Times New Roman"/>
          <w:sz w:val="24"/>
          <w:szCs w:val="24"/>
        </w:rPr>
        <w:tab/>
        <w:t xml:space="preserve"> </w:t>
      </w:r>
      <w:r w:rsidRPr="00AC2268">
        <w:rPr>
          <w:rFonts w:ascii="Times New Roman" w:hAnsi="Times New Roman" w:cs="Times New Roman"/>
          <w:sz w:val="24"/>
          <w:szCs w:val="24"/>
          <w:lang w:val="en-US"/>
        </w:rPr>
        <w:t>Sedov</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E</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N</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Intensifikacija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sadovodstva</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Novye</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trebovanija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k</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sortam</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podvojam</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tehnologijam</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proizvodstva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plodov</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E</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N</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Sedov</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Intensivnyj</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jablonevyj</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sad</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na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slaboroslyh</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vstavochnyh</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podvojah</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Pod</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obshh</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red</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E</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N</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Sedova</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Orel</w:t>
      </w:r>
      <w:r w:rsidRPr="00AC2268">
        <w:rPr>
          <w:rFonts w:ascii="Times New Roman" w:hAnsi="Times New Roman" w:cs="Times New Roman"/>
          <w:sz w:val="24"/>
          <w:szCs w:val="24"/>
        </w:rPr>
        <w:t xml:space="preserve">, 2009. - </w:t>
      </w:r>
      <w:r w:rsidRPr="00AC2268">
        <w:rPr>
          <w:rFonts w:ascii="Times New Roman" w:hAnsi="Times New Roman" w:cs="Times New Roman"/>
          <w:sz w:val="24"/>
          <w:szCs w:val="24"/>
          <w:lang w:val="en-US"/>
        </w:rPr>
        <w:t>S</w:t>
      </w:r>
      <w:r w:rsidRPr="00AC2268">
        <w:rPr>
          <w:rFonts w:ascii="Times New Roman" w:hAnsi="Times New Roman" w:cs="Times New Roman"/>
          <w:sz w:val="24"/>
          <w:szCs w:val="24"/>
        </w:rPr>
        <w:t>. 6-10</w:t>
      </w:r>
    </w:p>
    <w:p w:rsidR="00AC2268" w:rsidRPr="00AC2268" w:rsidRDefault="00AC2268" w:rsidP="00AC2268">
      <w:pPr>
        <w:tabs>
          <w:tab w:val="left" w:pos="851"/>
        </w:tabs>
        <w:ind w:firstLine="567"/>
        <w:jc w:val="both"/>
        <w:rPr>
          <w:rFonts w:ascii="Times New Roman" w:hAnsi="Times New Roman" w:cs="Times New Roman"/>
          <w:sz w:val="24"/>
          <w:szCs w:val="24"/>
        </w:rPr>
      </w:pPr>
      <w:r w:rsidRPr="00AC2268">
        <w:rPr>
          <w:rFonts w:ascii="Times New Roman" w:hAnsi="Times New Roman" w:cs="Times New Roman"/>
          <w:sz w:val="24"/>
          <w:szCs w:val="24"/>
        </w:rPr>
        <w:t>4.</w:t>
      </w:r>
      <w:r w:rsidRPr="00AC2268">
        <w:rPr>
          <w:rFonts w:ascii="Times New Roman" w:hAnsi="Times New Roman" w:cs="Times New Roman"/>
          <w:sz w:val="24"/>
          <w:szCs w:val="24"/>
        </w:rPr>
        <w:tab/>
      </w:r>
      <w:r w:rsidRPr="00AC2268">
        <w:rPr>
          <w:rFonts w:ascii="Times New Roman" w:hAnsi="Times New Roman" w:cs="Times New Roman"/>
          <w:sz w:val="24"/>
          <w:szCs w:val="24"/>
          <w:lang w:val="en-US"/>
        </w:rPr>
        <w:t>Minakov</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I</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Formirovanie</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rynka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polodovo</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jagodnoj</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produkcii</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v</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Rossijskoj</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Federacii</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I</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Minakov</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Dostizhenija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nauki</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i</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innovacii</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v</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sadovodstve</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materialy</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mezhdunar</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nauch</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prakt</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konf</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Michurinsk</w:t>
      </w:r>
      <w:r w:rsidRPr="00AC2268">
        <w:rPr>
          <w:rFonts w:ascii="Times New Roman" w:hAnsi="Times New Roman" w:cs="Times New Roman"/>
          <w:sz w:val="24"/>
          <w:szCs w:val="24"/>
        </w:rPr>
        <w:t xml:space="preserve">, 2009. </w:t>
      </w:r>
      <w:r w:rsidRPr="00AC2268">
        <w:rPr>
          <w:rFonts w:ascii="Times New Roman" w:hAnsi="Times New Roman" w:cs="Times New Roman"/>
          <w:sz w:val="24"/>
          <w:szCs w:val="24"/>
          <w:lang w:val="en-US"/>
        </w:rPr>
        <w:t>S</w:t>
      </w:r>
      <w:r w:rsidRPr="00AC2268">
        <w:rPr>
          <w:rFonts w:ascii="Times New Roman" w:hAnsi="Times New Roman" w:cs="Times New Roman"/>
          <w:sz w:val="24"/>
          <w:szCs w:val="24"/>
        </w:rPr>
        <w:t>. 16-27.</w:t>
      </w:r>
    </w:p>
    <w:p w:rsidR="00AC2268" w:rsidRPr="00AC2268" w:rsidRDefault="00AC2268" w:rsidP="00AC2268">
      <w:pPr>
        <w:tabs>
          <w:tab w:val="left" w:pos="851"/>
        </w:tabs>
        <w:ind w:firstLine="567"/>
        <w:jc w:val="both"/>
        <w:rPr>
          <w:rFonts w:ascii="Times New Roman" w:hAnsi="Times New Roman" w:cs="Times New Roman"/>
          <w:sz w:val="24"/>
          <w:szCs w:val="24"/>
          <w:lang w:val="en-US"/>
        </w:rPr>
      </w:pPr>
      <w:r w:rsidRPr="00AC2268">
        <w:rPr>
          <w:rFonts w:ascii="Times New Roman" w:hAnsi="Times New Roman" w:cs="Times New Roman"/>
          <w:sz w:val="24"/>
          <w:szCs w:val="24"/>
        </w:rPr>
        <w:t>5.</w:t>
      </w:r>
      <w:r w:rsidRPr="00AC2268">
        <w:rPr>
          <w:rFonts w:ascii="Times New Roman" w:hAnsi="Times New Roman" w:cs="Times New Roman"/>
          <w:sz w:val="24"/>
          <w:szCs w:val="24"/>
        </w:rPr>
        <w:tab/>
      </w:r>
      <w:r w:rsidRPr="00AC2268">
        <w:rPr>
          <w:rFonts w:ascii="Times New Roman" w:hAnsi="Times New Roman" w:cs="Times New Roman"/>
          <w:sz w:val="24"/>
          <w:szCs w:val="24"/>
          <w:lang w:val="en-US"/>
        </w:rPr>
        <w:t>Muhanin</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I</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V</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Sovremennye</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tehnologii</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proizvodstva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posadochnogo</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materiala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dlja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intensivnyh</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nasazhdenij</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jabloni</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Modificirovannyj</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knip</w:t>
      </w:r>
      <w:r w:rsidRPr="00AC2268">
        <w:rPr>
          <w:rFonts w:ascii="Times New Roman" w:hAnsi="Times New Roman" w:cs="Times New Roman"/>
          <w:sz w:val="24"/>
          <w:szCs w:val="24"/>
        </w:rPr>
        <w:t>-</w:t>
      </w:r>
      <w:r w:rsidRPr="00AC2268">
        <w:rPr>
          <w:rFonts w:ascii="Times New Roman" w:hAnsi="Times New Roman" w:cs="Times New Roman"/>
          <w:sz w:val="24"/>
          <w:szCs w:val="24"/>
          <w:lang w:val="en-US"/>
        </w:rPr>
        <w:t>bom</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i</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Odnoletka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pljus</w:t>
      </w:r>
      <w:r w:rsidRPr="00AC2268">
        <w:rPr>
          <w:rFonts w:ascii="Times New Roman" w:hAnsi="Times New Roman" w:cs="Times New Roman"/>
          <w:sz w:val="24"/>
          <w:szCs w:val="24"/>
        </w:rPr>
        <w:t xml:space="preserve">» // </w:t>
      </w:r>
      <w:r w:rsidRPr="00AC2268">
        <w:rPr>
          <w:rFonts w:ascii="Times New Roman" w:hAnsi="Times New Roman" w:cs="Times New Roman"/>
          <w:sz w:val="24"/>
          <w:szCs w:val="24"/>
          <w:lang w:val="en-US"/>
        </w:rPr>
        <w:t>Nauchnye</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osnovy</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sadovodstva</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Sb</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nauch</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tr</w:t>
      </w:r>
      <w:r w:rsidRPr="00AC2268">
        <w:rPr>
          <w:rFonts w:ascii="Times New Roman" w:hAnsi="Times New Roman" w:cs="Times New Roman"/>
          <w:sz w:val="24"/>
          <w:szCs w:val="24"/>
        </w:rPr>
        <w:t xml:space="preserve">. </w:t>
      </w:r>
      <w:r w:rsidRPr="00AC2268">
        <w:rPr>
          <w:rFonts w:ascii="Times New Roman" w:hAnsi="Times New Roman" w:cs="Times New Roman"/>
          <w:sz w:val="24"/>
          <w:szCs w:val="24"/>
          <w:lang w:val="en-US"/>
        </w:rPr>
        <w:t>VNII sadovodstva im. I.V. Michurina. – Voronezh, 2005. – S. 168-173.</w:t>
      </w:r>
    </w:p>
    <w:p w:rsidR="00AC2268" w:rsidRPr="00AC2268" w:rsidRDefault="00AC2268" w:rsidP="00AC2268">
      <w:pPr>
        <w:tabs>
          <w:tab w:val="left" w:pos="851"/>
        </w:tabs>
        <w:ind w:firstLine="567"/>
        <w:jc w:val="both"/>
        <w:rPr>
          <w:rFonts w:ascii="Times New Roman" w:hAnsi="Times New Roman" w:cs="Times New Roman"/>
          <w:sz w:val="24"/>
          <w:szCs w:val="24"/>
          <w:lang w:val="en-US"/>
        </w:rPr>
      </w:pPr>
      <w:r w:rsidRPr="00AC2268">
        <w:rPr>
          <w:rFonts w:ascii="Times New Roman" w:hAnsi="Times New Roman" w:cs="Times New Roman"/>
          <w:sz w:val="24"/>
          <w:szCs w:val="24"/>
          <w:lang w:val="en-US"/>
        </w:rPr>
        <w:t>6.</w:t>
      </w:r>
      <w:r w:rsidRPr="00AC2268">
        <w:rPr>
          <w:rFonts w:ascii="Times New Roman" w:hAnsi="Times New Roman" w:cs="Times New Roman"/>
          <w:sz w:val="24"/>
          <w:szCs w:val="24"/>
          <w:lang w:val="en-US"/>
        </w:rPr>
        <w:tab/>
        <w:t xml:space="preserve">Bootsman J. Een meter hout is twee kilo appels. // Fraitteelt, 1989. – № 79 (46). – P. 24 – 25. </w:t>
      </w:r>
    </w:p>
    <w:p w:rsidR="00AC2268" w:rsidRPr="00AC2268" w:rsidRDefault="00AC2268" w:rsidP="00AC2268">
      <w:pPr>
        <w:tabs>
          <w:tab w:val="left" w:pos="851"/>
        </w:tabs>
        <w:ind w:firstLine="567"/>
        <w:jc w:val="both"/>
        <w:rPr>
          <w:rFonts w:ascii="Times New Roman" w:hAnsi="Times New Roman" w:cs="Times New Roman"/>
          <w:sz w:val="24"/>
          <w:szCs w:val="24"/>
          <w:lang w:val="en-US"/>
        </w:rPr>
      </w:pPr>
      <w:r w:rsidRPr="00AC2268">
        <w:rPr>
          <w:rFonts w:ascii="Times New Roman" w:hAnsi="Times New Roman" w:cs="Times New Roman"/>
          <w:sz w:val="24"/>
          <w:szCs w:val="24"/>
          <w:lang w:val="en-US"/>
        </w:rPr>
        <w:lastRenderedPageBreak/>
        <w:t>7.</w:t>
      </w:r>
      <w:r w:rsidRPr="00AC2268">
        <w:rPr>
          <w:rFonts w:ascii="Times New Roman" w:hAnsi="Times New Roman" w:cs="Times New Roman"/>
          <w:sz w:val="24"/>
          <w:szCs w:val="24"/>
          <w:lang w:val="en-US"/>
        </w:rPr>
        <w:tab/>
        <w:t>Kashirskaja O.V. Kachestvennye pokazateli posadochnogo materiala dlja intensivnyh sadov jabloni v CChR /O.V. Kashirskaja // Dostizhenija nauki i tehniki APK – 2011. -№1. S.38-40.</w:t>
      </w:r>
    </w:p>
    <w:p w:rsidR="00AC2268" w:rsidRPr="00AC2268" w:rsidRDefault="00AC2268" w:rsidP="00AC2268">
      <w:pPr>
        <w:tabs>
          <w:tab w:val="left" w:pos="851"/>
        </w:tabs>
        <w:ind w:firstLine="567"/>
        <w:jc w:val="both"/>
        <w:rPr>
          <w:rFonts w:ascii="Times New Roman" w:hAnsi="Times New Roman" w:cs="Times New Roman"/>
          <w:sz w:val="24"/>
          <w:szCs w:val="24"/>
          <w:lang w:val="en-US"/>
        </w:rPr>
      </w:pPr>
      <w:r w:rsidRPr="00AC2268">
        <w:rPr>
          <w:rFonts w:ascii="Times New Roman" w:hAnsi="Times New Roman" w:cs="Times New Roman"/>
          <w:sz w:val="24"/>
          <w:szCs w:val="24"/>
          <w:lang w:val="en-US"/>
        </w:rPr>
        <w:t>8.</w:t>
      </w:r>
      <w:r w:rsidRPr="00AC2268">
        <w:rPr>
          <w:rFonts w:ascii="Times New Roman" w:hAnsi="Times New Roman" w:cs="Times New Roman"/>
          <w:sz w:val="24"/>
          <w:szCs w:val="24"/>
          <w:lang w:val="en-US"/>
        </w:rPr>
        <w:tab/>
        <w:t>Agroklimaticheskij spravochnik po Krasnodarskomu kraju / pod redak. V.P. Gavrilova., Krasnodarskoe kn. izd-vo, Krasnodar, 1961. - 467 s.</w:t>
      </w:r>
    </w:p>
    <w:p w:rsidR="00AC2268" w:rsidRPr="00AC2268" w:rsidRDefault="00AC2268" w:rsidP="00AC2268">
      <w:pPr>
        <w:tabs>
          <w:tab w:val="left" w:pos="851"/>
        </w:tabs>
        <w:ind w:firstLine="567"/>
        <w:jc w:val="both"/>
        <w:rPr>
          <w:rFonts w:ascii="Times New Roman" w:hAnsi="Times New Roman" w:cs="Times New Roman"/>
          <w:sz w:val="24"/>
          <w:szCs w:val="24"/>
          <w:lang w:val="en-US"/>
        </w:rPr>
      </w:pPr>
      <w:r w:rsidRPr="00AC2268">
        <w:rPr>
          <w:rFonts w:ascii="Times New Roman" w:hAnsi="Times New Roman" w:cs="Times New Roman"/>
          <w:sz w:val="24"/>
          <w:szCs w:val="24"/>
          <w:lang w:val="en-US"/>
        </w:rPr>
        <w:t>9.</w:t>
      </w:r>
      <w:r w:rsidRPr="00AC2268">
        <w:rPr>
          <w:rFonts w:ascii="Times New Roman" w:hAnsi="Times New Roman" w:cs="Times New Roman"/>
          <w:sz w:val="24"/>
          <w:szCs w:val="24"/>
          <w:lang w:val="en-US"/>
        </w:rPr>
        <w:tab/>
        <w:t>Programma i metodika sortoizuchenija plodovyh, jagodnyh i orehoplodnyh kul'tur / pod obshh. red. akad. RASHN E. N. Sedova i dokt. s.-h. nauk T.P. Ogol'covoj: - Orel: Izd-vo VNIISPK, 1999. – 608 s.</w:t>
      </w:r>
    </w:p>
    <w:p w:rsidR="00AC2268" w:rsidRPr="00AC2268" w:rsidRDefault="00AC2268" w:rsidP="00AC2268">
      <w:pPr>
        <w:tabs>
          <w:tab w:val="left" w:pos="851"/>
        </w:tabs>
        <w:ind w:firstLine="567"/>
        <w:jc w:val="both"/>
        <w:rPr>
          <w:rFonts w:ascii="Times New Roman" w:hAnsi="Times New Roman" w:cs="Times New Roman"/>
          <w:sz w:val="24"/>
          <w:szCs w:val="24"/>
          <w:lang w:val="en-US"/>
        </w:rPr>
      </w:pPr>
      <w:r w:rsidRPr="00AC2268">
        <w:rPr>
          <w:rFonts w:ascii="Times New Roman" w:hAnsi="Times New Roman" w:cs="Times New Roman"/>
          <w:sz w:val="24"/>
          <w:szCs w:val="24"/>
          <w:lang w:val="en-US"/>
        </w:rPr>
        <w:t>10.</w:t>
      </w:r>
      <w:r w:rsidRPr="00AC2268">
        <w:rPr>
          <w:rFonts w:ascii="Times New Roman" w:hAnsi="Times New Roman" w:cs="Times New Roman"/>
          <w:sz w:val="24"/>
          <w:szCs w:val="24"/>
          <w:lang w:val="en-US"/>
        </w:rPr>
        <w:tab/>
        <w:t>Red'kin, N.V. Pochvy Krymskoj plodoovoshhnoj selekcionnoj stancii/ N.V. Red'kin, S.V. Tonkorozhenko // Krym. opytno-selekcion. stancii VIR. – Krasnodar, 1966. – T.3. – S. 138-162.</w:t>
      </w:r>
    </w:p>
    <w:p w:rsidR="00AC2268" w:rsidRPr="00AC2268" w:rsidRDefault="00AC2268" w:rsidP="00AC2268">
      <w:pPr>
        <w:tabs>
          <w:tab w:val="left" w:pos="851"/>
        </w:tabs>
        <w:ind w:firstLine="567"/>
        <w:jc w:val="both"/>
        <w:rPr>
          <w:rFonts w:ascii="Times New Roman" w:hAnsi="Times New Roman" w:cs="Times New Roman"/>
          <w:sz w:val="24"/>
          <w:szCs w:val="24"/>
          <w:lang w:val="en-US"/>
        </w:rPr>
      </w:pPr>
      <w:r w:rsidRPr="00AC2268">
        <w:rPr>
          <w:rFonts w:ascii="Times New Roman" w:hAnsi="Times New Roman" w:cs="Times New Roman"/>
          <w:sz w:val="24"/>
          <w:szCs w:val="24"/>
          <w:lang w:val="en-US"/>
        </w:rPr>
        <w:t>11.</w:t>
      </w:r>
      <w:r w:rsidRPr="00AC2268">
        <w:rPr>
          <w:rFonts w:ascii="Times New Roman" w:hAnsi="Times New Roman" w:cs="Times New Roman"/>
          <w:sz w:val="24"/>
          <w:szCs w:val="24"/>
          <w:lang w:val="en-US"/>
        </w:rPr>
        <w:tab/>
        <w:t xml:space="preserve">Trunov, Ju.V. Aktivizacija adaptacionnyh mehanizmov rastenij jabloni pod vlijaniem special'nyh udobrenij / Ju.V. Trunov, E.M. Cukanova, E.N.Tkachev, O.A.Greznev, N.N. Sergeeva // Plodovodstvo i vinogradarstvo Juga Rossii. [Jelektronnyj resurs]. – Krasnodar: SKZNIISiV, 2011. – № 12 (6). – S. 78-89. </w:t>
      </w:r>
    </w:p>
    <w:p w:rsidR="00AC2268" w:rsidRPr="00AC2268" w:rsidRDefault="00AC2268" w:rsidP="00AC2268">
      <w:pPr>
        <w:tabs>
          <w:tab w:val="left" w:pos="851"/>
        </w:tabs>
        <w:ind w:firstLine="567"/>
        <w:jc w:val="both"/>
        <w:rPr>
          <w:rFonts w:ascii="Times New Roman" w:hAnsi="Times New Roman" w:cs="Times New Roman"/>
          <w:sz w:val="24"/>
          <w:szCs w:val="24"/>
          <w:lang w:val="en-US"/>
        </w:rPr>
      </w:pPr>
      <w:r w:rsidRPr="00AC2268">
        <w:rPr>
          <w:rFonts w:ascii="Times New Roman" w:hAnsi="Times New Roman" w:cs="Times New Roman"/>
          <w:sz w:val="24"/>
          <w:szCs w:val="24"/>
          <w:lang w:val="en-US"/>
        </w:rPr>
        <w:t>12.</w:t>
      </w:r>
      <w:r w:rsidRPr="00AC2268">
        <w:rPr>
          <w:rFonts w:ascii="Times New Roman" w:hAnsi="Times New Roman" w:cs="Times New Roman"/>
          <w:sz w:val="24"/>
          <w:szCs w:val="24"/>
          <w:lang w:val="en-US"/>
        </w:rPr>
        <w:tab/>
        <w:t>GOST R 53135-2008 Nacional'nyj standart rossijskoj federacii posadochnyj material plodovyh, jagodnyh, subtropicheskih, orehoplodnyh, citrusovyh kul'tur i chaja.</w:t>
      </w:r>
    </w:p>
    <w:p w:rsidR="00FE0E49" w:rsidRPr="00AC2268" w:rsidRDefault="00AC2268" w:rsidP="00AC2268">
      <w:pPr>
        <w:tabs>
          <w:tab w:val="left" w:pos="851"/>
        </w:tabs>
        <w:ind w:firstLine="567"/>
        <w:jc w:val="both"/>
        <w:rPr>
          <w:rFonts w:ascii="Times New Roman" w:hAnsi="Times New Roman" w:cs="Times New Roman"/>
          <w:sz w:val="24"/>
          <w:szCs w:val="24"/>
          <w:lang w:val="en-US"/>
        </w:rPr>
      </w:pPr>
      <w:r w:rsidRPr="00AC2268">
        <w:rPr>
          <w:rFonts w:ascii="Times New Roman" w:hAnsi="Times New Roman" w:cs="Times New Roman"/>
          <w:sz w:val="24"/>
          <w:szCs w:val="24"/>
          <w:lang w:val="en-US"/>
        </w:rPr>
        <w:t>13.</w:t>
      </w:r>
      <w:r w:rsidRPr="00AC2268">
        <w:rPr>
          <w:rFonts w:ascii="Times New Roman" w:hAnsi="Times New Roman" w:cs="Times New Roman"/>
          <w:sz w:val="24"/>
          <w:szCs w:val="24"/>
          <w:lang w:val="en-US"/>
        </w:rPr>
        <w:tab/>
        <w:t>Doroshenko T.N. Ustojchivost' plodovyh i dekorativnyh rastenij k temperaturnym stressoram: diagnostika i puti povyshenija: Monografija / T.N.Doroshenko, N.V.Zaharchuk, D.V. Maksimcov – Krasnodar: Kubanskij GAU, 2014. - 1 s.</w:t>
      </w:r>
    </w:p>
    <w:sectPr w:rsidR="00FE0E49" w:rsidRPr="00AC2268" w:rsidSect="00716B45">
      <w:headerReference w:type="even" r:id="rId12"/>
      <w:headerReference w:type="default" r:id="rId13"/>
      <w:footerReference w:type="default" r:id="rId14"/>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5E6564" w:rsidRDefault="005E6564" w:rsidP="00CC6CC8">
      <w:pPr>
        <w:spacing w:after="0" w:line="240" w:lineRule="auto"/>
      </w:pPr>
      <w:r>
        <w:separator/>
      </w:r>
    </w:p>
  </w:endnote>
  <w:endnote w:type="continuationSeparator" w:id="0">
    <w:p w:rsidR="005E6564" w:rsidRDefault="005E6564" w:rsidP="00CC6C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CC"/>
    <w:family w:val="swiss"/>
    <w:pitch w:val="variable"/>
    <w:sig w:usb0="E0002AFF" w:usb1="C000ACFF"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0B3677" w:rsidRPr="000B3677" w:rsidRDefault="000B3677">
    <w:pPr>
      <w:pStyle w:val="Footer"/>
      <w:rPr>
        <w:rFonts w:ascii="Times New Roman" w:hAnsi="Times New Roman" w:cs="Times New Roman"/>
        <w:sz w:val="24"/>
        <w:szCs w:val="24"/>
      </w:rPr>
    </w:pPr>
    <w:hyperlink r:id="rId1" w:history="1">
      <w:r w:rsidRPr="00B16DA7">
        <w:rPr>
          <w:rStyle w:val="Hyperlink"/>
          <w:rFonts w:ascii="Times New Roman" w:hAnsi="Times New Roman" w:cs="Times New Roman"/>
          <w:sz w:val="24"/>
          <w:szCs w:val="24"/>
        </w:rPr>
        <w:t>http://ej.kubagro.ru/2020/09/pdf/2</w:t>
      </w:r>
      <w:r w:rsidRPr="00B16DA7">
        <w:rPr>
          <w:rStyle w:val="Hyperlink"/>
          <w:rFonts w:ascii="Times New Roman" w:hAnsi="Times New Roman" w:cs="Times New Roman"/>
          <w:sz w:val="24"/>
          <w:szCs w:val="24"/>
        </w:rPr>
        <w:t>4</w:t>
      </w:r>
      <w:r w:rsidRPr="00B16DA7">
        <w:rPr>
          <w:rStyle w:val="Hyperlink"/>
          <w:rFonts w:ascii="Times New Roman" w:hAnsi="Times New Roman" w:cs="Times New Roman"/>
          <w:sz w:val="24"/>
          <w:szCs w:val="24"/>
        </w:rPr>
        <w:t>.pdf</w:t>
      </w:r>
    </w:hyperlink>
    <w:r>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5E6564" w:rsidRDefault="005E6564" w:rsidP="00CC6CC8">
      <w:pPr>
        <w:spacing w:after="0" w:line="240" w:lineRule="auto"/>
      </w:pPr>
      <w:r>
        <w:separator/>
      </w:r>
    </w:p>
  </w:footnote>
  <w:footnote w:type="continuationSeparator" w:id="0">
    <w:p w:rsidR="005E6564" w:rsidRDefault="005E6564" w:rsidP="00CC6C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911662446"/>
      <w:docPartObj>
        <w:docPartGallery w:val="Page Numbers (Top of Page)"/>
        <w:docPartUnique/>
      </w:docPartObj>
    </w:sdtPr>
    <w:sdtContent>
      <w:p w:rsidR="00035A11" w:rsidRDefault="00035A11" w:rsidP="00B16DA7">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0B3677" w:rsidRDefault="000B3677" w:rsidP="00035A1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1027835868"/>
      <w:docPartObj>
        <w:docPartGallery w:val="Page Numbers (Top of Page)"/>
        <w:docPartUnique/>
      </w:docPartObj>
    </w:sdtPr>
    <w:sdtContent>
      <w:p w:rsidR="00035A11" w:rsidRPr="00035A11" w:rsidRDefault="00035A11" w:rsidP="00B16DA7">
        <w:pPr>
          <w:pStyle w:val="Header"/>
          <w:framePr w:wrap="none" w:vAnchor="text" w:hAnchor="margin" w:xAlign="right" w:y="1"/>
          <w:rPr>
            <w:rStyle w:val="PageNumber"/>
            <w:rFonts w:ascii="Times New Roman" w:hAnsi="Times New Roman" w:cs="Times New Roman"/>
            <w:sz w:val="28"/>
            <w:szCs w:val="28"/>
          </w:rPr>
        </w:pPr>
        <w:r w:rsidRPr="00035A11">
          <w:rPr>
            <w:rStyle w:val="PageNumber"/>
            <w:rFonts w:ascii="Times New Roman" w:hAnsi="Times New Roman" w:cs="Times New Roman"/>
            <w:sz w:val="28"/>
            <w:szCs w:val="28"/>
          </w:rPr>
          <w:fldChar w:fldCharType="begin"/>
        </w:r>
        <w:r w:rsidRPr="00035A11">
          <w:rPr>
            <w:rStyle w:val="PageNumber"/>
            <w:rFonts w:ascii="Times New Roman" w:hAnsi="Times New Roman" w:cs="Times New Roman"/>
            <w:sz w:val="28"/>
            <w:szCs w:val="28"/>
          </w:rPr>
          <w:instrText xml:space="preserve"> PAGE </w:instrText>
        </w:r>
        <w:r w:rsidRPr="00035A11">
          <w:rPr>
            <w:rStyle w:val="PageNumber"/>
            <w:rFonts w:ascii="Times New Roman" w:hAnsi="Times New Roman" w:cs="Times New Roman"/>
            <w:sz w:val="28"/>
            <w:szCs w:val="28"/>
          </w:rPr>
          <w:fldChar w:fldCharType="separate"/>
        </w:r>
        <w:r w:rsidRPr="00035A11">
          <w:rPr>
            <w:rStyle w:val="PageNumber"/>
            <w:rFonts w:ascii="Times New Roman" w:hAnsi="Times New Roman" w:cs="Times New Roman"/>
            <w:noProof/>
            <w:sz w:val="28"/>
            <w:szCs w:val="28"/>
          </w:rPr>
          <w:t>1</w:t>
        </w:r>
        <w:r w:rsidRPr="00035A11">
          <w:rPr>
            <w:rStyle w:val="PageNumber"/>
            <w:rFonts w:ascii="Times New Roman" w:hAnsi="Times New Roman" w:cs="Times New Roman"/>
            <w:sz w:val="28"/>
            <w:szCs w:val="28"/>
          </w:rPr>
          <w:fldChar w:fldCharType="end"/>
        </w:r>
      </w:p>
    </w:sdtContent>
  </w:sdt>
  <w:sdt>
    <w:sdtPr>
      <w:rPr>
        <w:rFonts w:ascii="Times New Roman" w:hAnsi="Times New Roman" w:cs="Times New Roman"/>
      </w:rPr>
      <w:id w:val="-864204010"/>
      <w:docPartObj>
        <w:docPartGallery w:val="Page Numbers (Top of Page)"/>
        <w:docPartUnique/>
      </w:docPartObj>
    </w:sdtPr>
    <w:sdtContent>
      <w:sdt>
        <w:sdtPr>
          <w:rPr>
            <w:rFonts w:ascii="Times New Roman" w:hAnsi="Times New Roman" w:cs="Times New Roman"/>
          </w:rPr>
          <w:id w:val="452060238"/>
          <w:docPartObj>
            <w:docPartGallery w:val="Page Numbers (Top of Page)"/>
            <w:docPartUnique/>
          </w:docPartObj>
        </w:sdtPr>
        <w:sdtEndPr>
          <w:rPr>
            <w:sz w:val="28"/>
            <w:szCs w:val="28"/>
          </w:rPr>
        </w:sdtEndPr>
        <w:sdtContent>
          <w:sdt>
            <w:sdtPr>
              <w:rPr>
                <w:rFonts w:ascii="Times New Roman" w:hAnsi="Times New Roman" w:cs="Times New Roman"/>
                <w:sz w:val="24"/>
                <w:szCs w:val="24"/>
              </w:rPr>
              <w:id w:val="134769930"/>
              <w:docPartObj>
                <w:docPartGallery w:val="Page Numbers (Top of Page)"/>
                <w:docPartUnique/>
              </w:docPartObj>
            </w:sdtPr>
            <w:sdtContent>
              <w:p w:rsidR="00452C47" w:rsidRPr="00035A11" w:rsidRDefault="00035A11" w:rsidP="00035A11">
                <w:pPr>
                  <w:pStyle w:val="Header"/>
                  <w:ind w:right="360"/>
                  <w:rPr>
                    <w:rFonts w:ascii="Times New Roman" w:hAnsi="Times New Roman" w:cs="Times New Roman"/>
                    <w:sz w:val="28"/>
                    <w:szCs w:val="28"/>
                  </w:rPr>
                </w:pPr>
                <w:r w:rsidRPr="00035A11">
                  <w:rPr>
                    <w:rFonts w:ascii="Times New Roman" w:hAnsi="Times New Roman" w:cs="Times New Roman"/>
                    <w:sz w:val="24"/>
                    <w:szCs w:val="24"/>
                  </w:rPr>
                  <w:t>Научный журнал КубГАУ, №16</w:t>
                </w:r>
                <w:r w:rsidRPr="00035A11">
                  <w:rPr>
                    <w:rFonts w:ascii="Times New Roman" w:hAnsi="Times New Roman" w:cs="Times New Roman"/>
                    <w:sz w:val="24"/>
                    <w:szCs w:val="24"/>
                    <w:lang w:val="en-US"/>
                  </w:rPr>
                  <w:t>3</w:t>
                </w:r>
                <w:r w:rsidRPr="00035A11">
                  <w:rPr>
                    <w:rFonts w:ascii="Times New Roman" w:hAnsi="Times New Roman" w:cs="Times New Roman"/>
                    <w:sz w:val="24"/>
                    <w:szCs w:val="24"/>
                  </w:rPr>
                  <w:t>(0</w:t>
                </w:r>
                <w:r w:rsidRPr="00035A11">
                  <w:rPr>
                    <w:rFonts w:ascii="Times New Roman" w:hAnsi="Times New Roman" w:cs="Times New Roman"/>
                    <w:sz w:val="24"/>
                    <w:szCs w:val="24"/>
                    <w:lang w:val="en-US"/>
                  </w:rPr>
                  <w:t>9</w:t>
                </w:r>
                <w:r w:rsidRPr="00035A11">
                  <w:rPr>
                    <w:rFonts w:ascii="Times New Roman" w:hAnsi="Times New Roman" w:cs="Times New Roman"/>
                    <w:sz w:val="24"/>
                    <w:szCs w:val="24"/>
                  </w:rPr>
                  <w:t>), 2020 год</w:t>
                </w:r>
                <w:r w:rsidRPr="00035A11">
                  <w:rPr>
                    <w:rFonts w:ascii="Times New Roman" w:hAnsi="Times New Roman" w:cs="Times New Roman"/>
                    <w:sz w:val="28"/>
                    <w:szCs w:val="28"/>
                  </w:rPr>
                  <w:t xml:space="preserve"> </w:t>
                </w:r>
              </w:p>
            </w:sdtContent>
          </w:sdt>
        </w:sdtContent>
      </w:sdt>
    </w:sdtContent>
  </w:sdt>
  <w:p w:rsidR="00452C47" w:rsidRDefault="00452C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E76459F"/>
    <w:multiLevelType w:val="hybridMultilevel"/>
    <w:tmpl w:val="541AF832"/>
    <w:lvl w:ilvl="0" w:tplc="42507638">
      <w:start w:val="1"/>
      <w:numFmt w:val="decimal"/>
      <w:lvlText w:val="%1."/>
      <w:lvlJc w:val="left"/>
      <w:pPr>
        <w:ind w:left="1065" w:hanging="705"/>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56250C73"/>
    <w:multiLevelType w:val="hybridMultilevel"/>
    <w:tmpl w:val="B922F8B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8"/>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B44FC"/>
    <w:rsid w:val="00001FC5"/>
    <w:rsid w:val="000279A0"/>
    <w:rsid w:val="00035A11"/>
    <w:rsid w:val="000638A7"/>
    <w:rsid w:val="0007630A"/>
    <w:rsid w:val="000B342D"/>
    <w:rsid w:val="000B3677"/>
    <w:rsid w:val="000B3C28"/>
    <w:rsid w:val="000B707D"/>
    <w:rsid w:val="001419E0"/>
    <w:rsid w:val="001472C4"/>
    <w:rsid w:val="00157C4E"/>
    <w:rsid w:val="0017026A"/>
    <w:rsid w:val="00177857"/>
    <w:rsid w:val="001B29C2"/>
    <w:rsid w:val="001D2B24"/>
    <w:rsid w:val="001E56FE"/>
    <w:rsid w:val="001F44F2"/>
    <w:rsid w:val="001F7064"/>
    <w:rsid w:val="0020301D"/>
    <w:rsid w:val="0024005D"/>
    <w:rsid w:val="0025499D"/>
    <w:rsid w:val="002A54BD"/>
    <w:rsid w:val="002F168C"/>
    <w:rsid w:val="00436FB9"/>
    <w:rsid w:val="00452C47"/>
    <w:rsid w:val="004F5B00"/>
    <w:rsid w:val="005808B8"/>
    <w:rsid w:val="005E6564"/>
    <w:rsid w:val="00643CE8"/>
    <w:rsid w:val="00644AB9"/>
    <w:rsid w:val="0065053B"/>
    <w:rsid w:val="00687D41"/>
    <w:rsid w:val="006A36D8"/>
    <w:rsid w:val="006B2D9B"/>
    <w:rsid w:val="006E4649"/>
    <w:rsid w:val="00716B45"/>
    <w:rsid w:val="007B74B0"/>
    <w:rsid w:val="007C4DFA"/>
    <w:rsid w:val="0087390A"/>
    <w:rsid w:val="008A1694"/>
    <w:rsid w:val="008A7341"/>
    <w:rsid w:val="009579B5"/>
    <w:rsid w:val="009A308B"/>
    <w:rsid w:val="009B44FC"/>
    <w:rsid w:val="00A46D75"/>
    <w:rsid w:val="00A9016A"/>
    <w:rsid w:val="00AC2268"/>
    <w:rsid w:val="00B34A72"/>
    <w:rsid w:val="00B619B7"/>
    <w:rsid w:val="00B6525D"/>
    <w:rsid w:val="00B85616"/>
    <w:rsid w:val="00BA3BF8"/>
    <w:rsid w:val="00C719E3"/>
    <w:rsid w:val="00CC10AE"/>
    <w:rsid w:val="00CC45CE"/>
    <w:rsid w:val="00CC6CC8"/>
    <w:rsid w:val="00D10A40"/>
    <w:rsid w:val="00D231C6"/>
    <w:rsid w:val="00D275DA"/>
    <w:rsid w:val="00D316E9"/>
    <w:rsid w:val="00DA61A4"/>
    <w:rsid w:val="00DB1879"/>
    <w:rsid w:val="00DF1102"/>
    <w:rsid w:val="00E42C9D"/>
    <w:rsid w:val="00E43D98"/>
    <w:rsid w:val="00E831E0"/>
    <w:rsid w:val="00F057BB"/>
    <w:rsid w:val="00F13690"/>
    <w:rsid w:val="00F74258"/>
    <w:rsid w:val="00FE0E4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4B8CE4"/>
  <w15:docId w15:val="{92839641-092C-204C-A8C6-3D7FC1178B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5C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0279A0"/>
    <w:pPr>
      <w:spacing w:after="200" w:line="240" w:lineRule="auto"/>
    </w:pPr>
    <w:rPr>
      <w:i/>
      <w:iCs/>
      <w:color w:val="44546A" w:themeColor="text2"/>
      <w:sz w:val="18"/>
      <w:szCs w:val="18"/>
    </w:rPr>
  </w:style>
  <w:style w:type="paragraph" w:styleId="ListParagraph">
    <w:name w:val="List Paragraph"/>
    <w:basedOn w:val="Normal"/>
    <w:uiPriority w:val="34"/>
    <w:qFormat/>
    <w:rsid w:val="000279A0"/>
    <w:pPr>
      <w:spacing w:line="254" w:lineRule="auto"/>
      <w:ind w:left="720"/>
      <w:contextualSpacing/>
    </w:pPr>
  </w:style>
  <w:style w:type="paragraph" w:customStyle="1" w:styleId="msonormalmailrucssattributepostfix">
    <w:name w:val="msonormal_mailru_css_attribute_postfix"/>
    <w:basedOn w:val="Normal"/>
    <w:rsid w:val="000279A0"/>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TableGrid">
    <w:name w:val="Table Grid"/>
    <w:basedOn w:val="TableNormal"/>
    <w:uiPriority w:val="39"/>
    <w:rsid w:val="000279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419E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19E0"/>
    <w:rPr>
      <w:rFonts w:ascii="Tahoma" w:hAnsi="Tahoma" w:cs="Tahoma"/>
      <w:sz w:val="16"/>
      <w:szCs w:val="16"/>
    </w:rPr>
  </w:style>
  <w:style w:type="paragraph" w:styleId="Header">
    <w:name w:val="header"/>
    <w:basedOn w:val="Normal"/>
    <w:link w:val="HeaderChar"/>
    <w:uiPriority w:val="99"/>
    <w:unhideWhenUsed/>
    <w:rsid w:val="00CC6CC8"/>
    <w:pPr>
      <w:tabs>
        <w:tab w:val="center" w:pos="4677"/>
        <w:tab w:val="right" w:pos="9355"/>
      </w:tabs>
      <w:spacing w:after="0" w:line="240" w:lineRule="auto"/>
    </w:pPr>
  </w:style>
  <w:style w:type="character" w:customStyle="1" w:styleId="HeaderChar">
    <w:name w:val="Header Char"/>
    <w:basedOn w:val="DefaultParagraphFont"/>
    <w:link w:val="Header"/>
    <w:uiPriority w:val="99"/>
    <w:rsid w:val="00CC6CC8"/>
  </w:style>
  <w:style w:type="paragraph" w:styleId="Footer">
    <w:name w:val="footer"/>
    <w:basedOn w:val="Normal"/>
    <w:link w:val="FooterChar"/>
    <w:uiPriority w:val="99"/>
    <w:unhideWhenUsed/>
    <w:rsid w:val="00CC6CC8"/>
    <w:pPr>
      <w:tabs>
        <w:tab w:val="center" w:pos="4677"/>
        <w:tab w:val="right" w:pos="9355"/>
      </w:tabs>
      <w:spacing w:after="0" w:line="240" w:lineRule="auto"/>
    </w:pPr>
  </w:style>
  <w:style w:type="character" w:customStyle="1" w:styleId="FooterChar">
    <w:name w:val="Footer Char"/>
    <w:basedOn w:val="DefaultParagraphFont"/>
    <w:link w:val="Footer"/>
    <w:uiPriority w:val="99"/>
    <w:rsid w:val="00CC6CC8"/>
  </w:style>
  <w:style w:type="character" w:styleId="Hyperlink">
    <w:name w:val="Hyperlink"/>
    <w:basedOn w:val="DefaultParagraphFont"/>
    <w:uiPriority w:val="99"/>
    <w:unhideWhenUsed/>
    <w:rsid w:val="000B3677"/>
    <w:rPr>
      <w:color w:val="0563C1" w:themeColor="hyperlink"/>
      <w:u w:val="single"/>
    </w:rPr>
  </w:style>
  <w:style w:type="character" w:styleId="UnresolvedMention">
    <w:name w:val="Unresolved Mention"/>
    <w:basedOn w:val="DefaultParagraphFont"/>
    <w:uiPriority w:val="99"/>
    <w:semiHidden/>
    <w:unhideWhenUsed/>
    <w:rsid w:val="000B3677"/>
    <w:rPr>
      <w:color w:val="605E5C"/>
      <w:shd w:val="clear" w:color="auto" w:fill="E1DFDD"/>
    </w:rPr>
  </w:style>
  <w:style w:type="character" w:styleId="PageNumber">
    <w:name w:val="page number"/>
    <w:basedOn w:val="DefaultParagraphFont"/>
    <w:uiPriority w:val="99"/>
    <w:semiHidden/>
    <w:unhideWhenUsed/>
    <w:rsid w:val="00035A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7895121">
      <w:bodyDiv w:val="1"/>
      <w:marLeft w:val="0"/>
      <w:marRight w:val="0"/>
      <w:marTop w:val="0"/>
      <w:marBottom w:val="0"/>
      <w:divBdr>
        <w:top w:val="none" w:sz="0" w:space="0" w:color="auto"/>
        <w:left w:val="none" w:sz="0" w:space="0" w:color="auto"/>
        <w:bottom w:val="none" w:sz="0" w:space="0" w:color="auto"/>
        <w:right w:val="none" w:sz="0" w:space="0" w:color="auto"/>
      </w:divBdr>
    </w:div>
    <w:div w:id="1096249450">
      <w:bodyDiv w:val="1"/>
      <w:marLeft w:val="0"/>
      <w:marRight w:val="0"/>
      <w:marTop w:val="0"/>
      <w:marBottom w:val="0"/>
      <w:divBdr>
        <w:top w:val="none" w:sz="0" w:space="0" w:color="auto"/>
        <w:left w:val="none" w:sz="0" w:space="0" w:color="auto"/>
        <w:bottom w:val="none" w:sz="0" w:space="0" w:color="auto"/>
        <w:right w:val="none" w:sz="0" w:space="0" w:color="auto"/>
      </w:divBdr>
    </w:div>
    <w:div w:id="1141075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yperlink" Target="http://dx.doi.org/10.21515/1990-4665-163-024" TargetMode="External"/><Relationship Id="rId12" Type="http://schemas.openxmlformats.org/officeDocument/2006/relationships/header" Target="head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3.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chart" Target="charts/chart2.xml"/><Relationship Id="rId4" Type="http://schemas.openxmlformats.org/officeDocument/2006/relationships/webSettings" Target="webSettings.xml"/><Relationship Id="rId9" Type="http://schemas.openxmlformats.org/officeDocument/2006/relationships/chart" Target="charts/chart1.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0/09/pdf/24.pd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Производственный контроль</c:v>
                </c:pt>
              </c:strCache>
            </c:strRef>
          </c:tx>
          <c:spPr>
            <a:solidFill>
              <a:schemeClr val="accent2"/>
            </a:solidFill>
            <a:ln>
              <a:noFill/>
            </a:ln>
            <a:effectLst/>
          </c:spPr>
          <c:invertIfNegative val="0"/>
          <c:cat>
            <c:strRef>
              <c:f>Лист1!$A$2:$A$7</c:f>
              <c:strCache>
                <c:ptCount val="6"/>
                <c:pt idx="0">
                  <c:v>Апрель</c:v>
                </c:pt>
                <c:pt idx="1">
                  <c:v>Май</c:v>
                </c:pt>
                <c:pt idx="2">
                  <c:v>Июнь</c:v>
                </c:pt>
                <c:pt idx="3">
                  <c:v>Июль</c:v>
                </c:pt>
                <c:pt idx="4">
                  <c:v>Август</c:v>
                </c:pt>
                <c:pt idx="5">
                  <c:v>Сентябрь</c:v>
                </c:pt>
              </c:strCache>
            </c:strRef>
          </c:cat>
          <c:val>
            <c:numRef>
              <c:f>Лист1!$B$2:$B$7</c:f>
              <c:numCache>
                <c:formatCode>General</c:formatCode>
                <c:ptCount val="6"/>
                <c:pt idx="0">
                  <c:v>5.0999999999999996</c:v>
                </c:pt>
                <c:pt idx="1">
                  <c:v>18.5</c:v>
                </c:pt>
                <c:pt idx="2">
                  <c:v>26.6</c:v>
                </c:pt>
                <c:pt idx="3">
                  <c:v>26</c:v>
                </c:pt>
                <c:pt idx="4">
                  <c:v>25.2</c:v>
                </c:pt>
                <c:pt idx="5">
                  <c:v>20.2</c:v>
                </c:pt>
              </c:numCache>
            </c:numRef>
          </c:val>
          <c:extLst>
            <c:ext xmlns:c16="http://schemas.microsoft.com/office/drawing/2014/chart" uri="{C3380CC4-5D6E-409C-BE32-E72D297353CC}">
              <c16:uniqueId val="{00000000-28F0-41C8-8D6E-C15903E536D5}"/>
            </c:ext>
          </c:extLst>
        </c:ser>
        <c:ser>
          <c:idx val="1"/>
          <c:order val="1"/>
          <c:tx>
            <c:strRef>
              <c:f>Лист1!$C$1</c:f>
              <c:strCache>
                <c:ptCount val="1"/>
                <c:pt idx="0">
                  <c:v>Фертигации и некорневые подкормки</c:v>
                </c:pt>
              </c:strCache>
            </c:strRef>
          </c:tx>
          <c:spPr>
            <a:solidFill>
              <a:schemeClr val="accent4"/>
            </a:solidFill>
            <a:ln>
              <a:noFill/>
            </a:ln>
            <a:effectLst/>
          </c:spPr>
          <c:invertIfNegative val="0"/>
          <c:cat>
            <c:strRef>
              <c:f>Лист1!$A$2:$A$7</c:f>
              <c:strCache>
                <c:ptCount val="6"/>
                <c:pt idx="0">
                  <c:v>Апрель</c:v>
                </c:pt>
                <c:pt idx="1">
                  <c:v>Май</c:v>
                </c:pt>
                <c:pt idx="2">
                  <c:v>Июнь</c:v>
                </c:pt>
                <c:pt idx="3">
                  <c:v>Июль</c:v>
                </c:pt>
                <c:pt idx="4">
                  <c:v>Август</c:v>
                </c:pt>
                <c:pt idx="5">
                  <c:v>Сентябрь</c:v>
                </c:pt>
              </c:strCache>
            </c:strRef>
          </c:cat>
          <c:val>
            <c:numRef>
              <c:f>Лист1!$C$2:$C$7</c:f>
              <c:numCache>
                <c:formatCode>General</c:formatCode>
                <c:ptCount val="6"/>
                <c:pt idx="0">
                  <c:v>6</c:v>
                </c:pt>
                <c:pt idx="1">
                  <c:v>24.6</c:v>
                </c:pt>
                <c:pt idx="2">
                  <c:v>27.5</c:v>
                </c:pt>
                <c:pt idx="3">
                  <c:v>27.5</c:v>
                </c:pt>
                <c:pt idx="4">
                  <c:v>26.8</c:v>
                </c:pt>
                <c:pt idx="5">
                  <c:v>26</c:v>
                </c:pt>
              </c:numCache>
            </c:numRef>
          </c:val>
          <c:extLst>
            <c:ext xmlns:c16="http://schemas.microsoft.com/office/drawing/2014/chart" uri="{C3380CC4-5D6E-409C-BE32-E72D297353CC}">
              <c16:uniqueId val="{00000001-28F0-41C8-8D6E-C15903E536D5}"/>
            </c:ext>
          </c:extLst>
        </c:ser>
        <c:ser>
          <c:idx val="2"/>
          <c:order val="2"/>
          <c:tx>
            <c:strRef>
              <c:f>Лист1!$D$1</c:f>
              <c:strCache>
                <c:ptCount val="1"/>
                <c:pt idx="0">
                  <c:v>Контроль</c:v>
                </c:pt>
              </c:strCache>
            </c:strRef>
          </c:tx>
          <c:spPr>
            <a:solidFill>
              <a:schemeClr val="accent6"/>
            </a:solidFill>
            <a:ln>
              <a:noFill/>
            </a:ln>
            <a:effectLst/>
          </c:spPr>
          <c:invertIfNegative val="0"/>
          <c:cat>
            <c:strRef>
              <c:f>Лист1!$A$2:$A$7</c:f>
              <c:strCache>
                <c:ptCount val="6"/>
                <c:pt idx="0">
                  <c:v>Апрель</c:v>
                </c:pt>
                <c:pt idx="1">
                  <c:v>Май</c:v>
                </c:pt>
                <c:pt idx="2">
                  <c:v>Июнь</c:v>
                </c:pt>
                <c:pt idx="3">
                  <c:v>Июль</c:v>
                </c:pt>
                <c:pt idx="4">
                  <c:v>Август</c:v>
                </c:pt>
                <c:pt idx="5">
                  <c:v>Сентябрь</c:v>
                </c:pt>
              </c:strCache>
            </c:strRef>
          </c:cat>
          <c:val>
            <c:numRef>
              <c:f>Лист1!$D$2:$D$7</c:f>
              <c:numCache>
                <c:formatCode>General</c:formatCode>
                <c:ptCount val="6"/>
                <c:pt idx="0">
                  <c:v>4.8</c:v>
                </c:pt>
                <c:pt idx="1">
                  <c:v>11.5</c:v>
                </c:pt>
                <c:pt idx="2">
                  <c:v>20.8</c:v>
                </c:pt>
                <c:pt idx="3">
                  <c:v>10.1</c:v>
                </c:pt>
                <c:pt idx="4">
                  <c:v>10.1</c:v>
                </c:pt>
                <c:pt idx="5">
                  <c:v>13.8</c:v>
                </c:pt>
              </c:numCache>
            </c:numRef>
          </c:val>
          <c:extLst>
            <c:ext xmlns:c16="http://schemas.microsoft.com/office/drawing/2014/chart" uri="{C3380CC4-5D6E-409C-BE32-E72D297353CC}">
              <c16:uniqueId val="{00000002-28F0-41C8-8D6E-C15903E536D5}"/>
            </c:ext>
          </c:extLst>
        </c:ser>
        <c:dLbls>
          <c:showLegendKey val="0"/>
          <c:showVal val="0"/>
          <c:showCatName val="0"/>
          <c:showSerName val="0"/>
          <c:showPercent val="0"/>
          <c:showBubbleSize val="0"/>
        </c:dLbls>
        <c:gapWidth val="219"/>
        <c:overlap val="-27"/>
        <c:axId val="126115840"/>
        <c:axId val="126117376"/>
      </c:barChart>
      <c:catAx>
        <c:axId val="126115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26117376"/>
        <c:crosses val="autoZero"/>
        <c:auto val="1"/>
        <c:lblAlgn val="ctr"/>
        <c:lblOffset val="100"/>
        <c:noMultiLvlLbl val="0"/>
      </c:catAx>
      <c:valAx>
        <c:axId val="1261173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a:solidFill>
                      <a:sysClr val="windowText" lastClr="000000"/>
                    </a:solidFill>
                    <a:latin typeface="Times New Roman" panose="02020603050405020304" pitchFamily="18" charset="0"/>
                    <a:cs typeface="Times New Roman" panose="02020603050405020304" pitchFamily="18" charset="0"/>
                  </a:rPr>
                  <a:t>см.</a:t>
                </a:r>
              </a:p>
            </c:rich>
          </c:tx>
          <c:layout>
            <c:manualLayout>
              <c:xMode val="edge"/>
              <c:yMode val="edge"/>
              <c:x val="1.6467180390829755E-2"/>
              <c:y val="2.2226212432905394E-2"/>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261158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Производственный контроль</c:v>
                </c:pt>
              </c:strCache>
            </c:strRef>
          </c:tx>
          <c:spPr>
            <a:solidFill>
              <a:schemeClr val="accent2"/>
            </a:solidFill>
            <a:ln>
              <a:noFill/>
            </a:ln>
            <a:effectLst/>
          </c:spPr>
          <c:invertIfNegative val="0"/>
          <c:cat>
            <c:strRef>
              <c:f>Лист1!$A$2:$A$7</c:f>
              <c:strCache>
                <c:ptCount val="6"/>
                <c:pt idx="0">
                  <c:v>Апрель</c:v>
                </c:pt>
                <c:pt idx="1">
                  <c:v>Май </c:v>
                </c:pt>
                <c:pt idx="2">
                  <c:v>Июнь</c:v>
                </c:pt>
                <c:pt idx="3">
                  <c:v>Июль</c:v>
                </c:pt>
                <c:pt idx="4">
                  <c:v>Август</c:v>
                </c:pt>
                <c:pt idx="5">
                  <c:v>Сентябрь</c:v>
                </c:pt>
              </c:strCache>
            </c:strRef>
          </c:cat>
          <c:val>
            <c:numRef>
              <c:f>Лист1!$B$2:$B$7</c:f>
              <c:numCache>
                <c:formatCode>General</c:formatCode>
                <c:ptCount val="6"/>
                <c:pt idx="0">
                  <c:v>9.2000000000000011</c:v>
                </c:pt>
                <c:pt idx="1">
                  <c:v>20.100000000000001</c:v>
                </c:pt>
                <c:pt idx="2">
                  <c:v>26.8</c:v>
                </c:pt>
                <c:pt idx="3">
                  <c:v>28.7</c:v>
                </c:pt>
                <c:pt idx="4">
                  <c:v>26.8</c:v>
                </c:pt>
                <c:pt idx="5">
                  <c:v>28.2</c:v>
                </c:pt>
              </c:numCache>
            </c:numRef>
          </c:val>
          <c:extLst>
            <c:ext xmlns:c16="http://schemas.microsoft.com/office/drawing/2014/chart" uri="{C3380CC4-5D6E-409C-BE32-E72D297353CC}">
              <c16:uniqueId val="{00000000-AFF5-4746-9F9F-4D6C79CBF21E}"/>
            </c:ext>
          </c:extLst>
        </c:ser>
        <c:ser>
          <c:idx val="1"/>
          <c:order val="1"/>
          <c:tx>
            <c:strRef>
              <c:f>Лист1!$C$1</c:f>
              <c:strCache>
                <c:ptCount val="1"/>
                <c:pt idx="0">
                  <c:v>Фертигация и некорневые подкормки</c:v>
                </c:pt>
              </c:strCache>
            </c:strRef>
          </c:tx>
          <c:spPr>
            <a:solidFill>
              <a:schemeClr val="accent4"/>
            </a:solidFill>
            <a:ln>
              <a:noFill/>
            </a:ln>
            <a:effectLst/>
          </c:spPr>
          <c:invertIfNegative val="0"/>
          <c:cat>
            <c:strRef>
              <c:f>Лист1!$A$2:$A$7</c:f>
              <c:strCache>
                <c:ptCount val="6"/>
                <c:pt idx="0">
                  <c:v>Апрель</c:v>
                </c:pt>
                <c:pt idx="1">
                  <c:v>Май </c:v>
                </c:pt>
                <c:pt idx="2">
                  <c:v>Июнь</c:v>
                </c:pt>
                <c:pt idx="3">
                  <c:v>Июль</c:v>
                </c:pt>
                <c:pt idx="4">
                  <c:v>Август</c:v>
                </c:pt>
                <c:pt idx="5">
                  <c:v>Сентябрь</c:v>
                </c:pt>
              </c:strCache>
            </c:strRef>
          </c:cat>
          <c:val>
            <c:numRef>
              <c:f>Лист1!$C$2:$C$7</c:f>
              <c:numCache>
                <c:formatCode>General</c:formatCode>
                <c:ptCount val="6"/>
                <c:pt idx="0">
                  <c:v>9.52</c:v>
                </c:pt>
                <c:pt idx="1">
                  <c:v>21.3</c:v>
                </c:pt>
                <c:pt idx="2">
                  <c:v>27.8</c:v>
                </c:pt>
                <c:pt idx="3">
                  <c:v>29.1</c:v>
                </c:pt>
                <c:pt idx="4">
                  <c:v>29</c:v>
                </c:pt>
                <c:pt idx="5">
                  <c:v>29.2</c:v>
                </c:pt>
              </c:numCache>
            </c:numRef>
          </c:val>
          <c:extLst>
            <c:ext xmlns:c16="http://schemas.microsoft.com/office/drawing/2014/chart" uri="{C3380CC4-5D6E-409C-BE32-E72D297353CC}">
              <c16:uniqueId val="{00000001-AFF5-4746-9F9F-4D6C79CBF21E}"/>
            </c:ext>
          </c:extLst>
        </c:ser>
        <c:ser>
          <c:idx val="2"/>
          <c:order val="2"/>
          <c:tx>
            <c:strRef>
              <c:f>Лист1!$D$1</c:f>
              <c:strCache>
                <c:ptCount val="1"/>
                <c:pt idx="0">
                  <c:v>Контроль</c:v>
                </c:pt>
              </c:strCache>
            </c:strRef>
          </c:tx>
          <c:spPr>
            <a:solidFill>
              <a:schemeClr val="accent6"/>
            </a:solidFill>
            <a:ln>
              <a:noFill/>
            </a:ln>
            <a:effectLst/>
          </c:spPr>
          <c:invertIfNegative val="0"/>
          <c:cat>
            <c:strRef>
              <c:f>Лист1!$A$2:$A$7</c:f>
              <c:strCache>
                <c:ptCount val="6"/>
                <c:pt idx="0">
                  <c:v>Апрель</c:v>
                </c:pt>
                <c:pt idx="1">
                  <c:v>Май </c:v>
                </c:pt>
                <c:pt idx="2">
                  <c:v>Июнь</c:v>
                </c:pt>
                <c:pt idx="3">
                  <c:v>Июль</c:v>
                </c:pt>
                <c:pt idx="4">
                  <c:v>Август</c:v>
                </c:pt>
                <c:pt idx="5">
                  <c:v>Сентябрь</c:v>
                </c:pt>
              </c:strCache>
            </c:strRef>
          </c:cat>
          <c:val>
            <c:numRef>
              <c:f>Лист1!$D$2:$D$7</c:f>
              <c:numCache>
                <c:formatCode>General</c:formatCode>
                <c:ptCount val="6"/>
                <c:pt idx="0">
                  <c:v>7.6499999999999995</c:v>
                </c:pt>
                <c:pt idx="1">
                  <c:v>15.3</c:v>
                </c:pt>
                <c:pt idx="2">
                  <c:v>16.899999999999999</c:v>
                </c:pt>
                <c:pt idx="3">
                  <c:v>20.5</c:v>
                </c:pt>
                <c:pt idx="4">
                  <c:v>19.7</c:v>
                </c:pt>
                <c:pt idx="5">
                  <c:v>21.1</c:v>
                </c:pt>
              </c:numCache>
            </c:numRef>
          </c:val>
          <c:extLst>
            <c:ext xmlns:c16="http://schemas.microsoft.com/office/drawing/2014/chart" uri="{C3380CC4-5D6E-409C-BE32-E72D297353CC}">
              <c16:uniqueId val="{00000002-AFF5-4746-9F9F-4D6C79CBF21E}"/>
            </c:ext>
          </c:extLst>
        </c:ser>
        <c:dLbls>
          <c:showLegendKey val="0"/>
          <c:showVal val="0"/>
          <c:showCatName val="0"/>
          <c:showSerName val="0"/>
          <c:showPercent val="0"/>
          <c:showBubbleSize val="0"/>
        </c:dLbls>
        <c:gapWidth val="219"/>
        <c:overlap val="-27"/>
        <c:axId val="126144896"/>
        <c:axId val="126146432"/>
      </c:barChart>
      <c:catAx>
        <c:axId val="126144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26146432"/>
        <c:crosses val="autoZero"/>
        <c:auto val="1"/>
        <c:lblAlgn val="ctr"/>
        <c:lblOffset val="100"/>
        <c:noMultiLvlLbl val="0"/>
      </c:catAx>
      <c:valAx>
        <c:axId val="1261464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100">
                    <a:solidFill>
                      <a:sysClr val="windowText" lastClr="000000"/>
                    </a:solidFill>
                    <a:latin typeface="Times New Roman" panose="02020603050405020304" pitchFamily="18" charset="0"/>
                    <a:cs typeface="Times New Roman" panose="02020603050405020304" pitchFamily="18" charset="0"/>
                  </a:rPr>
                  <a:t>см.</a:t>
                </a:r>
              </a:p>
            </c:rich>
          </c:tx>
          <c:layout>
            <c:manualLayout>
              <c:xMode val="edge"/>
              <c:yMode val="edge"/>
              <c:x val="1.9966722129783721E-2"/>
              <c:y val="4.1243907011623573E-2"/>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26144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Производственный контроль</c:v>
                </c:pt>
              </c:strCache>
            </c:strRef>
          </c:tx>
          <c:spPr>
            <a:solidFill>
              <a:schemeClr val="accent2"/>
            </a:solidFill>
            <a:ln>
              <a:noFill/>
            </a:ln>
            <a:effectLst/>
          </c:spPr>
          <c:invertIfNegative val="0"/>
          <c:cat>
            <c:strRef>
              <c:f>Лист1!$A$2:$A$7</c:f>
              <c:strCache>
                <c:ptCount val="6"/>
                <c:pt idx="0">
                  <c:v>Апрель</c:v>
                </c:pt>
                <c:pt idx="1">
                  <c:v>Май</c:v>
                </c:pt>
                <c:pt idx="2">
                  <c:v>Июнь</c:v>
                </c:pt>
                <c:pt idx="3">
                  <c:v>Июль</c:v>
                </c:pt>
                <c:pt idx="4">
                  <c:v>Август</c:v>
                </c:pt>
                <c:pt idx="5">
                  <c:v>Сентябрь</c:v>
                </c:pt>
              </c:strCache>
            </c:strRef>
          </c:cat>
          <c:val>
            <c:numRef>
              <c:f>Лист1!$B$2:$B$7</c:f>
              <c:numCache>
                <c:formatCode>General</c:formatCode>
                <c:ptCount val="6"/>
                <c:pt idx="0">
                  <c:v>5.91</c:v>
                </c:pt>
                <c:pt idx="1">
                  <c:v>18.399999999999999</c:v>
                </c:pt>
                <c:pt idx="2">
                  <c:v>25.7</c:v>
                </c:pt>
                <c:pt idx="3">
                  <c:v>26.1</c:v>
                </c:pt>
                <c:pt idx="4">
                  <c:v>25.2</c:v>
                </c:pt>
                <c:pt idx="5">
                  <c:v>22.1</c:v>
                </c:pt>
              </c:numCache>
            </c:numRef>
          </c:val>
          <c:extLst>
            <c:ext xmlns:c16="http://schemas.microsoft.com/office/drawing/2014/chart" uri="{C3380CC4-5D6E-409C-BE32-E72D297353CC}">
              <c16:uniqueId val="{00000000-0696-49C4-8780-13BEC6683F82}"/>
            </c:ext>
          </c:extLst>
        </c:ser>
        <c:ser>
          <c:idx val="1"/>
          <c:order val="1"/>
          <c:tx>
            <c:strRef>
              <c:f>Лист1!$C$1</c:f>
              <c:strCache>
                <c:ptCount val="1"/>
                <c:pt idx="0">
                  <c:v>Фертигация и некорневые подкормки</c:v>
                </c:pt>
              </c:strCache>
            </c:strRef>
          </c:tx>
          <c:spPr>
            <a:solidFill>
              <a:schemeClr val="accent4"/>
            </a:solidFill>
            <a:ln>
              <a:noFill/>
            </a:ln>
            <a:effectLst/>
          </c:spPr>
          <c:invertIfNegative val="0"/>
          <c:cat>
            <c:strRef>
              <c:f>Лист1!$A$2:$A$7</c:f>
              <c:strCache>
                <c:ptCount val="6"/>
                <c:pt idx="0">
                  <c:v>Апрель</c:v>
                </c:pt>
                <c:pt idx="1">
                  <c:v>Май</c:v>
                </c:pt>
                <c:pt idx="2">
                  <c:v>Июнь</c:v>
                </c:pt>
                <c:pt idx="3">
                  <c:v>Июль</c:v>
                </c:pt>
                <c:pt idx="4">
                  <c:v>Август</c:v>
                </c:pt>
                <c:pt idx="5">
                  <c:v>Сентябрь</c:v>
                </c:pt>
              </c:strCache>
            </c:strRef>
          </c:cat>
          <c:val>
            <c:numRef>
              <c:f>Лист1!$C$2:$C$7</c:f>
              <c:numCache>
                <c:formatCode>General</c:formatCode>
                <c:ptCount val="6"/>
                <c:pt idx="0">
                  <c:v>6.8</c:v>
                </c:pt>
                <c:pt idx="1">
                  <c:v>24.5</c:v>
                </c:pt>
                <c:pt idx="2">
                  <c:v>26.8</c:v>
                </c:pt>
                <c:pt idx="3">
                  <c:v>27.2</c:v>
                </c:pt>
                <c:pt idx="4">
                  <c:v>26.8</c:v>
                </c:pt>
                <c:pt idx="5">
                  <c:v>25.5</c:v>
                </c:pt>
              </c:numCache>
            </c:numRef>
          </c:val>
          <c:extLst>
            <c:ext xmlns:c16="http://schemas.microsoft.com/office/drawing/2014/chart" uri="{C3380CC4-5D6E-409C-BE32-E72D297353CC}">
              <c16:uniqueId val="{00000001-0696-49C4-8780-13BEC6683F82}"/>
            </c:ext>
          </c:extLst>
        </c:ser>
        <c:ser>
          <c:idx val="2"/>
          <c:order val="2"/>
          <c:tx>
            <c:strRef>
              <c:f>Лист1!$D$1</c:f>
              <c:strCache>
                <c:ptCount val="1"/>
                <c:pt idx="0">
                  <c:v>Контроль</c:v>
                </c:pt>
              </c:strCache>
            </c:strRef>
          </c:tx>
          <c:spPr>
            <a:solidFill>
              <a:schemeClr val="accent6"/>
            </a:solidFill>
            <a:ln>
              <a:noFill/>
            </a:ln>
            <a:effectLst/>
          </c:spPr>
          <c:invertIfNegative val="0"/>
          <c:cat>
            <c:strRef>
              <c:f>Лист1!$A$2:$A$7</c:f>
              <c:strCache>
                <c:ptCount val="6"/>
                <c:pt idx="0">
                  <c:v>Апрель</c:v>
                </c:pt>
                <c:pt idx="1">
                  <c:v>Май</c:v>
                </c:pt>
                <c:pt idx="2">
                  <c:v>Июнь</c:v>
                </c:pt>
                <c:pt idx="3">
                  <c:v>Июль</c:v>
                </c:pt>
                <c:pt idx="4">
                  <c:v>Август</c:v>
                </c:pt>
                <c:pt idx="5">
                  <c:v>Сентябрь</c:v>
                </c:pt>
              </c:strCache>
            </c:strRef>
          </c:cat>
          <c:val>
            <c:numRef>
              <c:f>Лист1!$D$2:$D$7</c:f>
              <c:numCache>
                <c:formatCode>General</c:formatCode>
                <c:ptCount val="6"/>
                <c:pt idx="0">
                  <c:v>5.24</c:v>
                </c:pt>
                <c:pt idx="1">
                  <c:v>11.6</c:v>
                </c:pt>
                <c:pt idx="2">
                  <c:v>21.3</c:v>
                </c:pt>
                <c:pt idx="3">
                  <c:v>17.7</c:v>
                </c:pt>
                <c:pt idx="4">
                  <c:v>15.5</c:v>
                </c:pt>
                <c:pt idx="5">
                  <c:v>16.600000000000001</c:v>
                </c:pt>
              </c:numCache>
            </c:numRef>
          </c:val>
          <c:extLst>
            <c:ext xmlns:c16="http://schemas.microsoft.com/office/drawing/2014/chart" uri="{C3380CC4-5D6E-409C-BE32-E72D297353CC}">
              <c16:uniqueId val="{00000002-0696-49C4-8780-13BEC6683F82}"/>
            </c:ext>
          </c:extLst>
        </c:ser>
        <c:dLbls>
          <c:showLegendKey val="0"/>
          <c:showVal val="0"/>
          <c:showCatName val="0"/>
          <c:showSerName val="0"/>
          <c:showPercent val="0"/>
          <c:showBubbleSize val="0"/>
        </c:dLbls>
        <c:gapWidth val="219"/>
        <c:overlap val="-27"/>
        <c:axId val="125092608"/>
        <c:axId val="125094144"/>
      </c:barChart>
      <c:catAx>
        <c:axId val="12509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25094144"/>
        <c:crosses val="autoZero"/>
        <c:auto val="1"/>
        <c:lblAlgn val="ctr"/>
        <c:lblOffset val="100"/>
        <c:noMultiLvlLbl val="0"/>
      </c:catAx>
      <c:valAx>
        <c:axId val="1250941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100">
                    <a:solidFill>
                      <a:sysClr val="windowText" lastClr="000000"/>
                    </a:solidFill>
                    <a:latin typeface="Times New Roman" panose="02020603050405020304" pitchFamily="18" charset="0"/>
                    <a:cs typeface="Times New Roman" panose="02020603050405020304" pitchFamily="18" charset="0"/>
                  </a:rPr>
                  <a:t>см.</a:t>
                </a:r>
              </a:p>
            </c:rich>
          </c:tx>
          <c:layout>
            <c:manualLayout>
              <c:xMode val="edge"/>
              <c:yMode val="edge"/>
              <c:x val="1.7777777777777781E-2"/>
              <c:y val="3.7501250760077362E-2"/>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250926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TotalTime>
  <Pages>15</Pages>
  <Words>3584</Words>
  <Characters>20435</Characters>
  <Application>Microsoft Office Word</Application>
  <DocSecurity>0</DocSecurity>
  <Lines>170</Lines>
  <Paragraphs>47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23972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uservir</dc:creator>
  <cp:keywords/>
  <dc:description/>
  <cp:lastModifiedBy>Microsoft Office User</cp:lastModifiedBy>
  <cp:revision>15</cp:revision>
  <dcterms:created xsi:type="dcterms:W3CDTF">2020-06-15T17:27:00Z</dcterms:created>
  <dcterms:modified xsi:type="dcterms:W3CDTF">2020-12-05T21:15:00Z</dcterms:modified>
</cp:coreProperties>
</file>