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0"/>
        <w:gridCol w:w="4626"/>
      </w:tblGrid>
      <w:tr w:rsidR="00B73470" w:rsidRPr="00445EDD" w:rsidTr="00612B7F">
        <w:tc>
          <w:tcPr>
            <w:tcW w:w="4785" w:type="dxa"/>
          </w:tcPr>
          <w:p w:rsidR="00B73470" w:rsidRDefault="00B73470" w:rsidP="00C96D90">
            <w:r w:rsidRPr="00612B7F">
              <w:t>УДК 619:614.48</w:t>
            </w:r>
          </w:p>
          <w:p w:rsidR="009A6F83" w:rsidRPr="00612B7F" w:rsidRDefault="009A6F83" w:rsidP="00C96D90"/>
          <w:p w:rsidR="00B73470" w:rsidRPr="00612B7F" w:rsidRDefault="00B73470" w:rsidP="00C96D90">
            <w:r w:rsidRPr="00612B7F">
              <w:t>06.02.02 Ветеринарная микробиология,</w:t>
            </w:r>
          </w:p>
          <w:p w:rsidR="00B73470" w:rsidRPr="00612B7F" w:rsidRDefault="00B73470" w:rsidP="00C96D90">
            <w:r w:rsidRPr="00612B7F">
              <w:t>вирусология, эпизоотология, микология с</w:t>
            </w:r>
          </w:p>
          <w:p w:rsidR="00B73470" w:rsidRPr="00612B7F" w:rsidRDefault="00B73470" w:rsidP="00C96D90">
            <w:r w:rsidRPr="00612B7F">
              <w:t>микотоксикологией и иммунология</w:t>
            </w:r>
          </w:p>
          <w:p w:rsidR="00B73470" w:rsidRPr="00612B7F" w:rsidRDefault="00B73470" w:rsidP="00C96D90">
            <w:r w:rsidRPr="00612B7F">
              <w:t>(ветеринарные науки)</w:t>
            </w:r>
          </w:p>
          <w:p w:rsidR="00B73470" w:rsidRPr="00612B7F" w:rsidRDefault="00B73470" w:rsidP="00C96D90"/>
          <w:p w:rsidR="00B73470" w:rsidRPr="00612B7F" w:rsidRDefault="00B21A2F" w:rsidP="00C96D90">
            <w:pPr>
              <w:rPr>
                <w:b/>
              </w:rPr>
            </w:pPr>
            <w:r w:rsidRPr="00612B7F">
              <w:rPr>
                <w:b/>
              </w:rPr>
              <w:t>ВЕТЕРИНАРНО-САНИТАРНАЯ ХАРАКТЕРИСТИКА СТОЧНЫХ ВОД НА ТРАНСПОРТЕ</w:t>
            </w:r>
          </w:p>
          <w:p w:rsidR="00B73470" w:rsidRPr="00612B7F" w:rsidRDefault="00B73470" w:rsidP="00C96D90"/>
          <w:p w:rsidR="00B73470" w:rsidRPr="00612B7F" w:rsidRDefault="00445EDD" w:rsidP="00C96D90">
            <w:r>
              <w:t>Попов Петр Александрович</w:t>
            </w:r>
          </w:p>
          <w:p w:rsidR="00D20BB4" w:rsidRPr="00D20BB4" w:rsidRDefault="00D20BB4" w:rsidP="00D20BB4">
            <w:r>
              <w:t>к</w:t>
            </w:r>
            <w:r w:rsidRPr="00612B7F">
              <w:t>андидат биологических наук</w:t>
            </w:r>
            <w:r w:rsidRPr="00D20BB4">
              <w:t>,</w:t>
            </w:r>
          </w:p>
          <w:p w:rsidR="00B73470" w:rsidRPr="00612B7F" w:rsidRDefault="00D20BB4" w:rsidP="00C96D90">
            <w:r>
              <w:t>в</w:t>
            </w:r>
            <w:r w:rsidR="00B73470" w:rsidRPr="00612B7F">
              <w:t xml:space="preserve">едущий научный сотрудник, </w:t>
            </w:r>
          </w:p>
          <w:p w:rsidR="00B73470" w:rsidRPr="00445EDD" w:rsidRDefault="00B73470" w:rsidP="00C96D90">
            <w:r w:rsidRPr="00D20BB4">
              <w:rPr>
                <w:lang w:val="en-US"/>
              </w:rPr>
              <w:t>E</w:t>
            </w:r>
            <w:r w:rsidRPr="00445EDD">
              <w:t>-</w:t>
            </w:r>
            <w:r w:rsidRPr="00D20BB4">
              <w:rPr>
                <w:lang w:val="en-US"/>
              </w:rPr>
              <w:t>mail</w:t>
            </w:r>
            <w:r w:rsidRPr="00445EDD">
              <w:t xml:space="preserve">: </w:t>
            </w:r>
            <w:hyperlink r:id="rId8">
              <w:r w:rsidRPr="00D20BB4">
                <w:rPr>
                  <w:rStyle w:val="a5"/>
                  <w:lang w:val="en-US"/>
                </w:rPr>
                <w:t>popov</w:t>
              </w:r>
              <w:r w:rsidRPr="00445EDD">
                <w:rPr>
                  <w:rStyle w:val="a5"/>
                </w:rPr>
                <w:t>.</w:t>
              </w:r>
              <w:r w:rsidRPr="00D20BB4">
                <w:rPr>
                  <w:rStyle w:val="a5"/>
                  <w:lang w:val="en-US"/>
                </w:rPr>
                <w:t>petr</w:t>
              </w:r>
              <w:r w:rsidRPr="00445EDD">
                <w:rPr>
                  <w:rStyle w:val="a5"/>
                </w:rPr>
                <w:t>18@</w:t>
              </w:r>
              <w:r w:rsidRPr="00D20BB4">
                <w:rPr>
                  <w:rStyle w:val="a5"/>
                  <w:lang w:val="en-US"/>
                </w:rPr>
                <w:t>gmail</w:t>
              </w:r>
              <w:r w:rsidRPr="00445EDD">
                <w:rPr>
                  <w:rStyle w:val="a5"/>
                </w:rPr>
                <w:t>.</w:t>
              </w:r>
              <w:r w:rsidRPr="00D20BB4">
                <w:rPr>
                  <w:rStyle w:val="a5"/>
                  <w:lang w:val="en-US"/>
                </w:rPr>
                <w:t>com</w:t>
              </w:r>
            </w:hyperlink>
          </w:p>
          <w:p w:rsidR="00B73470" w:rsidRPr="00445EDD" w:rsidRDefault="00B73470" w:rsidP="00C96D90"/>
          <w:p w:rsidR="00B73470" w:rsidRPr="00612B7F" w:rsidRDefault="00B73470" w:rsidP="00C96D90">
            <w:r w:rsidRPr="00612B7F">
              <w:t xml:space="preserve">Тимофеева Ирина Владимировна </w:t>
            </w:r>
          </w:p>
          <w:p w:rsidR="00B73470" w:rsidRPr="00612B7F" w:rsidRDefault="00D20BB4" w:rsidP="00C96D90">
            <w:r>
              <w:t>м</w:t>
            </w:r>
            <w:r w:rsidR="00B73470" w:rsidRPr="00612B7F">
              <w:t>ладший научный сотрудник</w:t>
            </w:r>
          </w:p>
          <w:p w:rsidR="00B73470" w:rsidRPr="009A6F83" w:rsidRDefault="00B73470" w:rsidP="00C96D90">
            <w:pPr>
              <w:rPr>
                <w:i/>
                <w:iCs/>
              </w:rPr>
            </w:pPr>
            <w:r w:rsidRPr="009A6F83">
              <w:rPr>
                <w:i/>
                <w:iCs/>
              </w:rPr>
              <w:t>ВНИИВСГЭ - филиал ФГБНУ ФНЦ ВИЭВ РАН имени К.И. Скрябина и Я.Р. Коваленко РАН, Звенигородское ш. 5, Москва,123022, Россия</w:t>
            </w:r>
          </w:p>
          <w:p w:rsidR="00B73470" w:rsidRPr="0063760C" w:rsidRDefault="00B73470" w:rsidP="00C96D90"/>
          <w:p w:rsidR="00B73470" w:rsidRPr="0063760C" w:rsidRDefault="00B73470" w:rsidP="00C96D90">
            <w:r w:rsidRPr="00612B7F">
              <w:t>В комплексе мероприятий по профилактике и ликвидации инфекционных заболеваний сельскохозяйственных животных и птиц, важное место занимает дезинфекция. Особую значимость дезинфекционные мероприятия приобретают в чрезвычайных ситуациях природного и техногенного характера, так как они призваны в максимально короткие сроки обеспечить купирование и ликвидацию опасных для народного хозяйства страны патогенов. Успешное проведение дезинфекционных мероприятий определяется состоянием обеспеченности ветеринарной практики высокоэффективными препаратами и высокопроизводительными техническими средствами, их ассортиментом и соответствием современным требованиям. Перечень доступных массовому потреблению традиционных дезинфицирующих препаратов (едкий натр, формальдегидсодержащие, хлорактивные вещества, фенолы, четвертичные аммониевые соединения и др.) и их выбор на сегодняшний день остается весьма ограниченным. К тому же потребность для ветеринарных нужд в традиционных дезсредствах удовлетворяется не полностью, и с каждым годом поставки их сокращаются. При этом одновременно всячески поощряется ввоз и внедрение в дезинфекционную практику страны, хотя и достаточно эффективных, но очень дорогих импортных дезсредств</w:t>
            </w:r>
          </w:p>
          <w:p w:rsidR="00B73470" w:rsidRPr="0063760C" w:rsidRDefault="00B73470" w:rsidP="00C96D90"/>
          <w:p w:rsidR="00B73470" w:rsidRPr="00612B7F" w:rsidRDefault="00B73470" w:rsidP="00C96D90">
            <w:r w:rsidRPr="00612B7F">
              <w:t xml:space="preserve">Ключевые слова: </w:t>
            </w:r>
            <w:r w:rsidR="009A6F83" w:rsidRPr="00612B7F">
              <w:t>СТОЧНЫЕ ВОДЫ, ВЕТЕРИНАРНО-САНИТАРНАЯ ОЦЕНКА, ХИМИЧЕСКОЕ ПОТРЕБЛЕНИЕ КИСЛОРОДА, БИОЛОГИЧЕСКОЕ ПОТРЕБЛЕНИЕ КИСЛОРОДА, ТРАНСПОРТ</w:t>
            </w:r>
          </w:p>
          <w:p w:rsidR="00B73470" w:rsidRDefault="00B73470" w:rsidP="00C96D90"/>
          <w:p w:rsidR="00D20BB4" w:rsidRPr="00D20BB4" w:rsidRDefault="00D20BB4" w:rsidP="00C96D90">
            <w:pPr>
              <w:rPr>
                <w:lang w:val="en-US"/>
              </w:rPr>
            </w:pPr>
            <w:r w:rsidRPr="00D20BB4">
              <w:rPr>
                <w:lang w:val="en-US"/>
              </w:rPr>
              <w:t xml:space="preserve">DOI: </w:t>
            </w:r>
            <w:hyperlink r:id="rId9" w:history="1">
              <w:r w:rsidRPr="002D1675">
                <w:rPr>
                  <w:rStyle w:val="a5"/>
                  <w:lang w:val="en-US"/>
                </w:rPr>
                <w:t>http://dx.doi.org/10.21515/1990-4665-162-023</w:t>
              </w:r>
            </w:hyperlink>
            <w:r>
              <w:rPr>
                <w:lang w:val="en-US"/>
              </w:rPr>
              <w:t xml:space="preserve"> </w:t>
            </w:r>
          </w:p>
        </w:tc>
        <w:tc>
          <w:tcPr>
            <w:tcW w:w="4786" w:type="dxa"/>
          </w:tcPr>
          <w:p w:rsidR="00B73470" w:rsidRDefault="00B73470" w:rsidP="00C96D90">
            <w:pPr>
              <w:rPr>
                <w:lang w:val="en-US"/>
              </w:rPr>
            </w:pPr>
            <w:r w:rsidRPr="0063760C">
              <w:rPr>
                <w:lang w:val="en-US"/>
              </w:rPr>
              <w:t>UDC 619: 614.48</w:t>
            </w:r>
          </w:p>
          <w:p w:rsidR="00D20BB4" w:rsidRPr="0063760C" w:rsidRDefault="00D20BB4" w:rsidP="00C96D90">
            <w:pPr>
              <w:rPr>
                <w:lang w:val="en-US"/>
              </w:rPr>
            </w:pPr>
          </w:p>
          <w:p w:rsidR="00B73470" w:rsidRPr="0063760C" w:rsidRDefault="00B73470" w:rsidP="00C96D90">
            <w:pPr>
              <w:rPr>
                <w:lang w:val="en-US"/>
              </w:rPr>
            </w:pPr>
            <w:r w:rsidRPr="0063760C">
              <w:rPr>
                <w:lang w:val="en-US"/>
              </w:rPr>
              <w:t>06.02.02 Veterinary Microbiology,</w:t>
            </w:r>
          </w:p>
          <w:p w:rsidR="00B73470" w:rsidRPr="0063760C" w:rsidRDefault="00B73470" w:rsidP="00C96D90">
            <w:pPr>
              <w:rPr>
                <w:lang w:val="en-US"/>
              </w:rPr>
            </w:pPr>
            <w:r w:rsidRPr="0063760C">
              <w:rPr>
                <w:lang w:val="en-US"/>
              </w:rPr>
              <w:t>virology, epizootology, mycology with</w:t>
            </w:r>
          </w:p>
          <w:p w:rsidR="00B73470" w:rsidRPr="0063760C" w:rsidRDefault="00B73470" w:rsidP="00C96D90">
            <w:pPr>
              <w:rPr>
                <w:lang w:val="en-US"/>
              </w:rPr>
            </w:pPr>
            <w:r w:rsidRPr="0063760C">
              <w:rPr>
                <w:lang w:val="en-US"/>
              </w:rPr>
              <w:t>mycotoxicology and immunology</w:t>
            </w:r>
          </w:p>
          <w:p w:rsidR="00B73470" w:rsidRPr="00612B7F" w:rsidRDefault="00B73470" w:rsidP="00C96D90">
            <w:pPr>
              <w:rPr>
                <w:lang w:val="en-US"/>
              </w:rPr>
            </w:pPr>
            <w:r w:rsidRPr="0063760C">
              <w:rPr>
                <w:lang w:val="en-US"/>
              </w:rPr>
              <w:t>(veterinary sciences)</w:t>
            </w:r>
          </w:p>
          <w:p w:rsidR="00B73470" w:rsidRPr="00612B7F" w:rsidRDefault="00B73470" w:rsidP="00C96D90">
            <w:pPr>
              <w:rPr>
                <w:lang w:val="en-US"/>
              </w:rPr>
            </w:pPr>
          </w:p>
          <w:p w:rsidR="00B73470" w:rsidRPr="00612B7F" w:rsidRDefault="00B21A2F" w:rsidP="00C96D90">
            <w:pPr>
              <w:rPr>
                <w:b/>
                <w:lang w:val="en-US"/>
              </w:rPr>
            </w:pPr>
            <w:r w:rsidRPr="00612B7F">
              <w:rPr>
                <w:b/>
                <w:lang w:val="en-US"/>
              </w:rPr>
              <w:t>VETERINARY - SANITARY CHARACTERISTICS OF WASTE WATER IN TRANSPORT</w:t>
            </w:r>
          </w:p>
          <w:p w:rsidR="00B73470" w:rsidRPr="00612B7F" w:rsidRDefault="00B73470" w:rsidP="00C96D90">
            <w:pPr>
              <w:rPr>
                <w:lang w:val="en-US"/>
              </w:rPr>
            </w:pPr>
          </w:p>
          <w:p w:rsidR="00B73470" w:rsidRPr="0063760C" w:rsidRDefault="00445EDD" w:rsidP="00C96D90">
            <w:pPr>
              <w:rPr>
                <w:lang w:val="en-US"/>
              </w:rPr>
            </w:pPr>
            <w:r>
              <w:rPr>
                <w:lang w:val="en-US"/>
              </w:rPr>
              <w:t>Popov Petr Alexandrovich</w:t>
            </w:r>
          </w:p>
          <w:p w:rsidR="00B73470" w:rsidRPr="0063760C" w:rsidRDefault="00D20BB4" w:rsidP="00C96D90">
            <w:pPr>
              <w:rPr>
                <w:lang w:val="en-US"/>
              </w:rPr>
            </w:pPr>
            <w:r>
              <w:rPr>
                <w:lang w:val="en-US"/>
              </w:rPr>
              <w:t xml:space="preserve">Cand.Biol.Sci., </w:t>
            </w:r>
            <w:r w:rsidR="00B73470" w:rsidRPr="0063760C">
              <w:rPr>
                <w:lang w:val="en-US"/>
              </w:rPr>
              <w:t>Leading Researcher,</w:t>
            </w:r>
          </w:p>
          <w:p w:rsidR="00B73470" w:rsidRPr="0063760C" w:rsidRDefault="00B73470" w:rsidP="00C96D90">
            <w:pPr>
              <w:rPr>
                <w:lang w:val="en-US"/>
              </w:rPr>
            </w:pPr>
            <w:r w:rsidRPr="0063760C">
              <w:rPr>
                <w:lang w:val="en-US"/>
              </w:rPr>
              <w:t>E-mail: popov.petr18@gmail.com</w:t>
            </w:r>
          </w:p>
          <w:p w:rsidR="00B73470" w:rsidRDefault="00B73470" w:rsidP="00C96D90">
            <w:pPr>
              <w:rPr>
                <w:lang w:val="en-US"/>
              </w:rPr>
            </w:pPr>
          </w:p>
          <w:p w:rsidR="00D20BB4" w:rsidRPr="0063760C" w:rsidRDefault="00D20BB4" w:rsidP="00C96D90">
            <w:pPr>
              <w:rPr>
                <w:lang w:val="en-US"/>
              </w:rPr>
            </w:pPr>
          </w:p>
          <w:p w:rsidR="00B73470" w:rsidRPr="0063760C" w:rsidRDefault="00B73470" w:rsidP="00C96D90">
            <w:pPr>
              <w:rPr>
                <w:lang w:val="en-US"/>
              </w:rPr>
            </w:pPr>
            <w:r w:rsidRPr="0063760C">
              <w:rPr>
                <w:lang w:val="en-US"/>
              </w:rPr>
              <w:t>Timofeeva Irina Vladimirovna</w:t>
            </w:r>
          </w:p>
          <w:p w:rsidR="00B73470" w:rsidRPr="0063760C" w:rsidRDefault="00D20BB4" w:rsidP="00C96D90">
            <w:pPr>
              <w:rPr>
                <w:lang w:val="en-US"/>
              </w:rPr>
            </w:pPr>
            <w:r>
              <w:rPr>
                <w:lang w:val="en-US"/>
              </w:rPr>
              <w:t>j</w:t>
            </w:r>
            <w:r w:rsidR="00445EDD">
              <w:rPr>
                <w:lang w:val="en-US"/>
              </w:rPr>
              <w:t>unior Researcher</w:t>
            </w:r>
          </w:p>
          <w:p w:rsidR="00B73470" w:rsidRPr="009A6F83" w:rsidRDefault="00B73470" w:rsidP="00C96D90">
            <w:pPr>
              <w:rPr>
                <w:i/>
                <w:iCs/>
                <w:lang w:val="en-US"/>
              </w:rPr>
            </w:pPr>
            <w:r w:rsidRPr="009A6F83">
              <w:rPr>
                <w:i/>
                <w:iCs/>
                <w:lang w:val="en-US"/>
              </w:rPr>
              <w:t>VNIIVSGE - a branch of the FSBSI FSC VIEV named after K.I. Scriabin and Ya.R. Kovalenko RAS, Zvenigorodskoe highway 5, Moscow, 123022, Russia</w:t>
            </w:r>
          </w:p>
          <w:p w:rsidR="00B73470" w:rsidRPr="00612B7F" w:rsidRDefault="00B73470" w:rsidP="00C96D90">
            <w:pPr>
              <w:rPr>
                <w:lang w:val="en-US"/>
              </w:rPr>
            </w:pPr>
          </w:p>
          <w:p w:rsidR="00B73470" w:rsidRPr="00612B7F" w:rsidRDefault="00B73470" w:rsidP="00C96D90">
            <w:pPr>
              <w:rPr>
                <w:lang w:val="en-US"/>
              </w:rPr>
            </w:pPr>
            <w:r w:rsidRPr="00612B7F">
              <w:rPr>
                <w:lang w:val="en-US"/>
              </w:rPr>
              <w:t xml:space="preserve">In the complex of measures for the prevention and elimination of infectious diseases of farm animals and birds, disinfection occupies an important place. Disinfection measures are of particular importance in emergencies of a natural and man-made nature, since they are designed as soon as possible to ensure the arrest and elimination of pathogens dangerous for the national economy. The successful implementation of disinfection measures is determined by the state of the provision of veterinary practice with highly effective drugs and high-performance technical means, their range and compliance with modern requirements. The list of traditional disinfectants available for mass consumption (caustic soda, formaldehyde-containing, chloractive substances, phenols, quaternary ammonium compounds, etc.) and their choice today remains very limited. </w:t>
            </w:r>
            <w:r w:rsidRPr="0063760C">
              <w:rPr>
                <w:lang w:val="en-US"/>
              </w:rPr>
              <w:t xml:space="preserve">In addition, the need for veterinary needs in traditional disinfectants is not fully satisfied, and every year their supply is reduced. </w:t>
            </w:r>
            <w:r w:rsidRPr="00612B7F">
              <w:rPr>
                <w:lang w:val="en-US"/>
              </w:rPr>
              <w:t>At the same time, at the same time, the import and introduction into the country's disinfection practice, although quite effective, but very expensive imported disinfectants, is strongly encouraged</w:t>
            </w:r>
          </w:p>
          <w:p w:rsidR="00B73470" w:rsidRPr="00612B7F" w:rsidRDefault="00B73470" w:rsidP="00C96D90">
            <w:pPr>
              <w:rPr>
                <w:lang w:val="en-US"/>
              </w:rPr>
            </w:pPr>
          </w:p>
          <w:p w:rsidR="00B73470" w:rsidRPr="00612B7F" w:rsidRDefault="00B73470" w:rsidP="00C96D90">
            <w:pPr>
              <w:rPr>
                <w:lang w:val="en-US"/>
              </w:rPr>
            </w:pPr>
          </w:p>
          <w:p w:rsidR="00B73470" w:rsidRPr="00612B7F" w:rsidRDefault="00B73470" w:rsidP="00C96D90">
            <w:pPr>
              <w:rPr>
                <w:lang w:val="en-US"/>
              </w:rPr>
            </w:pPr>
          </w:p>
          <w:p w:rsidR="00B73470" w:rsidRPr="00612B7F" w:rsidRDefault="00B73470" w:rsidP="00C96D90">
            <w:pPr>
              <w:rPr>
                <w:lang w:val="en-US"/>
              </w:rPr>
            </w:pPr>
          </w:p>
          <w:p w:rsidR="00B73470" w:rsidRPr="00612B7F" w:rsidRDefault="00B73470" w:rsidP="00C96D90">
            <w:pPr>
              <w:rPr>
                <w:lang w:val="en-US"/>
              </w:rPr>
            </w:pPr>
          </w:p>
          <w:p w:rsidR="00B73470" w:rsidRPr="00612B7F" w:rsidRDefault="00B73470" w:rsidP="00C96D90">
            <w:pPr>
              <w:rPr>
                <w:lang w:val="en-US"/>
              </w:rPr>
            </w:pPr>
          </w:p>
          <w:p w:rsidR="00B73470" w:rsidRPr="00612B7F" w:rsidRDefault="00B73470" w:rsidP="00C96D90">
            <w:pPr>
              <w:rPr>
                <w:lang w:val="en-US"/>
              </w:rPr>
            </w:pPr>
          </w:p>
          <w:p w:rsidR="00B73470" w:rsidRPr="0063760C" w:rsidRDefault="00B73470" w:rsidP="00C96D90">
            <w:pPr>
              <w:rPr>
                <w:lang w:val="en-US"/>
              </w:rPr>
            </w:pPr>
            <w:r w:rsidRPr="0063760C">
              <w:rPr>
                <w:lang w:val="en-US"/>
              </w:rPr>
              <w:t xml:space="preserve">Keywords: </w:t>
            </w:r>
            <w:r w:rsidR="009A6F83" w:rsidRPr="0063760C">
              <w:rPr>
                <w:lang w:val="en-US"/>
              </w:rPr>
              <w:t>WASTE WATER, VETERINARY AND SANITARY ASSESSMENT, CHEMICAL OXYGEN DEMAND, BIOLOGICAL OXYGEN DEMAND, TRANSPORT</w:t>
            </w:r>
          </w:p>
          <w:p w:rsidR="00B73470" w:rsidRPr="0063760C" w:rsidRDefault="00B73470" w:rsidP="00C96D90">
            <w:pPr>
              <w:rPr>
                <w:lang w:val="en-US"/>
              </w:rPr>
            </w:pPr>
          </w:p>
        </w:tc>
      </w:tr>
    </w:tbl>
    <w:p w:rsidR="00B73470" w:rsidRDefault="00B73470" w:rsidP="004E2EB1">
      <w:pPr>
        <w:jc w:val="center"/>
        <w:rPr>
          <w:rFonts w:ascii="Times New Roman" w:eastAsia="Times New Roman" w:hAnsi="Times New Roman" w:cs="Times New Roman"/>
          <w:b/>
          <w:sz w:val="28"/>
          <w:szCs w:val="28"/>
          <w:lang w:val="en-US" w:eastAsia="ru-RU"/>
        </w:rPr>
      </w:pPr>
    </w:p>
    <w:p w:rsidR="003A2FA9" w:rsidRDefault="004E2EB1" w:rsidP="004E2EB1">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Введение </w:t>
      </w:r>
    </w:p>
    <w:p w:rsidR="004E2EB1" w:rsidRDefault="004E2EB1" w:rsidP="002273E9">
      <w:pPr>
        <w:spacing w:line="360" w:lineRule="auto"/>
        <w:ind w:firstLine="709"/>
        <w:jc w:val="both"/>
        <w:rPr>
          <w:rStyle w:val="2"/>
          <w:rFonts w:ascii="Times New Roman" w:eastAsia="Calibri" w:hAnsi="Times New Roman" w:cs="Times New Roman"/>
          <w:color w:val="000000"/>
        </w:rPr>
      </w:pPr>
      <w:r w:rsidRPr="00127B68">
        <w:rPr>
          <w:rStyle w:val="2"/>
          <w:rFonts w:ascii="Times New Roman" w:eastAsia="Calibri" w:hAnsi="Times New Roman" w:cs="Times New Roman"/>
          <w:color w:val="000000"/>
        </w:rPr>
        <w:t>С</w:t>
      </w:r>
      <w:r>
        <w:rPr>
          <w:rStyle w:val="2"/>
          <w:rFonts w:ascii="Times New Roman" w:hAnsi="Times New Roman"/>
          <w:color w:val="000000"/>
        </w:rPr>
        <w:t xml:space="preserve">огласно ветеринарно-санитарных правил </w:t>
      </w:r>
      <w:r w:rsidR="00445EDD">
        <w:rPr>
          <w:rStyle w:val="2"/>
          <w:rFonts w:ascii="Times New Roman" w:hAnsi="Times New Roman"/>
          <w:color w:val="000000"/>
        </w:rPr>
        <w:t>с</w:t>
      </w:r>
      <w:r w:rsidR="00445EDD" w:rsidRPr="00127B68">
        <w:rPr>
          <w:rStyle w:val="2"/>
          <w:rFonts w:ascii="Times New Roman" w:eastAsia="Calibri" w:hAnsi="Times New Roman" w:cs="Times New Roman"/>
          <w:color w:val="000000"/>
        </w:rPr>
        <w:t>точные воды,</w:t>
      </w:r>
      <w:r w:rsidRPr="00127B68">
        <w:rPr>
          <w:rStyle w:val="2"/>
          <w:rFonts w:ascii="Times New Roman" w:eastAsia="Calibri" w:hAnsi="Times New Roman" w:cs="Times New Roman"/>
          <w:color w:val="000000"/>
        </w:rPr>
        <w:t xml:space="preserve"> </w:t>
      </w:r>
      <w:r>
        <w:rPr>
          <w:rStyle w:val="2"/>
          <w:rFonts w:ascii="Times New Roman" w:hAnsi="Times New Roman"/>
          <w:color w:val="000000"/>
        </w:rPr>
        <w:t xml:space="preserve">образующиеся </w:t>
      </w:r>
      <w:r w:rsidRPr="00127B68">
        <w:rPr>
          <w:rStyle w:val="2"/>
          <w:rFonts w:ascii="Times New Roman" w:eastAsia="Calibri" w:hAnsi="Times New Roman" w:cs="Times New Roman"/>
          <w:color w:val="000000"/>
        </w:rPr>
        <w:t xml:space="preserve">после ветсанобработки </w:t>
      </w:r>
      <w:r w:rsidR="00445EDD" w:rsidRPr="00127B68">
        <w:rPr>
          <w:rStyle w:val="2"/>
          <w:rFonts w:ascii="Times New Roman" w:eastAsia="Calibri" w:hAnsi="Times New Roman" w:cs="Times New Roman"/>
          <w:color w:val="000000"/>
        </w:rPr>
        <w:t>транспортных средств,</w:t>
      </w:r>
      <w:r>
        <w:rPr>
          <w:rStyle w:val="2"/>
          <w:rFonts w:ascii="Times New Roman" w:hAnsi="Times New Roman"/>
          <w:color w:val="000000"/>
        </w:rPr>
        <w:t xml:space="preserve"> подразделяются на три категории. Сточные воды первой категории образуются при промывки транспортных средств </w:t>
      </w:r>
      <w:r w:rsidR="00F312E4">
        <w:rPr>
          <w:rStyle w:val="2"/>
          <w:rFonts w:ascii="Times New Roman" w:hAnsi="Times New Roman"/>
          <w:color w:val="000000"/>
        </w:rPr>
        <w:t xml:space="preserve">поступающих </w:t>
      </w:r>
      <w:r>
        <w:rPr>
          <w:rStyle w:val="2"/>
          <w:rFonts w:ascii="Times New Roman" w:hAnsi="Times New Roman"/>
          <w:color w:val="000000"/>
        </w:rPr>
        <w:t xml:space="preserve">из благополучных по инфекционным заболеваниям сельскохозяйственных животных, второй категории при инфекционных </w:t>
      </w:r>
      <w:r w:rsidR="002273E9">
        <w:rPr>
          <w:rStyle w:val="2"/>
          <w:rFonts w:ascii="Times New Roman" w:hAnsi="Times New Roman"/>
          <w:color w:val="000000"/>
        </w:rPr>
        <w:t>заболеваниях вегетативной этиологии, а третьей</w:t>
      </w:r>
      <w:r w:rsidRPr="00127B68">
        <w:rPr>
          <w:rStyle w:val="2"/>
          <w:rFonts w:ascii="Times New Roman" w:eastAsia="Calibri" w:hAnsi="Times New Roman" w:cs="Times New Roman"/>
          <w:color w:val="000000"/>
        </w:rPr>
        <w:t xml:space="preserve"> в котор</w:t>
      </w:r>
      <w:r>
        <w:rPr>
          <w:rStyle w:val="2"/>
          <w:rFonts w:ascii="Times New Roman" w:eastAsia="Calibri" w:hAnsi="Times New Roman" w:cs="Times New Roman"/>
          <w:color w:val="000000"/>
        </w:rPr>
        <w:t>ых при транспортировке, выгрузке</w:t>
      </w:r>
      <w:r w:rsidRPr="00127B68">
        <w:rPr>
          <w:rStyle w:val="2"/>
          <w:rFonts w:ascii="Times New Roman" w:eastAsia="Calibri" w:hAnsi="Times New Roman" w:cs="Times New Roman"/>
          <w:color w:val="000000"/>
        </w:rPr>
        <w:t xml:space="preserve"> было обнаружено заболевани</w:t>
      </w:r>
      <w:r>
        <w:rPr>
          <w:rStyle w:val="2"/>
          <w:rFonts w:ascii="Times New Roman" w:eastAsia="Calibri" w:hAnsi="Times New Roman" w:cs="Times New Roman"/>
          <w:color w:val="000000"/>
        </w:rPr>
        <w:t>е или подозрение на заболевание</w:t>
      </w:r>
      <w:r w:rsidRPr="00127B68">
        <w:rPr>
          <w:rStyle w:val="2"/>
          <w:rFonts w:ascii="Times New Roman" w:eastAsia="Calibri" w:hAnsi="Times New Roman" w:cs="Times New Roman"/>
          <w:color w:val="000000"/>
        </w:rPr>
        <w:t>, где причиной является возбудители вирусной и споровой этиологии, а так</w:t>
      </w:r>
      <w:r w:rsidR="002273E9">
        <w:rPr>
          <w:rStyle w:val="2"/>
          <w:rFonts w:ascii="Times New Roman" w:hAnsi="Times New Roman"/>
          <w:color w:val="000000"/>
        </w:rPr>
        <w:t xml:space="preserve">же после перевозки кожевенного </w:t>
      </w:r>
      <w:r w:rsidRPr="00127B68">
        <w:rPr>
          <w:rStyle w:val="2"/>
          <w:rFonts w:ascii="Times New Roman" w:eastAsia="Calibri" w:hAnsi="Times New Roman" w:cs="Times New Roman"/>
          <w:color w:val="000000"/>
        </w:rPr>
        <w:t>сырья не боенского происхождения; сырья и продуктов животного происхождения из стран  неблагополу</w:t>
      </w:r>
      <w:r>
        <w:rPr>
          <w:rStyle w:val="2"/>
          <w:rFonts w:ascii="Times New Roman" w:eastAsia="Calibri" w:hAnsi="Times New Roman" w:cs="Times New Roman"/>
          <w:color w:val="000000"/>
        </w:rPr>
        <w:t>чных по указанным выше болезням</w:t>
      </w:r>
      <w:r w:rsidRPr="00127B68">
        <w:rPr>
          <w:rStyle w:val="2"/>
          <w:rFonts w:ascii="Times New Roman" w:eastAsia="Calibri" w:hAnsi="Times New Roman" w:cs="Times New Roman"/>
          <w:color w:val="000000"/>
        </w:rPr>
        <w:t>, грузы животноводства неизвестного ветери</w:t>
      </w:r>
      <w:r>
        <w:rPr>
          <w:rStyle w:val="2"/>
          <w:rFonts w:ascii="Times New Roman" w:eastAsia="Calibri" w:hAnsi="Times New Roman" w:cs="Times New Roman"/>
          <w:color w:val="000000"/>
        </w:rPr>
        <w:t>нарно-санитарного происхождения</w:t>
      </w:r>
      <w:r w:rsidRPr="00127B68">
        <w:rPr>
          <w:rStyle w:val="2"/>
          <w:rFonts w:ascii="Times New Roman" w:eastAsia="Calibri" w:hAnsi="Times New Roman" w:cs="Times New Roman"/>
          <w:color w:val="000000"/>
        </w:rPr>
        <w:t>.</w:t>
      </w:r>
      <w:r w:rsidR="0045440E">
        <w:rPr>
          <w:rStyle w:val="2"/>
          <w:rFonts w:ascii="Times New Roman" w:eastAsia="Calibri" w:hAnsi="Times New Roman" w:cs="Times New Roman"/>
          <w:color w:val="000000"/>
        </w:rPr>
        <w:t>[1,2,3,7,8,9]</w:t>
      </w:r>
    </w:p>
    <w:p w:rsidR="00F312E4" w:rsidRPr="0037465C" w:rsidRDefault="00F312E4" w:rsidP="00F312E4">
      <w:pPr>
        <w:spacing w:before="100" w:beforeAutospacing="1" w:after="0" w:line="360" w:lineRule="auto"/>
        <w:ind w:firstLine="708"/>
        <w:jc w:val="both"/>
        <w:rPr>
          <w:rFonts w:ascii="Times New Roman" w:hAnsi="Times New Roman"/>
          <w:color w:val="000000"/>
          <w:sz w:val="28"/>
          <w:szCs w:val="28"/>
          <w:lang w:eastAsia="ru-RU"/>
        </w:rPr>
      </w:pPr>
      <w:r w:rsidRPr="0037465C">
        <w:rPr>
          <w:rFonts w:ascii="Times New Roman" w:hAnsi="Times New Roman"/>
          <w:color w:val="000000"/>
          <w:sz w:val="28"/>
          <w:szCs w:val="28"/>
          <w:lang w:eastAsia="ru-RU"/>
        </w:rPr>
        <w:t xml:space="preserve">Защита сельскохозяйственных животных от болезней остается одной и приоритетных задачей для ветеринарной науки и практики. Только от здоровых животных можно получить большее количество и лучшего санитарного качества животноводческой продукции. В комплексе ветеринарно-санитарных и организационно-хозяйственных мероприятий, которые проводятся для профилактики и борьбы с инфекционными заболеваниями, важное значение имеет </w:t>
      </w:r>
      <w:r w:rsidR="00445EDD" w:rsidRPr="0037465C">
        <w:rPr>
          <w:rFonts w:ascii="Times New Roman" w:hAnsi="Times New Roman"/>
          <w:color w:val="000000"/>
          <w:sz w:val="28"/>
          <w:szCs w:val="28"/>
          <w:lang w:eastAsia="ru-RU"/>
        </w:rPr>
        <w:t>дезинфекция.</w:t>
      </w:r>
      <w:r w:rsidR="00445EDD">
        <w:rPr>
          <w:rFonts w:ascii="Times New Roman" w:hAnsi="Times New Roman" w:cs="Times New Roman"/>
          <w:color w:val="000000"/>
          <w:sz w:val="28"/>
          <w:szCs w:val="28"/>
          <w:lang w:eastAsia="ru-RU"/>
        </w:rPr>
        <w:t xml:space="preserve"> [</w:t>
      </w:r>
      <w:r w:rsidR="0073310C">
        <w:rPr>
          <w:rFonts w:ascii="Times New Roman" w:hAnsi="Times New Roman"/>
          <w:color w:val="000000"/>
          <w:sz w:val="28"/>
          <w:szCs w:val="28"/>
          <w:lang w:eastAsia="ru-RU"/>
        </w:rPr>
        <w:t>4,5,6,</w:t>
      </w:r>
      <w:r w:rsidR="0073310C">
        <w:rPr>
          <w:rFonts w:ascii="Times New Roman" w:hAnsi="Times New Roman" w:cs="Times New Roman"/>
          <w:color w:val="000000"/>
          <w:sz w:val="28"/>
          <w:szCs w:val="28"/>
          <w:lang w:eastAsia="ru-RU"/>
        </w:rPr>
        <w:t>]</w:t>
      </w:r>
    </w:p>
    <w:p w:rsidR="00F312E4" w:rsidRPr="0037465C" w:rsidRDefault="00F312E4" w:rsidP="00F312E4">
      <w:pPr>
        <w:spacing w:after="0" w:line="360" w:lineRule="auto"/>
        <w:ind w:firstLine="708"/>
        <w:jc w:val="both"/>
        <w:rPr>
          <w:rFonts w:ascii="Times New Roman" w:hAnsi="Times New Roman"/>
          <w:color w:val="000000"/>
          <w:sz w:val="28"/>
          <w:szCs w:val="28"/>
          <w:lang w:eastAsia="ru-RU"/>
        </w:rPr>
      </w:pPr>
      <w:r w:rsidRPr="0037465C">
        <w:rPr>
          <w:rFonts w:ascii="Times New Roman" w:hAnsi="Times New Roman"/>
          <w:color w:val="000000"/>
          <w:sz w:val="28"/>
          <w:szCs w:val="28"/>
          <w:lang w:eastAsia="ru-RU"/>
        </w:rPr>
        <w:t xml:space="preserve">При выборе современных дезинфицирующих препаратов необходимо учитывать ряд их свойств и особенностей, а именно: антимикробная активность в отношении </w:t>
      </w:r>
      <w:r>
        <w:rPr>
          <w:rFonts w:ascii="Times New Roman" w:hAnsi="Times New Roman"/>
          <w:color w:val="000000"/>
          <w:sz w:val="28"/>
          <w:szCs w:val="28"/>
          <w:lang w:eastAsia="ru-RU"/>
        </w:rPr>
        <w:t xml:space="preserve">микрофлоры </w:t>
      </w:r>
      <w:r w:rsidRPr="0037465C">
        <w:rPr>
          <w:rFonts w:ascii="Times New Roman" w:hAnsi="Times New Roman"/>
          <w:color w:val="000000"/>
          <w:sz w:val="28"/>
          <w:szCs w:val="28"/>
          <w:lang w:eastAsia="ru-RU"/>
        </w:rPr>
        <w:t xml:space="preserve">4 групп устойчивости, токсическое воздействие на человека и животное, воздействие на обрабатываемые поверхности, условия, сроки хранения и стабильность концентрации в процессе хранения, удобство применения, а </w:t>
      </w:r>
      <w:r w:rsidRPr="0037465C">
        <w:rPr>
          <w:rFonts w:ascii="Times New Roman" w:hAnsi="Times New Roman"/>
          <w:color w:val="000000"/>
          <w:sz w:val="28"/>
          <w:szCs w:val="28"/>
          <w:lang w:eastAsia="ru-RU"/>
        </w:rPr>
        <w:lastRenderedPageBreak/>
        <w:t xml:space="preserve">также возможность применения различными приборами и устройствами, экологическое воздействие на окружающую </w:t>
      </w:r>
      <w:r w:rsidR="00445EDD" w:rsidRPr="0037465C">
        <w:rPr>
          <w:rFonts w:ascii="Times New Roman" w:hAnsi="Times New Roman"/>
          <w:color w:val="000000"/>
          <w:sz w:val="28"/>
          <w:szCs w:val="28"/>
          <w:lang w:eastAsia="ru-RU"/>
        </w:rPr>
        <w:t>среду.</w:t>
      </w:r>
      <w:r w:rsidR="00445EDD">
        <w:rPr>
          <w:rFonts w:ascii="Times New Roman" w:hAnsi="Times New Roman" w:cs="Times New Roman"/>
          <w:color w:val="000000"/>
          <w:sz w:val="28"/>
          <w:szCs w:val="28"/>
          <w:lang w:eastAsia="ru-RU"/>
        </w:rPr>
        <w:t xml:space="preserve"> [</w:t>
      </w:r>
      <w:r w:rsidR="0073310C">
        <w:rPr>
          <w:rFonts w:ascii="Times New Roman" w:hAnsi="Times New Roman" w:cs="Times New Roman"/>
          <w:color w:val="000000"/>
          <w:sz w:val="28"/>
          <w:szCs w:val="28"/>
          <w:lang w:eastAsia="ru-RU"/>
        </w:rPr>
        <w:t>10,11,12]</w:t>
      </w:r>
    </w:p>
    <w:p w:rsidR="00F312E4" w:rsidRPr="002273E9" w:rsidRDefault="00F312E4" w:rsidP="002273E9">
      <w:pPr>
        <w:spacing w:line="360" w:lineRule="auto"/>
        <w:ind w:firstLine="709"/>
        <w:jc w:val="both"/>
        <w:rPr>
          <w:rFonts w:ascii="Times New Roman" w:hAnsi="Times New Roman"/>
          <w:color w:val="000000"/>
          <w:sz w:val="28"/>
          <w:szCs w:val="28"/>
          <w:shd w:val="clear" w:color="auto" w:fill="FFFFFF"/>
        </w:rPr>
      </w:pPr>
    </w:p>
    <w:p w:rsidR="00A56CBB" w:rsidRPr="003A2FA9" w:rsidRDefault="00A56CBB" w:rsidP="00B627C6">
      <w:pPr>
        <w:spacing w:after="0" w:line="360" w:lineRule="auto"/>
        <w:ind w:firstLine="709"/>
        <w:jc w:val="center"/>
        <w:rPr>
          <w:rFonts w:ascii="Times New Roman" w:eastAsia="Times New Roman" w:hAnsi="Times New Roman" w:cs="Times New Roman"/>
          <w:b/>
          <w:sz w:val="28"/>
          <w:szCs w:val="28"/>
          <w:lang w:eastAsia="ru-RU"/>
        </w:rPr>
      </w:pPr>
      <w:r w:rsidRPr="003A2FA9">
        <w:rPr>
          <w:rFonts w:ascii="Times New Roman" w:eastAsia="Times New Roman" w:hAnsi="Times New Roman" w:cs="Times New Roman"/>
          <w:b/>
          <w:sz w:val="28"/>
          <w:szCs w:val="28"/>
          <w:lang w:eastAsia="ru-RU"/>
        </w:rPr>
        <w:t>Методы исследования</w:t>
      </w:r>
    </w:p>
    <w:p w:rsidR="00DD144F" w:rsidRPr="003A2FA9" w:rsidRDefault="00DD144F" w:rsidP="003A2FA9">
      <w:pPr>
        <w:spacing w:after="0" w:line="360" w:lineRule="auto"/>
        <w:ind w:firstLine="70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Исследования выпол</w:t>
      </w:r>
      <w:r w:rsidR="00A56CBB" w:rsidRPr="003A2FA9">
        <w:rPr>
          <w:rFonts w:ascii="Times New Roman" w:eastAsia="Times New Roman" w:hAnsi="Times New Roman" w:cs="Times New Roman"/>
          <w:sz w:val="28"/>
          <w:szCs w:val="28"/>
          <w:lang w:eastAsia="ru-RU"/>
        </w:rPr>
        <w:t xml:space="preserve">нены в лаборатории ветеринарно-санитарной экспертизы </w:t>
      </w:r>
      <w:r w:rsidRPr="003A2FA9">
        <w:rPr>
          <w:rFonts w:ascii="Times New Roman" w:eastAsia="Times New Roman" w:hAnsi="Times New Roman" w:cs="Times New Roman"/>
          <w:sz w:val="28"/>
          <w:szCs w:val="28"/>
          <w:lang w:eastAsia="ru-RU"/>
        </w:rPr>
        <w:t>ВНИИВСГЭ</w:t>
      </w:r>
      <w:r w:rsidR="00A56CBB" w:rsidRPr="003A2FA9">
        <w:rPr>
          <w:rFonts w:ascii="Times New Roman" w:eastAsia="Times New Roman" w:hAnsi="Times New Roman" w:cs="Times New Roman"/>
          <w:sz w:val="28"/>
          <w:szCs w:val="28"/>
          <w:lang w:eastAsia="ru-RU"/>
        </w:rPr>
        <w:t>- филиала ФГБНУ ФНЦ ВИЭВ РАН</w:t>
      </w:r>
      <w:r w:rsidRPr="003A2FA9">
        <w:rPr>
          <w:rFonts w:ascii="Times New Roman" w:eastAsia="Times New Roman" w:hAnsi="Times New Roman" w:cs="Times New Roman"/>
          <w:sz w:val="28"/>
          <w:szCs w:val="28"/>
          <w:lang w:eastAsia="ru-RU"/>
        </w:rPr>
        <w:t xml:space="preserve">, а также на базе ДПС ст. Бойня Московской железной дороги, фирм ООО «Продторг+» (г. Подольск). </w:t>
      </w:r>
    </w:p>
    <w:p w:rsidR="00DD144F" w:rsidRPr="003A2FA9" w:rsidRDefault="00DD144F" w:rsidP="003A2FA9">
      <w:pPr>
        <w:spacing w:after="0" w:line="360" w:lineRule="auto"/>
        <w:ind w:firstLine="70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При исследовании руко</w:t>
      </w:r>
      <w:r w:rsidR="003A2FA9">
        <w:rPr>
          <w:rFonts w:ascii="Times New Roman" w:eastAsia="Times New Roman" w:hAnsi="Times New Roman" w:cs="Times New Roman"/>
          <w:sz w:val="28"/>
          <w:szCs w:val="28"/>
          <w:lang w:eastAsia="ru-RU"/>
        </w:rPr>
        <w:t>во</w:t>
      </w:r>
      <w:r w:rsidRPr="003A2FA9">
        <w:rPr>
          <w:rFonts w:ascii="Times New Roman" w:eastAsia="Times New Roman" w:hAnsi="Times New Roman" w:cs="Times New Roman"/>
          <w:sz w:val="28"/>
          <w:szCs w:val="28"/>
          <w:lang w:eastAsia="ru-RU"/>
        </w:rPr>
        <w:t xml:space="preserve">дствовались следующими НТД: «Методическими указаниями о порядке испытания новых дезинфицирующих средств для ветеринарной практики» (1987), «Правилами проведения дезинфекции и дезинвазии объектов ветеринарного надзора» (2002), СанПиН 2.1.5.980-00. «Гигиенические требования к охране поверхностных вод», ГН 2.1.5.1315-03. «Предельно допустимые концентрации (ПДК) химических веществ в воде водных объектов хозяйственно-питьевого и культурно-бытового водопользования», МУК 4.2.1884-04. «Санитарно-микробиологический и санитарно-паразитологический анализ воды поверхностных водных объектов», а также МУ 2.1.5.800-99. «Организация госсанэпинадзора и обезвреживание сточных» </w:t>
      </w:r>
    </w:p>
    <w:p w:rsidR="00DD144F" w:rsidRPr="003A2FA9" w:rsidRDefault="00DD144F" w:rsidP="003A2FA9">
      <w:pPr>
        <w:spacing w:after="0" w:line="360" w:lineRule="auto"/>
        <w:ind w:firstLine="70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 xml:space="preserve"> Материалом исследований служили сточные воды, поступающие после ветеринарно-санитарной обработки  по </w:t>
      </w:r>
      <w:r w:rsidRPr="003A2FA9">
        <w:rPr>
          <w:rFonts w:ascii="Times New Roman" w:eastAsia="Times New Roman" w:hAnsi="Times New Roman" w:cs="Times New Roman"/>
          <w:sz w:val="28"/>
          <w:szCs w:val="28"/>
          <w:lang w:val="en-US" w:eastAsia="ru-RU"/>
        </w:rPr>
        <w:t>II</w:t>
      </w:r>
      <w:r w:rsidRPr="003A2FA9">
        <w:rPr>
          <w:rFonts w:ascii="Times New Roman" w:eastAsia="Times New Roman" w:hAnsi="Times New Roman" w:cs="Times New Roman"/>
          <w:sz w:val="28"/>
          <w:szCs w:val="28"/>
          <w:lang w:eastAsia="ru-RU"/>
        </w:rPr>
        <w:t xml:space="preserve"> категории транспортных средств (вагонов, автомобилей и др.) и контейнеров, используемых для перевозки животноводческих грузов. Пробы сточных вод отбирали непосредственно в период технологического процесса ветерина</w:t>
      </w:r>
      <w:r w:rsidR="000210F9" w:rsidRPr="003A2FA9">
        <w:rPr>
          <w:rFonts w:ascii="Times New Roman" w:eastAsia="Times New Roman" w:hAnsi="Times New Roman" w:cs="Times New Roman"/>
          <w:sz w:val="28"/>
          <w:szCs w:val="28"/>
          <w:lang w:eastAsia="ru-RU"/>
        </w:rPr>
        <w:t>рно-санитарной обработки на ДПС</w:t>
      </w:r>
      <w:r w:rsidRPr="003A2FA9">
        <w:rPr>
          <w:rFonts w:ascii="Times New Roman" w:eastAsia="Times New Roman" w:hAnsi="Times New Roman" w:cs="Times New Roman"/>
          <w:sz w:val="28"/>
          <w:szCs w:val="28"/>
          <w:lang w:eastAsia="ru-RU"/>
        </w:rPr>
        <w:t xml:space="preserve"> ст. Бойня Московской железной дороги (филиал ОАО «РЖД») из бетонного желоба для отвода сточных вод в канализацию, а также на площадке мойки автомашин фирмы «Продторг+».</w:t>
      </w:r>
    </w:p>
    <w:p w:rsidR="00DD144F" w:rsidRPr="003A2FA9" w:rsidRDefault="00DD144F" w:rsidP="003A2FA9">
      <w:pPr>
        <w:spacing w:after="0" w:line="360" w:lineRule="auto"/>
        <w:ind w:right="71" w:firstLine="540"/>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lastRenderedPageBreak/>
        <w:t xml:space="preserve">Бактериологические исследования проводили на определение количества мезофильных аэробных и факультативно анаэробных микроорганизмов (КМАФАнМ), наличие кишечной палочки и стафилококков в соответствии с ГОСТ 1896-73 «Вода питьевая. Методы санитарно-бактериологического анализа». </w:t>
      </w:r>
    </w:p>
    <w:p w:rsidR="00DD144F" w:rsidRPr="003A2FA9" w:rsidRDefault="00DD144F" w:rsidP="003A2FA9">
      <w:pPr>
        <w:spacing w:after="0" w:line="360" w:lineRule="auto"/>
        <w:ind w:right="71" w:firstLine="540"/>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КМАФАнМ сточных вод определяли по общепринятой методике, используя способ предварительных разведений (1:10 – 1:10000) и последующего посева из каждого разведения на МПА, затем термостатировали при 37</w:t>
      </w:r>
      <w:r w:rsidRPr="003A2FA9">
        <w:rPr>
          <w:rFonts w:ascii="Times New Roman" w:eastAsia="Times New Roman" w:hAnsi="Times New Roman" w:cs="Times New Roman"/>
          <w:sz w:val="28"/>
          <w:szCs w:val="28"/>
          <w:vertAlign w:val="superscript"/>
          <w:lang w:eastAsia="ru-RU"/>
        </w:rPr>
        <w:t>о</w:t>
      </w:r>
      <w:r w:rsidRPr="003A2FA9">
        <w:rPr>
          <w:rFonts w:ascii="Times New Roman" w:eastAsia="Times New Roman" w:hAnsi="Times New Roman" w:cs="Times New Roman"/>
          <w:sz w:val="28"/>
          <w:szCs w:val="28"/>
          <w:lang w:eastAsia="ru-RU"/>
        </w:rPr>
        <w:t>С в течение 24-48 часов и подсчитывали по общепринятому способу, определяя М±</w:t>
      </w:r>
      <w:r w:rsidRPr="003A2FA9">
        <w:rPr>
          <w:rFonts w:ascii="Times New Roman" w:eastAsia="Times New Roman" w:hAnsi="Times New Roman" w:cs="Times New Roman"/>
          <w:sz w:val="28"/>
          <w:szCs w:val="28"/>
          <w:lang w:val="en-US" w:eastAsia="ru-RU"/>
        </w:rPr>
        <w:t>m</w:t>
      </w:r>
      <w:r w:rsidRPr="003A2FA9">
        <w:rPr>
          <w:rFonts w:ascii="Times New Roman" w:eastAsia="Times New Roman" w:hAnsi="Times New Roman" w:cs="Times New Roman"/>
          <w:sz w:val="28"/>
          <w:szCs w:val="28"/>
          <w:lang w:eastAsia="ru-RU"/>
        </w:rPr>
        <w:t xml:space="preserve">. </w:t>
      </w:r>
    </w:p>
    <w:p w:rsidR="00DD144F" w:rsidRPr="003A2FA9" w:rsidRDefault="00DD144F" w:rsidP="003A2FA9">
      <w:pPr>
        <w:spacing w:after="0" w:line="360" w:lineRule="auto"/>
        <w:ind w:right="71" w:firstLine="540"/>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 xml:space="preserve">Для обнаружения </w:t>
      </w:r>
      <w:r w:rsidRPr="003A2FA9">
        <w:rPr>
          <w:rFonts w:ascii="Times New Roman" w:eastAsia="Times New Roman" w:hAnsi="Times New Roman" w:cs="Times New Roman"/>
          <w:sz w:val="28"/>
          <w:szCs w:val="28"/>
          <w:lang w:val="en-US" w:eastAsia="ru-RU"/>
        </w:rPr>
        <w:t>E</w:t>
      </w:r>
      <w:r w:rsidRPr="003A2FA9">
        <w:rPr>
          <w:rFonts w:ascii="Times New Roman" w:eastAsia="Times New Roman" w:hAnsi="Times New Roman" w:cs="Times New Roman"/>
          <w:sz w:val="28"/>
          <w:szCs w:val="28"/>
          <w:lang w:eastAsia="ru-RU"/>
        </w:rPr>
        <w:t xml:space="preserve">. </w:t>
      </w:r>
      <w:r w:rsidRPr="003A2FA9">
        <w:rPr>
          <w:rFonts w:ascii="Times New Roman" w:eastAsia="Times New Roman" w:hAnsi="Times New Roman" w:cs="Times New Roman"/>
          <w:sz w:val="28"/>
          <w:szCs w:val="28"/>
          <w:lang w:val="en-US" w:eastAsia="ru-RU"/>
        </w:rPr>
        <w:t>coli</w:t>
      </w:r>
      <w:r w:rsidRPr="003A2FA9">
        <w:rPr>
          <w:rFonts w:ascii="Times New Roman" w:eastAsia="Times New Roman" w:hAnsi="Times New Roman" w:cs="Times New Roman"/>
          <w:sz w:val="28"/>
          <w:szCs w:val="28"/>
          <w:lang w:eastAsia="ru-RU"/>
        </w:rPr>
        <w:t xml:space="preserve"> использовали дифференциально-диагностическую среду Эндо. Выросшие на среде Эндо колонии, характерные для кишечной палочки, пересеивали на МПА и инкубировали при 37</w:t>
      </w:r>
      <w:r w:rsidRPr="003A2FA9">
        <w:rPr>
          <w:rFonts w:ascii="Times New Roman" w:eastAsia="Times New Roman" w:hAnsi="Times New Roman" w:cs="Times New Roman"/>
          <w:sz w:val="28"/>
          <w:szCs w:val="28"/>
          <w:vertAlign w:val="superscript"/>
          <w:lang w:eastAsia="ru-RU"/>
        </w:rPr>
        <w:t>о</w:t>
      </w:r>
      <w:r w:rsidRPr="003A2FA9">
        <w:rPr>
          <w:rFonts w:ascii="Times New Roman" w:eastAsia="Times New Roman" w:hAnsi="Times New Roman" w:cs="Times New Roman"/>
          <w:sz w:val="28"/>
          <w:szCs w:val="28"/>
          <w:lang w:eastAsia="ru-RU"/>
        </w:rPr>
        <w:t xml:space="preserve"> С в течение 24-48 часов. Полученные культуры использовали для приготовления мазков и их микроскопии, и подсчитывали по общепринятому способу, определяя М±</w:t>
      </w:r>
      <w:r w:rsidRPr="003A2FA9">
        <w:rPr>
          <w:rFonts w:ascii="Times New Roman" w:eastAsia="Times New Roman" w:hAnsi="Times New Roman" w:cs="Times New Roman"/>
          <w:sz w:val="28"/>
          <w:szCs w:val="28"/>
          <w:lang w:val="en-US" w:eastAsia="ru-RU"/>
        </w:rPr>
        <w:t>m</w:t>
      </w:r>
      <w:r w:rsidRPr="003A2FA9">
        <w:rPr>
          <w:rFonts w:ascii="Times New Roman" w:eastAsia="Times New Roman" w:hAnsi="Times New Roman" w:cs="Times New Roman"/>
          <w:sz w:val="28"/>
          <w:szCs w:val="28"/>
          <w:lang w:eastAsia="ru-RU"/>
        </w:rPr>
        <w:t>.</w:t>
      </w:r>
    </w:p>
    <w:p w:rsidR="00DD144F" w:rsidRPr="003A2FA9" w:rsidRDefault="00DD144F" w:rsidP="003A2FA9">
      <w:pPr>
        <w:spacing w:after="0" w:line="360" w:lineRule="auto"/>
        <w:ind w:right="71" w:firstLine="426"/>
        <w:jc w:val="both"/>
        <w:rPr>
          <w:rFonts w:ascii="Times New Roman" w:eastAsia="Times New Roman" w:hAnsi="Times New Roman" w:cs="Times New Roman"/>
          <w:color w:val="000000"/>
          <w:sz w:val="28"/>
          <w:szCs w:val="28"/>
          <w:lang w:eastAsia="ru-RU"/>
        </w:rPr>
      </w:pPr>
      <w:r w:rsidRPr="003A2FA9">
        <w:rPr>
          <w:rFonts w:ascii="Times New Roman" w:eastAsia="Times New Roman" w:hAnsi="Times New Roman" w:cs="Times New Roman"/>
          <w:sz w:val="28"/>
          <w:szCs w:val="28"/>
          <w:lang w:eastAsia="ru-RU"/>
        </w:rPr>
        <w:t>Для индикации сальмонелл использовали дифференциально- диагностическую среду Плоскирева, где посевы инкубировали при 37</w:t>
      </w:r>
      <w:r w:rsidRPr="003A2FA9">
        <w:rPr>
          <w:rFonts w:ascii="Times New Roman" w:eastAsia="Times New Roman" w:hAnsi="Times New Roman" w:cs="Times New Roman"/>
          <w:sz w:val="28"/>
          <w:szCs w:val="28"/>
          <w:vertAlign w:val="superscript"/>
          <w:lang w:eastAsia="ru-RU"/>
        </w:rPr>
        <w:t>о</w:t>
      </w:r>
      <w:r w:rsidRPr="003A2FA9">
        <w:rPr>
          <w:rFonts w:ascii="Times New Roman" w:eastAsia="Times New Roman" w:hAnsi="Times New Roman" w:cs="Times New Roman"/>
          <w:sz w:val="28"/>
          <w:szCs w:val="28"/>
          <w:lang w:eastAsia="ru-RU"/>
        </w:rPr>
        <w:t xml:space="preserve"> С в течение 24 часов. Полученные подозрительные на сальмонеллы культуры использовали для приготовления мазков, их микроскопии и серологической типизации с поливалентными сальмонеллезными </w:t>
      </w:r>
      <w:r w:rsidRPr="003A2FA9">
        <w:rPr>
          <w:rFonts w:ascii="Times New Roman" w:eastAsia="Times New Roman" w:hAnsi="Times New Roman" w:cs="Times New Roman"/>
          <w:sz w:val="28"/>
          <w:szCs w:val="28"/>
          <w:lang w:val="en-US" w:eastAsia="ru-RU"/>
        </w:rPr>
        <w:t>O</w:t>
      </w:r>
      <w:r w:rsidRPr="003A2FA9">
        <w:rPr>
          <w:rFonts w:ascii="Times New Roman" w:eastAsia="Times New Roman" w:hAnsi="Times New Roman" w:cs="Times New Roman"/>
          <w:sz w:val="28"/>
          <w:szCs w:val="28"/>
          <w:lang w:eastAsia="ru-RU"/>
        </w:rPr>
        <w:t xml:space="preserve">-сыворотками групп </w:t>
      </w:r>
      <w:r w:rsidRPr="003A2FA9">
        <w:rPr>
          <w:rFonts w:ascii="Times New Roman" w:eastAsia="Times New Roman" w:hAnsi="Times New Roman" w:cs="Times New Roman"/>
          <w:sz w:val="28"/>
          <w:szCs w:val="28"/>
          <w:lang w:val="en-US" w:eastAsia="ru-RU"/>
        </w:rPr>
        <w:t>ABCDE</w:t>
      </w:r>
      <w:r w:rsidRPr="003A2FA9">
        <w:rPr>
          <w:rFonts w:ascii="Times New Roman" w:eastAsia="Times New Roman" w:hAnsi="Times New Roman" w:cs="Times New Roman"/>
          <w:sz w:val="28"/>
          <w:szCs w:val="28"/>
          <w:lang w:eastAsia="ru-RU"/>
        </w:rPr>
        <w:t>: О-комплексной и Н-моновалентными  агглютинирующими сыворотками (ТУ 9388-024-00482909-04) для животных комплекс №4 Серия № 4, Контроль 4 и серия № 5, Контроль № 5 (ТУ-9388-024-00482909) соответственно, изготовленных на ФГУП «Курская биофабрика». Исследования</w:t>
      </w:r>
      <w:r w:rsidRPr="003A2FA9">
        <w:rPr>
          <w:rFonts w:ascii="Times New Roman" w:eastAsia="Times New Roman" w:hAnsi="Times New Roman" w:cs="Times New Roman"/>
          <w:color w:val="000000"/>
          <w:sz w:val="28"/>
          <w:szCs w:val="28"/>
          <w:lang w:eastAsia="ru-RU"/>
        </w:rPr>
        <w:t xml:space="preserve"> проводили, следуя методическим указаниям «Лабораторная диагностика сальмонеллёзов человека и животных, обнаружение сальмонелл в кормах, продуктах питания и объектах внешней среды» (М., 1990).</w:t>
      </w:r>
    </w:p>
    <w:p w:rsidR="00DD144F" w:rsidRPr="003A2FA9" w:rsidRDefault="00DD144F" w:rsidP="003A2FA9">
      <w:pPr>
        <w:spacing w:after="0" w:line="360" w:lineRule="auto"/>
        <w:ind w:right="71" w:firstLine="540"/>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lastRenderedPageBreak/>
        <w:t>Для определения стафилококков (</w:t>
      </w:r>
      <w:r w:rsidRPr="003A2FA9">
        <w:rPr>
          <w:rFonts w:ascii="Times New Roman" w:eastAsia="Times New Roman" w:hAnsi="Times New Roman" w:cs="Times New Roman"/>
          <w:sz w:val="28"/>
          <w:szCs w:val="28"/>
          <w:lang w:val="en-US" w:eastAsia="ru-RU"/>
        </w:rPr>
        <w:t>S</w:t>
      </w:r>
      <w:r w:rsidRPr="003A2FA9">
        <w:rPr>
          <w:rFonts w:ascii="Times New Roman" w:eastAsia="Times New Roman" w:hAnsi="Times New Roman" w:cs="Times New Roman"/>
          <w:sz w:val="28"/>
          <w:szCs w:val="28"/>
          <w:lang w:eastAsia="ru-RU"/>
        </w:rPr>
        <w:t xml:space="preserve">. </w:t>
      </w:r>
      <w:r w:rsidRPr="003A2FA9">
        <w:rPr>
          <w:rFonts w:ascii="Times New Roman" w:eastAsia="Times New Roman" w:hAnsi="Times New Roman" w:cs="Times New Roman"/>
          <w:sz w:val="28"/>
          <w:szCs w:val="28"/>
          <w:lang w:val="en-US" w:eastAsia="ru-RU"/>
        </w:rPr>
        <w:t>aureus</w:t>
      </w:r>
      <w:r w:rsidRPr="003A2FA9">
        <w:rPr>
          <w:rFonts w:ascii="Times New Roman" w:eastAsia="Times New Roman" w:hAnsi="Times New Roman" w:cs="Times New Roman"/>
          <w:sz w:val="28"/>
          <w:szCs w:val="28"/>
          <w:lang w:eastAsia="ru-RU"/>
        </w:rPr>
        <w:t xml:space="preserve">) посевы проводили на МПА с 8,5% </w:t>
      </w:r>
      <w:r w:rsidRPr="003A2FA9">
        <w:rPr>
          <w:rFonts w:ascii="Times New Roman" w:eastAsia="Times New Roman" w:hAnsi="Times New Roman" w:cs="Times New Roman"/>
          <w:sz w:val="28"/>
          <w:szCs w:val="28"/>
          <w:lang w:val="en-US" w:eastAsia="ru-RU"/>
        </w:rPr>
        <w:t>NaCl</w:t>
      </w:r>
      <w:r w:rsidRPr="003A2FA9">
        <w:rPr>
          <w:rFonts w:ascii="Times New Roman" w:eastAsia="Times New Roman" w:hAnsi="Times New Roman" w:cs="Times New Roman"/>
          <w:sz w:val="28"/>
          <w:szCs w:val="28"/>
          <w:lang w:eastAsia="ru-RU"/>
        </w:rPr>
        <w:t xml:space="preserve"> </w:t>
      </w:r>
      <w:r w:rsidR="00445EDD" w:rsidRPr="003A2FA9">
        <w:rPr>
          <w:rFonts w:ascii="Times New Roman" w:eastAsia="Times New Roman" w:hAnsi="Times New Roman" w:cs="Times New Roman"/>
          <w:sz w:val="28"/>
          <w:szCs w:val="28"/>
          <w:lang w:eastAsia="ru-RU"/>
        </w:rPr>
        <w:t>и на</w:t>
      </w:r>
      <w:r w:rsidRPr="003A2FA9">
        <w:rPr>
          <w:rFonts w:ascii="Times New Roman" w:eastAsia="Times New Roman" w:hAnsi="Times New Roman" w:cs="Times New Roman"/>
          <w:sz w:val="28"/>
          <w:szCs w:val="28"/>
          <w:lang w:eastAsia="ru-RU"/>
        </w:rPr>
        <w:t xml:space="preserve"> МПБ с 6,5% </w:t>
      </w:r>
      <w:r w:rsidRPr="003A2FA9">
        <w:rPr>
          <w:rFonts w:ascii="Times New Roman" w:eastAsia="Times New Roman" w:hAnsi="Times New Roman" w:cs="Times New Roman"/>
          <w:sz w:val="28"/>
          <w:szCs w:val="28"/>
          <w:lang w:val="en-US" w:eastAsia="ru-RU"/>
        </w:rPr>
        <w:t>NaCl</w:t>
      </w:r>
      <w:r w:rsidRPr="003A2FA9">
        <w:rPr>
          <w:rFonts w:ascii="Times New Roman" w:eastAsia="Times New Roman" w:hAnsi="Times New Roman" w:cs="Times New Roman"/>
          <w:sz w:val="28"/>
          <w:szCs w:val="28"/>
          <w:lang w:eastAsia="ru-RU"/>
        </w:rPr>
        <w:t>, микроскопировали и подсчитывали по общепринятому способу, определяя М±</w:t>
      </w:r>
      <w:r w:rsidRPr="003A2FA9">
        <w:rPr>
          <w:rFonts w:ascii="Times New Roman" w:eastAsia="Times New Roman" w:hAnsi="Times New Roman" w:cs="Times New Roman"/>
          <w:sz w:val="28"/>
          <w:szCs w:val="28"/>
          <w:lang w:val="en-US" w:eastAsia="ru-RU"/>
        </w:rPr>
        <w:t>m</w:t>
      </w:r>
      <w:r w:rsidRPr="003A2FA9">
        <w:rPr>
          <w:rFonts w:ascii="Times New Roman" w:eastAsia="Times New Roman" w:hAnsi="Times New Roman" w:cs="Times New Roman"/>
          <w:sz w:val="28"/>
          <w:szCs w:val="28"/>
          <w:lang w:eastAsia="ru-RU"/>
        </w:rPr>
        <w:t xml:space="preserve">. </w:t>
      </w:r>
    </w:p>
    <w:p w:rsidR="00DD144F" w:rsidRPr="003A2FA9" w:rsidRDefault="00DD144F" w:rsidP="003A2FA9">
      <w:pPr>
        <w:spacing w:after="0" w:line="360" w:lineRule="auto"/>
        <w:ind w:right="71" w:firstLine="540"/>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 xml:space="preserve">  Дальнейшие исследования выросших культур проводили в соответствии с общепринятыми методиками бактериологического анализа воды.</w:t>
      </w:r>
    </w:p>
    <w:p w:rsidR="00DD144F" w:rsidRPr="003A2FA9" w:rsidRDefault="00DD144F" w:rsidP="003A2FA9">
      <w:pPr>
        <w:spacing w:after="0" w:line="360" w:lineRule="auto"/>
        <w:ind w:right="71" w:firstLine="540"/>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b/>
          <w:sz w:val="28"/>
          <w:szCs w:val="28"/>
          <w:lang w:eastAsia="ru-RU"/>
        </w:rPr>
        <w:t>При физико-химических исследованиях</w:t>
      </w:r>
      <w:r w:rsidRPr="003A2FA9">
        <w:rPr>
          <w:rFonts w:ascii="Times New Roman" w:eastAsia="Times New Roman" w:hAnsi="Times New Roman" w:cs="Times New Roman"/>
          <w:sz w:val="28"/>
          <w:szCs w:val="28"/>
          <w:lang w:eastAsia="ru-RU"/>
        </w:rPr>
        <w:t xml:space="preserve"> сточных вод определяли рН, прозрачность, взвешенные вещества, БПК</w:t>
      </w:r>
      <w:r w:rsidRPr="003A2FA9">
        <w:rPr>
          <w:rFonts w:ascii="Times New Roman" w:eastAsia="Times New Roman" w:hAnsi="Times New Roman" w:cs="Times New Roman"/>
          <w:sz w:val="28"/>
          <w:szCs w:val="28"/>
          <w:vertAlign w:val="subscript"/>
          <w:lang w:eastAsia="ru-RU"/>
        </w:rPr>
        <w:t>5</w:t>
      </w:r>
      <w:r w:rsidRPr="003A2FA9">
        <w:rPr>
          <w:rFonts w:ascii="Times New Roman" w:eastAsia="Times New Roman" w:hAnsi="Times New Roman" w:cs="Times New Roman"/>
          <w:sz w:val="28"/>
          <w:szCs w:val="28"/>
          <w:lang w:eastAsia="ru-RU"/>
        </w:rPr>
        <w:t>, ХПК, порог запаха по методикам, изложенным в книге Лурье Ю.Ю., Рыбникова Н.И. «Химический анализ производственных сточных вод» (1963), а также по другим НТД. (ПНД Ф 12.16.1-10 МР «Определение температуры, запаха, окраски (цвета) и прозрачности в сточных водах, в т.ч. очищенных сточных, ливневых и талых»; ПНД Ф 14.1; 2.110-97 «Методика выполнения измерений содержаний взвешенных веществ и общего содержания примесей в пробах природных и очищенных сточных вод».</w:t>
      </w:r>
    </w:p>
    <w:p w:rsidR="00DD144F" w:rsidRPr="003A2FA9" w:rsidRDefault="00DD144F" w:rsidP="003A2FA9">
      <w:pPr>
        <w:spacing w:after="0" w:line="360" w:lineRule="auto"/>
        <w:ind w:right="71" w:firstLine="540"/>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b/>
          <w:sz w:val="28"/>
          <w:szCs w:val="28"/>
          <w:lang w:eastAsia="ru-RU"/>
        </w:rPr>
        <w:t>Концентрацию водородных ионов</w:t>
      </w:r>
      <w:r w:rsidRPr="003A2FA9">
        <w:rPr>
          <w:rFonts w:ascii="Times New Roman" w:eastAsia="Times New Roman" w:hAnsi="Times New Roman" w:cs="Times New Roman"/>
          <w:sz w:val="28"/>
          <w:szCs w:val="28"/>
          <w:lang w:eastAsia="ru-RU"/>
        </w:rPr>
        <w:t xml:space="preserve"> сточных вод, непосредственно после отбора проб, определяли с помощью лабораторного</w:t>
      </w:r>
      <w:r w:rsidRPr="003A2FA9">
        <w:rPr>
          <w:rFonts w:ascii="Times New Roman" w:eastAsia="Times New Roman" w:hAnsi="Times New Roman" w:cs="Times New Roman"/>
          <w:color w:val="000000"/>
          <w:sz w:val="28"/>
          <w:szCs w:val="28"/>
          <w:lang w:eastAsia="ru-RU"/>
        </w:rPr>
        <w:t xml:space="preserve"> рН-метр-милливольтметра рН-410 фирмы «Аквилон» (Россия) в соответствии с инструкцией к прибору, а также ПНД Ф 14.1;2;3;4.121-97 «Методика выполнения измерений рН в водах потенциометрическим методам»</w:t>
      </w:r>
      <w:r w:rsidRPr="003A2FA9">
        <w:rPr>
          <w:rFonts w:ascii="Times New Roman" w:eastAsia="Times New Roman" w:hAnsi="Times New Roman" w:cs="Times New Roman"/>
          <w:sz w:val="28"/>
          <w:szCs w:val="28"/>
          <w:lang w:eastAsia="ru-RU"/>
        </w:rPr>
        <w:t xml:space="preserve"> </w:t>
      </w:r>
    </w:p>
    <w:p w:rsidR="00DD144F" w:rsidRPr="003A2FA9" w:rsidRDefault="00DD144F" w:rsidP="003A2FA9">
      <w:pPr>
        <w:spacing w:after="0" w:line="360" w:lineRule="auto"/>
        <w:ind w:right="71" w:firstLine="540"/>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b/>
          <w:sz w:val="28"/>
          <w:szCs w:val="28"/>
          <w:lang w:eastAsia="ru-RU"/>
        </w:rPr>
        <w:t>Прозрачность сточных вод</w:t>
      </w:r>
      <w:r w:rsidRPr="003A2FA9">
        <w:rPr>
          <w:rFonts w:ascii="Times New Roman" w:eastAsia="Times New Roman" w:hAnsi="Times New Roman" w:cs="Times New Roman"/>
          <w:sz w:val="28"/>
          <w:szCs w:val="28"/>
          <w:lang w:eastAsia="ru-RU"/>
        </w:rPr>
        <w:t xml:space="preserve"> определяли методом шрифта (по Снеллену). Количественный способ определения прозрачности состоит в том, что пробы воды после взбaлтывания наливают в бесцветный цилиндр, разделенный по высоте на сантиметры. У основания цилиндра имеется тубус с резиновой трубкой и зажимом для спуска воды. Цилиндр фиксируется на подставке высотой 4 см. Исследуемую воду наливают в цилиндр и под его дно подкладывают печатный шрифт № 1. Затем смотрят сверху вниз через столб воды, постепенно выпуская воду через резиновую трубку, чтобы отчетливо различать шрифт. Высота этого </w:t>
      </w:r>
      <w:r w:rsidRPr="003A2FA9">
        <w:rPr>
          <w:rFonts w:ascii="Times New Roman" w:eastAsia="Times New Roman" w:hAnsi="Times New Roman" w:cs="Times New Roman"/>
          <w:sz w:val="28"/>
          <w:szCs w:val="28"/>
          <w:lang w:eastAsia="ru-RU"/>
        </w:rPr>
        <w:lastRenderedPageBreak/>
        <w:t>столба воды, обозначенная в сантиметрах, показывает степень прозрачности жидкости.</w:t>
      </w:r>
    </w:p>
    <w:p w:rsidR="00DD144F" w:rsidRPr="003A2FA9" w:rsidRDefault="00DD144F" w:rsidP="00BF1696">
      <w:pPr>
        <w:spacing w:after="0" w:line="360" w:lineRule="auto"/>
        <w:ind w:right="71" w:firstLine="540"/>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b/>
          <w:sz w:val="28"/>
          <w:szCs w:val="28"/>
          <w:lang w:eastAsia="ru-RU"/>
        </w:rPr>
        <w:t>Определение биохимического потребления кислорода воды</w:t>
      </w:r>
      <w:r w:rsidRPr="003A2FA9">
        <w:rPr>
          <w:rFonts w:ascii="Times New Roman" w:eastAsia="Times New Roman" w:hAnsi="Times New Roman" w:cs="Times New Roman"/>
          <w:sz w:val="28"/>
          <w:szCs w:val="28"/>
          <w:lang w:eastAsia="ru-RU"/>
        </w:rPr>
        <w:t xml:space="preserve"> (БПК</w:t>
      </w:r>
      <w:r w:rsidRPr="003A2FA9">
        <w:rPr>
          <w:rFonts w:ascii="Times New Roman" w:eastAsia="Times New Roman" w:hAnsi="Times New Roman" w:cs="Times New Roman"/>
          <w:sz w:val="28"/>
          <w:szCs w:val="28"/>
          <w:vertAlign w:val="subscript"/>
          <w:lang w:eastAsia="ru-RU"/>
        </w:rPr>
        <w:t>5</w:t>
      </w:r>
      <w:r w:rsidRPr="003A2FA9">
        <w:rPr>
          <w:rFonts w:ascii="Times New Roman" w:eastAsia="Times New Roman" w:hAnsi="Times New Roman" w:cs="Times New Roman"/>
          <w:sz w:val="28"/>
          <w:szCs w:val="28"/>
          <w:lang w:eastAsia="ru-RU"/>
        </w:rPr>
        <w:t xml:space="preserve">) осуществляли </w:t>
      </w:r>
      <w:r w:rsidRPr="003A2FA9">
        <w:rPr>
          <w:rFonts w:ascii="Times New Roman" w:eastAsia="Times New Roman" w:hAnsi="Times New Roman" w:cs="Times New Roman"/>
          <w:bCs/>
          <w:color w:val="000000"/>
          <w:sz w:val="28"/>
          <w:szCs w:val="28"/>
          <w:lang w:eastAsia="ru-RU"/>
        </w:rPr>
        <w:t>по методу Винклера.</w:t>
      </w:r>
      <w:r w:rsidRPr="003A2FA9">
        <w:rPr>
          <w:rFonts w:ascii="Times New Roman" w:eastAsia="Times New Roman" w:hAnsi="Times New Roman" w:cs="Times New Roman"/>
          <w:sz w:val="28"/>
          <w:szCs w:val="28"/>
          <w:lang w:eastAsia="ru-RU"/>
        </w:rPr>
        <w:t xml:space="preserve"> </w:t>
      </w:r>
      <w:r w:rsidRPr="003A2FA9">
        <w:rPr>
          <w:rFonts w:ascii="Times New Roman" w:eastAsia="Times New Roman" w:hAnsi="Times New Roman" w:cs="Times New Roman"/>
          <w:bCs/>
          <w:color w:val="000000"/>
          <w:sz w:val="28"/>
          <w:szCs w:val="28"/>
          <w:lang w:eastAsia="ru-RU"/>
        </w:rPr>
        <w:t xml:space="preserve">Принцип метода. При прибавлении к воде, содержащей растворенный кислород, хлористого марганца или сульфата марганца и едкого калия или натрия образуется осадок закиси марганца, который окисляется кислородом, растворенным в воде, в гидрат окиси марганца. Гидрат окиси марганца окисляет в кислой воде йодид калия, введенный ранее с щелочью, с образованием свободного йода в количестве, эквивалентном кислороду. Выделившийся йод оттитровывают раствором тиосульфата натрия (ПНД Ф 14.1;2;3;4.123-97 Количественный химический анализ вод. «Методика выполнения измерений биохимической потребности в кислороде после </w:t>
      </w:r>
      <w:r w:rsidRPr="003A2FA9">
        <w:rPr>
          <w:rFonts w:ascii="Times New Roman" w:eastAsia="Times New Roman" w:hAnsi="Times New Roman" w:cs="Times New Roman"/>
          <w:bCs/>
          <w:color w:val="000000"/>
          <w:sz w:val="28"/>
          <w:szCs w:val="28"/>
          <w:lang w:val="en-US" w:eastAsia="ru-RU"/>
        </w:rPr>
        <w:t>n</w:t>
      </w:r>
      <w:r w:rsidRPr="003A2FA9">
        <w:rPr>
          <w:rFonts w:ascii="Times New Roman" w:eastAsia="Times New Roman" w:hAnsi="Times New Roman" w:cs="Times New Roman"/>
          <w:bCs/>
          <w:color w:val="000000"/>
          <w:sz w:val="28"/>
          <w:szCs w:val="28"/>
          <w:lang w:eastAsia="ru-RU"/>
        </w:rPr>
        <w:t>-дней инкубации (БПК полн.)»</w:t>
      </w:r>
    </w:p>
    <w:p w:rsidR="00DD144F" w:rsidRPr="003A2FA9" w:rsidRDefault="00DD144F" w:rsidP="00BF1696">
      <w:pPr>
        <w:spacing w:after="0" w:line="360" w:lineRule="auto"/>
        <w:ind w:right="71" w:firstLine="540"/>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b/>
          <w:sz w:val="28"/>
          <w:szCs w:val="28"/>
          <w:lang w:eastAsia="ru-RU"/>
        </w:rPr>
        <w:t>Определение химического потребления кислорода.</w:t>
      </w:r>
      <w:r w:rsidRPr="003A2FA9">
        <w:rPr>
          <w:rFonts w:ascii="Times New Roman" w:eastAsia="Times New Roman" w:hAnsi="Times New Roman" w:cs="Times New Roman"/>
          <w:sz w:val="28"/>
          <w:szCs w:val="28"/>
          <w:lang w:eastAsia="ru-RU"/>
        </w:rPr>
        <w:t xml:space="preserve"> Под химическим потреблением кислорода (ХПК) понимают количество </w:t>
      </w:r>
      <w:r w:rsidR="00445EDD" w:rsidRPr="003A2FA9">
        <w:rPr>
          <w:rFonts w:ascii="Times New Roman" w:eastAsia="Times New Roman" w:hAnsi="Times New Roman" w:cs="Times New Roman"/>
          <w:sz w:val="28"/>
          <w:szCs w:val="28"/>
          <w:lang w:eastAsia="ru-RU"/>
        </w:rPr>
        <w:t>кислорода в</w:t>
      </w:r>
      <w:r w:rsidRPr="003A2FA9">
        <w:rPr>
          <w:rFonts w:ascii="Times New Roman" w:eastAsia="Times New Roman" w:hAnsi="Times New Roman" w:cs="Times New Roman"/>
          <w:sz w:val="28"/>
          <w:szCs w:val="28"/>
          <w:lang w:eastAsia="ru-RU"/>
        </w:rPr>
        <w:t xml:space="preserve"> мг/л, необходимое для полного окисления содержащихся в пробе органических веществ, при котором углерод, водород, фосфор, сера и другие элементы (кроме азота), окисляются до СО</w:t>
      </w:r>
      <w:r w:rsidRPr="003A2FA9">
        <w:rPr>
          <w:rFonts w:ascii="Times New Roman" w:eastAsia="Times New Roman" w:hAnsi="Times New Roman" w:cs="Times New Roman"/>
          <w:sz w:val="28"/>
          <w:szCs w:val="28"/>
          <w:vertAlign w:val="subscript"/>
          <w:lang w:eastAsia="ru-RU"/>
        </w:rPr>
        <w:t>2</w:t>
      </w:r>
      <w:r w:rsidRPr="003A2FA9">
        <w:rPr>
          <w:rFonts w:ascii="Times New Roman" w:eastAsia="Times New Roman" w:hAnsi="Times New Roman" w:cs="Times New Roman"/>
          <w:sz w:val="28"/>
          <w:szCs w:val="28"/>
          <w:lang w:eastAsia="ru-RU"/>
        </w:rPr>
        <w:t>, Н</w:t>
      </w:r>
      <w:r w:rsidRPr="003A2FA9">
        <w:rPr>
          <w:rFonts w:ascii="Times New Roman" w:eastAsia="Times New Roman" w:hAnsi="Times New Roman" w:cs="Times New Roman"/>
          <w:sz w:val="28"/>
          <w:szCs w:val="28"/>
          <w:vertAlign w:val="subscript"/>
          <w:lang w:eastAsia="ru-RU"/>
        </w:rPr>
        <w:t>2</w:t>
      </w:r>
      <w:r w:rsidRPr="003A2FA9">
        <w:rPr>
          <w:rFonts w:ascii="Times New Roman" w:eastAsia="Times New Roman" w:hAnsi="Times New Roman" w:cs="Times New Roman"/>
          <w:sz w:val="28"/>
          <w:szCs w:val="28"/>
          <w:lang w:eastAsia="ru-RU"/>
        </w:rPr>
        <w:t>О, P</w:t>
      </w:r>
      <w:r w:rsidRPr="003A2FA9">
        <w:rPr>
          <w:rFonts w:ascii="Times New Roman" w:eastAsia="Times New Roman" w:hAnsi="Times New Roman" w:cs="Times New Roman"/>
          <w:sz w:val="28"/>
          <w:szCs w:val="28"/>
          <w:vertAlign w:val="subscript"/>
          <w:lang w:eastAsia="ru-RU"/>
        </w:rPr>
        <w:t>2</w:t>
      </w:r>
      <w:r w:rsidRPr="003A2FA9">
        <w:rPr>
          <w:rFonts w:ascii="Times New Roman" w:eastAsia="Times New Roman" w:hAnsi="Times New Roman" w:cs="Times New Roman"/>
          <w:sz w:val="28"/>
          <w:szCs w:val="28"/>
          <w:lang w:eastAsia="ru-RU"/>
        </w:rPr>
        <w:t>0</w:t>
      </w:r>
      <w:r w:rsidRPr="003A2FA9">
        <w:rPr>
          <w:rFonts w:ascii="Times New Roman" w:eastAsia="Times New Roman" w:hAnsi="Times New Roman" w:cs="Times New Roman"/>
          <w:sz w:val="28"/>
          <w:szCs w:val="28"/>
          <w:vertAlign w:val="subscript"/>
          <w:lang w:eastAsia="ru-RU"/>
        </w:rPr>
        <w:t>5</w:t>
      </w:r>
      <w:r w:rsidRPr="003A2FA9">
        <w:rPr>
          <w:rFonts w:ascii="Times New Roman" w:eastAsia="Times New Roman" w:hAnsi="Times New Roman" w:cs="Times New Roman"/>
          <w:sz w:val="28"/>
          <w:szCs w:val="28"/>
          <w:lang w:eastAsia="ru-RU"/>
        </w:rPr>
        <w:t>, SО</w:t>
      </w:r>
      <w:r w:rsidRPr="003A2FA9">
        <w:rPr>
          <w:rFonts w:ascii="Times New Roman" w:eastAsia="Times New Roman" w:hAnsi="Times New Roman" w:cs="Times New Roman"/>
          <w:sz w:val="28"/>
          <w:szCs w:val="28"/>
          <w:vertAlign w:val="subscript"/>
          <w:lang w:eastAsia="ru-RU"/>
        </w:rPr>
        <w:t>3</w:t>
      </w:r>
      <w:r w:rsidRPr="003A2FA9">
        <w:rPr>
          <w:rFonts w:ascii="Times New Roman" w:eastAsia="Times New Roman" w:hAnsi="Times New Roman" w:cs="Times New Roman"/>
          <w:sz w:val="28"/>
          <w:szCs w:val="28"/>
          <w:lang w:eastAsia="ru-RU"/>
        </w:rPr>
        <w:t>, а азот превращается в аммонийную соль. Сущность метода в том, что органические вещества окисляются бихроматом калия в 18 н. серной кислоте (разбавление 1:1) (</w:t>
      </w:r>
      <w:r w:rsidRPr="003A2FA9">
        <w:rPr>
          <w:rFonts w:ascii="Times New Roman" w:eastAsia="Times New Roman" w:hAnsi="Times New Roman" w:cs="Times New Roman"/>
          <w:bCs/>
          <w:color w:val="000000"/>
          <w:sz w:val="28"/>
          <w:szCs w:val="28"/>
          <w:lang w:eastAsia="ru-RU"/>
        </w:rPr>
        <w:t>ПНД Ф 14.1;2.100-97 Количественный химический анализ вод. «Методика выполнения измерений химического потребления кислорода в пробах природных и очищенных сточных вод»).</w:t>
      </w:r>
    </w:p>
    <w:p w:rsidR="00DD144F" w:rsidRPr="003A2FA9" w:rsidRDefault="00DD144F" w:rsidP="00BF1696">
      <w:pPr>
        <w:spacing w:after="0" w:line="360" w:lineRule="auto"/>
        <w:ind w:right="71" w:firstLine="540"/>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b/>
          <w:sz w:val="28"/>
          <w:szCs w:val="28"/>
          <w:lang w:eastAsia="ru-RU"/>
        </w:rPr>
        <w:t>Определение запаха воды.</w:t>
      </w:r>
      <w:r w:rsidRPr="003A2FA9">
        <w:rPr>
          <w:rFonts w:ascii="Times New Roman" w:eastAsia="Times New Roman" w:hAnsi="Times New Roman" w:cs="Times New Roman"/>
          <w:sz w:val="28"/>
          <w:szCs w:val="28"/>
          <w:lang w:eastAsia="ru-RU"/>
        </w:rPr>
        <w:t xml:space="preserve"> Качественное определение запаха проводили как при комнатной температуре, так и при нагревании до 60</w:t>
      </w:r>
      <w:r w:rsidRPr="003A2FA9">
        <w:rPr>
          <w:rFonts w:ascii="Times New Roman" w:eastAsia="Times New Roman" w:hAnsi="Times New Roman" w:cs="Times New Roman"/>
          <w:sz w:val="28"/>
          <w:szCs w:val="28"/>
          <w:vertAlign w:val="superscript"/>
          <w:lang w:eastAsia="ru-RU"/>
        </w:rPr>
        <w:t xml:space="preserve"> о </w:t>
      </w:r>
      <w:r w:rsidRPr="003A2FA9">
        <w:rPr>
          <w:rFonts w:ascii="Times New Roman" w:eastAsia="Times New Roman" w:hAnsi="Times New Roman" w:cs="Times New Roman"/>
          <w:sz w:val="28"/>
          <w:szCs w:val="28"/>
          <w:lang w:eastAsia="ru-RU"/>
        </w:rPr>
        <w:t>С в колбе, покрытой часовым стеклом. По интенсивности показателя в разведениях воды судили о пороге запаха.</w:t>
      </w:r>
    </w:p>
    <w:p w:rsidR="00DD144F" w:rsidRPr="003A2FA9" w:rsidRDefault="00DD144F" w:rsidP="00BF1696">
      <w:pPr>
        <w:shd w:val="clear" w:color="auto" w:fill="FFFFFF"/>
        <w:spacing w:after="0" w:line="360" w:lineRule="auto"/>
        <w:ind w:left="29" w:right="71" w:firstLine="511"/>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lastRenderedPageBreak/>
        <w:t>Изучено и проанализировано свыше 60 источников и НТД. Установлено, что для обеззараживания сточных вод на транспорте по режиму 2 категории рекомендовано применение 5% активного хлора в дозе 30-60 мг/л и экспозиции не менее 30 минут, а по режиму III категории проводят вначале их автоклавирование при 120</w:t>
      </w:r>
      <w:r w:rsidRPr="003A2FA9">
        <w:rPr>
          <w:rFonts w:ascii="Times New Roman" w:eastAsia="Times New Roman" w:hAnsi="Times New Roman" w:cs="Times New Roman"/>
          <w:sz w:val="28"/>
          <w:szCs w:val="28"/>
          <w:vertAlign w:val="superscript"/>
          <w:lang w:eastAsia="ru-RU"/>
        </w:rPr>
        <w:t>0</w:t>
      </w:r>
      <w:r w:rsidRPr="003A2FA9">
        <w:rPr>
          <w:rFonts w:ascii="Times New Roman" w:eastAsia="Times New Roman" w:hAnsi="Times New Roman" w:cs="Times New Roman"/>
          <w:sz w:val="28"/>
          <w:szCs w:val="28"/>
          <w:lang w:eastAsia="ru-RU"/>
        </w:rPr>
        <w:t xml:space="preserve">С в течение 1,0 – 1,5 ч, предварительно коагулируя по принятой технологии. Сточные воды осветляют и затем направляют в отстойник-смеситель, где смешивают с раствором хлорной извести, содержащим 5% активного хлора, при дозе хлора 200-1000 мг/л и экспозиции 30 мин. Через 1-2 ч количество остаточного хлора должно быть не менее 1,0 мг/л и в этом случае сточные воды направляют в общую </w:t>
      </w:r>
      <w:r w:rsidR="00445EDD" w:rsidRPr="003A2FA9">
        <w:rPr>
          <w:rFonts w:ascii="Times New Roman" w:eastAsia="Times New Roman" w:hAnsi="Times New Roman" w:cs="Times New Roman"/>
          <w:sz w:val="28"/>
          <w:szCs w:val="28"/>
          <w:lang w:eastAsia="ru-RU"/>
        </w:rPr>
        <w:t>систему сброса</w:t>
      </w:r>
      <w:r w:rsidRPr="003A2FA9">
        <w:rPr>
          <w:rFonts w:ascii="Times New Roman" w:eastAsia="Times New Roman" w:hAnsi="Times New Roman" w:cs="Times New Roman"/>
          <w:sz w:val="28"/>
          <w:szCs w:val="28"/>
          <w:lang w:eastAsia="ru-RU"/>
        </w:rPr>
        <w:t xml:space="preserve"> сточных вод.</w:t>
      </w:r>
    </w:p>
    <w:p w:rsidR="00DD144F" w:rsidRPr="003A2FA9" w:rsidRDefault="00DD144F" w:rsidP="00BF1696">
      <w:pPr>
        <w:shd w:val="clear" w:color="auto" w:fill="FFFFFF"/>
        <w:spacing w:after="0" w:line="360" w:lineRule="auto"/>
        <w:ind w:left="29" w:right="71" w:firstLine="70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 xml:space="preserve">   Таким образом, в доступной нам литературе не обнаружено случаев применения ЭХА растворов для дезинфекции сточных </w:t>
      </w:r>
      <w:r w:rsidR="00445EDD" w:rsidRPr="003A2FA9">
        <w:rPr>
          <w:rFonts w:ascii="Times New Roman" w:eastAsia="Times New Roman" w:hAnsi="Times New Roman" w:cs="Times New Roman"/>
          <w:sz w:val="28"/>
          <w:szCs w:val="28"/>
          <w:lang w:eastAsia="ru-RU"/>
        </w:rPr>
        <w:t>вод на</w:t>
      </w:r>
      <w:r w:rsidRPr="003A2FA9">
        <w:rPr>
          <w:rFonts w:ascii="Times New Roman" w:eastAsia="Times New Roman" w:hAnsi="Times New Roman" w:cs="Times New Roman"/>
          <w:sz w:val="28"/>
          <w:szCs w:val="28"/>
          <w:lang w:eastAsia="ru-RU"/>
        </w:rPr>
        <w:t xml:space="preserve"> транспорте после перевозки животноводческих грузов</w:t>
      </w:r>
    </w:p>
    <w:p w:rsidR="000210F9" w:rsidRPr="003A2FA9" w:rsidRDefault="000210F9" w:rsidP="00BF1696">
      <w:pPr>
        <w:shd w:val="clear" w:color="auto" w:fill="FFFFFF"/>
        <w:spacing w:after="0" w:line="360" w:lineRule="auto"/>
        <w:ind w:left="29" w:right="71" w:firstLine="709"/>
        <w:jc w:val="both"/>
        <w:rPr>
          <w:rFonts w:ascii="Times New Roman" w:eastAsia="Times New Roman" w:hAnsi="Times New Roman" w:cs="Times New Roman"/>
          <w:b/>
          <w:sz w:val="28"/>
          <w:szCs w:val="28"/>
          <w:lang w:eastAsia="ru-RU"/>
        </w:rPr>
      </w:pPr>
      <w:r w:rsidRPr="003A2FA9">
        <w:rPr>
          <w:rFonts w:ascii="Times New Roman" w:eastAsia="Times New Roman" w:hAnsi="Times New Roman" w:cs="Times New Roman"/>
          <w:b/>
          <w:sz w:val="28"/>
          <w:szCs w:val="28"/>
          <w:lang w:eastAsia="ru-RU"/>
        </w:rPr>
        <w:t>Результаты исследования</w:t>
      </w:r>
    </w:p>
    <w:p w:rsidR="00DD144F" w:rsidRPr="003A2FA9" w:rsidRDefault="00DD144F" w:rsidP="00BF1696">
      <w:pPr>
        <w:shd w:val="clear" w:color="auto" w:fill="FFFFFF"/>
        <w:spacing w:after="0" w:line="360" w:lineRule="auto"/>
        <w:ind w:left="29" w:right="71" w:firstLine="709"/>
        <w:jc w:val="both"/>
        <w:rPr>
          <w:rFonts w:ascii="Times New Roman" w:eastAsia="Times New Roman" w:hAnsi="Times New Roman" w:cs="Times New Roman"/>
          <w:spacing w:val="-1"/>
          <w:sz w:val="28"/>
          <w:szCs w:val="28"/>
          <w:lang w:eastAsia="ru-RU"/>
        </w:rPr>
      </w:pPr>
      <w:r w:rsidRPr="003A2FA9">
        <w:rPr>
          <w:rFonts w:ascii="Times New Roman" w:eastAsia="Times New Roman" w:hAnsi="Times New Roman" w:cs="Times New Roman"/>
          <w:sz w:val="28"/>
          <w:szCs w:val="28"/>
          <w:lang w:eastAsia="ru-RU"/>
        </w:rPr>
        <w:t xml:space="preserve">   Исследовали пробы сточных вод, поступивших после мойки рефрижераторных вагонов: № 87830337 и № 58731902 (секция 4-3259), </w:t>
      </w:r>
      <w:r w:rsidRPr="003A2FA9">
        <w:rPr>
          <w:rFonts w:ascii="Times New Roman" w:eastAsia="Times New Roman" w:hAnsi="Times New Roman" w:cs="Times New Roman"/>
          <w:spacing w:val="-2"/>
          <w:sz w:val="28"/>
          <w:szCs w:val="28"/>
          <w:lang w:eastAsia="ru-RU"/>
        </w:rPr>
        <w:t xml:space="preserve">из-под выгрузки </w:t>
      </w:r>
      <w:r w:rsidRPr="003A2FA9">
        <w:rPr>
          <w:rFonts w:ascii="Times New Roman" w:eastAsia="Times New Roman" w:hAnsi="Times New Roman" w:cs="Times New Roman"/>
          <w:sz w:val="28"/>
          <w:szCs w:val="28"/>
          <w:lang w:eastAsia="ru-RU"/>
        </w:rPr>
        <w:t>мороженой рыбы (минтай) в коробках</w:t>
      </w:r>
      <w:r w:rsidRPr="003A2FA9">
        <w:rPr>
          <w:rFonts w:ascii="Times New Roman" w:eastAsia="Times New Roman" w:hAnsi="Times New Roman" w:cs="Times New Roman"/>
          <w:spacing w:val="-2"/>
          <w:sz w:val="28"/>
          <w:szCs w:val="28"/>
          <w:lang w:eastAsia="ru-RU"/>
        </w:rPr>
        <w:t>. Вагоны были загрязнены рыбой из-за порыва упаковки, с рыбным запахом</w:t>
      </w:r>
      <w:r w:rsidRPr="003A2FA9">
        <w:rPr>
          <w:rFonts w:ascii="Times New Roman" w:eastAsia="Times New Roman" w:hAnsi="Times New Roman" w:cs="Times New Roman"/>
          <w:spacing w:val="-1"/>
          <w:sz w:val="28"/>
          <w:szCs w:val="28"/>
          <w:lang w:eastAsia="ru-RU"/>
        </w:rPr>
        <w:t xml:space="preserve">. </w:t>
      </w:r>
      <w:r w:rsidRPr="003A2FA9">
        <w:rPr>
          <w:rFonts w:ascii="Times New Roman" w:eastAsia="Times New Roman" w:hAnsi="Times New Roman" w:cs="Times New Roman"/>
          <w:spacing w:val="-3"/>
          <w:sz w:val="28"/>
          <w:szCs w:val="28"/>
          <w:lang w:eastAsia="ru-RU"/>
        </w:rPr>
        <w:t>Ветеринарное назначение № 088 от 07.03.12г.</w:t>
      </w:r>
      <w:r w:rsidRPr="003A2FA9">
        <w:rPr>
          <w:rFonts w:ascii="Times New Roman" w:eastAsia="Times New Roman" w:hAnsi="Times New Roman" w:cs="Times New Roman"/>
          <w:sz w:val="28"/>
          <w:szCs w:val="28"/>
          <w:lang w:eastAsia="ru-RU"/>
        </w:rPr>
        <w:t xml:space="preserve"> Секция № 4-3259 обработана 12.03.2012 г. и выдано ветеринарное удостоверение №130 </w:t>
      </w:r>
      <w:r w:rsidRPr="003A2FA9">
        <w:rPr>
          <w:rFonts w:ascii="Times New Roman" w:eastAsia="Times New Roman" w:hAnsi="Times New Roman" w:cs="Times New Roman"/>
          <w:spacing w:val="-2"/>
          <w:sz w:val="28"/>
          <w:szCs w:val="28"/>
          <w:lang w:eastAsia="ru-RU"/>
        </w:rPr>
        <w:t>от 14.03.2012 г</w:t>
      </w:r>
      <w:r w:rsidRPr="003A2FA9">
        <w:rPr>
          <w:rFonts w:ascii="Times New Roman" w:eastAsia="Times New Roman" w:hAnsi="Times New Roman" w:cs="Times New Roman"/>
          <w:spacing w:val="-1"/>
          <w:sz w:val="28"/>
          <w:szCs w:val="28"/>
          <w:lang w:eastAsia="ru-RU"/>
        </w:rPr>
        <w:t xml:space="preserve">. После </w:t>
      </w:r>
      <w:r w:rsidRPr="003A2FA9">
        <w:rPr>
          <w:rFonts w:ascii="Times New Roman" w:eastAsia="Times New Roman" w:hAnsi="Times New Roman" w:cs="Times New Roman"/>
          <w:sz w:val="28"/>
          <w:szCs w:val="28"/>
          <w:lang w:eastAsia="ru-RU"/>
        </w:rPr>
        <w:t>мойки и отбора проб вагоны направлялись на дезинфекцию по II категории с применением раствора хлорной извести с содержанием 5% активного хлора из расчета 0,5 л/м</w:t>
      </w:r>
      <w:r w:rsidRPr="003A2FA9">
        <w:rPr>
          <w:rFonts w:ascii="Times New Roman" w:eastAsia="Times New Roman" w:hAnsi="Times New Roman" w:cs="Times New Roman"/>
          <w:sz w:val="28"/>
          <w:szCs w:val="28"/>
          <w:vertAlign w:val="superscript"/>
          <w:lang w:eastAsia="ru-RU"/>
        </w:rPr>
        <w:t>2</w:t>
      </w:r>
      <w:r w:rsidRPr="003A2FA9">
        <w:rPr>
          <w:rFonts w:ascii="Times New Roman" w:eastAsia="Times New Roman" w:hAnsi="Times New Roman" w:cs="Times New Roman"/>
          <w:sz w:val="28"/>
          <w:szCs w:val="28"/>
          <w:lang w:eastAsia="ru-RU"/>
        </w:rPr>
        <w:t xml:space="preserve"> и экспозиции 60 минут</w:t>
      </w:r>
    </w:p>
    <w:p w:rsidR="00DD144F" w:rsidRPr="003A2FA9" w:rsidRDefault="00DD144F" w:rsidP="00BF1696">
      <w:pPr>
        <w:shd w:val="clear" w:color="auto" w:fill="FFFFFF"/>
        <w:spacing w:after="0" w:line="360" w:lineRule="auto"/>
        <w:ind w:left="29" w:right="71" w:firstLine="70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b/>
          <w:sz w:val="28"/>
          <w:szCs w:val="28"/>
          <w:lang w:eastAsia="ru-RU"/>
        </w:rPr>
        <w:t>Условия 1-ого опыта</w:t>
      </w:r>
      <w:r w:rsidRPr="003A2FA9">
        <w:rPr>
          <w:rFonts w:ascii="Times New Roman" w:eastAsia="Times New Roman" w:hAnsi="Times New Roman" w:cs="Times New Roman"/>
          <w:sz w:val="28"/>
          <w:szCs w:val="28"/>
          <w:lang w:eastAsia="ru-RU"/>
        </w:rPr>
        <w:t xml:space="preserve">. Мойка вагона № 87830337 рефрижераторной секции № 4-3259  </w:t>
      </w:r>
      <w:r w:rsidRPr="003A2FA9">
        <w:rPr>
          <w:rFonts w:ascii="Times New Roman" w:eastAsia="Times New Roman" w:hAnsi="Times New Roman" w:cs="Times New Roman"/>
          <w:spacing w:val="-1"/>
          <w:sz w:val="28"/>
          <w:szCs w:val="28"/>
          <w:lang w:eastAsia="ru-RU"/>
        </w:rPr>
        <w:t xml:space="preserve">была проведена холодной водой при давлении 7 атм. после тщательной механической очистки от остатков груза и мусора. </w:t>
      </w:r>
    </w:p>
    <w:p w:rsidR="00DD144F" w:rsidRPr="003A2FA9" w:rsidRDefault="00DD144F" w:rsidP="00BF1696">
      <w:pPr>
        <w:spacing w:after="0" w:line="360" w:lineRule="auto"/>
        <w:ind w:right="71" w:firstLine="70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b/>
          <w:sz w:val="28"/>
          <w:szCs w:val="28"/>
          <w:lang w:eastAsia="ru-RU"/>
        </w:rPr>
        <w:t xml:space="preserve">Условия 2-го опыта. </w:t>
      </w:r>
      <w:r w:rsidRPr="003A2FA9">
        <w:rPr>
          <w:rFonts w:ascii="Times New Roman" w:eastAsia="Times New Roman" w:hAnsi="Times New Roman" w:cs="Times New Roman"/>
          <w:sz w:val="28"/>
          <w:szCs w:val="28"/>
          <w:lang w:eastAsia="ru-RU"/>
        </w:rPr>
        <w:t>После механической очистки провели промывку вагона № 58731902 горячей (+50</w:t>
      </w:r>
      <w:r w:rsidRPr="003A2FA9">
        <w:rPr>
          <w:rFonts w:ascii="Times New Roman" w:eastAsia="Times New Roman" w:hAnsi="Times New Roman" w:cs="Times New Roman"/>
          <w:sz w:val="28"/>
          <w:szCs w:val="28"/>
          <w:vertAlign w:val="superscript"/>
          <w:lang w:eastAsia="ru-RU"/>
        </w:rPr>
        <w:t>0</w:t>
      </w:r>
      <w:r w:rsidRPr="003A2FA9">
        <w:rPr>
          <w:rFonts w:ascii="Times New Roman" w:eastAsia="Times New Roman" w:hAnsi="Times New Roman" w:cs="Times New Roman"/>
          <w:sz w:val="28"/>
          <w:szCs w:val="28"/>
          <w:lang w:eastAsia="ru-RU"/>
        </w:rPr>
        <w:t>С) водой</w:t>
      </w:r>
      <w:r w:rsidRPr="003A2FA9">
        <w:rPr>
          <w:rFonts w:ascii="Times New Roman" w:eastAsia="Times New Roman" w:hAnsi="Times New Roman" w:cs="Times New Roman"/>
          <w:spacing w:val="-1"/>
          <w:sz w:val="28"/>
          <w:szCs w:val="28"/>
          <w:lang w:eastAsia="ru-RU"/>
        </w:rPr>
        <w:t xml:space="preserve"> при давлении 7 атм</w:t>
      </w:r>
      <w:r w:rsidRPr="003A2FA9">
        <w:rPr>
          <w:rFonts w:ascii="Times New Roman" w:eastAsia="Times New Roman" w:hAnsi="Times New Roman" w:cs="Times New Roman"/>
          <w:sz w:val="28"/>
          <w:szCs w:val="28"/>
          <w:lang w:eastAsia="ru-RU"/>
        </w:rPr>
        <w:t xml:space="preserve">. </w:t>
      </w:r>
    </w:p>
    <w:p w:rsidR="00DD144F" w:rsidRPr="003A2FA9" w:rsidRDefault="00DD144F" w:rsidP="00BF1696">
      <w:pPr>
        <w:spacing w:after="0" w:line="360" w:lineRule="auto"/>
        <w:ind w:right="71" w:firstLine="70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lastRenderedPageBreak/>
        <w:t xml:space="preserve">Сточные воды получали непосредственно после мойки вагонов рефрижераторной секции на ДПС Бойня Московской железной дороги. </w:t>
      </w:r>
    </w:p>
    <w:p w:rsidR="00DD144F" w:rsidRPr="003A2FA9" w:rsidRDefault="00DD144F" w:rsidP="00BF1696">
      <w:pPr>
        <w:spacing w:after="0" w:line="360" w:lineRule="auto"/>
        <w:ind w:right="71" w:firstLine="70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Сточные воды исследовали по следующим показателям: прозрачность, порог запаха, рН, БПК</w:t>
      </w:r>
      <w:r w:rsidRPr="003A2FA9">
        <w:rPr>
          <w:rFonts w:ascii="Times New Roman" w:eastAsia="Times New Roman" w:hAnsi="Times New Roman" w:cs="Times New Roman"/>
          <w:sz w:val="28"/>
          <w:szCs w:val="28"/>
          <w:vertAlign w:val="subscript"/>
          <w:lang w:eastAsia="ru-RU"/>
        </w:rPr>
        <w:t>5</w:t>
      </w:r>
      <w:r w:rsidRPr="003A2FA9">
        <w:rPr>
          <w:rFonts w:ascii="Times New Roman" w:eastAsia="Times New Roman" w:hAnsi="Times New Roman" w:cs="Times New Roman"/>
          <w:sz w:val="28"/>
          <w:szCs w:val="28"/>
          <w:lang w:eastAsia="ru-RU"/>
        </w:rPr>
        <w:t>, ХПК и взвешенные вещества. Результаты исследований физико-химических</w:t>
      </w:r>
      <w:r w:rsidRPr="003A2FA9">
        <w:rPr>
          <w:rFonts w:ascii="Times New Roman" w:eastAsia="Times New Roman" w:hAnsi="Times New Roman" w:cs="Times New Roman"/>
          <w:b/>
          <w:sz w:val="28"/>
          <w:szCs w:val="28"/>
          <w:lang w:eastAsia="ru-RU"/>
        </w:rPr>
        <w:t xml:space="preserve"> </w:t>
      </w:r>
      <w:r w:rsidRPr="003A2FA9">
        <w:rPr>
          <w:rFonts w:ascii="Times New Roman" w:eastAsia="Times New Roman" w:hAnsi="Times New Roman" w:cs="Times New Roman"/>
          <w:sz w:val="28"/>
          <w:szCs w:val="28"/>
          <w:lang w:eastAsia="ru-RU"/>
        </w:rPr>
        <w:t>показателей представлены в таблице 1.</w:t>
      </w:r>
    </w:p>
    <w:p w:rsidR="00DD144F" w:rsidRPr="003A2FA9" w:rsidRDefault="00DD144F" w:rsidP="00BF1696">
      <w:pPr>
        <w:spacing w:after="0" w:line="360" w:lineRule="auto"/>
        <w:jc w:val="right"/>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Таблица 1</w:t>
      </w:r>
    </w:p>
    <w:p w:rsidR="00DD144F" w:rsidRPr="003A2FA9" w:rsidRDefault="00DD144F" w:rsidP="00BF1696">
      <w:pPr>
        <w:spacing w:after="0" w:line="240" w:lineRule="auto"/>
        <w:jc w:val="center"/>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Физико-химические показатели сточных вод после</w:t>
      </w:r>
      <w:r w:rsidR="00BF1696">
        <w:rPr>
          <w:rFonts w:ascii="Times New Roman" w:eastAsia="Times New Roman" w:hAnsi="Times New Roman" w:cs="Times New Roman"/>
          <w:sz w:val="28"/>
          <w:szCs w:val="28"/>
          <w:lang w:eastAsia="ru-RU"/>
        </w:rPr>
        <w:t xml:space="preserve"> </w:t>
      </w:r>
      <w:r w:rsidRPr="003A2FA9">
        <w:rPr>
          <w:rFonts w:ascii="Times New Roman" w:eastAsia="Times New Roman" w:hAnsi="Times New Roman" w:cs="Times New Roman"/>
          <w:sz w:val="28"/>
          <w:szCs w:val="28"/>
          <w:lang w:eastAsia="ru-RU"/>
        </w:rPr>
        <w:t>мойки рефрижераторных вагонов (</w:t>
      </w:r>
      <w:r w:rsidRPr="003A2FA9">
        <w:rPr>
          <w:rFonts w:ascii="Times New Roman" w:eastAsia="Times New Roman" w:hAnsi="Times New Roman" w:cs="Times New Roman"/>
          <w:sz w:val="28"/>
          <w:szCs w:val="28"/>
          <w:lang w:val="en-US" w:eastAsia="ru-RU"/>
        </w:rPr>
        <w:t>n</w:t>
      </w:r>
      <w:r w:rsidRPr="003A2FA9">
        <w:rPr>
          <w:rFonts w:ascii="Times New Roman" w:eastAsia="Times New Roman" w:hAnsi="Times New Roman" w:cs="Times New Roman"/>
          <w:sz w:val="28"/>
          <w:szCs w:val="28"/>
          <w:lang w:eastAsia="ru-RU"/>
        </w:rPr>
        <w:t>=5)</w:t>
      </w:r>
      <w:r w:rsidR="00BF1696">
        <w:rPr>
          <w:rFonts w:ascii="Times New Roman" w:eastAsia="Times New Roman" w:hAnsi="Times New Roman" w:cs="Times New Roman"/>
          <w:sz w:val="28"/>
          <w:szCs w:val="28"/>
          <w:lang w:eastAsia="ru-RU"/>
        </w:rPr>
        <w:t xml:space="preserve"> </w:t>
      </w:r>
      <w:r w:rsidRPr="003A2FA9">
        <w:rPr>
          <w:rFonts w:ascii="Times New Roman" w:eastAsia="Times New Roman" w:hAnsi="Times New Roman" w:cs="Times New Roman"/>
          <w:sz w:val="28"/>
          <w:szCs w:val="28"/>
          <w:lang w:eastAsia="ru-RU"/>
        </w:rPr>
        <w:t>(средние значения)</w:t>
      </w:r>
    </w:p>
    <w:tbl>
      <w:tblPr>
        <w:tblStyle w:val="a3"/>
        <w:tblW w:w="9288" w:type="dxa"/>
        <w:tblLayout w:type="fixed"/>
        <w:tblLook w:val="01E0" w:firstRow="1" w:lastRow="1" w:firstColumn="1" w:lastColumn="1" w:noHBand="0" w:noVBand="0"/>
      </w:tblPr>
      <w:tblGrid>
        <w:gridCol w:w="1359"/>
        <w:gridCol w:w="1879"/>
        <w:gridCol w:w="1010"/>
        <w:gridCol w:w="720"/>
        <w:gridCol w:w="1440"/>
        <w:gridCol w:w="1440"/>
        <w:gridCol w:w="1440"/>
      </w:tblGrid>
      <w:tr w:rsidR="00DD144F" w:rsidRPr="003A2FA9" w:rsidTr="009C4783">
        <w:tc>
          <w:tcPr>
            <w:tcW w:w="1359" w:type="dxa"/>
            <w:vMerge w:val="restart"/>
          </w:tcPr>
          <w:p w:rsidR="00DD144F" w:rsidRPr="003A2FA9" w:rsidRDefault="00DD144F" w:rsidP="003A2FA9">
            <w:pPr>
              <w:jc w:val="both"/>
              <w:rPr>
                <w:sz w:val="28"/>
                <w:szCs w:val="28"/>
              </w:rPr>
            </w:pPr>
            <w:r w:rsidRPr="003A2FA9">
              <w:rPr>
                <w:sz w:val="28"/>
                <w:szCs w:val="28"/>
              </w:rPr>
              <w:t>№</w:t>
            </w:r>
          </w:p>
          <w:p w:rsidR="00DD144F" w:rsidRPr="003A2FA9" w:rsidRDefault="00BF1696" w:rsidP="003A2FA9">
            <w:pPr>
              <w:jc w:val="both"/>
              <w:rPr>
                <w:sz w:val="28"/>
                <w:szCs w:val="28"/>
              </w:rPr>
            </w:pPr>
            <w:r w:rsidRPr="003A2FA9">
              <w:rPr>
                <w:sz w:val="28"/>
                <w:szCs w:val="28"/>
              </w:rPr>
              <w:t>В</w:t>
            </w:r>
            <w:r w:rsidR="00DD144F" w:rsidRPr="003A2FA9">
              <w:rPr>
                <w:sz w:val="28"/>
                <w:szCs w:val="28"/>
              </w:rPr>
              <w:t>агона</w:t>
            </w:r>
          </w:p>
        </w:tc>
        <w:tc>
          <w:tcPr>
            <w:tcW w:w="7929" w:type="dxa"/>
            <w:gridSpan w:val="6"/>
          </w:tcPr>
          <w:p w:rsidR="00DD144F" w:rsidRPr="003A2FA9" w:rsidRDefault="00DD144F" w:rsidP="003A2FA9">
            <w:pPr>
              <w:jc w:val="both"/>
              <w:rPr>
                <w:sz w:val="28"/>
                <w:szCs w:val="28"/>
              </w:rPr>
            </w:pPr>
            <w:r w:rsidRPr="003A2FA9">
              <w:rPr>
                <w:sz w:val="28"/>
                <w:szCs w:val="28"/>
              </w:rPr>
              <w:t>Показатели</w:t>
            </w:r>
          </w:p>
        </w:tc>
      </w:tr>
      <w:tr w:rsidR="00DD144F" w:rsidRPr="003A2FA9" w:rsidTr="000210F9">
        <w:trPr>
          <w:trHeight w:val="1428"/>
        </w:trPr>
        <w:tc>
          <w:tcPr>
            <w:tcW w:w="1359" w:type="dxa"/>
            <w:vMerge/>
          </w:tcPr>
          <w:p w:rsidR="00DD144F" w:rsidRPr="003A2FA9" w:rsidRDefault="00DD144F" w:rsidP="003A2FA9">
            <w:pPr>
              <w:jc w:val="both"/>
              <w:rPr>
                <w:sz w:val="28"/>
                <w:szCs w:val="28"/>
              </w:rPr>
            </w:pPr>
          </w:p>
        </w:tc>
        <w:tc>
          <w:tcPr>
            <w:tcW w:w="1879" w:type="dxa"/>
            <w:vAlign w:val="center"/>
          </w:tcPr>
          <w:p w:rsidR="00DD144F" w:rsidRPr="003A2FA9" w:rsidRDefault="00DD144F" w:rsidP="003A2FA9">
            <w:pPr>
              <w:jc w:val="both"/>
              <w:rPr>
                <w:sz w:val="28"/>
                <w:szCs w:val="28"/>
              </w:rPr>
            </w:pPr>
            <w:r w:rsidRPr="003A2FA9">
              <w:rPr>
                <w:sz w:val="28"/>
                <w:szCs w:val="28"/>
              </w:rPr>
              <w:t>Прозрачность</w:t>
            </w:r>
          </w:p>
        </w:tc>
        <w:tc>
          <w:tcPr>
            <w:tcW w:w="1010" w:type="dxa"/>
            <w:vAlign w:val="center"/>
          </w:tcPr>
          <w:p w:rsidR="00DD144F" w:rsidRPr="003A2FA9" w:rsidRDefault="00DD144F" w:rsidP="003A2FA9">
            <w:pPr>
              <w:jc w:val="both"/>
              <w:rPr>
                <w:sz w:val="28"/>
                <w:szCs w:val="28"/>
              </w:rPr>
            </w:pPr>
            <w:r w:rsidRPr="003A2FA9">
              <w:rPr>
                <w:sz w:val="28"/>
                <w:szCs w:val="28"/>
              </w:rPr>
              <w:t>Порог</w:t>
            </w:r>
          </w:p>
          <w:p w:rsidR="00DD144F" w:rsidRPr="003A2FA9" w:rsidRDefault="00DD144F" w:rsidP="003A2FA9">
            <w:pPr>
              <w:jc w:val="both"/>
              <w:rPr>
                <w:sz w:val="28"/>
                <w:szCs w:val="28"/>
              </w:rPr>
            </w:pPr>
            <w:r w:rsidRPr="003A2FA9">
              <w:rPr>
                <w:sz w:val="28"/>
                <w:szCs w:val="28"/>
              </w:rPr>
              <w:t>запаха</w:t>
            </w:r>
          </w:p>
        </w:tc>
        <w:tc>
          <w:tcPr>
            <w:tcW w:w="720" w:type="dxa"/>
            <w:vAlign w:val="center"/>
          </w:tcPr>
          <w:p w:rsidR="00DD144F" w:rsidRPr="003A2FA9" w:rsidRDefault="00DD144F" w:rsidP="003A2FA9">
            <w:pPr>
              <w:jc w:val="both"/>
              <w:rPr>
                <w:sz w:val="28"/>
                <w:szCs w:val="28"/>
              </w:rPr>
            </w:pPr>
            <w:r w:rsidRPr="003A2FA9">
              <w:rPr>
                <w:sz w:val="28"/>
                <w:szCs w:val="28"/>
              </w:rPr>
              <w:t>рН</w:t>
            </w:r>
          </w:p>
        </w:tc>
        <w:tc>
          <w:tcPr>
            <w:tcW w:w="1440" w:type="dxa"/>
            <w:vAlign w:val="center"/>
          </w:tcPr>
          <w:p w:rsidR="00DD144F" w:rsidRPr="003A2FA9" w:rsidRDefault="00DD144F" w:rsidP="003A2FA9">
            <w:pPr>
              <w:jc w:val="both"/>
              <w:rPr>
                <w:sz w:val="28"/>
                <w:szCs w:val="28"/>
              </w:rPr>
            </w:pPr>
            <w:r w:rsidRPr="003A2FA9">
              <w:rPr>
                <w:sz w:val="28"/>
                <w:szCs w:val="28"/>
              </w:rPr>
              <w:t>БПК</w:t>
            </w:r>
            <w:r w:rsidRPr="003A2FA9">
              <w:rPr>
                <w:sz w:val="28"/>
                <w:szCs w:val="28"/>
                <w:vertAlign w:val="subscript"/>
              </w:rPr>
              <w:t>5</w:t>
            </w:r>
            <w:r w:rsidRPr="003A2FA9">
              <w:rPr>
                <w:sz w:val="28"/>
                <w:szCs w:val="28"/>
              </w:rPr>
              <w:t>,</w:t>
            </w:r>
          </w:p>
          <w:p w:rsidR="00DD144F" w:rsidRPr="003A2FA9" w:rsidRDefault="00DD144F" w:rsidP="003A2FA9">
            <w:pPr>
              <w:jc w:val="both"/>
              <w:rPr>
                <w:sz w:val="28"/>
                <w:szCs w:val="28"/>
              </w:rPr>
            </w:pPr>
            <w:r w:rsidRPr="003A2FA9">
              <w:rPr>
                <w:sz w:val="28"/>
                <w:szCs w:val="28"/>
              </w:rPr>
              <w:t>мгО</w:t>
            </w:r>
            <w:r w:rsidRPr="003A2FA9">
              <w:rPr>
                <w:sz w:val="28"/>
                <w:szCs w:val="28"/>
                <w:vertAlign w:val="subscript"/>
              </w:rPr>
              <w:t>2</w:t>
            </w:r>
            <w:r w:rsidRPr="003A2FA9">
              <w:rPr>
                <w:sz w:val="28"/>
                <w:szCs w:val="28"/>
              </w:rPr>
              <w:t>/дм</w:t>
            </w:r>
            <w:r w:rsidRPr="003A2FA9">
              <w:rPr>
                <w:sz w:val="28"/>
                <w:szCs w:val="28"/>
                <w:vertAlign w:val="superscript"/>
              </w:rPr>
              <w:t>3</w:t>
            </w:r>
          </w:p>
        </w:tc>
        <w:tc>
          <w:tcPr>
            <w:tcW w:w="1440" w:type="dxa"/>
            <w:vAlign w:val="center"/>
          </w:tcPr>
          <w:p w:rsidR="00DD144F" w:rsidRPr="003A2FA9" w:rsidRDefault="00DD144F" w:rsidP="003A2FA9">
            <w:pPr>
              <w:jc w:val="both"/>
              <w:rPr>
                <w:sz w:val="28"/>
                <w:szCs w:val="28"/>
              </w:rPr>
            </w:pPr>
            <w:r w:rsidRPr="003A2FA9">
              <w:rPr>
                <w:sz w:val="28"/>
                <w:szCs w:val="28"/>
              </w:rPr>
              <w:t>ХПК,</w:t>
            </w:r>
          </w:p>
          <w:p w:rsidR="00DD144F" w:rsidRPr="003A2FA9" w:rsidRDefault="00DD144F" w:rsidP="003A2FA9">
            <w:pPr>
              <w:jc w:val="both"/>
              <w:rPr>
                <w:sz w:val="28"/>
                <w:szCs w:val="28"/>
              </w:rPr>
            </w:pPr>
            <w:r w:rsidRPr="003A2FA9">
              <w:rPr>
                <w:sz w:val="28"/>
                <w:szCs w:val="28"/>
              </w:rPr>
              <w:t>мгО</w:t>
            </w:r>
            <w:r w:rsidRPr="003A2FA9">
              <w:rPr>
                <w:sz w:val="28"/>
                <w:szCs w:val="28"/>
                <w:vertAlign w:val="subscript"/>
              </w:rPr>
              <w:t>2</w:t>
            </w:r>
            <w:r w:rsidRPr="003A2FA9">
              <w:rPr>
                <w:sz w:val="28"/>
                <w:szCs w:val="28"/>
              </w:rPr>
              <w:t>/дм</w:t>
            </w:r>
            <w:r w:rsidRPr="003A2FA9">
              <w:rPr>
                <w:sz w:val="28"/>
                <w:szCs w:val="28"/>
                <w:vertAlign w:val="superscript"/>
              </w:rPr>
              <w:t>3</w:t>
            </w:r>
          </w:p>
        </w:tc>
        <w:tc>
          <w:tcPr>
            <w:tcW w:w="1440" w:type="dxa"/>
            <w:vAlign w:val="center"/>
          </w:tcPr>
          <w:p w:rsidR="00DD144F" w:rsidRPr="003A2FA9" w:rsidRDefault="00DD144F" w:rsidP="003A2FA9">
            <w:pPr>
              <w:jc w:val="both"/>
              <w:rPr>
                <w:sz w:val="28"/>
                <w:szCs w:val="28"/>
              </w:rPr>
            </w:pPr>
            <w:r w:rsidRPr="003A2FA9">
              <w:rPr>
                <w:sz w:val="28"/>
                <w:szCs w:val="28"/>
              </w:rPr>
              <w:t>Взвешен-</w:t>
            </w:r>
          </w:p>
          <w:p w:rsidR="00DD144F" w:rsidRPr="003A2FA9" w:rsidRDefault="00DD144F" w:rsidP="003A2FA9">
            <w:pPr>
              <w:jc w:val="both"/>
              <w:rPr>
                <w:sz w:val="28"/>
                <w:szCs w:val="28"/>
              </w:rPr>
            </w:pPr>
            <w:r w:rsidRPr="003A2FA9">
              <w:rPr>
                <w:sz w:val="28"/>
                <w:szCs w:val="28"/>
              </w:rPr>
              <w:t>ные вещества, мг/л</w:t>
            </w:r>
          </w:p>
        </w:tc>
      </w:tr>
      <w:tr w:rsidR="00DD144F" w:rsidRPr="003A2FA9" w:rsidTr="009C4783">
        <w:trPr>
          <w:trHeight w:val="469"/>
        </w:trPr>
        <w:tc>
          <w:tcPr>
            <w:tcW w:w="1359" w:type="dxa"/>
          </w:tcPr>
          <w:p w:rsidR="00DD144F" w:rsidRPr="003A2FA9" w:rsidRDefault="00DD144F" w:rsidP="003A2FA9">
            <w:pPr>
              <w:jc w:val="both"/>
              <w:rPr>
                <w:sz w:val="28"/>
                <w:szCs w:val="28"/>
              </w:rPr>
            </w:pPr>
            <w:r w:rsidRPr="003A2FA9">
              <w:rPr>
                <w:sz w:val="28"/>
                <w:szCs w:val="28"/>
              </w:rPr>
              <w:t>87830337</w:t>
            </w:r>
          </w:p>
        </w:tc>
        <w:tc>
          <w:tcPr>
            <w:tcW w:w="1879" w:type="dxa"/>
          </w:tcPr>
          <w:p w:rsidR="00DD144F" w:rsidRPr="003A2FA9" w:rsidRDefault="00DD144F" w:rsidP="003A2FA9">
            <w:pPr>
              <w:jc w:val="both"/>
              <w:rPr>
                <w:sz w:val="28"/>
                <w:szCs w:val="28"/>
              </w:rPr>
            </w:pPr>
            <w:r w:rsidRPr="003A2FA9">
              <w:rPr>
                <w:sz w:val="28"/>
                <w:szCs w:val="28"/>
              </w:rPr>
              <w:t>8,4</w:t>
            </w:r>
          </w:p>
        </w:tc>
        <w:tc>
          <w:tcPr>
            <w:tcW w:w="1010" w:type="dxa"/>
          </w:tcPr>
          <w:p w:rsidR="00DD144F" w:rsidRPr="003A2FA9" w:rsidRDefault="00DD144F" w:rsidP="003A2FA9">
            <w:pPr>
              <w:jc w:val="both"/>
              <w:rPr>
                <w:sz w:val="28"/>
                <w:szCs w:val="28"/>
              </w:rPr>
            </w:pPr>
            <w:r w:rsidRPr="003A2FA9">
              <w:rPr>
                <w:sz w:val="28"/>
                <w:szCs w:val="28"/>
              </w:rPr>
              <w:t>1:7</w:t>
            </w:r>
          </w:p>
        </w:tc>
        <w:tc>
          <w:tcPr>
            <w:tcW w:w="720" w:type="dxa"/>
          </w:tcPr>
          <w:p w:rsidR="00DD144F" w:rsidRPr="003A2FA9" w:rsidRDefault="00DD144F" w:rsidP="003A2FA9">
            <w:pPr>
              <w:ind w:right="-157"/>
              <w:jc w:val="both"/>
              <w:rPr>
                <w:sz w:val="28"/>
                <w:szCs w:val="28"/>
              </w:rPr>
            </w:pPr>
            <w:r w:rsidRPr="003A2FA9">
              <w:rPr>
                <w:sz w:val="28"/>
                <w:szCs w:val="28"/>
              </w:rPr>
              <w:t>6,4</w:t>
            </w:r>
          </w:p>
        </w:tc>
        <w:tc>
          <w:tcPr>
            <w:tcW w:w="1440" w:type="dxa"/>
          </w:tcPr>
          <w:p w:rsidR="00DD144F" w:rsidRPr="003A2FA9" w:rsidRDefault="00DD144F" w:rsidP="003A2FA9">
            <w:pPr>
              <w:jc w:val="both"/>
              <w:rPr>
                <w:sz w:val="28"/>
                <w:szCs w:val="28"/>
              </w:rPr>
            </w:pPr>
            <w:r w:rsidRPr="003A2FA9">
              <w:rPr>
                <w:sz w:val="28"/>
                <w:szCs w:val="28"/>
              </w:rPr>
              <w:t>380,0</w:t>
            </w:r>
          </w:p>
        </w:tc>
        <w:tc>
          <w:tcPr>
            <w:tcW w:w="1440" w:type="dxa"/>
          </w:tcPr>
          <w:p w:rsidR="00DD144F" w:rsidRPr="003A2FA9" w:rsidRDefault="00DD144F" w:rsidP="003A2FA9">
            <w:pPr>
              <w:jc w:val="both"/>
              <w:rPr>
                <w:sz w:val="28"/>
                <w:szCs w:val="28"/>
              </w:rPr>
            </w:pPr>
            <w:r w:rsidRPr="003A2FA9">
              <w:rPr>
                <w:sz w:val="28"/>
                <w:szCs w:val="28"/>
              </w:rPr>
              <w:t>82,0</w:t>
            </w:r>
          </w:p>
        </w:tc>
        <w:tc>
          <w:tcPr>
            <w:tcW w:w="1440" w:type="dxa"/>
          </w:tcPr>
          <w:p w:rsidR="00DD144F" w:rsidRPr="003A2FA9" w:rsidRDefault="00DD144F" w:rsidP="003A2FA9">
            <w:pPr>
              <w:ind w:right="-131"/>
              <w:jc w:val="both"/>
              <w:rPr>
                <w:sz w:val="28"/>
                <w:szCs w:val="28"/>
              </w:rPr>
            </w:pPr>
            <w:r w:rsidRPr="003A2FA9">
              <w:rPr>
                <w:sz w:val="28"/>
                <w:szCs w:val="28"/>
              </w:rPr>
              <w:t>180,0</w:t>
            </w:r>
          </w:p>
        </w:tc>
      </w:tr>
      <w:tr w:rsidR="00DD144F" w:rsidRPr="003A2FA9" w:rsidTr="009C4783">
        <w:tc>
          <w:tcPr>
            <w:tcW w:w="1359" w:type="dxa"/>
          </w:tcPr>
          <w:p w:rsidR="00DD144F" w:rsidRPr="003A2FA9" w:rsidRDefault="00DD144F" w:rsidP="003A2FA9">
            <w:pPr>
              <w:spacing w:line="360" w:lineRule="auto"/>
              <w:jc w:val="both"/>
              <w:rPr>
                <w:sz w:val="28"/>
                <w:szCs w:val="28"/>
              </w:rPr>
            </w:pPr>
            <w:r w:rsidRPr="003A2FA9">
              <w:rPr>
                <w:sz w:val="28"/>
                <w:szCs w:val="28"/>
              </w:rPr>
              <w:t>58731902</w:t>
            </w:r>
          </w:p>
        </w:tc>
        <w:tc>
          <w:tcPr>
            <w:tcW w:w="1879" w:type="dxa"/>
          </w:tcPr>
          <w:p w:rsidR="00DD144F" w:rsidRPr="003A2FA9" w:rsidRDefault="00DD144F" w:rsidP="003A2FA9">
            <w:pPr>
              <w:spacing w:line="360" w:lineRule="auto"/>
              <w:jc w:val="both"/>
              <w:rPr>
                <w:sz w:val="28"/>
                <w:szCs w:val="28"/>
              </w:rPr>
            </w:pPr>
            <w:r w:rsidRPr="003A2FA9">
              <w:rPr>
                <w:sz w:val="28"/>
                <w:szCs w:val="28"/>
              </w:rPr>
              <w:t>8,9</w:t>
            </w:r>
          </w:p>
        </w:tc>
        <w:tc>
          <w:tcPr>
            <w:tcW w:w="1010" w:type="dxa"/>
          </w:tcPr>
          <w:p w:rsidR="00DD144F" w:rsidRPr="003A2FA9" w:rsidRDefault="00DD144F" w:rsidP="003A2FA9">
            <w:pPr>
              <w:spacing w:line="360" w:lineRule="auto"/>
              <w:jc w:val="both"/>
              <w:rPr>
                <w:sz w:val="28"/>
                <w:szCs w:val="28"/>
              </w:rPr>
            </w:pPr>
            <w:r w:rsidRPr="003A2FA9">
              <w:rPr>
                <w:sz w:val="28"/>
                <w:szCs w:val="28"/>
              </w:rPr>
              <w:t>1:9</w:t>
            </w:r>
          </w:p>
        </w:tc>
        <w:tc>
          <w:tcPr>
            <w:tcW w:w="720" w:type="dxa"/>
          </w:tcPr>
          <w:p w:rsidR="00DD144F" w:rsidRPr="003A2FA9" w:rsidRDefault="00DD144F" w:rsidP="003A2FA9">
            <w:pPr>
              <w:spacing w:line="360" w:lineRule="auto"/>
              <w:jc w:val="both"/>
              <w:rPr>
                <w:sz w:val="28"/>
                <w:szCs w:val="28"/>
              </w:rPr>
            </w:pPr>
            <w:r w:rsidRPr="003A2FA9">
              <w:rPr>
                <w:sz w:val="28"/>
                <w:szCs w:val="28"/>
              </w:rPr>
              <w:t>6,5</w:t>
            </w:r>
          </w:p>
        </w:tc>
        <w:tc>
          <w:tcPr>
            <w:tcW w:w="1440" w:type="dxa"/>
          </w:tcPr>
          <w:p w:rsidR="00DD144F" w:rsidRPr="003A2FA9" w:rsidRDefault="00DD144F" w:rsidP="003A2FA9">
            <w:pPr>
              <w:spacing w:line="360" w:lineRule="auto"/>
              <w:jc w:val="both"/>
              <w:rPr>
                <w:sz w:val="28"/>
                <w:szCs w:val="28"/>
              </w:rPr>
            </w:pPr>
            <w:r w:rsidRPr="003A2FA9">
              <w:rPr>
                <w:sz w:val="28"/>
                <w:szCs w:val="28"/>
              </w:rPr>
              <w:t>370,0</w:t>
            </w:r>
          </w:p>
        </w:tc>
        <w:tc>
          <w:tcPr>
            <w:tcW w:w="1440" w:type="dxa"/>
          </w:tcPr>
          <w:p w:rsidR="00DD144F" w:rsidRPr="003A2FA9" w:rsidRDefault="00DD144F" w:rsidP="003A2FA9">
            <w:pPr>
              <w:spacing w:line="360" w:lineRule="auto"/>
              <w:jc w:val="both"/>
              <w:rPr>
                <w:sz w:val="28"/>
                <w:szCs w:val="28"/>
              </w:rPr>
            </w:pPr>
            <w:r w:rsidRPr="003A2FA9">
              <w:rPr>
                <w:sz w:val="28"/>
                <w:szCs w:val="28"/>
              </w:rPr>
              <w:t>81,0</w:t>
            </w:r>
          </w:p>
        </w:tc>
        <w:tc>
          <w:tcPr>
            <w:tcW w:w="1440" w:type="dxa"/>
          </w:tcPr>
          <w:p w:rsidR="00DD144F" w:rsidRPr="003A2FA9" w:rsidRDefault="00DD144F" w:rsidP="003A2FA9">
            <w:pPr>
              <w:spacing w:line="360" w:lineRule="auto"/>
              <w:jc w:val="both"/>
              <w:rPr>
                <w:sz w:val="28"/>
                <w:szCs w:val="28"/>
              </w:rPr>
            </w:pPr>
            <w:r w:rsidRPr="003A2FA9">
              <w:rPr>
                <w:sz w:val="28"/>
                <w:szCs w:val="28"/>
              </w:rPr>
              <w:t>189,0</w:t>
            </w:r>
          </w:p>
        </w:tc>
      </w:tr>
    </w:tbl>
    <w:p w:rsidR="00DD144F" w:rsidRPr="003A2FA9" w:rsidRDefault="00DD144F" w:rsidP="00BF1696">
      <w:pPr>
        <w:spacing w:after="0" w:line="360" w:lineRule="auto"/>
        <w:ind w:right="71" w:firstLine="70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 xml:space="preserve">Таким образом, установлено, что по степени прозрачности, порогу запаха, количеству взвешенных веществ и показателям биохимического и химического потребления кислорода сточные воды могут быть охарактеризованы как механически загрязненные в высокой степени и колебались в зависимости от санитарного состояния вагонов. В сточных водах </w:t>
      </w:r>
      <w:r w:rsidR="00445EDD" w:rsidRPr="003A2FA9">
        <w:rPr>
          <w:rFonts w:ascii="Times New Roman" w:eastAsia="Times New Roman" w:hAnsi="Times New Roman" w:cs="Times New Roman"/>
          <w:sz w:val="28"/>
          <w:szCs w:val="28"/>
          <w:lang w:eastAsia="ru-RU"/>
        </w:rPr>
        <w:t>отсутствовал рыбный</w:t>
      </w:r>
      <w:r w:rsidRPr="003A2FA9">
        <w:rPr>
          <w:rFonts w:ascii="Times New Roman" w:eastAsia="Times New Roman" w:hAnsi="Times New Roman" w:cs="Times New Roman"/>
          <w:sz w:val="28"/>
          <w:szCs w:val="28"/>
          <w:lang w:eastAsia="ru-RU"/>
        </w:rPr>
        <w:t xml:space="preserve"> запах, который не улавливается в разведении 1:9 Прозрачность столба воды от 8,4 - 8,9 см. Уровень потребления кислорода по БПК</w:t>
      </w:r>
      <w:r w:rsidRPr="003A2FA9">
        <w:rPr>
          <w:rFonts w:ascii="Times New Roman" w:eastAsia="Times New Roman" w:hAnsi="Times New Roman" w:cs="Times New Roman"/>
          <w:sz w:val="24"/>
          <w:szCs w:val="24"/>
          <w:vertAlign w:val="subscript"/>
          <w:lang w:eastAsia="ru-RU"/>
        </w:rPr>
        <w:t>5</w:t>
      </w:r>
      <w:r w:rsidRPr="003A2FA9">
        <w:rPr>
          <w:rFonts w:ascii="Times New Roman" w:eastAsia="Times New Roman" w:hAnsi="Times New Roman" w:cs="Times New Roman"/>
          <w:sz w:val="28"/>
          <w:szCs w:val="28"/>
          <w:lang w:eastAsia="ru-RU"/>
        </w:rPr>
        <w:t xml:space="preserve"> составил 370,0 – 380,0 мг О</w:t>
      </w:r>
      <w:r w:rsidRPr="003A2FA9">
        <w:rPr>
          <w:rFonts w:ascii="Times New Roman" w:eastAsia="Times New Roman" w:hAnsi="Times New Roman" w:cs="Times New Roman"/>
          <w:sz w:val="28"/>
          <w:szCs w:val="28"/>
          <w:vertAlign w:val="subscript"/>
          <w:lang w:eastAsia="ru-RU"/>
        </w:rPr>
        <w:t>2</w:t>
      </w:r>
      <w:r w:rsidRPr="003A2FA9">
        <w:rPr>
          <w:rFonts w:ascii="Times New Roman" w:eastAsia="Times New Roman" w:hAnsi="Times New Roman" w:cs="Times New Roman"/>
          <w:sz w:val="28"/>
          <w:szCs w:val="28"/>
          <w:lang w:eastAsia="ru-RU"/>
        </w:rPr>
        <w:t>/дм</w:t>
      </w:r>
      <w:r w:rsidRPr="003A2FA9">
        <w:rPr>
          <w:rFonts w:ascii="Times New Roman" w:eastAsia="Times New Roman" w:hAnsi="Times New Roman" w:cs="Times New Roman"/>
          <w:sz w:val="28"/>
          <w:szCs w:val="28"/>
          <w:vertAlign w:val="superscript"/>
          <w:lang w:eastAsia="ru-RU"/>
        </w:rPr>
        <w:t>3</w:t>
      </w:r>
      <w:r w:rsidRPr="003A2FA9">
        <w:rPr>
          <w:rFonts w:ascii="Times New Roman" w:eastAsia="Times New Roman" w:hAnsi="Times New Roman" w:cs="Times New Roman"/>
          <w:sz w:val="28"/>
          <w:szCs w:val="28"/>
          <w:lang w:eastAsia="ru-RU"/>
        </w:rPr>
        <w:t>, что свидетельствует о достаточно высокой загрязнённости сточных вод органическими отходами</w:t>
      </w:r>
    </w:p>
    <w:p w:rsidR="00DD144F" w:rsidRPr="003A2FA9" w:rsidRDefault="000210F9" w:rsidP="00BF1696">
      <w:pPr>
        <w:shd w:val="clear" w:color="auto" w:fill="FFFFFF"/>
        <w:spacing w:after="0" w:line="360" w:lineRule="auto"/>
        <w:ind w:left="29" w:right="71"/>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Определены ф</w:t>
      </w:r>
      <w:r w:rsidR="00DD144F" w:rsidRPr="003A2FA9">
        <w:rPr>
          <w:rFonts w:ascii="Times New Roman" w:eastAsia="Times New Roman" w:hAnsi="Times New Roman" w:cs="Times New Roman"/>
          <w:sz w:val="28"/>
          <w:szCs w:val="28"/>
          <w:lang w:eastAsia="ru-RU"/>
        </w:rPr>
        <w:t>изико-химические показатели сточных вод, поступивших после мойки контейнеров.</w:t>
      </w:r>
      <w:r w:rsidRPr="003A2FA9">
        <w:rPr>
          <w:rFonts w:ascii="Times New Roman" w:eastAsia="Times New Roman" w:hAnsi="Times New Roman" w:cs="Times New Roman"/>
          <w:sz w:val="28"/>
          <w:szCs w:val="28"/>
          <w:lang w:eastAsia="ru-RU"/>
        </w:rPr>
        <w:t xml:space="preserve"> </w:t>
      </w:r>
      <w:r w:rsidR="00DD144F" w:rsidRPr="003A2FA9">
        <w:rPr>
          <w:rFonts w:ascii="Times New Roman" w:eastAsia="Times New Roman" w:hAnsi="Times New Roman" w:cs="Times New Roman"/>
          <w:sz w:val="28"/>
          <w:szCs w:val="28"/>
          <w:lang w:eastAsia="ru-RU"/>
        </w:rPr>
        <w:t xml:space="preserve">Исследовали пробы сточных вод после мойки горячей водой (при давлении 4 атм) двух контейнеров (№-1, №-2) оснащенные рефрижераторной установкой, после выгрузки на подвесе охлажденных свиных полутуш (из Белгородской области), на площадке, </w:t>
      </w:r>
      <w:r w:rsidR="00DD144F" w:rsidRPr="003A2FA9">
        <w:rPr>
          <w:rFonts w:ascii="Times New Roman" w:eastAsia="Times New Roman" w:hAnsi="Times New Roman" w:cs="Times New Roman"/>
          <w:sz w:val="28"/>
          <w:szCs w:val="28"/>
          <w:lang w:eastAsia="ru-RU"/>
        </w:rPr>
        <w:lastRenderedPageBreak/>
        <w:t>предназначенной для мойки и дезинфекции автомобилей и контейнеров на территории ООО «Продторг+». Отмечено загрязнение сукровицей, а также белковыми и жировыми частицами. После мойки и отбора проб контейнеры был отправлен на дезинфекцию. Для этого использовали 2% раствор. препарата «Самаровка» (ДВ алкилдиметилбензиламоний хлорид и др.) из расчета 0,5л/м² и экспозиция 2ч.</w:t>
      </w:r>
      <w:r w:rsidRPr="003A2FA9">
        <w:rPr>
          <w:rFonts w:ascii="Times New Roman" w:eastAsia="Times New Roman" w:hAnsi="Times New Roman" w:cs="Times New Roman"/>
          <w:sz w:val="28"/>
          <w:szCs w:val="28"/>
          <w:lang w:eastAsia="ru-RU"/>
        </w:rPr>
        <w:t xml:space="preserve"> </w:t>
      </w:r>
      <w:r w:rsidR="00DD144F" w:rsidRPr="003A2FA9">
        <w:rPr>
          <w:rFonts w:ascii="Times New Roman" w:eastAsia="Times New Roman" w:hAnsi="Times New Roman" w:cs="Times New Roman"/>
          <w:sz w:val="28"/>
          <w:szCs w:val="28"/>
          <w:lang w:eastAsia="ru-RU"/>
        </w:rPr>
        <w:t>Результаты иссле</w:t>
      </w:r>
      <w:r w:rsidRPr="003A2FA9">
        <w:rPr>
          <w:rFonts w:ascii="Times New Roman" w:eastAsia="Times New Roman" w:hAnsi="Times New Roman" w:cs="Times New Roman"/>
          <w:sz w:val="28"/>
          <w:szCs w:val="28"/>
          <w:lang w:eastAsia="ru-RU"/>
        </w:rPr>
        <w:t>дований представлены в таблице 2</w:t>
      </w:r>
      <w:r w:rsidR="00DD144F" w:rsidRPr="003A2FA9">
        <w:rPr>
          <w:rFonts w:ascii="Times New Roman" w:eastAsia="Times New Roman" w:hAnsi="Times New Roman" w:cs="Times New Roman"/>
          <w:sz w:val="28"/>
          <w:szCs w:val="28"/>
          <w:lang w:eastAsia="ru-RU"/>
        </w:rPr>
        <w:t>.</w:t>
      </w:r>
    </w:p>
    <w:p w:rsidR="00DD144F" w:rsidRPr="003A2FA9" w:rsidRDefault="000210F9" w:rsidP="00BF1696">
      <w:pPr>
        <w:shd w:val="clear" w:color="auto" w:fill="FFFFFF"/>
        <w:spacing w:after="0" w:line="240" w:lineRule="auto"/>
        <w:ind w:left="29" w:right="71" w:firstLine="709"/>
        <w:jc w:val="right"/>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Таблица 2</w:t>
      </w:r>
    </w:p>
    <w:p w:rsidR="00DD144F" w:rsidRDefault="00DD144F" w:rsidP="00BF1696">
      <w:pPr>
        <w:shd w:val="clear" w:color="auto" w:fill="FFFFFF"/>
        <w:spacing w:after="0" w:line="240" w:lineRule="auto"/>
        <w:ind w:left="29" w:right="71" w:firstLine="709"/>
        <w:jc w:val="center"/>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Органолептические и санитарно-химические показатели сточных вод после мойки контейнеров</w:t>
      </w:r>
    </w:p>
    <w:p w:rsidR="00445EDD" w:rsidRPr="003A2FA9" w:rsidRDefault="00445EDD" w:rsidP="00BF1696">
      <w:pPr>
        <w:shd w:val="clear" w:color="auto" w:fill="FFFFFF"/>
        <w:spacing w:after="0" w:line="240" w:lineRule="auto"/>
        <w:ind w:left="29" w:right="71" w:firstLine="709"/>
        <w:jc w:val="center"/>
        <w:rPr>
          <w:rFonts w:ascii="Times New Roman" w:eastAsia="Times New Roman" w:hAnsi="Times New Roman" w:cs="Times New Roman"/>
          <w:sz w:val="28"/>
          <w:szCs w:val="28"/>
          <w:lang w:eastAsia="ru-RU"/>
        </w:rPr>
      </w:pPr>
    </w:p>
    <w:tbl>
      <w:tblPr>
        <w:tblStyle w:val="a3"/>
        <w:tblW w:w="9828" w:type="dxa"/>
        <w:tblLook w:val="01E0" w:firstRow="1" w:lastRow="1" w:firstColumn="1" w:lastColumn="1" w:noHBand="0" w:noVBand="0"/>
      </w:tblPr>
      <w:tblGrid>
        <w:gridCol w:w="3190"/>
        <w:gridCol w:w="3190"/>
        <w:gridCol w:w="3448"/>
      </w:tblGrid>
      <w:tr w:rsidR="00DD144F" w:rsidRPr="003A2FA9" w:rsidTr="009C4783">
        <w:tc>
          <w:tcPr>
            <w:tcW w:w="3190" w:type="dxa"/>
          </w:tcPr>
          <w:p w:rsidR="00DD144F" w:rsidRPr="003A2FA9" w:rsidRDefault="00DD144F" w:rsidP="003A2FA9">
            <w:pPr>
              <w:ind w:right="71" w:firstLine="709"/>
              <w:jc w:val="both"/>
              <w:rPr>
                <w:sz w:val="28"/>
                <w:szCs w:val="28"/>
              </w:rPr>
            </w:pPr>
            <w:r w:rsidRPr="003A2FA9">
              <w:rPr>
                <w:sz w:val="28"/>
                <w:szCs w:val="28"/>
              </w:rPr>
              <w:t>Показатели, ед.</w:t>
            </w:r>
          </w:p>
          <w:p w:rsidR="00DD144F" w:rsidRPr="003A2FA9" w:rsidRDefault="00DD144F" w:rsidP="003A2FA9">
            <w:pPr>
              <w:ind w:right="71" w:firstLine="709"/>
              <w:jc w:val="both"/>
              <w:rPr>
                <w:sz w:val="28"/>
                <w:szCs w:val="28"/>
              </w:rPr>
            </w:pPr>
            <w:r w:rsidRPr="003A2FA9">
              <w:rPr>
                <w:sz w:val="28"/>
                <w:szCs w:val="28"/>
              </w:rPr>
              <w:t>измерения</w:t>
            </w:r>
          </w:p>
        </w:tc>
        <w:tc>
          <w:tcPr>
            <w:tcW w:w="3190" w:type="dxa"/>
          </w:tcPr>
          <w:p w:rsidR="00DD144F" w:rsidRPr="003A2FA9" w:rsidRDefault="00DD144F" w:rsidP="003A2FA9">
            <w:pPr>
              <w:ind w:right="71" w:firstLine="709"/>
              <w:jc w:val="both"/>
              <w:rPr>
                <w:sz w:val="28"/>
                <w:szCs w:val="28"/>
              </w:rPr>
            </w:pPr>
            <w:r w:rsidRPr="003A2FA9">
              <w:rPr>
                <w:sz w:val="28"/>
                <w:szCs w:val="28"/>
              </w:rPr>
              <w:t xml:space="preserve">Нормативные </w:t>
            </w:r>
          </w:p>
          <w:p w:rsidR="00DD144F" w:rsidRPr="003A2FA9" w:rsidRDefault="00BF1696" w:rsidP="003A2FA9">
            <w:pPr>
              <w:ind w:right="71" w:firstLine="709"/>
              <w:jc w:val="both"/>
              <w:rPr>
                <w:sz w:val="28"/>
                <w:szCs w:val="28"/>
              </w:rPr>
            </w:pPr>
            <w:r w:rsidRPr="003A2FA9">
              <w:rPr>
                <w:sz w:val="28"/>
                <w:szCs w:val="28"/>
              </w:rPr>
              <w:t>П</w:t>
            </w:r>
            <w:r w:rsidR="00DD144F" w:rsidRPr="003A2FA9">
              <w:rPr>
                <w:sz w:val="28"/>
                <w:szCs w:val="28"/>
              </w:rPr>
              <w:t>оказатели</w:t>
            </w:r>
          </w:p>
        </w:tc>
        <w:tc>
          <w:tcPr>
            <w:tcW w:w="3448" w:type="dxa"/>
          </w:tcPr>
          <w:p w:rsidR="00DD144F" w:rsidRPr="003A2FA9" w:rsidRDefault="00445EDD" w:rsidP="003A2FA9">
            <w:pPr>
              <w:ind w:right="71"/>
              <w:jc w:val="both"/>
              <w:rPr>
                <w:sz w:val="28"/>
                <w:szCs w:val="28"/>
              </w:rPr>
            </w:pPr>
            <w:r w:rsidRPr="003A2FA9">
              <w:rPr>
                <w:sz w:val="28"/>
                <w:szCs w:val="28"/>
              </w:rPr>
              <w:t>Результаты исследования</w:t>
            </w:r>
          </w:p>
          <w:p w:rsidR="00DD144F" w:rsidRPr="003A2FA9" w:rsidRDefault="00DD144F" w:rsidP="003A2FA9">
            <w:pPr>
              <w:ind w:right="71" w:firstLine="709"/>
              <w:jc w:val="both"/>
              <w:rPr>
                <w:sz w:val="28"/>
                <w:szCs w:val="28"/>
              </w:rPr>
            </w:pPr>
            <w:r w:rsidRPr="003A2FA9">
              <w:rPr>
                <w:sz w:val="28"/>
                <w:szCs w:val="28"/>
              </w:rPr>
              <w:t>(средние данные)</w:t>
            </w:r>
          </w:p>
        </w:tc>
      </w:tr>
      <w:tr w:rsidR="00DD144F" w:rsidRPr="003A2FA9" w:rsidTr="009C4783">
        <w:tc>
          <w:tcPr>
            <w:tcW w:w="3190" w:type="dxa"/>
          </w:tcPr>
          <w:p w:rsidR="00DD144F" w:rsidRPr="003A2FA9" w:rsidRDefault="00DD144F" w:rsidP="003A2FA9">
            <w:pPr>
              <w:ind w:right="71" w:firstLine="709"/>
              <w:jc w:val="both"/>
              <w:rPr>
                <w:sz w:val="28"/>
                <w:szCs w:val="28"/>
              </w:rPr>
            </w:pPr>
            <w:r w:rsidRPr="003A2FA9">
              <w:rPr>
                <w:sz w:val="28"/>
                <w:szCs w:val="28"/>
              </w:rPr>
              <w:t>Запах, балл</w:t>
            </w:r>
          </w:p>
        </w:tc>
        <w:tc>
          <w:tcPr>
            <w:tcW w:w="3190" w:type="dxa"/>
          </w:tcPr>
          <w:p w:rsidR="00DD144F" w:rsidRPr="003A2FA9" w:rsidRDefault="00DD144F" w:rsidP="003A2FA9">
            <w:pPr>
              <w:ind w:right="71" w:firstLine="709"/>
              <w:jc w:val="both"/>
              <w:rPr>
                <w:sz w:val="28"/>
                <w:szCs w:val="28"/>
              </w:rPr>
            </w:pPr>
            <w:r w:rsidRPr="003A2FA9">
              <w:rPr>
                <w:sz w:val="28"/>
                <w:szCs w:val="28"/>
              </w:rPr>
              <w:t>не более 2</w:t>
            </w:r>
          </w:p>
        </w:tc>
        <w:tc>
          <w:tcPr>
            <w:tcW w:w="3448" w:type="dxa"/>
          </w:tcPr>
          <w:p w:rsidR="00DD144F" w:rsidRPr="003A2FA9" w:rsidRDefault="00DD144F" w:rsidP="003A2FA9">
            <w:pPr>
              <w:ind w:right="71" w:firstLine="709"/>
              <w:jc w:val="both"/>
              <w:rPr>
                <w:sz w:val="28"/>
                <w:szCs w:val="28"/>
              </w:rPr>
            </w:pPr>
            <w:r w:rsidRPr="003A2FA9">
              <w:rPr>
                <w:sz w:val="28"/>
                <w:szCs w:val="28"/>
              </w:rPr>
              <w:t>3</w:t>
            </w:r>
          </w:p>
        </w:tc>
      </w:tr>
      <w:tr w:rsidR="00DD144F" w:rsidRPr="003A2FA9" w:rsidTr="009C4783">
        <w:tc>
          <w:tcPr>
            <w:tcW w:w="3190" w:type="dxa"/>
          </w:tcPr>
          <w:p w:rsidR="00DD144F" w:rsidRPr="003A2FA9" w:rsidRDefault="00DD144F" w:rsidP="003A2FA9">
            <w:pPr>
              <w:ind w:right="71" w:firstLine="709"/>
              <w:jc w:val="both"/>
              <w:rPr>
                <w:sz w:val="28"/>
                <w:szCs w:val="28"/>
              </w:rPr>
            </w:pPr>
            <w:r w:rsidRPr="003A2FA9">
              <w:rPr>
                <w:sz w:val="28"/>
                <w:szCs w:val="28"/>
              </w:rPr>
              <w:t>Окраска, см</w:t>
            </w:r>
          </w:p>
        </w:tc>
        <w:tc>
          <w:tcPr>
            <w:tcW w:w="3190" w:type="dxa"/>
          </w:tcPr>
          <w:p w:rsidR="00DD144F" w:rsidRPr="003A2FA9" w:rsidRDefault="00DD144F" w:rsidP="003A2FA9">
            <w:pPr>
              <w:ind w:right="71" w:firstLine="709"/>
              <w:jc w:val="both"/>
              <w:rPr>
                <w:sz w:val="28"/>
                <w:szCs w:val="28"/>
              </w:rPr>
            </w:pPr>
            <w:r w:rsidRPr="003A2FA9">
              <w:rPr>
                <w:sz w:val="28"/>
                <w:szCs w:val="28"/>
              </w:rPr>
              <w:t>не более 10</w:t>
            </w:r>
          </w:p>
        </w:tc>
        <w:tc>
          <w:tcPr>
            <w:tcW w:w="3448" w:type="dxa"/>
          </w:tcPr>
          <w:p w:rsidR="00DD144F" w:rsidRPr="003A2FA9" w:rsidRDefault="00DD144F" w:rsidP="003A2FA9">
            <w:pPr>
              <w:ind w:right="71" w:firstLine="709"/>
              <w:jc w:val="both"/>
              <w:rPr>
                <w:sz w:val="28"/>
                <w:szCs w:val="28"/>
              </w:rPr>
            </w:pPr>
            <w:r w:rsidRPr="003A2FA9">
              <w:rPr>
                <w:sz w:val="28"/>
                <w:szCs w:val="28"/>
              </w:rPr>
              <w:t>5</w:t>
            </w:r>
          </w:p>
        </w:tc>
      </w:tr>
      <w:tr w:rsidR="00DD144F" w:rsidRPr="003A2FA9" w:rsidTr="009C4783">
        <w:tc>
          <w:tcPr>
            <w:tcW w:w="3190" w:type="dxa"/>
          </w:tcPr>
          <w:p w:rsidR="00DD144F" w:rsidRPr="003A2FA9" w:rsidRDefault="00DD144F" w:rsidP="003A2FA9">
            <w:pPr>
              <w:ind w:right="71"/>
              <w:jc w:val="both"/>
              <w:rPr>
                <w:sz w:val="28"/>
                <w:szCs w:val="28"/>
              </w:rPr>
            </w:pPr>
            <w:r w:rsidRPr="003A2FA9">
              <w:rPr>
                <w:sz w:val="28"/>
                <w:szCs w:val="28"/>
              </w:rPr>
              <w:t>Взвешенные вещества,</w:t>
            </w:r>
          </w:p>
          <w:p w:rsidR="00DD144F" w:rsidRPr="003A2FA9" w:rsidRDefault="00DD144F" w:rsidP="003A2FA9">
            <w:pPr>
              <w:ind w:right="71" w:firstLine="709"/>
              <w:jc w:val="both"/>
              <w:rPr>
                <w:sz w:val="28"/>
                <w:szCs w:val="28"/>
              </w:rPr>
            </w:pPr>
            <w:r w:rsidRPr="003A2FA9">
              <w:rPr>
                <w:sz w:val="28"/>
                <w:szCs w:val="28"/>
              </w:rPr>
              <w:t>мг/дм³</w:t>
            </w:r>
          </w:p>
        </w:tc>
        <w:tc>
          <w:tcPr>
            <w:tcW w:w="3190" w:type="dxa"/>
          </w:tcPr>
          <w:p w:rsidR="00DD144F" w:rsidRPr="003A2FA9" w:rsidRDefault="00DD144F" w:rsidP="003A2FA9">
            <w:pPr>
              <w:ind w:right="71" w:firstLine="709"/>
              <w:jc w:val="both"/>
              <w:rPr>
                <w:sz w:val="28"/>
                <w:szCs w:val="28"/>
              </w:rPr>
            </w:pPr>
          </w:p>
          <w:p w:rsidR="00DD144F" w:rsidRPr="003A2FA9" w:rsidRDefault="00DD144F" w:rsidP="003A2FA9">
            <w:pPr>
              <w:ind w:right="71" w:firstLine="709"/>
              <w:jc w:val="both"/>
              <w:rPr>
                <w:sz w:val="28"/>
                <w:szCs w:val="28"/>
              </w:rPr>
            </w:pPr>
            <w:r w:rsidRPr="003A2FA9">
              <w:rPr>
                <w:sz w:val="28"/>
                <w:szCs w:val="28"/>
              </w:rPr>
              <w:t>-</w:t>
            </w:r>
          </w:p>
        </w:tc>
        <w:tc>
          <w:tcPr>
            <w:tcW w:w="3448" w:type="dxa"/>
          </w:tcPr>
          <w:p w:rsidR="00DD144F" w:rsidRPr="003A2FA9" w:rsidRDefault="00DD144F" w:rsidP="003A2FA9">
            <w:pPr>
              <w:ind w:right="71" w:firstLine="709"/>
              <w:jc w:val="both"/>
              <w:rPr>
                <w:sz w:val="28"/>
                <w:szCs w:val="28"/>
              </w:rPr>
            </w:pPr>
          </w:p>
          <w:p w:rsidR="00DD144F" w:rsidRPr="003A2FA9" w:rsidRDefault="00DD144F" w:rsidP="003A2FA9">
            <w:pPr>
              <w:ind w:right="71" w:firstLine="709"/>
              <w:jc w:val="both"/>
              <w:rPr>
                <w:sz w:val="28"/>
                <w:szCs w:val="28"/>
              </w:rPr>
            </w:pPr>
            <w:r w:rsidRPr="003A2FA9">
              <w:rPr>
                <w:sz w:val="28"/>
                <w:szCs w:val="28"/>
              </w:rPr>
              <w:t>88,0</w:t>
            </w:r>
          </w:p>
        </w:tc>
      </w:tr>
      <w:tr w:rsidR="00DD144F" w:rsidRPr="003A2FA9" w:rsidTr="009C4783">
        <w:tc>
          <w:tcPr>
            <w:tcW w:w="3190" w:type="dxa"/>
          </w:tcPr>
          <w:p w:rsidR="00DD144F" w:rsidRPr="003A2FA9" w:rsidRDefault="00DD144F" w:rsidP="003A2FA9">
            <w:pPr>
              <w:ind w:right="71" w:firstLine="709"/>
              <w:jc w:val="both"/>
              <w:rPr>
                <w:sz w:val="28"/>
                <w:szCs w:val="28"/>
              </w:rPr>
            </w:pPr>
            <w:r w:rsidRPr="003A2FA9">
              <w:rPr>
                <w:sz w:val="28"/>
                <w:szCs w:val="28"/>
              </w:rPr>
              <w:t>рН</w:t>
            </w:r>
          </w:p>
        </w:tc>
        <w:tc>
          <w:tcPr>
            <w:tcW w:w="3190" w:type="dxa"/>
          </w:tcPr>
          <w:p w:rsidR="00DD144F" w:rsidRPr="003A2FA9" w:rsidRDefault="00DD144F" w:rsidP="003A2FA9">
            <w:pPr>
              <w:ind w:right="71" w:firstLine="709"/>
              <w:jc w:val="both"/>
              <w:rPr>
                <w:sz w:val="28"/>
                <w:szCs w:val="28"/>
              </w:rPr>
            </w:pPr>
            <w:r w:rsidRPr="003A2FA9">
              <w:rPr>
                <w:sz w:val="28"/>
                <w:szCs w:val="28"/>
              </w:rPr>
              <w:t>6,5-8,5</w:t>
            </w:r>
          </w:p>
        </w:tc>
        <w:tc>
          <w:tcPr>
            <w:tcW w:w="3448" w:type="dxa"/>
          </w:tcPr>
          <w:p w:rsidR="00DD144F" w:rsidRPr="003A2FA9" w:rsidRDefault="00DD144F" w:rsidP="003A2FA9">
            <w:pPr>
              <w:ind w:right="71" w:firstLine="709"/>
              <w:jc w:val="both"/>
              <w:rPr>
                <w:sz w:val="28"/>
                <w:szCs w:val="28"/>
              </w:rPr>
            </w:pPr>
            <w:r w:rsidRPr="003A2FA9">
              <w:rPr>
                <w:sz w:val="28"/>
                <w:szCs w:val="28"/>
              </w:rPr>
              <w:t>7,27</w:t>
            </w:r>
          </w:p>
        </w:tc>
      </w:tr>
      <w:tr w:rsidR="00DD144F" w:rsidRPr="003A2FA9" w:rsidTr="009C4783">
        <w:tc>
          <w:tcPr>
            <w:tcW w:w="3190" w:type="dxa"/>
          </w:tcPr>
          <w:p w:rsidR="00DD144F" w:rsidRPr="003A2FA9" w:rsidRDefault="00DD144F" w:rsidP="003A2FA9">
            <w:pPr>
              <w:ind w:right="71" w:firstLine="709"/>
              <w:jc w:val="both"/>
              <w:rPr>
                <w:sz w:val="28"/>
                <w:szCs w:val="28"/>
              </w:rPr>
            </w:pPr>
            <w:r w:rsidRPr="003A2FA9">
              <w:rPr>
                <w:sz w:val="28"/>
                <w:szCs w:val="28"/>
              </w:rPr>
              <w:t>БПК</w:t>
            </w:r>
            <w:r w:rsidRPr="003A2FA9">
              <w:rPr>
                <w:sz w:val="16"/>
                <w:szCs w:val="16"/>
              </w:rPr>
              <w:t>5</w:t>
            </w:r>
            <w:r w:rsidRPr="003A2FA9">
              <w:rPr>
                <w:sz w:val="28"/>
                <w:szCs w:val="28"/>
              </w:rPr>
              <w:t>, мг О</w:t>
            </w:r>
            <w:r w:rsidRPr="003A2FA9">
              <w:rPr>
                <w:sz w:val="16"/>
                <w:szCs w:val="16"/>
              </w:rPr>
              <w:t>2</w:t>
            </w:r>
            <w:r w:rsidRPr="003A2FA9">
              <w:rPr>
                <w:sz w:val="28"/>
                <w:szCs w:val="28"/>
              </w:rPr>
              <w:t>/дм³</w:t>
            </w:r>
          </w:p>
        </w:tc>
        <w:tc>
          <w:tcPr>
            <w:tcW w:w="3190" w:type="dxa"/>
          </w:tcPr>
          <w:p w:rsidR="00DD144F" w:rsidRPr="003A2FA9" w:rsidRDefault="00DD144F" w:rsidP="003A2FA9">
            <w:pPr>
              <w:ind w:right="71" w:firstLine="709"/>
              <w:jc w:val="both"/>
              <w:rPr>
                <w:sz w:val="28"/>
                <w:szCs w:val="28"/>
              </w:rPr>
            </w:pPr>
            <w:r w:rsidRPr="003A2FA9">
              <w:rPr>
                <w:sz w:val="28"/>
                <w:szCs w:val="28"/>
              </w:rPr>
              <w:t>не более 4</w:t>
            </w:r>
          </w:p>
        </w:tc>
        <w:tc>
          <w:tcPr>
            <w:tcW w:w="3448" w:type="dxa"/>
          </w:tcPr>
          <w:p w:rsidR="00DD144F" w:rsidRPr="003A2FA9" w:rsidRDefault="00DD144F" w:rsidP="003A2FA9">
            <w:pPr>
              <w:ind w:right="71" w:firstLine="709"/>
              <w:jc w:val="both"/>
              <w:rPr>
                <w:sz w:val="28"/>
                <w:szCs w:val="28"/>
              </w:rPr>
            </w:pPr>
            <w:r w:rsidRPr="003A2FA9">
              <w:rPr>
                <w:sz w:val="28"/>
                <w:szCs w:val="28"/>
              </w:rPr>
              <w:t>349,0</w:t>
            </w:r>
          </w:p>
        </w:tc>
      </w:tr>
      <w:tr w:rsidR="00DD144F" w:rsidRPr="003A2FA9" w:rsidTr="009C4783">
        <w:tc>
          <w:tcPr>
            <w:tcW w:w="3190" w:type="dxa"/>
          </w:tcPr>
          <w:p w:rsidR="00DD144F" w:rsidRPr="003A2FA9" w:rsidRDefault="00DD144F" w:rsidP="003A2FA9">
            <w:pPr>
              <w:ind w:right="71" w:firstLine="709"/>
              <w:jc w:val="both"/>
              <w:rPr>
                <w:sz w:val="28"/>
                <w:szCs w:val="28"/>
              </w:rPr>
            </w:pPr>
            <w:r w:rsidRPr="003A2FA9">
              <w:rPr>
                <w:sz w:val="28"/>
                <w:szCs w:val="28"/>
              </w:rPr>
              <w:t>ХПК, мг О</w:t>
            </w:r>
            <w:r w:rsidRPr="003A2FA9">
              <w:rPr>
                <w:sz w:val="16"/>
                <w:szCs w:val="16"/>
              </w:rPr>
              <w:t>2</w:t>
            </w:r>
            <w:r w:rsidRPr="003A2FA9">
              <w:rPr>
                <w:sz w:val="28"/>
                <w:szCs w:val="28"/>
              </w:rPr>
              <w:t>/дм³</w:t>
            </w:r>
          </w:p>
        </w:tc>
        <w:tc>
          <w:tcPr>
            <w:tcW w:w="3190" w:type="dxa"/>
          </w:tcPr>
          <w:p w:rsidR="00DD144F" w:rsidRPr="003A2FA9" w:rsidRDefault="00DD144F" w:rsidP="003A2FA9">
            <w:pPr>
              <w:ind w:right="71" w:firstLine="709"/>
              <w:jc w:val="both"/>
              <w:rPr>
                <w:sz w:val="28"/>
                <w:szCs w:val="28"/>
              </w:rPr>
            </w:pPr>
            <w:r w:rsidRPr="003A2FA9">
              <w:rPr>
                <w:sz w:val="28"/>
                <w:szCs w:val="28"/>
              </w:rPr>
              <w:t>не более 30</w:t>
            </w:r>
          </w:p>
        </w:tc>
        <w:tc>
          <w:tcPr>
            <w:tcW w:w="3448" w:type="dxa"/>
          </w:tcPr>
          <w:p w:rsidR="00DD144F" w:rsidRPr="003A2FA9" w:rsidRDefault="00DD144F" w:rsidP="003A2FA9">
            <w:pPr>
              <w:ind w:right="71" w:firstLine="709"/>
              <w:jc w:val="both"/>
              <w:rPr>
                <w:sz w:val="28"/>
                <w:szCs w:val="28"/>
              </w:rPr>
            </w:pPr>
            <w:r w:rsidRPr="003A2FA9">
              <w:rPr>
                <w:sz w:val="28"/>
                <w:szCs w:val="28"/>
              </w:rPr>
              <w:t>768,0</w:t>
            </w:r>
          </w:p>
        </w:tc>
      </w:tr>
    </w:tbl>
    <w:p w:rsidR="00445EDD" w:rsidRDefault="00445EDD" w:rsidP="00BF1696">
      <w:pPr>
        <w:shd w:val="clear" w:color="auto" w:fill="FFFFFF"/>
        <w:spacing w:after="0" w:line="360" w:lineRule="auto"/>
        <w:ind w:left="29" w:right="71"/>
        <w:jc w:val="both"/>
        <w:rPr>
          <w:rFonts w:ascii="Times New Roman" w:eastAsia="Times New Roman" w:hAnsi="Times New Roman" w:cs="Times New Roman"/>
          <w:sz w:val="28"/>
          <w:szCs w:val="28"/>
          <w:lang w:eastAsia="ru-RU"/>
        </w:rPr>
      </w:pPr>
    </w:p>
    <w:p w:rsidR="00DD144F" w:rsidRPr="003A2FA9" w:rsidRDefault="00DD144F" w:rsidP="00445EDD">
      <w:pPr>
        <w:shd w:val="clear" w:color="auto" w:fill="FFFFFF"/>
        <w:spacing w:after="0" w:line="360" w:lineRule="auto"/>
        <w:ind w:left="29" w:right="71" w:firstLine="67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 xml:space="preserve">Таким образом, сточные воды после промывки контейнеров характеризуются в сравнении с нормативными показателями наличием запахов в 3 балла и наличием взвешенных частиц (88 мг/дм³). Показатели кислорода составили </w:t>
      </w:r>
      <w:r w:rsidR="00445EDD" w:rsidRPr="003A2FA9">
        <w:rPr>
          <w:rFonts w:ascii="Times New Roman" w:eastAsia="Times New Roman" w:hAnsi="Times New Roman" w:cs="Times New Roman"/>
          <w:sz w:val="28"/>
          <w:szCs w:val="28"/>
          <w:lang w:eastAsia="ru-RU"/>
        </w:rPr>
        <w:t>по БПК</w:t>
      </w:r>
      <w:r w:rsidRPr="003A2FA9">
        <w:rPr>
          <w:rFonts w:ascii="Times New Roman" w:eastAsia="Times New Roman" w:hAnsi="Times New Roman" w:cs="Times New Roman"/>
          <w:sz w:val="16"/>
          <w:szCs w:val="16"/>
          <w:lang w:eastAsia="ru-RU"/>
        </w:rPr>
        <w:t xml:space="preserve">5  </w:t>
      </w:r>
      <w:r w:rsidRPr="003A2FA9">
        <w:rPr>
          <w:rFonts w:ascii="Times New Roman" w:eastAsia="Times New Roman" w:hAnsi="Times New Roman" w:cs="Times New Roman"/>
          <w:sz w:val="28"/>
          <w:szCs w:val="28"/>
          <w:lang w:eastAsia="ru-RU"/>
        </w:rPr>
        <w:t>349,0 мгО</w:t>
      </w:r>
      <w:r w:rsidRPr="003A2FA9">
        <w:rPr>
          <w:rFonts w:ascii="Times New Roman" w:eastAsia="Times New Roman" w:hAnsi="Times New Roman" w:cs="Times New Roman"/>
          <w:sz w:val="16"/>
          <w:szCs w:val="16"/>
          <w:lang w:eastAsia="ru-RU"/>
        </w:rPr>
        <w:t>2</w:t>
      </w:r>
      <w:r w:rsidRPr="003A2FA9">
        <w:rPr>
          <w:rFonts w:ascii="Times New Roman" w:eastAsia="Times New Roman" w:hAnsi="Times New Roman" w:cs="Times New Roman"/>
          <w:sz w:val="28"/>
          <w:szCs w:val="28"/>
          <w:lang w:eastAsia="ru-RU"/>
        </w:rPr>
        <w:t>/дм³, а ХПК 768,0 мгО</w:t>
      </w:r>
      <w:r w:rsidRPr="003A2FA9">
        <w:rPr>
          <w:rFonts w:ascii="Times New Roman" w:eastAsia="Times New Roman" w:hAnsi="Times New Roman" w:cs="Times New Roman"/>
          <w:sz w:val="16"/>
          <w:szCs w:val="16"/>
          <w:lang w:eastAsia="ru-RU"/>
        </w:rPr>
        <w:t>2</w:t>
      </w:r>
      <w:r w:rsidRPr="003A2FA9">
        <w:rPr>
          <w:rFonts w:ascii="Times New Roman" w:eastAsia="Times New Roman" w:hAnsi="Times New Roman" w:cs="Times New Roman"/>
          <w:sz w:val="28"/>
          <w:szCs w:val="28"/>
          <w:lang w:eastAsia="ru-RU"/>
        </w:rPr>
        <w:t>/дм³ (при норме соответственно не более 4 и 30 мгО</w:t>
      </w:r>
      <w:r w:rsidRPr="003A2FA9">
        <w:rPr>
          <w:rFonts w:ascii="Times New Roman" w:eastAsia="Times New Roman" w:hAnsi="Times New Roman" w:cs="Times New Roman"/>
          <w:sz w:val="16"/>
          <w:szCs w:val="16"/>
          <w:lang w:eastAsia="ru-RU"/>
        </w:rPr>
        <w:t>2</w:t>
      </w:r>
      <w:r w:rsidRPr="003A2FA9">
        <w:rPr>
          <w:rFonts w:ascii="Times New Roman" w:eastAsia="Times New Roman" w:hAnsi="Times New Roman" w:cs="Times New Roman"/>
          <w:sz w:val="28"/>
          <w:szCs w:val="28"/>
          <w:lang w:eastAsia="ru-RU"/>
        </w:rPr>
        <w:t>/дм³), что позволяет считать их сильно загрязнёнными органическими субстанциями, несмотря на промывку транспортного средства горячей водой при давлении 4 атм.</w:t>
      </w:r>
    </w:p>
    <w:p w:rsidR="00DD144F" w:rsidRDefault="000210F9" w:rsidP="00BF1696">
      <w:pPr>
        <w:spacing w:after="0" w:line="360" w:lineRule="auto"/>
        <w:ind w:right="71" w:firstLine="70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 xml:space="preserve"> Определены с</w:t>
      </w:r>
      <w:r w:rsidR="00DD144F" w:rsidRPr="003A2FA9">
        <w:rPr>
          <w:rFonts w:ascii="Times New Roman" w:eastAsia="Times New Roman" w:hAnsi="Times New Roman" w:cs="Times New Roman"/>
          <w:sz w:val="28"/>
          <w:szCs w:val="28"/>
          <w:lang w:eastAsia="ru-RU"/>
        </w:rPr>
        <w:t xml:space="preserve">анитарно-микробиологические </w:t>
      </w:r>
      <w:r w:rsidR="00445EDD" w:rsidRPr="003A2FA9">
        <w:rPr>
          <w:rFonts w:ascii="Times New Roman" w:eastAsia="Times New Roman" w:hAnsi="Times New Roman" w:cs="Times New Roman"/>
          <w:sz w:val="28"/>
          <w:szCs w:val="28"/>
          <w:lang w:eastAsia="ru-RU"/>
        </w:rPr>
        <w:t>показатели сточных</w:t>
      </w:r>
      <w:r w:rsidR="00DD144F" w:rsidRPr="003A2FA9">
        <w:rPr>
          <w:rFonts w:ascii="Times New Roman" w:eastAsia="Times New Roman" w:hAnsi="Times New Roman" w:cs="Times New Roman"/>
          <w:sz w:val="28"/>
          <w:szCs w:val="28"/>
          <w:lang w:eastAsia="ru-RU"/>
        </w:rPr>
        <w:t xml:space="preserve"> вод</w:t>
      </w:r>
      <w:r w:rsidRPr="003A2FA9">
        <w:rPr>
          <w:rFonts w:ascii="Times New Roman" w:eastAsia="Times New Roman" w:hAnsi="Times New Roman" w:cs="Times New Roman"/>
          <w:sz w:val="28"/>
          <w:szCs w:val="28"/>
          <w:lang w:eastAsia="ru-RU"/>
        </w:rPr>
        <w:t xml:space="preserve"> поступающих после </w:t>
      </w:r>
      <w:r w:rsidR="00445EDD" w:rsidRPr="003A2FA9">
        <w:rPr>
          <w:rFonts w:ascii="Times New Roman" w:eastAsia="Times New Roman" w:hAnsi="Times New Roman" w:cs="Times New Roman"/>
          <w:sz w:val="28"/>
          <w:szCs w:val="28"/>
          <w:lang w:eastAsia="ru-RU"/>
        </w:rPr>
        <w:t>обработки вагонов</w:t>
      </w:r>
      <w:r w:rsidR="00DD144F" w:rsidRPr="003A2FA9">
        <w:rPr>
          <w:rFonts w:ascii="Times New Roman" w:eastAsia="Times New Roman" w:hAnsi="Times New Roman" w:cs="Times New Roman"/>
          <w:sz w:val="28"/>
          <w:szCs w:val="28"/>
          <w:lang w:eastAsia="ru-RU"/>
        </w:rPr>
        <w:t xml:space="preserve">. Результаты </w:t>
      </w:r>
      <w:r w:rsidRPr="003A2FA9">
        <w:rPr>
          <w:rFonts w:ascii="Times New Roman" w:eastAsia="Times New Roman" w:hAnsi="Times New Roman" w:cs="Times New Roman"/>
          <w:sz w:val="28"/>
          <w:szCs w:val="28"/>
          <w:lang w:eastAsia="ru-RU"/>
        </w:rPr>
        <w:t>представлены в таблице 3</w:t>
      </w:r>
      <w:r w:rsidR="00DD144F" w:rsidRPr="003A2FA9">
        <w:rPr>
          <w:rFonts w:ascii="Times New Roman" w:eastAsia="Times New Roman" w:hAnsi="Times New Roman" w:cs="Times New Roman"/>
          <w:sz w:val="28"/>
          <w:szCs w:val="28"/>
          <w:lang w:eastAsia="ru-RU"/>
        </w:rPr>
        <w:t>.</w:t>
      </w:r>
    </w:p>
    <w:p w:rsidR="00445EDD" w:rsidRDefault="00445EDD" w:rsidP="00BF1696">
      <w:pPr>
        <w:spacing w:after="0" w:line="360" w:lineRule="auto"/>
        <w:ind w:right="71" w:firstLine="709"/>
        <w:jc w:val="both"/>
        <w:rPr>
          <w:rFonts w:ascii="Times New Roman" w:eastAsia="Times New Roman" w:hAnsi="Times New Roman" w:cs="Times New Roman"/>
          <w:sz w:val="28"/>
          <w:szCs w:val="28"/>
          <w:lang w:eastAsia="ru-RU"/>
        </w:rPr>
      </w:pPr>
    </w:p>
    <w:p w:rsidR="00445EDD" w:rsidRDefault="00445EDD" w:rsidP="00BF1696">
      <w:pPr>
        <w:spacing w:after="0" w:line="360" w:lineRule="auto"/>
        <w:ind w:right="71" w:firstLine="709"/>
        <w:jc w:val="both"/>
        <w:rPr>
          <w:rFonts w:ascii="Times New Roman" w:eastAsia="Times New Roman" w:hAnsi="Times New Roman" w:cs="Times New Roman"/>
          <w:sz w:val="28"/>
          <w:szCs w:val="28"/>
          <w:lang w:eastAsia="ru-RU"/>
        </w:rPr>
      </w:pPr>
    </w:p>
    <w:p w:rsidR="00DD144F" w:rsidRPr="003A2FA9" w:rsidRDefault="000210F9" w:rsidP="00BF1696">
      <w:pPr>
        <w:spacing w:after="0" w:line="240" w:lineRule="auto"/>
        <w:ind w:right="71" w:firstLine="709"/>
        <w:jc w:val="right"/>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lastRenderedPageBreak/>
        <w:t>Таблица 3</w:t>
      </w:r>
      <w:r w:rsidR="00DD144F" w:rsidRPr="003A2FA9">
        <w:rPr>
          <w:rFonts w:ascii="Times New Roman" w:eastAsia="Times New Roman" w:hAnsi="Times New Roman" w:cs="Times New Roman"/>
          <w:sz w:val="28"/>
          <w:szCs w:val="28"/>
          <w:lang w:eastAsia="ru-RU"/>
        </w:rPr>
        <w:t>.</w:t>
      </w:r>
    </w:p>
    <w:p w:rsidR="00DD144F" w:rsidRDefault="00DD144F" w:rsidP="00BF1696">
      <w:pPr>
        <w:spacing w:after="0" w:line="240" w:lineRule="auto"/>
        <w:jc w:val="center"/>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Санитарно-микробиологические показатели сточных вод, поступивших после мойки рефрижераторных вагонов</w:t>
      </w:r>
    </w:p>
    <w:p w:rsidR="00445EDD" w:rsidRPr="003A2FA9" w:rsidRDefault="00445EDD" w:rsidP="00BF1696">
      <w:pPr>
        <w:spacing w:after="0" w:line="240" w:lineRule="auto"/>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1564"/>
        <w:gridCol w:w="1526"/>
        <w:gridCol w:w="1506"/>
        <w:gridCol w:w="1535"/>
        <w:gridCol w:w="1585"/>
      </w:tblGrid>
      <w:tr w:rsidR="00DD144F" w:rsidRPr="003A2FA9" w:rsidTr="009C4783">
        <w:tc>
          <w:tcPr>
            <w:tcW w:w="1595" w:type="dxa"/>
            <w:vMerge w:val="restart"/>
            <w:tcBorders>
              <w:top w:val="single" w:sz="4" w:space="0" w:color="auto"/>
              <w:left w:val="single" w:sz="4" w:space="0" w:color="auto"/>
              <w:bottom w:val="single" w:sz="4" w:space="0" w:color="auto"/>
              <w:right w:val="single" w:sz="4" w:space="0" w:color="auto"/>
            </w:tcBorders>
          </w:tcPr>
          <w:p w:rsidR="00DD144F" w:rsidRPr="003A2FA9" w:rsidRDefault="00DD144F" w:rsidP="003A2FA9">
            <w:pPr>
              <w:spacing w:after="0" w:line="240" w:lineRule="auto"/>
              <w:jc w:val="both"/>
              <w:rPr>
                <w:rFonts w:ascii="Times New Roman" w:eastAsia="Times New Roman" w:hAnsi="Times New Roman" w:cs="Times New Roman"/>
                <w:sz w:val="28"/>
                <w:szCs w:val="28"/>
                <w:lang w:val="en-US" w:eastAsia="ru-RU"/>
              </w:rPr>
            </w:pPr>
            <w:r w:rsidRPr="003A2FA9">
              <w:rPr>
                <w:rFonts w:ascii="Times New Roman" w:eastAsia="Times New Roman" w:hAnsi="Times New Roman" w:cs="Times New Roman"/>
                <w:sz w:val="28"/>
                <w:szCs w:val="28"/>
                <w:lang w:eastAsia="ru-RU"/>
              </w:rPr>
              <w:t>№</w:t>
            </w:r>
          </w:p>
          <w:p w:rsidR="00DD144F" w:rsidRPr="003A2FA9" w:rsidRDefault="00DD144F" w:rsidP="003A2FA9">
            <w:pPr>
              <w:spacing w:after="0" w:line="360" w:lineRule="auto"/>
              <w:jc w:val="both"/>
              <w:rPr>
                <w:rFonts w:ascii="Times New Roman" w:eastAsia="Times New Roman" w:hAnsi="Times New Roman" w:cs="Times New Roman"/>
                <w:sz w:val="28"/>
                <w:szCs w:val="28"/>
                <w:lang w:val="en-US" w:eastAsia="ru-RU"/>
              </w:rPr>
            </w:pPr>
            <w:r w:rsidRPr="003A2FA9">
              <w:rPr>
                <w:rFonts w:ascii="Times New Roman" w:eastAsia="Times New Roman" w:hAnsi="Times New Roman" w:cs="Times New Roman"/>
                <w:sz w:val="28"/>
                <w:szCs w:val="28"/>
                <w:lang w:eastAsia="ru-RU"/>
              </w:rPr>
              <w:t>вагона</w:t>
            </w:r>
          </w:p>
        </w:tc>
        <w:tc>
          <w:tcPr>
            <w:tcW w:w="1595" w:type="dxa"/>
            <w:vMerge w:val="restart"/>
            <w:tcBorders>
              <w:top w:val="single" w:sz="4" w:space="0" w:color="auto"/>
              <w:left w:val="single" w:sz="4" w:space="0" w:color="auto"/>
              <w:bottom w:val="single" w:sz="4" w:space="0" w:color="auto"/>
              <w:right w:val="single" w:sz="4" w:space="0" w:color="auto"/>
            </w:tcBorders>
          </w:tcPr>
          <w:p w:rsidR="00DD144F" w:rsidRPr="003A2FA9" w:rsidRDefault="00DD144F" w:rsidP="003A2FA9">
            <w:pPr>
              <w:spacing w:after="0" w:line="240" w:lineRule="auto"/>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 xml:space="preserve">Сточные воды </w:t>
            </w:r>
          </w:p>
        </w:tc>
        <w:tc>
          <w:tcPr>
            <w:tcW w:w="6381" w:type="dxa"/>
            <w:gridSpan w:val="4"/>
            <w:tcBorders>
              <w:top w:val="single" w:sz="4" w:space="0" w:color="auto"/>
              <w:left w:val="single" w:sz="4" w:space="0" w:color="auto"/>
              <w:bottom w:val="single" w:sz="4" w:space="0" w:color="auto"/>
              <w:right w:val="single" w:sz="4" w:space="0" w:color="auto"/>
            </w:tcBorders>
          </w:tcPr>
          <w:p w:rsidR="00DD144F" w:rsidRPr="003A2FA9" w:rsidRDefault="00DD144F" w:rsidP="003A2FA9">
            <w:pPr>
              <w:spacing w:after="0" w:line="360" w:lineRule="auto"/>
              <w:jc w:val="both"/>
              <w:rPr>
                <w:rFonts w:ascii="Times New Roman" w:eastAsia="Times New Roman" w:hAnsi="Times New Roman" w:cs="Times New Roman"/>
                <w:sz w:val="28"/>
                <w:szCs w:val="28"/>
                <w:lang w:val="en-US" w:eastAsia="ru-RU"/>
              </w:rPr>
            </w:pPr>
            <w:r w:rsidRPr="003A2FA9">
              <w:rPr>
                <w:rFonts w:ascii="Times New Roman" w:eastAsia="Times New Roman" w:hAnsi="Times New Roman" w:cs="Times New Roman"/>
                <w:sz w:val="28"/>
                <w:szCs w:val="28"/>
                <w:lang w:eastAsia="ru-RU"/>
              </w:rPr>
              <w:t>Показатели обсемененности (КОЕ/м</w:t>
            </w:r>
            <w:r w:rsidRPr="003A2FA9">
              <w:rPr>
                <w:rFonts w:ascii="Times New Roman" w:eastAsia="Times New Roman" w:hAnsi="Times New Roman" w:cs="Times New Roman"/>
                <w:sz w:val="28"/>
                <w:szCs w:val="28"/>
                <w:vertAlign w:val="superscript"/>
                <w:lang w:eastAsia="ru-RU"/>
              </w:rPr>
              <w:t>3</w:t>
            </w:r>
            <w:r w:rsidRPr="003A2FA9">
              <w:rPr>
                <w:rFonts w:ascii="Times New Roman" w:eastAsia="Times New Roman" w:hAnsi="Times New Roman" w:cs="Times New Roman"/>
                <w:sz w:val="28"/>
                <w:szCs w:val="28"/>
                <w:lang w:eastAsia="ru-RU"/>
              </w:rPr>
              <w:t>)</w:t>
            </w:r>
          </w:p>
        </w:tc>
      </w:tr>
      <w:tr w:rsidR="00DD144F" w:rsidRPr="003A2FA9" w:rsidTr="009C4783">
        <w:tc>
          <w:tcPr>
            <w:tcW w:w="0" w:type="auto"/>
            <w:vMerge/>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sz w:val="28"/>
                <w:szCs w:val="28"/>
                <w:lang w:val="en-US"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sz w:val="28"/>
                <w:szCs w:val="28"/>
                <w:lang w:eastAsia="ru-RU"/>
              </w:rPr>
            </w:pPr>
          </w:p>
        </w:tc>
        <w:tc>
          <w:tcPr>
            <w:tcW w:w="1595" w:type="dxa"/>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ОМЧ</w:t>
            </w:r>
          </w:p>
        </w:tc>
        <w:tc>
          <w:tcPr>
            <w:tcW w:w="1595" w:type="dxa"/>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sz w:val="28"/>
                <w:szCs w:val="28"/>
                <w:lang w:val="en-US" w:eastAsia="ru-RU"/>
              </w:rPr>
            </w:pPr>
            <w:r w:rsidRPr="003A2FA9">
              <w:rPr>
                <w:rFonts w:ascii="Times New Roman" w:eastAsia="Times New Roman" w:hAnsi="Times New Roman" w:cs="Times New Roman"/>
                <w:sz w:val="28"/>
                <w:szCs w:val="28"/>
                <w:lang w:val="en-US" w:eastAsia="ru-RU"/>
              </w:rPr>
              <w:t>E. coli</w:t>
            </w:r>
          </w:p>
        </w:tc>
        <w:tc>
          <w:tcPr>
            <w:tcW w:w="1595" w:type="dxa"/>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val="en-US" w:eastAsia="ru-RU"/>
              </w:rPr>
              <w:t>S. aureus</w:t>
            </w:r>
          </w:p>
        </w:tc>
        <w:tc>
          <w:tcPr>
            <w:tcW w:w="1596" w:type="dxa"/>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val="en-US" w:eastAsia="ru-RU"/>
              </w:rPr>
              <w:t xml:space="preserve">Salmonella </w:t>
            </w:r>
          </w:p>
        </w:tc>
      </w:tr>
      <w:tr w:rsidR="00DD144F" w:rsidRPr="003A2FA9" w:rsidTr="009C4783">
        <w:tc>
          <w:tcPr>
            <w:tcW w:w="1595" w:type="dxa"/>
            <w:tcBorders>
              <w:top w:val="single" w:sz="4" w:space="0" w:color="auto"/>
              <w:left w:val="single" w:sz="4" w:space="0" w:color="auto"/>
              <w:bottom w:val="single" w:sz="4" w:space="0" w:color="auto"/>
              <w:right w:val="single" w:sz="4" w:space="0" w:color="auto"/>
            </w:tcBorders>
          </w:tcPr>
          <w:p w:rsidR="00DD144F" w:rsidRPr="003A2FA9" w:rsidRDefault="00DD144F" w:rsidP="003A2FA9">
            <w:pPr>
              <w:spacing w:after="0" w:line="360" w:lineRule="auto"/>
              <w:jc w:val="both"/>
              <w:rPr>
                <w:rFonts w:ascii="Times New Roman" w:eastAsia="Times New Roman" w:hAnsi="Times New Roman" w:cs="Times New Roman"/>
                <w:sz w:val="28"/>
                <w:szCs w:val="28"/>
                <w:lang w:eastAsia="ru-RU"/>
              </w:rPr>
            </w:pPr>
          </w:p>
          <w:p w:rsidR="00DD144F" w:rsidRPr="003A2FA9" w:rsidRDefault="00DD144F" w:rsidP="003A2FA9">
            <w:pPr>
              <w:spacing w:after="0" w:line="360" w:lineRule="auto"/>
              <w:jc w:val="both"/>
              <w:rPr>
                <w:rFonts w:ascii="Times New Roman" w:eastAsia="Times New Roman" w:hAnsi="Times New Roman" w:cs="Times New Roman"/>
                <w:sz w:val="28"/>
                <w:szCs w:val="28"/>
                <w:lang w:val="en-US" w:eastAsia="ru-RU"/>
              </w:rPr>
            </w:pPr>
            <w:r w:rsidRPr="003A2FA9">
              <w:rPr>
                <w:rFonts w:ascii="Times New Roman" w:eastAsia="Times New Roman" w:hAnsi="Times New Roman" w:cs="Times New Roman"/>
                <w:sz w:val="28"/>
                <w:szCs w:val="28"/>
                <w:lang w:eastAsia="ru-RU"/>
              </w:rPr>
              <w:t>87830337</w:t>
            </w:r>
          </w:p>
        </w:tc>
        <w:tc>
          <w:tcPr>
            <w:tcW w:w="1595" w:type="dxa"/>
            <w:tcBorders>
              <w:top w:val="single" w:sz="4" w:space="0" w:color="auto"/>
              <w:left w:val="single" w:sz="4" w:space="0" w:color="auto"/>
              <w:bottom w:val="single" w:sz="4" w:space="0" w:color="auto"/>
              <w:right w:val="single" w:sz="4" w:space="0" w:color="auto"/>
            </w:tcBorders>
          </w:tcPr>
          <w:p w:rsidR="00DD144F" w:rsidRPr="003A2FA9" w:rsidRDefault="00DD144F" w:rsidP="003A2FA9">
            <w:pPr>
              <w:spacing w:after="0" w:line="240" w:lineRule="auto"/>
              <w:jc w:val="both"/>
              <w:rPr>
                <w:rFonts w:ascii="Times New Roman" w:eastAsia="Times New Roman" w:hAnsi="Times New Roman" w:cs="Times New Roman"/>
                <w:sz w:val="28"/>
                <w:szCs w:val="28"/>
                <w:lang w:val="en-US" w:eastAsia="ru-RU"/>
              </w:rPr>
            </w:pPr>
            <w:r w:rsidRPr="003A2FA9">
              <w:rPr>
                <w:rFonts w:ascii="Times New Roman" w:eastAsia="Times New Roman" w:hAnsi="Times New Roman" w:cs="Times New Roman"/>
                <w:sz w:val="24"/>
                <w:szCs w:val="24"/>
                <w:lang w:eastAsia="ru-RU"/>
              </w:rPr>
              <w:t>После промывки вагонов</w:t>
            </w:r>
          </w:p>
        </w:tc>
        <w:tc>
          <w:tcPr>
            <w:tcW w:w="1595" w:type="dxa"/>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19,0 •10</w:t>
            </w:r>
            <w:r w:rsidRPr="003A2FA9">
              <w:rPr>
                <w:rFonts w:ascii="Times New Roman" w:eastAsia="Times New Roman" w:hAnsi="Times New Roman" w:cs="Times New Roman"/>
                <w:sz w:val="28"/>
                <w:szCs w:val="28"/>
                <w:vertAlign w:val="superscript"/>
                <w:lang w:eastAsia="ru-RU"/>
              </w:rPr>
              <w:t>5</w:t>
            </w:r>
          </w:p>
        </w:tc>
        <w:tc>
          <w:tcPr>
            <w:tcW w:w="1595" w:type="dxa"/>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b/>
                <w:sz w:val="28"/>
                <w:szCs w:val="28"/>
                <w:lang w:eastAsia="ru-RU"/>
              </w:rPr>
            </w:pPr>
            <w:r w:rsidRPr="003A2FA9">
              <w:rPr>
                <w:rFonts w:ascii="Times New Roman" w:eastAsia="Times New Roman" w:hAnsi="Times New Roman" w:cs="Times New Roman"/>
                <w:b/>
                <w:sz w:val="28"/>
                <w:szCs w:val="28"/>
                <w:lang w:eastAsia="ru-RU"/>
              </w:rPr>
              <w:t>+</w:t>
            </w:r>
          </w:p>
        </w:tc>
        <w:tc>
          <w:tcPr>
            <w:tcW w:w="1595" w:type="dxa"/>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b/>
                <w:sz w:val="28"/>
                <w:szCs w:val="28"/>
                <w:lang w:val="en-US" w:eastAsia="ru-RU"/>
              </w:rPr>
            </w:pPr>
            <w:r w:rsidRPr="003A2FA9">
              <w:rPr>
                <w:rFonts w:ascii="Times New Roman" w:eastAsia="Times New Roman" w:hAnsi="Times New Roman" w:cs="Times New Roman"/>
                <w:b/>
                <w:sz w:val="28"/>
                <w:szCs w:val="28"/>
                <w:lang w:eastAsia="ru-RU"/>
              </w:rPr>
              <w:t>+</w:t>
            </w:r>
          </w:p>
        </w:tc>
        <w:tc>
          <w:tcPr>
            <w:tcW w:w="1596" w:type="dxa"/>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b/>
                <w:sz w:val="28"/>
                <w:szCs w:val="28"/>
                <w:lang w:eastAsia="ru-RU"/>
              </w:rPr>
            </w:pPr>
            <w:r w:rsidRPr="003A2FA9">
              <w:rPr>
                <w:rFonts w:ascii="Times New Roman" w:eastAsia="Times New Roman" w:hAnsi="Times New Roman" w:cs="Times New Roman"/>
                <w:b/>
                <w:sz w:val="28"/>
                <w:szCs w:val="28"/>
                <w:lang w:eastAsia="ru-RU"/>
              </w:rPr>
              <w:t>-</w:t>
            </w:r>
          </w:p>
        </w:tc>
      </w:tr>
      <w:tr w:rsidR="00DD144F" w:rsidRPr="003A2FA9" w:rsidTr="009C4783">
        <w:tc>
          <w:tcPr>
            <w:tcW w:w="1595" w:type="dxa"/>
            <w:tcBorders>
              <w:top w:val="single" w:sz="4" w:space="0" w:color="auto"/>
              <w:left w:val="single" w:sz="4" w:space="0" w:color="auto"/>
              <w:bottom w:val="single" w:sz="4" w:space="0" w:color="auto"/>
              <w:right w:val="single" w:sz="4" w:space="0" w:color="auto"/>
            </w:tcBorders>
          </w:tcPr>
          <w:p w:rsidR="00DD144F" w:rsidRPr="003A2FA9" w:rsidRDefault="00DD144F" w:rsidP="003A2FA9">
            <w:pPr>
              <w:spacing w:after="0" w:line="360" w:lineRule="auto"/>
              <w:jc w:val="both"/>
              <w:rPr>
                <w:rFonts w:ascii="Times New Roman" w:eastAsia="Times New Roman" w:hAnsi="Times New Roman" w:cs="Times New Roman"/>
                <w:sz w:val="28"/>
                <w:szCs w:val="28"/>
                <w:lang w:eastAsia="ru-RU"/>
              </w:rPr>
            </w:pPr>
          </w:p>
          <w:p w:rsidR="00DD144F" w:rsidRPr="003A2FA9" w:rsidRDefault="00DD144F" w:rsidP="003A2FA9">
            <w:pPr>
              <w:spacing w:after="0" w:line="360" w:lineRule="auto"/>
              <w:jc w:val="both"/>
              <w:rPr>
                <w:rFonts w:ascii="Times New Roman" w:eastAsia="Times New Roman" w:hAnsi="Times New Roman" w:cs="Times New Roman"/>
                <w:sz w:val="28"/>
                <w:szCs w:val="28"/>
                <w:lang w:val="en-US" w:eastAsia="ru-RU"/>
              </w:rPr>
            </w:pPr>
            <w:r w:rsidRPr="003A2FA9">
              <w:rPr>
                <w:rFonts w:ascii="Times New Roman" w:eastAsia="Times New Roman" w:hAnsi="Times New Roman" w:cs="Times New Roman"/>
                <w:sz w:val="28"/>
                <w:szCs w:val="28"/>
                <w:lang w:eastAsia="ru-RU"/>
              </w:rPr>
              <w:t>58731902</w:t>
            </w:r>
          </w:p>
        </w:tc>
        <w:tc>
          <w:tcPr>
            <w:tcW w:w="1595" w:type="dxa"/>
            <w:tcBorders>
              <w:top w:val="single" w:sz="4" w:space="0" w:color="auto"/>
              <w:left w:val="single" w:sz="4" w:space="0" w:color="auto"/>
              <w:bottom w:val="single" w:sz="4" w:space="0" w:color="auto"/>
              <w:right w:val="single" w:sz="4" w:space="0" w:color="auto"/>
            </w:tcBorders>
          </w:tcPr>
          <w:p w:rsidR="00DD144F" w:rsidRPr="003A2FA9" w:rsidRDefault="00DD144F" w:rsidP="003A2FA9">
            <w:pPr>
              <w:spacing w:after="0" w:line="240" w:lineRule="auto"/>
              <w:jc w:val="both"/>
              <w:rPr>
                <w:rFonts w:ascii="Times New Roman" w:eastAsia="Times New Roman" w:hAnsi="Times New Roman" w:cs="Times New Roman"/>
                <w:sz w:val="28"/>
                <w:szCs w:val="28"/>
                <w:lang w:val="en-US" w:eastAsia="ru-RU"/>
              </w:rPr>
            </w:pPr>
            <w:r w:rsidRPr="003A2FA9">
              <w:rPr>
                <w:rFonts w:ascii="Times New Roman" w:eastAsia="Times New Roman" w:hAnsi="Times New Roman" w:cs="Times New Roman"/>
                <w:sz w:val="24"/>
                <w:szCs w:val="24"/>
                <w:lang w:eastAsia="ru-RU"/>
              </w:rPr>
              <w:t>После промывки вагонов</w:t>
            </w:r>
          </w:p>
        </w:tc>
        <w:tc>
          <w:tcPr>
            <w:tcW w:w="1595" w:type="dxa"/>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23,0 •10</w:t>
            </w:r>
            <w:r w:rsidRPr="003A2FA9">
              <w:rPr>
                <w:rFonts w:ascii="Times New Roman" w:eastAsia="Times New Roman" w:hAnsi="Times New Roman" w:cs="Times New Roman"/>
                <w:sz w:val="28"/>
                <w:szCs w:val="28"/>
                <w:vertAlign w:val="superscript"/>
                <w:lang w:eastAsia="ru-RU"/>
              </w:rPr>
              <w:t>5</w:t>
            </w:r>
          </w:p>
        </w:tc>
        <w:tc>
          <w:tcPr>
            <w:tcW w:w="1595" w:type="dxa"/>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b/>
                <w:sz w:val="28"/>
                <w:szCs w:val="28"/>
                <w:lang w:eastAsia="ru-RU"/>
              </w:rPr>
            </w:pPr>
            <w:r w:rsidRPr="003A2FA9">
              <w:rPr>
                <w:rFonts w:ascii="Times New Roman" w:eastAsia="Times New Roman" w:hAnsi="Times New Roman" w:cs="Times New Roman"/>
                <w:b/>
                <w:sz w:val="28"/>
                <w:szCs w:val="28"/>
                <w:lang w:eastAsia="ru-RU"/>
              </w:rPr>
              <w:t>+</w:t>
            </w:r>
          </w:p>
        </w:tc>
        <w:tc>
          <w:tcPr>
            <w:tcW w:w="1595" w:type="dxa"/>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b/>
                <w:sz w:val="28"/>
                <w:szCs w:val="28"/>
                <w:lang w:val="en-US" w:eastAsia="ru-RU"/>
              </w:rPr>
            </w:pPr>
            <w:r w:rsidRPr="003A2FA9">
              <w:rPr>
                <w:rFonts w:ascii="Times New Roman" w:eastAsia="Times New Roman" w:hAnsi="Times New Roman" w:cs="Times New Roman"/>
                <w:b/>
                <w:sz w:val="28"/>
                <w:szCs w:val="28"/>
                <w:lang w:eastAsia="ru-RU"/>
              </w:rPr>
              <w:t>+</w:t>
            </w:r>
          </w:p>
        </w:tc>
        <w:tc>
          <w:tcPr>
            <w:tcW w:w="1596" w:type="dxa"/>
            <w:tcBorders>
              <w:top w:val="single" w:sz="4" w:space="0" w:color="auto"/>
              <w:left w:val="single" w:sz="4" w:space="0" w:color="auto"/>
              <w:bottom w:val="single" w:sz="4" w:space="0" w:color="auto"/>
              <w:right w:val="single" w:sz="4" w:space="0" w:color="auto"/>
            </w:tcBorders>
            <w:vAlign w:val="center"/>
          </w:tcPr>
          <w:p w:rsidR="00DD144F" w:rsidRPr="003A2FA9" w:rsidRDefault="00DD144F" w:rsidP="003A2FA9">
            <w:pPr>
              <w:spacing w:after="0" w:line="240" w:lineRule="auto"/>
              <w:jc w:val="both"/>
              <w:rPr>
                <w:rFonts w:ascii="Times New Roman" w:eastAsia="Times New Roman" w:hAnsi="Times New Roman" w:cs="Times New Roman"/>
                <w:b/>
                <w:sz w:val="28"/>
                <w:szCs w:val="28"/>
                <w:lang w:eastAsia="ru-RU"/>
              </w:rPr>
            </w:pPr>
            <w:r w:rsidRPr="003A2FA9">
              <w:rPr>
                <w:rFonts w:ascii="Times New Roman" w:eastAsia="Times New Roman" w:hAnsi="Times New Roman" w:cs="Times New Roman"/>
                <w:b/>
                <w:sz w:val="28"/>
                <w:szCs w:val="28"/>
                <w:lang w:eastAsia="ru-RU"/>
              </w:rPr>
              <w:t>-</w:t>
            </w:r>
          </w:p>
        </w:tc>
      </w:tr>
    </w:tbl>
    <w:p w:rsidR="00DD144F" w:rsidRPr="003A2FA9" w:rsidRDefault="00DD144F" w:rsidP="00BF1696">
      <w:pPr>
        <w:spacing w:after="0" w:line="360" w:lineRule="auto"/>
        <w:ind w:right="71" w:firstLine="70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 xml:space="preserve">Полученные данные свидетельствуют, что сточные воды после промывки вагонов одной водой в обоих случаях содержали микроорганизмы кишечной палочки </w:t>
      </w:r>
      <w:r w:rsidR="00445EDD" w:rsidRPr="003A2FA9">
        <w:rPr>
          <w:rFonts w:ascii="Times New Roman" w:eastAsia="Times New Roman" w:hAnsi="Times New Roman" w:cs="Times New Roman"/>
          <w:sz w:val="28"/>
          <w:szCs w:val="28"/>
          <w:lang w:eastAsia="ru-RU"/>
        </w:rPr>
        <w:t>и стафилококка</w:t>
      </w:r>
      <w:r w:rsidRPr="003A2FA9">
        <w:rPr>
          <w:rFonts w:ascii="Times New Roman" w:eastAsia="Times New Roman" w:hAnsi="Times New Roman" w:cs="Times New Roman"/>
          <w:sz w:val="28"/>
          <w:szCs w:val="28"/>
          <w:lang w:eastAsia="ru-RU"/>
        </w:rPr>
        <w:t>, а бактерии сальмонелл отсутствовали; общее количество микрофлоры было относительно невысоким (до 19,0-23,0•10</w:t>
      </w:r>
      <w:r w:rsidRPr="003A2FA9">
        <w:rPr>
          <w:rFonts w:ascii="Times New Roman" w:eastAsia="Times New Roman" w:hAnsi="Times New Roman" w:cs="Times New Roman"/>
          <w:sz w:val="28"/>
          <w:szCs w:val="28"/>
          <w:vertAlign w:val="superscript"/>
          <w:lang w:eastAsia="ru-RU"/>
        </w:rPr>
        <w:t>5</w:t>
      </w:r>
      <w:r w:rsidRPr="003A2FA9">
        <w:rPr>
          <w:rFonts w:ascii="Times New Roman" w:eastAsia="Times New Roman" w:hAnsi="Times New Roman" w:cs="Times New Roman"/>
          <w:sz w:val="28"/>
          <w:szCs w:val="28"/>
          <w:lang w:eastAsia="ru-RU"/>
        </w:rPr>
        <w:t xml:space="preserve"> КОЕ/м</w:t>
      </w:r>
      <w:r w:rsidRPr="003A2FA9">
        <w:rPr>
          <w:rFonts w:ascii="Times New Roman" w:eastAsia="Times New Roman" w:hAnsi="Times New Roman" w:cs="Times New Roman"/>
          <w:sz w:val="28"/>
          <w:szCs w:val="28"/>
          <w:vertAlign w:val="superscript"/>
          <w:lang w:eastAsia="ru-RU"/>
        </w:rPr>
        <w:t>3</w:t>
      </w:r>
      <w:r w:rsidRPr="003A2FA9">
        <w:rPr>
          <w:rFonts w:ascii="Times New Roman" w:eastAsia="Times New Roman" w:hAnsi="Times New Roman" w:cs="Times New Roman"/>
          <w:sz w:val="28"/>
          <w:szCs w:val="28"/>
          <w:lang w:eastAsia="ru-RU"/>
        </w:rPr>
        <w:t>).</w:t>
      </w:r>
    </w:p>
    <w:p w:rsidR="00DD144F" w:rsidRPr="003A2FA9" w:rsidRDefault="000210F9" w:rsidP="00BF1696">
      <w:pPr>
        <w:spacing w:after="0" w:line="360" w:lineRule="auto"/>
        <w:ind w:right="71" w:firstLine="70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Определение с</w:t>
      </w:r>
      <w:r w:rsidR="00DD144F" w:rsidRPr="003A2FA9">
        <w:rPr>
          <w:rFonts w:ascii="Times New Roman" w:eastAsia="Times New Roman" w:hAnsi="Times New Roman" w:cs="Times New Roman"/>
          <w:sz w:val="28"/>
          <w:szCs w:val="28"/>
          <w:lang w:eastAsia="ru-RU"/>
        </w:rPr>
        <w:t>анитарно-</w:t>
      </w:r>
      <w:r w:rsidRPr="003A2FA9">
        <w:rPr>
          <w:rFonts w:ascii="Times New Roman" w:eastAsia="Times New Roman" w:hAnsi="Times New Roman" w:cs="Times New Roman"/>
          <w:sz w:val="28"/>
          <w:szCs w:val="28"/>
          <w:lang w:eastAsia="ru-RU"/>
        </w:rPr>
        <w:t xml:space="preserve"> микробиологических показателей </w:t>
      </w:r>
      <w:r w:rsidR="00DD144F" w:rsidRPr="003A2FA9">
        <w:rPr>
          <w:rFonts w:ascii="Times New Roman" w:eastAsia="Times New Roman" w:hAnsi="Times New Roman" w:cs="Times New Roman"/>
          <w:sz w:val="28"/>
          <w:szCs w:val="28"/>
          <w:lang w:eastAsia="ru-RU"/>
        </w:rPr>
        <w:t>сточных вод</w:t>
      </w:r>
      <w:r w:rsidR="009C4783" w:rsidRPr="003A2FA9">
        <w:rPr>
          <w:rFonts w:ascii="Times New Roman" w:eastAsia="Times New Roman" w:hAnsi="Times New Roman" w:cs="Times New Roman"/>
          <w:sz w:val="28"/>
          <w:szCs w:val="28"/>
          <w:lang w:eastAsia="ru-RU"/>
        </w:rPr>
        <w:t xml:space="preserve"> поступающих после обработки</w:t>
      </w:r>
      <w:r w:rsidR="00DD144F" w:rsidRPr="003A2FA9">
        <w:rPr>
          <w:rFonts w:ascii="Times New Roman" w:eastAsia="Times New Roman" w:hAnsi="Times New Roman" w:cs="Times New Roman"/>
          <w:sz w:val="28"/>
          <w:szCs w:val="28"/>
          <w:lang w:eastAsia="ru-RU"/>
        </w:rPr>
        <w:t xml:space="preserve"> контейнеров. </w:t>
      </w:r>
    </w:p>
    <w:p w:rsidR="00DD144F" w:rsidRPr="003A2FA9" w:rsidRDefault="00DD144F" w:rsidP="00BF1696">
      <w:pPr>
        <w:spacing w:after="0" w:line="360" w:lineRule="auto"/>
        <w:ind w:right="71" w:firstLine="709"/>
        <w:jc w:val="both"/>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 xml:space="preserve">Результаты </w:t>
      </w:r>
      <w:r w:rsidR="000210F9" w:rsidRPr="003A2FA9">
        <w:rPr>
          <w:rFonts w:ascii="Times New Roman" w:eastAsia="Times New Roman" w:hAnsi="Times New Roman" w:cs="Times New Roman"/>
          <w:sz w:val="28"/>
          <w:szCs w:val="28"/>
          <w:lang w:eastAsia="ru-RU"/>
        </w:rPr>
        <w:t>представлены в таблице 4</w:t>
      </w:r>
      <w:r w:rsidRPr="003A2FA9">
        <w:rPr>
          <w:rFonts w:ascii="Times New Roman" w:eastAsia="Times New Roman" w:hAnsi="Times New Roman" w:cs="Times New Roman"/>
          <w:sz w:val="28"/>
          <w:szCs w:val="28"/>
          <w:lang w:eastAsia="ru-RU"/>
        </w:rPr>
        <w:t>.</w:t>
      </w:r>
    </w:p>
    <w:p w:rsidR="00DD144F" w:rsidRPr="003A2FA9" w:rsidRDefault="000210F9" w:rsidP="00BF1696">
      <w:pPr>
        <w:spacing w:after="0" w:line="240" w:lineRule="auto"/>
        <w:ind w:right="71" w:firstLine="709"/>
        <w:jc w:val="right"/>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Таблица 4</w:t>
      </w:r>
      <w:r w:rsidR="00DD144F" w:rsidRPr="003A2FA9">
        <w:rPr>
          <w:rFonts w:ascii="Times New Roman" w:eastAsia="Times New Roman" w:hAnsi="Times New Roman" w:cs="Times New Roman"/>
          <w:sz w:val="28"/>
          <w:szCs w:val="28"/>
          <w:lang w:eastAsia="ru-RU"/>
        </w:rPr>
        <w:t>.</w:t>
      </w:r>
    </w:p>
    <w:p w:rsidR="00DD144F" w:rsidRPr="003A2FA9" w:rsidRDefault="00DD144F" w:rsidP="00BF1696">
      <w:pPr>
        <w:spacing w:after="0" w:line="240" w:lineRule="auto"/>
        <w:ind w:right="71" w:firstLine="709"/>
        <w:jc w:val="center"/>
        <w:rPr>
          <w:rFonts w:ascii="Times New Roman" w:eastAsia="Times New Roman" w:hAnsi="Times New Roman" w:cs="Times New Roman"/>
          <w:sz w:val="28"/>
          <w:szCs w:val="28"/>
          <w:lang w:eastAsia="ru-RU"/>
        </w:rPr>
      </w:pPr>
      <w:r w:rsidRPr="003A2FA9">
        <w:rPr>
          <w:rFonts w:ascii="Times New Roman" w:eastAsia="Times New Roman" w:hAnsi="Times New Roman" w:cs="Times New Roman"/>
          <w:sz w:val="28"/>
          <w:szCs w:val="28"/>
          <w:lang w:eastAsia="ru-RU"/>
        </w:rPr>
        <w:t>Санитарно-микробиологические показатели сточных вод, поступивших после мойки контейнеров</w:t>
      </w:r>
    </w:p>
    <w:tbl>
      <w:tblPr>
        <w:tblStyle w:val="a3"/>
        <w:tblW w:w="0" w:type="auto"/>
        <w:tblLook w:val="01E0" w:firstRow="1" w:lastRow="1" w:firstColumn="1" w:lastColumn="1" w:noHBand="0" w:noVBand="0"/>
      </w:tblPr>
      <w:tblGrid>
        <w:gridCol w:w="2819"/>
        <w:gridCol w:w="3371"/>
        <w:gridCol w:w="3096"/>
      </w:tblGrid>
      <w:tr w:rsidR="00DD144F" w:rsidRPr="003A2FA9" w:rsidTr="009C4783">
        <w:trPr>
          <w:trHeight w:val="627"/>
        </w:trPr>
        <w:tc>
          <w:tcPr>
            <w:tcW w:w="2835" w:type="dxa"/>
          </w:tcPr>
          <w:p w:rsidR="00DD144F" w:rsidRPr="003A2FA9" w:rsidRDefault="00DD144F" w:rsidP="003A2FA9">
            <w:pPr>
              <w:ind w:right="-365"/>
              <w:jc w:val="both"/>
              <w:rPr>
                <w:sz w:val="28"/>
                <w:szCs w:val="28"/>
              </w:rPr>
            </w:pPr>
            <w:r w:rsidRPr="003A2FA9">
              <w:rPr>
                <w:sz w:val="28"/>
                <w:szCs w:val="28"/>
              </w:rPr>
              <w:t>Показатели, ед.</w:t>
            </w:r>
          </w:p>
          <w:p w:rsidR="00DD144F" w:rsidRPr="003A2FA9" w:rsidRDefault="00DD144F" w:rsidP="003A2FA9">
            <w:pPr>
              <w:ind w:right="-365"/>
              <w:jc w:val="both"/>
              <w:rPr>
                <w:sz w:val="28"/>
                <w:szCs w:val="28"/>
              </w:rPr>
            </w:pPr>
            <w:r w:rsidRPr="003A2FA9">
              <w:rPr>
                <w:sz w:val="28"/>
                <w:szCs w:val="28"/>
              </w:rPr>
              <w:t>измерения</w:t>
            </w:r>
          </w:p>
        </w:tc>
        <w:tc>
          <w:tcPr>
            <w:tcW w:w="3413" w:type="dxa"/>
          </w:tcPr>
          <w:p w:rsidR="00DD144F" w:rsidRPr="003A2FA9" w:rsidRDefault="00DD144F" w:rsidP="003A2FA9">
            <w:pPr>
              <w:ind w:right="-365"/>
              <w:jc w:val="both"/>
              <w:rPr>
                <w:sz w:val="28"/>
                <w:szCs w:val="28"/>
              </w:rPr>
            </w:pPr>
            <w:r w:rsidRPr="003A2FA9">
              <w:rPr>
                <w:sz w:val="28"/>
                <w:szCs w:val="28"/>
              </w:rPr>
              <w:t>Норматив по НД.</w:t>
            </w:r>
          </w:p>
        </w:tc>
        <w:tc>
          <w:tcPr>
            <w:tcW w:w="3129" w:type="dxa"/>
          </w:tcPr>
          <w:p w:rsidR="00DD144F" w:rsidRPr="003A2FA9" w:rsidRDefault="00DD144F" w:rsidP="003A2FA9">
            <w:pPr>
              <w:ind w:right="-365"/>
              <w:jc w:val="both"/>
              <w:rPr>
                <w:sz w:val="28"/>
                <w:szCs w:val="28"/>
              </w:rPr>
            </w:pPr>
            <w:r w:rsidRPr="003A2FA9">
              <w:rPr>
                <w:sz w:val="28"/>
                <w:szCs w:val="28"/>
              </w:rPr>
              <w:t>Результаты исследования</w:t>
            </w:r>
          </w:p>
        </w:tc>
      </w:tr>
      <w:tr w:rsidR="00DD144F" w:rsidRPr="003A2FA9" w:rsidTr="009C4783">
        <w:trPr>
          <w:trHeight w:val="611"/>
        </w:trPr>
        <w:tc>
          <w:tcPr>
            <w:tcW w:w="2835" w:type="dxa"/>
          </w:tcPr>
          <w:p w:rsidR="00DD144F" w:rsidRPr="003A2FA9" w:rsidRDefault="00DD144F" w:rsidP="003A2FA9">
            <w:pPr>
              <w:ind w:right="-365"/>
              <w:jc w:val="both"/>
              <w:rPr>
                <w:sz w:val="28"/>
                <w:szCs w:val="28"/>
              </w:rPr>
            </w:pPr>
            <w:r w:rsidRPr="003A2FA9">
              <w:rPr>
                <w:sz w:val="28"/>
                <w:szCs w:val="28"/>
              </w:rPr>
              <w:t>Наличие сальмонелл</w:t>
            </w:r>
          </w:p>
        </w:tc>
        <w:tc>
          <w:tcPr>
            <w:tcW w:w="3413" w:type="dxa"/>
          </w:tcPr>
          <w:p w:rsidR="00DD144F" w:rsidRPr="003A2FA9" w:rsidRDefault="00DD144F" w:rsidP="003A2FA9">
            <w:pPr>
              <w:ind w:right="-365"/>
              <w:jc w:val="both"/>
              <w:rPr>
                <w:sz w:val="28"/>
                <w:szCs w:val="28"/>
              </w:rPr>
            </w:pPr>
            <w:r w:rsidRPr="003A2FA9">
              <w:rPr>
                <w:sz w:val="28"/>
                <w:szCs w:val="28"/>
              </w:rPr>
              <w:t xml:space="preserve">Отсутствие в 1000мл. </w:t>
            </w:r>
          </w:p>
        </w:tc>
        <w:tc>
          <w:tcPr>
            <w:tcW w:w="3129" w:type="dxa"/>
          </w:tcPr>
          <w:p w:rsidR="00DD144F" w:rsidRPr="003A2FA9" w:rsidRDefault="00DD144F" w:rsidP="003A2FA9">
            <w:pPr>
              <w:ind w:right="-365"/>
              <w:jc w:val="both"/>
              <w:rPr>
                <w:sz w:val="28"/>
                <w:szCs w:val="28"/>
              </w:rPr>
            </w:pPr>
            <w:r w:rsidRPr="003A2FA9">
              <w:rPr>
                <w:sz w:val="28"/>
                <w:szCs w:val="28"/>
              </w:rPr>
              <w:t>Не обнаружено</w:t>
            </w:r>
          </w:p>
        </w:tc>
      </w:tr>
      <w:tr w:rsidR="00DD144F" w:rsidRPr="003A2FA9" w:rsidTr="009C4783">
        <w:trPr>
          <w:trHeight w:val="611"/>
        </w:trPr>
        <w:tc>
          <w:tcPr>
            <w:tcW w:w="2835" w:type="dxa"/>
          </w:tcPr>
          <w:p w:rsidR="00DD144F" w:rsidRPr="003A2FA9" w:rsidRDefault="00DD144F" w:rsidP="003A2FA9">
            <w:pPr>
              <w:ind w:right="-365"/>
              <w:jc w:val="both"/>
              <w:rPr>
                <w:sz w:val="28"/>
                <w:szCs w:val="28"/>
              </w:rPr>
            </w:pPr>
            <w:r w:rsidRPr="003A2FA9">
              <w:rPr>
                <w:sz w:val="28"/>
                <w:szCs w:val="28"/>
              </w:rPr>
              <w:t>БГКП,</w:t>
            </w:r>
            <w:r w:rsidR="009C4783" w:rsidRPr="003A2FA9">
              <w:rPr>
                <w:sz w:val="28"/>
                <w:szCs w:val="28"/>
              </w:rPr>
              <w:t xml:space="preserve"> </w:t>
            </w:r>
            <w:r w:rsidRPr="003A2FA9">
              <w:rPr>
                <w:sz w:val="28"/>
                <w:szCs w:val="28"/>
              </w:rPr>
              <w:t>КОЕ/100мл.</w:t>
            </w:r>
          </w:p>
        </w:tc>
        <w:tc>
          <w:tcPr>
            <w:tcW w:w="3413" w:type="dxa"/>
          </w:tcPr>
          <w:p w:rsidR="00DD144F" w:rsidRPr="003A2FA9" w:rsidRDefault="00DD144F" w:rsidP="003A2FA9">
            <w:pPr>
              <w:ind w:right="-365"/>
              <w:jc w:val="both"/>
              <w:rPr>
                <w:sz w:val="28"/>
                <w:szCs w:val="28"/>
              </w:rPr>
            </w:pPr>
            <w:r w:rsidRPr="003A2FA9">
              <w:rPr>
                <w:sz w:val="28"/>
                <w:szCs w:val="28"/>
              </w:rPr>
              <w:t>Не более 500 КОЕ/100мл.</w:t>
            </w:r>
          </w:p>
        </w:tc>
        <w:tc>
          <w:tcPr>
            <w:tcW w:w="3129" w:type="dxa"/>
          </w:tcPr>
          <w:p w:rsidR="00DD144F" w:rsidRPr="003A2FA9" w:rsidRDefault="00DD144F" w:rsidP="003A2FA9">
            <w:pPr>
              <w:ind w:right="-365"/>
              <w:jc w:val="both"/>
              <w:rPr>
                <w:sz w:val="28"/>
                <w:szCs w:val="28"/>
              </w:rPr>
            </w:pPr>
            <w:r w:rsidRPr="003A2FA9">
              <w:rPr>
                <w:sz w:val="28"/>
                <w:szCs w:val="28"/>
              </w:rPr>
              <w:t>Не более 500 КОЕ/100мл.</w:t>
            </w:r>
          </w:p>
        </w:tc>
      </w:tr>
      <w:tr w:rsidR="00DD144F" w:rsidRPr="003A2FA9" w:rsidTr="009C4783">
        <w:trPr>
          <w:trHeight w:val="627"/>
        </w:trPr>
        <w:tc>
          <w:tcPr>
            <w:tcW w:w="2835" w:type="dxa"/>
          </w:tcPr>
          <w:p w:rsidR="00DD144F" w:rsidRPr="003A2FA9" w:rsidRDefault="00DD144F" w:rsidP="003A2FA9">
            <w:pPr>
              <w:ind w:right="-365"/>
              <w:jc w:val="both"/>
              <w:rPr>
                <w:sz w:val="28"/>
                <w:szCs w:val="28"/>
              </w:rPr>
            </w:pPr>
            <w:r w:rsidRPr="003A2FA9">
              <w:rPr>
                <w:sz w:val="28"/>
                <w:szCs w:val="28"/>
                <w:lang w:val="en-US"/>
              </w:rPr>
              <w:t>E</w:t>
            </w:r>
            <w:r w:rsidRPr="003A2FA9">
              <w:rPr>
                <w:sz w:val="28"/>
                <w:szCs w:val="28"/>
              </w:rPr>
              <w:t>.</w:t>
            </w:r>
            <w:r w:rsidRPr="003A2FA9">
              <w:rPr>
                <w:sz w:val="28"/>
                <w:szCs w:val="28"/>
                <w:lang w:val="en-US"/>
              </w:rPr>
              <w:t>coli</w:t>
            </w:r>
            <w:r w:rsidRPr="003A2FA9">
              <w:rPr>
                <w:sz w:val="28"/>
                <w:szCs w:val="28"/>
              </w:rPr>
              <w:t>,КОЕ/100мл.</w:t>
            </w:r>
          </w:p>
        </w:tc>
        <w:tc>
          <w:tcPr>
            <w:tcW w:w="3413" w:type="dxa"/>
          </w:tcPr>
          <w:p w:rsidR="00DD144F" w:rsidRPr="003A2FA9" w:rsidRDefault="00DD144F" w:rsidP="003A2FA9">
            <w:pPr>
              <w:ind w:right="-365"/>
              <w:jc w:val="both"/>
              <w:rPr>
                <w:sz w:val="28"/>
                <w:szCs w:val="28"/>
              </w:rPr>
            </w:pPr>
            <w:r w:rsidRPr="003A2FA9">
              <w:rPr>
                <w:sz w:val="28"/>
                <w:szCs w:val="28"/>
              </w:rPr>
              <w:t>Не более 100 КОЕ/100мл.</w:t>
            </w:r>
          </w:p>
        </w:tc>
        <w:tc>
          <w:tcPr>
            <w:tcW w:w="3129" w:type="dxa"/>
          </w:tcPr>
          <w:p w:rsidR="009C4783" w:rsidRPr="003A2FA9" w:rsidRDefault="00F400C3" w:rsidP="003A2FA9">
            <w:pPr>
              <w:ind w:right="-365"/>
              <w:jc w:val="both"/>
              <w:rPr>
                <w:sz w:val="28"/>
                <w:szCs w:val="28"/>
              </w:rPr>
            </w:pPr>
            <w:r>
              <w:rPr>
                <w:sz w:val="28"/>
                <w:szCs w:val="28"/>
              </w:rPr>
              <w:t xml:space="preserve">               </w:t>
            </w:r>
            <w:r w:rsidR="00DD144F" w:rsidRPr="003A2FA9">
              <w:rPr>
                <w:sz w:val="28"/>
                <w:szCs w:val="28"/>
              </w:rPr>
              <w:t>+</w:t>
            </w:r>
          </w:p>
        </w:tc>
      </w:tr>
      <w:tr w:rsidR="00DD144F" w:rsidRPr="003A2FA9" w:rsidTr="009C4783">
        <w:trPr>
          <w:trHeight w:val="627"/>
        </w:trPr>
        <w:tc>
          <w:tcPr>
            <w:tcW w:w="2835" w:type="dxa"/>
          </w:tcPr>
          <w:p w:rsidR="00DD144F" w:rsidRPr="003A2FA9" w:rsidRDefault="00DD144F" w:rsidP="003A2FA9">
            <w:pPr>
              <w:ind w:right="-365"/>
              <w:jc w:val="both"/>
              <w:rPr>
                <w:sz w:val="28"/>
                <w:szCs w:val="28"/>
              </w:rPr>
            </w:pPr>
            <w:r w:rsidRPr="003A2FA9">
              <w:rPr>
                <w:sz w:val="28"/>
                <w:szCs w:val="28"/>
                <w:lang w:val="en-US"/>
              </w:rPr>
              <w:t>S</w:t>
            </w:r>
            <w:r w:rsidRPr="003A2FA9">
              <w:rPr>
                <w:sz w:val="28"/>
                <w:szCs w:val="28"/>
              </w:rPr>
              <w:t xml:space="preserve">. </w:t>
            </w:r>
            <w:r w:rsidRPr="003A2FA9">
              <w:rPr>
                <w:sz w:val="28"/>
                <w:szCs w:val="28"/>
                <w:lang w:val="en-US"/>
              </w:rPr>
              <w:t>aureus</w:t>
            </w:r>
            <w:r w:rsidR="009C4783" w:rsidRPr="003A2FA9">
              <w:rPr>
                <w:sz w:val="28"/>
                <w:szCs w:val="28"/>
              </w:rPr>
              <w:t xml:space="preserve"> </w:t>
            </w:r>
            <w:r w:rsidRPr="003A2FA9">
              <w:rPr>
                <w:sz w:val="28"/>
                <w:szCs w:val="28"/>
              </w:rPr>
              <w:t>КОЕ/100мл.</w:t>
            </w:r>
          </w:p>
        </w:tc>
        <w:tc>
          <w:tcPr>
            <w:tcW w:w="3413" w:type="dxa"/>
          </w:tcPr>
          <w:p w:rsidR="00DD144F" w:rsidRPr="003A2FA9" w:rsidRDefault="00DD144F" w:rsidP="003A2FA9">
            <w:pPr>
              <w:ind w:right="-365"/>
              <w:jc w:val="both"/>
              <w:rPr>
                <w:sz w:val="28"/>
                <w:szCs w:val="28"/>
              </w:rPr>
            </w:pPr>
            <w:r w:rsidRPr="003A2FA9">
              <w:rPr>
                <w:sz w:val="28"/>
                <w:szCs w:val="28"/>
              </w:rPr>
              <w:t xml:space="preserve">                 - </w:t>
            </w:r>
          </w:p>
        </w:tc>
        <w:tc>
          <w:tcPr>
            <w:tcW w:w="3129" w:type="dxa"/>
          </w:tcPr>
          <w:p w:rsidR="00DD144F" w:rsidRPr="003A2FA9" w:rsidRDefault="00DD144F" w:rsidP="003A2FA9">
            <w:pPr>
              <w:ind w:right="-365"/>
              <w:jc w:val="both"/>
              <w:rPr>
                <w:sz w:val="28"/>
                <w:szCs w:val="28"/>
              </w:rPr>
            </w:pPr>
            <w:r w:rsidRPr="003A2FA9">
              <w:rPr>
                <w:sz w:val="28"/>
                <w:szCs w:val="28"/>
              </w:rPr>
              <w:t>365,0 КОЕ/100мл.</w:t>
            </w:r>
          </w:p>
        </w:tc>
      </w:tr>
    </w:tbl>
    <w:p w:rsidR="00DD144F" w:rsidRPr="00F312E4" w:rsidRDefault="00DD144F" w:rsidP="00BF1696">
      <w:pPr>
        <w:spacing w:after="0" w:line="360" w:lineRule="auto"/>
        <w:ind w:right="71" w:firstLine="709"/>
        <w:jc w:val="both"/>
        <w:rPr>
          <w:rFonts w:ascii="Times New Roman" w:eastAsia="Times New Roman" w:hAnsi="Times New Roman" w:cs="Times New Roman"/>
          <w:b/>
          <w:sz w:val="28"/>
          <w:szCs w:val="28"/>
          <w:lang w:eastAsia="ru-RU"/>
        </w:rPr>
      </w:pPr>
      <w:r w:rsidRPr="003A2FA9">
        <w:rPr>
          <w:rFonts w:ascii="Times New Roman" w:eastAsia="Times New Roman" w:hAnsi="Times New Roman" w:cs="Times New Roman"/>
          <w:sz w:val="28"/>
          <w:szCs w:val="28"/>
          <w:lang w:eastAsia="ru-RU"/>
        </w:rPr>
        <w:t xml:space="preserve">Таким образом, в сточных водах после промывки контейнеров было выявлено общее количество колиформных бактерий (БГКП) не более 500 КОЕ/100мл; выделена культура </w:t>
      </w:r>
      <w:r w:rsidRPr="003A2FA9">
        <w:rPr>
          <w:rFonts w:ascii="Times New Roman" w:eastAsia="Times New Roman" w:hAnsi="Times New Roman" w:cs="Times New Roman"/>
          <w:sz w:val="28"/>
          <w:szCs w:val="28"/>
          <w:lang w:val="en-US" w:eastAsia="ru-RU"/>
        </w:rPr>
        <w:t>E</w:t>
      </w:r>
      <w:r w:rsidRPr="003A2FA9">
        <w:rPr>
          <w:rFonts w:ascii="Times New Roman" w:eastAsia="Times New Roman" w:hAnsi="Times New Roman" w:cs="Times New Roman"/>
          <w:sz w:val="28"/>
          <w:szCs w:val="28"/>
          <w:lang w:eastAsia="ru-RU"/>
        </w:rPr>
        <w:t>.</w:t>
      </w:r>
      <w:r w:rsidRPr="003A2FA9">
        <w:rPr>
          <w:rFonts w:ascii="Times New Roman" w:eastAsia="Times New Roman" w:hAnsi="Times New Roman" w:cs="Times New Roman"/>
          <w:sz w:val="28"/>
          <w:szCs w:val="28"/>
          <w:lang w:val="en-US" w:eastAsia="ru-RU"/>
        </w:rPr>
        <w:t>coli</w:t>
      </w:r>
      <w:r w:rsidRPr="003A2FA9">
        <w:rPr>
          <w:rFonts w:ascii="Times New Roman" w:eastAsia="Times New Roman" w:hAnsi="Times New Roman" w:cs="Times New Roman"/>
          <w:sz w:val="28"/>
          <w:szCs w:val="28"/>
          <w:lang w:eastAsia="ru-RU"/>
        </w:rPr>
        <w:t xml:space="preserve">; возбудителей сальмонеллеза не выделено; определено наличие </w:t>
      </w:r>
      <w:r w:rsidRPr="003A2FA9">
        <w:rPr>
          <w:rFonts w:ascii="Times New Roman" w:eastAsia="Times New Roman" w:hAnsi="Times New Roman" w:cs="Times New Roman"/>
          <w:sz w:val="28"/>
          <w:szCs w:val="28"/>
          <w:lang w:val="en-US" w:eastAsia="ru-RU"/>
        </w:rPr>
        <w:t>S</w:t>
      </w:r>
      <w:r w:rsidRPr="003A2FA9">
        <w:rPr>
          <w:rFonts w:ascii="Times New Roman" w:eastAsia="Times New Roman" w:hAnsi="Times New Roman" w:cs="Times New Roman"/>
          <w:sz w:val="28"/>
          <w:szCs w:val="28"/>
          <w:lang w:eastAsia="ru-RU"/>
        </w:rPr>
        <w:t>. а</w:t>
      </w:r>
      <w:r w:rsidRPr="003A2FA9">
        <w:rPr>
          <w:rFonts w:ascii="Times New Roman" w:eastAsia="Times New Roman" w:hAnsi="Times New Roman" w:cs="Times New Roman"/>
          <w:sz w:val="28"/>
          <w:szCs w:val="28"/>
          <w:lang w:val="en-US" w:eastAsia="ru-RU"/>
        </w:rPr>
        <w:t>ureus</w:t>
      </w:r>
      <w:r w:rsidRPr="003A2FA9">
        <w:rPr>
          <w:rFonts w:ascii="Times New Roman" w:eastAsia="Times New Roman" w:hAnsi="Times New Roman" w:cs="Times New Roman"/>
          <w:sz w:val="28"/>
          <w:szCs w:val="28"/>
          <w:lang w:eastAsia="ru-RU"/>
        </w:rPr>
        <w:t xml:space="preserve"> - 365,0 КОЕ</w:t>
      </w:r>
      <w:r w:rsidRPr="00F312E4">
        <w:rPr>
          <w:rFonts w:ascii="Times New Roman" w:eastAsia="Times New Roman" w:hAnsi="Times New Roman" w:cs="Times New Roman"/>
          <w:b/>
          <w:sz w:val="28"/>
          <w:szCs w:val="28"/>
          <w:lang w:eastAsia="ru-RU"/>
        </w:rPr>
        <w:t>/</w:t>
      </w:r>
      <w:r w:rsidRPr="00F312E4">
        <w:rPr>
          <w:rFonts w:ascii="Times New Roman" w:eastAsia="Times New Roman" w:hAnsi="Times New Roman" w:cs="Times New Roman"/>
          <w:sz w:val="28"/>
          <w:szCs w:val="28"/>
          <w:lang w:eastAsia="ru-RU"/>
        </w:rPr>
        <w:t>100мл.</w:t>
      </w:r>
    </w:p>
    <w:p w:rsidR="009C4783" w:rsidRPr="00DD144F" w:rsidRDefault="00F312E4" w:rsidP="009C4783">
      <w:pPr>
        <w:spacing w:after="0" w:line="240" w:lineRule="auto"/>
        <w:ind w:right="71"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lastRenderedPageBreak/>
        <w:t xml:space="preserve">Заключение </w:t>
      </w:r>
    </w:p>
    <w:p w:rsidR="009C4783" w:rsidRDefault="00F312E4" w:rsidP="00F312E4">
      <w:pPr>
        <w:spacing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Проведенными опытами</w:t>
      </w:r>
      <w:r w:rsidRPr="003A2FA9">
        <w:rPr>
          <w:rFonts w:ascii="Times New Roman" w:eastAsia="Times New Roman" w:hAnsi="Times New Roman" w:cs="Times New Roman"/>
          <w:sz w:val="28"/>
          <w:szCs w:val="28"/>
          <w:lang w:eastAsia="ru-RU"/>
        </w:rPr>
        <w:t xml:space="preserve">, установлено, что по степени прозрачности, порогу запаха, количеству взвешенных веществ и показателям биохимического и химического потребления кислорода сточные воды могут быть охарактеризованы как механически загрязненные в высокой степени и колебались в зависимости от санитарного состояния вагонов. В сточных водах </w:t>
      </w:r>
      <w:r w:rsidR="00445EDD" w:rsidRPr="003A2FA9">
        <w:rPr>
          <w:rFonts w:ascii="Times New Roman" w:eastAsia="Times New Roman" w:hAnsi="Times New Roman" w:cs="Times New Roman"/>
          <w:sz w:val="28"/>
          <w:szCs w:val="28"/>
          <w:lang w:eastAsia="ru-RU"/>
        </w:rPr>
        <w:t>отсутствовал рыбный</w:t>
      </w:r>
      <w:r w:rsidRPr="003A2FA9">
        <w:rPr>
          <w:rFonts w:ascii="Times New Roman" w:eastAsia="Times New Roman" w:hAnsi="Times New Roman" w:cs="Times New Roman"/>
          <w:sz w:val="28"/>
          <w:szCs w:val="28"/>
          <w:lang w:eastAsia="ru-RU"/>
        </w:rPr>
        <w:t xml:space="preserve"> запах, который не улавливается в разведении 1:9 Прозрачность столба воды от 8,4 - 8,9 см. Уровень потребления кислорода по БПК</w:t>
      </w:r>
      <w:r w:rsidRPr="003A2FA9">
        <w:rPr>
          <w:rFonts w:ascii="Times New Roman" w:eastAsia="Times New Roman" w:hAnsi="Times New Roman" w:cs="Times New Roman"/>
          <w:sz w:val="24"/>
          <w:szCs w:val="24"/>
          <w:vertAlign w:val="subscript"/>
          <w:lang w:eastAsia="ru-RU"/>
        </w:rPr>
        <w:t>5</w:t>
      </w:r>
      <w:r w:rsidRPr="003A2FA9">
        <w:rPr>
          <w:rFonts w:ascii="Times New Roman" w:eastAsia="Times New Roman" w:hAnsi="Times New Roman" w:cs="Times New Roman"/>
          <w:sz w:val="28"/>
          <w:szCs w:val="28"/>
          <w:lang w:eastAsia="ru-RU"/>
        </w:rPr>
        <w:t xml:space="preserve"> составил 370,0 – 380,0 мг О</w:t>
      </w:r>
      <w:r w:rsidRPr="003A2FA9">
        <w:rPr>
          <w:rFonts w:ascii="Times New Roman" w:eastAsia="Times New Roman" w:hAnsi="Times New Roman" w:cs="Times New Roman"/>
          <w:sz w:val="28"/>
          <w:szCs w:val="28"/>
          <w:vertAlign w:val="subscript"/>
          <w:lang w:eastAsia="ru-RU"/>
        </w:rPr>
        <w:t>2</w:t>
      </w:r>
      <w:r w:rsidRPr="003A2FA9">
        <w:rPr>
          <w:rFonts w:ascii="Times New Roman" w:eastAsia="Times New Roman" w:hAnsi="Times New Roman" w:cs="Times New Roman"/>
          <w:sz w:val="28"/>
          <w:szCs w:val="28"/>
          <w:lang w:eastAsia="ru-RU"/>
        </w:rPr>
        <w:t>/дм</w:t>
      </w:r>
      <w:r w:rsidRPr="003A2FA9">
        <w:rPr>
          <w:rFonts w:ascii="Times New Roman" w:eastAsia="Times New Roman" w:hAnsi="Times New Roman" w:cs="Times New Roman"/>
          <w:sz w:val="28"/>
          <w:szCs w:val="28"/>
          <w:vertAlign w:val="superscript"/>
          <w:lang w:eastAsia="ru-RU"/>
        </w:rPr>
        <w:t>3</w:t>
      </w:r>
      <w:r w:rsidRPr="003A2FA9">
        <w:rPr>
          <w:rFonts w:ascii="Times New Roman" w:eastAsia="Times New Roman" w:hAnsi="Times New Roman" w:cs="Times New Roman"/>
          <w:sz w:val="28"/>
          <w:szCs w:val="28"/>
          <w:lang w:eastAsia="ru-RU"/>
        </w:rPr>
        <w:t>, что свидетельствует о достаточно высокой загрязнённости сточных вод органическими отходами</w:t>
      </w:r>
      <w:r>
        <w:rPr>
          <w:rFonts w:ascii="Times New Roman" w:eastAsia="Times New Roman" w:hAnsi="Times New Roman" w:cs="Times New Roman"/>
          <w:sz w:val="28"/>
          <w:szCs w:val="28"/>
          <w:lang w:eastAsia="ru-RU"/>
        </w:rPr>
        <w:t xml:space="preserve">. При исследовании микробиологических показателей сточные воды характеризовались как сильно загрязнены. </w:t>
      </w:r>
    </w:p>
    <w:p w:rsidR="00F312E4" w:rsidRPr="00612B7F" w:rsidRDefault="00F312E4" w:rsidP="00612B7F">
      <w:pPr>
        <w:tabs>
          <w:tab w:val="left" w:pos="993"/>
        </w:tabs>
        <w:spacing w:after="0" w:line="240" w:lineRule="auto"/>
        <w:ind w:firstLine="567"/>
        <w:jc w:val="center"/>
        <w:rPr>
          <w:rFonts w:ascii="Times New Roman" w:eastAsia="Times New Roman" w:hAnsi="Times New Roman" w:cs="Times New Roman"/>
          <w:b/>
          <w:sz w:val="24"/>
          <w:szCs w:val="24"/>
          <w:lang w:eastAsia="ru-RU"/>
        </w:rPr>
      </w:pPr>
      <w:r w:rsidRPr="00612B7F">
        <w:rPr>
          <w:rFonts w:ascii="Times New Roman" w:eastAsia="Times New Roman" w:hAnsi="Times New Roman" w:cs="Times New Roman"/>
          <w:b/>
          <w:sz w:val="24"/>
          <w:szCs w:val="24"/>
          <w:lang w:eastAsia="ru-RU"/>
        </w:rPr>
        <w:t xml:space="preserve">Список литературы </w:t>
      </w:r>
    </w:p>
    <w:p w:rsidR="00D74226" w:rsidRPr="00612B7F" w:rsidRDefault="001A26E3" w:rsidP="00612B7F">
      <w:pPr>
        <w:pStyle w:val="a4"/>
        <w:numPr>
          <w:ilvl w:val="0"/>
          <w:numId w:val="2"/>
        </w:numPr>
        <w:tabs>
          <w:tab w:val="left" w:pos="993"/>
        </w:tabs>
        <w:spacing w:after="0" w:line="240" w:lineRule="auto"/>
        <w:ind w:left="0" w:firstLine="567"/>
        <w:jc w:val="both"/>
        <w:rPr>
          <w:rFonts w:ascii="Times New Roman" w:hAnsi="Times New Roman" w:cs="Times New Roman"/>
          <w:sz w:val="24"/>
          <w:szCs w:val="24"/>
        </w:rPr>
      </w:pPr>
      <w:hyperlink r:id="rId10" w:history="1">
        <w:r w:rsidR="00D74226" w:rsidRPr="00612B7F">
          <w:rPr>
            <w:rStyle w:val="a5"/>
            <w:rFonts w:ascii="Times New Roman" w:hAnsi="Times New Roman" w:cs="Times New Roman"/>
            <w:color w:val="auto"/>
            <w:sz w:val="24"/>
            <w:szCs w:val="24"/>
            <w:u w:val="none"/>
          </w:rPr>
          <w:t>Бутко М. П.</w:t>
        </w:r>
      </w:hyperlink>
      <w:r w:rsidR="00D74226" w:rsidRPr="00612B7F">
        <w:rPr>
          <w:rFonts w:ascii="Times New Roman" w:hAnsi="Times New Roman" w:cs="Times New Roman"/>
          <w:sz w:val="24"/>
          <w:szCs w:val="24"/>
        </w:rPr>
        <w:t xml:space="preserve">, </w:t>
      </w:r>
      <w:hyperlink r:id="rId11" w:history="1">
        <w:r w:rsidR="00D74226" w:rsidRPr="00612B7F">
          <w:rPr>
            <w:rStyle w:val="a5"/>
            <w:rFonts w:ascii="Times New Roman" w:hAnsi="Times New Roman" w:cs="Times New Roman"/>
            <w:color w:val="auto"/>
            <w:sz w:val="24"/>
            <w:szCs w:val="24"/>
            <w:u w:val="none"/>
          </w:rPr>
          <w:t>Герасимов А. С.</w:t>
        </w:r>
      </w:hyperlink>
      <w:r w:rsidR="00D74226" w:rsidRPr="00612B7F">
        <w:rPr>
          <w:rFonts w:ascii="Times New Roman" w:hAnsi="Times New Roman" w:cs="Times New Roman"/>
          <w:sz w:val="24"/>
          <w:szCs w:val="24"/>
        </w:rPr>
        <w:t xml:space="preserve">, </w:t>
      </w:r>
      <w:hyperlink r:id="rId12" w:history="1">
        <w:r w:rsidR="00D74226" w:rsidRPr="00612B7F">
          <w:rPr>
            <w:rStyle w:val="a5"/>
            <w:rFonts w:ascii="Times New Roman" w:hAnsi="Times New Roman" w:cs="Times New Roman"/>
            <w:color w:val="auto"/>
            <w:sz w:val="24"/>
            <w:szCs w:val="24"/>
            <w:u w:val="none"/>
          </w:rPr>
          <w:t>Посконная Т. Ф.</w:t>
        </w:r>
      </w:hyperlink>
      <w:r w:rsidR="00D74226" w:rsidRPr="00612B7F">
        <w:rPr>
          <w:rFonts w:ascii="Times New Roman" w:hAnsi="Times New Roman" w:cs="Times New Roman"/>
          <w:sz w:val="24"/>
          <w:szCs w:val="24"/>
        </w:rPr>
        <w:t xml:space="preserve"> и др. Ветеринарно-санитарные требования по обеспечению безопасности производства мяса и мясопродуктов. - М.: Издательский дом «Научная библиотека», 2017.</w:t>
      </w:r>
    </w:p>
    <w:p w:rsidR="00D74226" w:rsidRPr="00612B7F" w:rsidRDefault="00D74226" w:rsidP="00612B7F">
      <w:pPr>
        <w:pStyle w:val="a4"/>
        <w:numPr>
          <w:ilvl w:val="0"/>
          <w:numId w:val="2"/>
        </w:numPr>
        <w:tabs>
          <w:tab w:val="left" w:pos="993"/>
        </w:tabs>
        <w:spacing w:after="0" w:line="240" w:lineRule="auto"/>
        <w:ind w:left="0" w:firstLine="567"/>
        <w:jc w:val="both"/>
        <w:rPr>
          <w:rFonts w:ascii="Times New Roman" w:eastAsia="Times New Roman" w:hAnsi="Times New Roman" w:cs="Times New Roman"/>
          <w:b/>
          <w:sz w:val="24"/>
          <w:szCs w:val="24"/>
          <w:lang w:eastAsia="ru-RU"/>
        </w:rPr>
      </w:pPr>
      <w:r w:rsidRPr="00612B7F">
        <w:rPr>
          <w:rFonts w:ascii="Times New Roman" w:hAnsi="Times New Roman" w:cs="Times New Roman"/>
          <w:sz w:val="24"/>
          <w:szCs w:val="24"/>
        </w:rPr>
        <w:t xml:space="preserve"> Бутко М.П., Попов П.А. технология обеззараживания объектов ветеринарного надзора в птицеводстве с применением озона. // Дезинфекция. Антисептика. 2014. Т. 5. № 4 (20). С. 30-38 </w:t>
      </w:r>
    </w:p>
    <w:p w:rsidR="00D74226" w:rsidRPr="00612B7F" w:rsidRDefault="00D74226" w:rsidP="00612B7F">
      <w:pPr>
        <w:pStyle w:val="a4"/>
        <w:numPr>
          <w:ilvl w:val="0"/>
          <w:numId w:val="2"/>
        </w:numPr>
        <w:tabs>
          <w:tab w:val="left" w:pos="993"/>
        </w:tabs>
        <w:spacing w:after="0" w:line="240" w:lineRule="auto"/>
        <w:ind w:left="0" w:firstLine="567"/>
        <w:jc w:val="both"/>
        <w:rPr>
          <w:rFonts w:ascii="Times New Roman" w:eastAsia="Times New Roman" w:hAnsi="Times New Roman" w:cs="Times New Roman"/>
          <w:b/>
          <w:sz w:val="24"/>
          <w:szCs w:val="24"/>
          <w:lang w:eastAsia="ru-RU"/>
        </w:rPr>
      </w:pPr>
      <w:r w:rsidRPr="00612B7F">
        <w:rPr>
          <w:rFonts w:ascii="Times New Roman" w:hAnsi="Times New Roman" w:cs="Times New Roman"/>
          <w:sz w:val="24"/>
          <w:szCs w:val="24"/>
        </w:rPr>
        <w:t xml:space="preserve"> Бутко М.П., Попов П.А. Технология применения озона для обеззараживания транспортных средств, используемых для перевозки продукции животного происхождения. // Российский журнал Проблемы ветеринарной санитарии, гигиены и экологии. 2016. № 2 (18). С. 38-45. </w:t>
      </w:r>
    </w:p>
    <w:p w:rsidR="00D74226" w:rsidRPr="00612B7F" w:rsidRDefault="00D74226" w:rsidP="00612B7F">
      <w:pPr>
        <w:pStyle w:val="a4"/>
        <w:numPr>
          <w:ilvl w:val="0"/>
          <w:numId w:val="2"/>
        </w:numPr>
        <w:tabs>
          <w:tab w:val="left" w:pos="993"/>
        </w:tabs>
        <w:spacing w:after="0" w:line="240" w:lineRule="auto"/>
        <w:ind w:left="0" w:firstLine="567"/>
        <w:jc w:val="both"/>
        <w:rPr>
          <w:rFonts w:ascii="Times New Roman" w:eastAsia="Times New Roman" w:hAnsi="Times New Roman" w:cs="Times New Roman"/>
          <w:b/>
          <w:sz w:val="24"/>
          <w:szCs w:val="24"/>
          <w:lang w:eastAsia="ru-RU"/>
        </w:rPr>
      </w:pPr>
      <w:r w:rsidRPr="00612B7F">
        <w:rPr>
          <w:rFonts w:ascii="Times New Roman" w:hAnsi="Times New Roman" w:cs="Times New Roman"/>
          <w:sz w:val="24"/>
          <w:szCs w:val="24"/>
        </w:rPr>
        <w:t xml:space="preserve"> Бутко М.П., Попов П.А., Гуненкова Н.К., Тимофеева И.В. применение средства Гипонат БПО для обеззараживания поверхности почв разных видов в отношении вегетативной микрофлоры.// Российский журнал Проблемы ветеринарной санитарии, гигиены и экологии.‒2019.‒№ 4(32).‒С.394‒399. </w:t>
      </w:r>
    </w:p>
    <w:p w:rsidR="00D74226" w:rsidRPr="00612B7F" w:rsidRDefault="00D74226" w:rsidP="00612B7F">
      <w:pPr>
        <w:pStyle w:val="a4"/>
        <w:numPr>
          <w:ilvl w:val="0"/>
          <w:numId w:val="2"/>
        </w:numPr>
        <w:tabs>
          <w:tab w:val="left" w:pos="993"/>
        </w:tabs>
        <w:spacing w:after="0" w:line="240" w:lineRule="auto"/>
        <w:ind w:left="0" w:firstLine="567"/>
        <w:jc w:val="both"/>
        <w:rPr>
          <w:rFonts w:ascii="Times New Roman" w:eastAsia="Times New Roman" w:hAnsi="Times New Roman" w:cs="Times New Roman"/>
          <w:b/>
          <w:sz w:val="24"/>
          <w:szCs w:val="24"/>
          <w:lang w:eastAsia="ru-RU"/>
        </w:rPr>
      </w:pPr>
      <w:r w:rsidRPr="00612B7F">
        <w:rPr>
          <w:rFonts w:ascii="Times New Roman" w:hAnsi="Times New Roman" w:cs="Times New Roman"/>
          <w:sz w:val="24"/>
          <w:szCs w:val="24"/>
        </w:rPr>
        <w:t xml:space="preserve">Бутко М.П., Попов П.А., Лемясева С.В., Онищенко Д.А., Бахир В.М., Ипатова Л.Г. Современная технология электрохимического синтеза для получения дезинфицирующих средств, их эффективность и перспектива практического применения. // Ветеринария.‒2016. № 2.‒С.45‒50. </w:t>
      </w:r>
    </w:p>
    <w:p w:rsidR="00D74226" w:rsidRPr="00612B7F" w:rsidRDefault="00D74226" w:rsidP="00612B7F">
      <w:pPr>
        <w:pStyle w:val="a4"/>
        <w:numPr>
          <w:ilvl w:val="0"/>
          <w:numId w:val="2"/>
        </w:numPr>
        <w:tabs>
          <w:tab w:val="left" w:pos="993"/>
        </w:tabs>
        <w:spacing w:after="0" w:line="240" w:lineRule="auto"/>
        <w:ind w:left="0" w:firstLine="567"/>
        <w:jc w:val="both"/>
        <w:rPr>
          <w:rFonts w:ascii="Times New Roman" w:eastAsia="Times New Roman" w:hAnsi="Times New Roman" w:cs="Times New Roman"/>
          <w:b/>
          <w:sz w:val="24"/>
          <w:szCs w:val="24"/>
          <w:lang w:eastAsia="ru-RU"/>
        </w:rPr>
      </w:pPr>
      <w:r w:rsidRPr="00612B7F">
        <w:rPr>
          <w:rFonts w:ascii="Times New Roman" w:hAnsi="Times New Roman" w:cs="Times New Roman"/>
          <w:sz w:val="24"/>
          <w:szCs w:val="24"/>
        </w:rPr>
        <w:t xml:space="preserve"> Бутко М.П., Попов П.А., Онищенко Д.А. определение фенольного коэффициента и белкового индекса нового композиционного дезсредства ГипонатБПО. // Российский журнал Проблемы ветеринарной санитарии, гигиены и экологии. 2019.‒№2(30).‒С. 169‒173.</w:t>
      </w:r>
    </w:p>
    <w:p w:rsidR="00D74226" w:rsidRPr="00612B7F" w:rsidRDefault="00D74226" w:rsidP="00612B7F">
      <w:pPr>
        <w:pStyle w:val="a4"/>
        <w:numPr>
          <w:ilvl w:val="0"/>
          <w:numId w:val="2"/>
        </w:numPr>
        <w:tabs>
          <w:tab w:val="left" w:pos="993"/>
        </w:tabs>
        <w:spacing w:after="0" w:line="240" w:lineRule="auto"/>
        <w:ind w:left="0" w:firstLine="567"/>
        <w:jc w:val="both"/>
        <w:rPr>
          <w:rFonts w:ascii="Times New Roman" w:eastAsia="Times New Roman" w:hAnsi="Times New Roman" w:cs="Times New Roman"/>
          <w:b/>
          <w:sz w:val="24"/>
          <w:szCs w:val="24"/>
          <w:lang w:eastAsia="ru-RU"/>
        </w:rPr>
      </w:pPr>
      <w:r w:rsidRPr="00612B7F">
        <w:rPr>
          <w:rFonts w:ascii="Times New Roman" w:hAnsi="Times New Roman" w:cs="Times New Roman"/>
          <w:sz w:val="24"/>
          <w:szCs w:val="24"/>
        </w:rPr>
        <w:t xml:space="preserve"> Бутко М.П., Попов П.А., Онищенко Д.А. Результаты определения коррозионной активности дезинфицирующего средства " Анолит АНК-СУПЕР". // Вестник Башкирского государственного аграрного университета. 2019. № 2 (50). С. 57- 60. </w:t>
      </w:r>
    </w:p>
    <w:p w:rsidR="00D74226" w:rsidRPr="00612B7F" w:rsidRDefault="00D74226" w:rsidP="00612B7F">
      <w:pPr>
        <w:pStyle w:val="a4"/>
        <w:numPr>
          <w:ilvl w:val="0"/>
          <w:numId w:val="2"/>
        </w:numPr>
        <w:tabs>
          <w:tab w:val="left" w:pos="993"/>
        </w:tabs>
        <w:spacing w:after="0" w:line="240" w:lineRule="auto"/>
        <w:ind w:left="0" w:firstLine="567"/>
        <w:jc w:val="both"/>
        <w:rPr>
          <w:rFonts w:ascii="Times New Roman" w:eastAsia="Times New Roman" w:hAnsi="Times New Roman" w:cs="Times New Roman"/>
          <w:b/>
          <w:sz w:val="24"/>
          <w:szCs w:val="24"/>
          <w:lang w:eastAsia="ru-RU"/>
        </w:rPr>
      </w:pPr>
      <w:r w:rsidRPr="00612B7F">
        <w:rPr>
          <w:rFonts w:ascii="Times New Roman" w:hAnsi="Times New Roman" w:cs="Times New Roman"/>
          <w:sz w:val="24"/>
          <w:szCs w:val="24"/>
        </w:rPr>
        <w:lastRenderedPageBreak/>
        <w:t xml:space="preserve"> Бутко М.П., Фролов В.С., Попов П.А., Лемясева С.В. новое направление в получении биоцидов и их прикладное значение. // Российский журнал Проблемы ветеринарной санитарии, гигиены и экологии. 2014.‒№ 2(12).‒С. 6‒10. </w:t>
      </w:r>
    </w:p>
    <w:p w:rsidR="00D74226" w:rsidRPr="00612B7F" w:rsidRDefault="00D74226" w:rsidP="00612B7F">
      <w:pPr>
        <w:pStyle w:val="a4"/>
        <w:numPr>
          <w:ilvl w:val="0"/>
          <w:numId w:val="2"/>
        </w:numPr>
        <w:tabs>
          <w:tab w:val="left" w:pos="993"/>
        </w:tabs>
        <w:spacing w:after="0" w:line="240" w:lineRule="auto"/>
        <w:ind w:left="0" w:firstLine="567"/>
        <w:jc w:val="both"/>
        <w:rPr>
          <w:rFonts w:ascii="Times New Roman" w:eastAsia="Times New Roman" w:hAnsi="Times New Roman" w:cs="Times New Roman"/>
          <w:b/>
          <w:sz w:val="24"/>
          <w:szCs w:val="24"/>
          <w:lang w:eastAsia="ru-RU"/>
        </w:rPr>
      </w:pPr>
      <w:r w:rsidRPr="00612B7F">
        <w:rPr>
          <w:rFonts w:ascii="Times New Roman" w:hAnsi="Times New Roman" w:cs="Times New Roman"/>
          <w:sz w:val="24"/>
          <w:szCs w:val="24"/>
        </w:rPr>
        <w:t xml:space="preserve"> Мкртумян А.В., Бутко М.П., Попов П.А., Фролов В.С., Кудрявцев Е.А. Математическая модель изменения концентрации озона в замкнутом объеме при дезинфекции объектов ветеринарного надзора. // Российский журнал Проблемы ветеринарной санитарии, гигиены и экологии. 2014.‒№1(11).‒С. 61‒64.</w:t>
      </w:r>
    </w:p>
    <w:p w:rsidR="00D74226" w:rsidRPr="00612B7F" w:rsidRDefault="00D74226" w:rsidP="00612B7F">
      <w:pPr>
        <w:pStyle w:val="a4"/>
        <w:numPr>
          <w:ilvl w:val="0"/>
          <w:numId w:val="2"/>
        </w:numPr>
        <w:tabs>
          <w:tab w:val="left" w:pos="993"/>
        </w:tabs>
        <w:spacing w:after="0" w:line="240" w:lineRule="auto"/>
        <w:ind w:left="0" w:firstLine="567"/>
        <w:jc w:val="both"/>
        <w:rPr>
          <w:rFonts w:ascii="Times New Roman" w:eastAsia="Times New Roman" w:hAnsi="Times New Roman" w:cs="Times New Roman"/>
          <w:b/>
          <w:sz w:val="24"/>
          <w:szCs w:val="24"/>
          <w:lang w:eastAsia="ru-RU"/>
        </w:rPr>
      </w:pPr>
      <w:r w:rsidRPr="00612B7F">
        <w:rPr>
          <w:rFonts w:ascii="Times New Roman" w:hAnsi="Times New Roman" w:cs="Times New Roman"/>
          <w:sz w:val="24"/>
          <w:szCs w:val="24"/>
        </w:rPr>
        <w:t>Попов П.А. Применение дезинфицирующего средства Гипонат-БПО для дезинфекции цехов убоя и первичной переработки скота. // Российский журнал Проблемы ветеринарной санитарии, гигиены и экологии. 2020.‒№1(33).‒С. 30‒35.</w:t>
      </w:r>
    </w:p>
    <w:p w:rsidR="00D74226" w:rsidRPr="00612B7F" w:rsidRDefault="00D74226" w:rsidP="00612B7F">
      <w:pPr>
        <w:pStyle w:val="a4"/>
        <w:numPr>
          <w:ilvl w:val="0"/>
          <w:numId w:val="2"/>
        </w:numPr>
        <w:tabs>
          <w:tab w:val="left" w:pos="993"/>
        </w:tabs>
        <w:spacing w:after="0" w:line="240" w:lineRule="auto"/>
        <w:ind w:left="0" w:firstLine="567"/>
        <w:jc w:val="both"/>
        <w:rPr>
          <w:rFonts w:ascii="Times New Roman" w:eastAsia="Times New Roman" w:hAnsi="Times New Roman" w:cs="Times New Roman"/>
          <w:b/>
          <w:sz w:val="24"/>
          <w:szCs w:val="24"/>
          <w:lang w:eastAsia="ru-RU"/>
        </w:rPr>
      </w:pPr>
      <w:r w:rsidRPr="00612B7F">
        <w:rPr>
          <w:rFonts w:ascii="Times New Roman" w:hAnsi="Times New Roman" w:cs="Times New Roman"/>
          <w:sz w:val="24"/>
          <w:szCs w:val="24"/>
        </w:rPr>
        <w:t xml:space="preserve"> Попов П.А. Технология обеззараживания объектов ветеринарного надзора в птицеводстве с применением озона. / автореферат дис. ... кандидата биологических наук / Всерос. науч.-исслед. ин-т ветеринар. санитарии, гигиены и экологии (Всерос. науч.-исслед. ин-т ВСГЭ) РАСХН. Москва, 2013</w:t>
      </w:r>
    </w:p>
    <w:p w:rsidR="00D74226" w:rsidRDefault="001A26E3" w:rsidP="00612B7F">
      <w:pPr>
        <w:pStyle w:val="a4"/>
        <w:numPr>
          <w:ilvl w:val="0"/>
          <w:numId w:val="2"/>
        </w:numPr>
        <w:tabs>
          <w:tab w:val="left" w:pos="993"/>
        </w:tabs>
        <w:spacing w:after="0" w:line="240" w:lineRule="auto"/>
        <w:ind w:left="0" w:firstLine="567"/>
        <w:jc w:val="both"/>
        <w:rPr>
          <w:rFonts w:ascii="Times New Roman" w:hAnsi="Times New Roman" w:cs="Times New Roman"/>
          <w:sz w:val="24"/>
          <w:szCs w:val="24"/>
        </w:rPr>
      </w:pPr>
      <w:hyperlink r:id="rId13" w:history="1">
        <w:r w:rsidR="00D74226" w:rsidRPr="00612B7F">
          <w:rPr>
            <w:rStyle w:val="a5"/>
            <w:rFonts w:ascii="Times New Roman" w:hAnsi="Times New Roman" w:cs="Times New Roman"/>
            <w:color w:val="auto"/>
            <w:sz w:val="24"/>
            <w:szCs w:val="24"/>
            <w:u w:val="none"/>
          </w:rPr>
          <w:t>Способ дезинфекции объектов ветеринарного надзора</w:t>
        </w:r>
      </w:hyperlink>
      <w:r w:rsidR="00D74226" w:rsidRPr="00612B7F">
        <w:rPr>
          <w:rFonts w:ascii="Times New Roman" w:hAnsi="Times New Roman" w:cs="Times New Roman"/>
          <w:sz w:val="24"/>
          <w:szCs w:val="24"/>
        </w:rPr>
        <w:t>.  Смирнов А.М., Бутко М.П., Фролов В.С., Попов П.А., Лемясева С.В., Граблева Е.Г. Патент на изобретение RU 2560688 C1, 20.08.2015. Заявка № 2014141991/15 от 20.10.2014.</w:t>
      </w:r>
    </w:p>
    <w:p w:rsidR="00445EDD" w:rsidRPr="00612B7F" w:rsidRDefault="00445EDD" w:rsidP="00445EDD">
      <w:pPr>
        <w:pStyle w:val="a4"/>
        <w:tabs>
          <w:tab w:val="left" w:pos="993"/>
        </w:tabs>
        <w:spacing w:after="0" w:line="240" w:lineRule="auto"/>
        <w:ind w:left="567"/>
        <w:jc w:val="both"/>
        <w:rPr>
          <w:rFonts w:ascii="Times New Roman" w:hAnsi="Times New Roman" w:cs="Times New Roman"/>
          <w:sz w:val="24"/>
          <w:szCs w:val="24"/>
        </w:rPr>
      </w:pPr>
    </w:p>
    <w:p w:rsidR="00D15FDD" w:rsidRPr="00445EDD" w:rsidRDefault="00D15FDD" w:rsidP="00612B7F">
      <w:pPr>
        <w:tabs>
          <w:tab w:val="left" w:pos="993"/>
        </w:tabs>
        <w:spacing w:after="0" w:line="240" w:lineRule="auto"/>
        <w:ind w:firstLine="567"/>
        <w:jc w:val="center"/>
        <w:rPr>
          <w:rFonts w:ascii="Times New Roman" w:hAnsi="Times New Roman" w:cs="Times New Roman"/>
          <w:b/>
          <w:sz w:val="24"/>
          <w:szCs w:val="24"/>
          <w:lang w:val="en-US"/>
        </w:rPr>
      </w:pPr>
      <w:r w:rsidRPr="00445EDD">
        <w:rPr>
          <w:rFonts w:ascii="Times New Roman" w:hAnsi="Times New Roman" w:cs="Times New Roman"/>
          <w:b/>
          <w:sz w:val="24"/>
          <w:szCs w:val="24"/>
          <w:lang w:val="en-US"/>
        </w:rPr>
        <w:t>List of references</w:t>
      </w:r>
    </w:p>
    <w:p w:rsidR="00445EDD" w:rsidRDefault="00445EDD" w:rsidP="00445EDD">
      <w:pPr>
        <w:tabs>
          <w:tab w:val="left" w:pos="851"/>
          <w:tab w:val="left" w:pos="993"/>
        </w:tabs>
        <w:spacing w:after="0" w:line="240" w:lineRule="auto"/>
        <w:ind w:firstLine="567"/>
        <w:jc w:val="both"/>
        <w:rPr>
          <w:rFonts w:ascii="Times New Roman" w:hAnsi="Times New Roman" w:cs="Times New Roman"/>
          <w:sz w:val="24"/>
          <w:szCs w:val="24"/>
          <w:lang w:val="en-US"/>
        </w:rPr>
      </w:pPr>
    </w:p>
    <w:p w:rsidR="00445EDD" w:rsidRPr="00445EDD" w:rsidRDefault="00445EDD" w:rsidP="00445EDD">
      <w:pPr>
        <w:tabs>
          <w:tab w:val="left" w:pos="851"/>
          <w:tab w:val="left" w:pos="993"/>
        </w:tabs>
        <w:spacing w:after="0" w:line="240" w:lineRule="auto"/>
        <w:ind w:firstLine="567"/>
        <w:jc w:val="both"/>
        <w:rPr>
          <w:rFonts w:ascii="Times New Roman" w:hAnsi="Times New Roman" w:cs="Times New Roman"/>
          <w:sz w:val="24"/>
          <w:szCs w:val="24"/>
          <w:lang w:val="en-US"/>
        </w:rPr>
      </w:pPr>
      <w:bookmarkStart w:id="0" w:name="_GoBack"/>
      <w:bookmarkEnd w:id="0"/>
      <w:r w:rsidRPr="00445EDD">
        <w:rPr>
          <w:rFonts w:ascii="Times New Roman" w:hAnsi="Times New Roman" w:cs="Times New Roman"/>
          <w:sz w:val="24"/>
          <w:szCs w:val="24"/>
          <w:lang w:val="en-US"/>
        </w:rPr>
        <w:t>1.</w:t>
      </w:r>
      <w:r w:rsidRPr="00445EDD">
        <w:rPr>
          <w:rFonts w:ascii="Times New Roman" w:hAnsi="Times New Roman" w:cs="Times New Roman"/>
          <w:sz w:val="24"/>
          <w:szCs w:val="24"/>
          <w:lang w:val="en-US"/>
        </w:rPr>
        <w:tab/>
        <w:t>Butko M. P., Gerasimov A. S., Poskonnaja T. F. i dr. Veterinarno-sanitarnye trebovanija po obespecheniju bezopasnosti proizvodstva mjasa i mjasoproduktov. - M.: Izdatel'skij dom «Nauchnaja biblioteka», 2017.</w:t>
      </w:r>
    </w:p>
    <w:p w:rsidR="00445EDD" w:rsidRPr="00445EDD" w:rsidRDefault="00445EDD" w:rsidP="00445EDD">
      <w:pPr>
        <w:tabs>
          <w:tab w:val="left" w:pos="851"/>
          <w:tab w:val="left" w:pos="993"/>
        </w:tabs>
        <w:spacing w:after="0" w:line="240" w:lineRule="auto"/>
        <w:ind w:firstLine="567"/>
        <w:jc w:val="both"/>
        <w:rPr>
          <w:rFonts w:ascii="Times New Roman" w:hAnsi="Times New Roman" w:cs="Times New Roman"/>
          <w:sz w:val="24"/>
          <w:szCs w:val="24"/>
          <w:lang w:val="en-US"/>
        </w:rPr>
      </w:pPr>
      <w:r w:rsidRPr="00445EDD">
        <w:rPr>
          <w:rFonts w:ascii="Times New Roman" w:hAnsi="Times New Roman" w:cs="Times New Roman"/>
          <w:sz w:val="24"/>
          <w:szCs w:val="24"/>
          <w:lang w:val="en-US"/>
        </w:rPr>
        <w:t>2.</w:t>
      </w:r>
      <w:r w:rsidRPr="00445EDD">
        <w:rPr>
          <w:rFonts w:ascii="Times New Roman" w:hAnsi="Times New Roman" w:cs="Times New Roman"/>
          <w:sz w:val="24"/>
          <w:szCs w:val="24"/>
          <w:lang w:val="en-US"/>
        </w:rPr>
        <w:tab/>
        <w:t xml:space="preserve"> Butko M.P., Popov P.A. tehnologija obezzarazhivanija ob#ektov veterinarnogo nadzora v pticevodstve s primeneniem ozona. // Dezinfekcija. Antiseptika. 2014. T. 5. № 4 (20). S. 30-38 </w:t>
      </w:r>
    </w:p>
    <w:p w:rsidR="00445EDD" w:rsidRPr="00445EDD" w:rsidRDefault="00445EDD" w:rsidP="00445EDD">
      <w:pPr>
        <w:tabs>
          <w:tab w:val="left" w:pos="851"/>
          <w:tab w:val="left" w:pos="993"/>
        </w:tabs>
        <w:spacing w:after="0" w:line="240" w:lineRule="auto"/>
        <w:ind w:firstLine="567"/>
        <w:jc w:val="both"/>
        <w:rPr>
          <w:rFonts w:ascii="Times New Roman" w:hAnsi="Times New Roman" w:cs="Times New Roman"/>
          <w:sz w:val="24"/>
          <w:szCs w:val="24"/>
          <w:lang w:val="en-US"/>
        </w:rPr>
      </w:pPr>
      <w:r w:rsidRPr="00445EDD">
        <w:rPr>
          <w:rFonts w:ascii="Times New Roman" w:hAnsi="Times New Roman" w:cs="Times New Roman"/>
          <w:sz w:val="24"/>
          <w:szCs w:val="24"/>
          <w:lang w:val="en-US"/>
        </w:rPr>
        <w:t>3.</w:t>
      </w:r>
      <w:r w:rsidRPr="00445EDD">
        <w:rPr>
          <w:rFonts w:ascii="Times New Roman" w:hAnsi="Times New Roman" w:cs="Times New Roman"/>
          <w:sz w:val="24"/>
          <w:szCs w:val="24"/>
          <w:lang w:val="en-US"/>
        </w:rPr>
        <w:tab/>
        <w:t xml:space="preserve"> Butko M.P., Popov P.A. Tehnologija primenenija ozona dlja obezzarazhivanija transportnyh sredstv, ispol'zuemyh dlja perevozki produkcii zhivotnogo proishozhdenija. // Rossijskij zhurnal Problemy veterinarnoj sanitarii, gigieny i jekologii. 2016. № 2 (18). S. 38-45. </w:t>
      </w:r>
    </w:p>
    <w:p w:rsidR="00445EDD" w:rsidRPr="00445EDD" w:rsidRDefault="00445EDD" w:rsidP="00445EDD">
      <w:pPr>
        <w:tabs>
          <w:tab w:val="left" w:pos="851"/>
          <w:tab w:val="left" w:pos="993"/>
        </w:tabs>
        <w:spacing w:after="0" w:line="240" w:lineRule="auto"/>
        <w:ind w:firstLine="567"/>
        <w:jc w:val="both"/>
        <w:rPr>
          <w:rFonts w:ascii="Times New Roman" w:hAnsi="Times New Roman" w:cs="Times New Roman"/>
          <w:sz w:val="24"/>
          <w:szCs w:val="24"/>
          <w:lang w:val="en-US"/>
        </w:rPr>
      </w:pPr>
      <w:r w:rsidRPr="00445EDD">
        <w:rPr>
          <w:rFonts w:ascii="Times New Roman" w:hAnsi="Times New Roman" w:cs="Times New Roman"/>
          <w:sz w:val="24"/>
          <w:szCs w:val="24"/>
          <w:lang w:val="en-US"/>
        </w:rPr>
        <w:t>4.</w:t>
      </w:r>
      <w:r w:rsidRPr="00445EDD">
        <w:rPr>
          <w:rFonts w:ascii="Times New Roman" w:hAnsi="Times New Roman" w:cs="Times New Roman"/>
          <w:sz w:val="24"/>
          <w:szCs w:val="24"/>
          <w:lang w:val="en-US"/>
        </w:rPr>
        <w:tab/>
        <w:t xml:space="preserve"> Butko M.P., Popov P.A., Gunenkova N.K., Timofeeva I.V. primenenie sredstva Giponat BPO dlja obezzarazhivanija poverhnosti pochv raznyh vidov v otnoshenii vegetativnoj mikroflory.// Rossijskij zhurnal Problemy veterinarnoj sanitarii, gigieny i jekologii.‒2019.‒№ 4(32).‒S.394‒399. </w:t>
      </w:r>
    </w:p>
    <w:p w:rsidR="00445EDD" w:rsidRPr="00445EDD" w:rsidRDefault="00445EDD" w:rsidP="00445EDD">
      <w:pPr>
        <w:tabs>
          <w:tab w:val="left" w:pos="851"/>
          <w:tab w:val="left" w:pos="993"/>
        </w:tabs>
        <w:spacing w:after="0" w:line="240" w:lineRule="auto"/>
        <w:ind w:firstLine="567"/>
        <w:jc w:val="both"/>
        <w:rPr>
          <w:rFonts w:ascii="Times New Roman" w:hAnsi="Times New Roman" w:cs="Times New Roman"/>
          <w:sz w:val="24"/>
          <w:szCs w:val="24"/>
          <w:lang w:val="en-US"/>
        </w:rPr>
      </w:pPr>
      <w:r w:rsidRPr="00445EDD">
        <w:rPr>
          <w:rFonts w:ascii="Times New Roman" w:hAnsi="Times New Roman" w:cs="Times New Roman"/>
          <w:sz w:val="24"/>
          <w:szCs w:val="24"/>
          <w:lang w:val="en-US"/>
        </w:rPr>
        <w:t>5.</w:t>
      </w:r>
      <w:r w:rsidRPr="00445EDD">
        <w:rPr>
          <w:rFonts w:ascii="Times New Roman" w:hAnsi="Times New Roman" w:cs="Times New Roman"/>
          <w:sz w:val="24"/>
          <w:szCs w:val="24"/>
          <w:lang w:val="en-US"/>
        </w:rPr>
        <w:tab/>
        <w:t xml:space="preserve">Butko M.P., Popov P.A., Lemjaseva S.V., Onishhenko D.A., Bahir V.M., Ipatova L.G. Sovremennaja tehnologija jelektrohimicheskogo sinteza dlja poluchenija dezinficirujushhih sredstv, ih jeffektivnost' i perspektiva prakticheskogo primenenija. // Veterinarija.‒2016. № 2.‒S.45‒50. </w:t>
      </w:r>
    </w:p>
    <w:p w:rsidR="00445EDD" w:rsidRPr="00445EDD" w:rsidRDefault="00445EDD" w:rsidP="00445EDD">
      <w:pPr>
        <w:tabs>
          <w:tab w:val="left" w:pos="851"/>
          <w:tab w:val="left" w:pos="993"/>
        </w:tabs>
        <w:spacing w:after="0" w:line="240" w:lineRule="auto"/>
        <w:ind w:firstLine="567"/>
        <w:jc w:val="both"/>
        <w:rPr>
          <w:rFonts w:ascii="Times New Roman" w:hAnsi="Times New Roman" w:cs="Times New Roman"/>
          <w:sz w:val="24"/>
          <w:szCs w:val="24"/>
          <w:lang w:val="en-US"/>
        </w:rPr>
      </w:pPr>
      <w:r w:rsidRPr="00445EDD">
        <w:rPr>
          <w:rFonts w:ascii="Times New Roman" w:hAnsi="Times New Roman" w:cs="Times New Roman"/>
          <w:sz w:val="24"/>
          <w:szCs w:val="24"/>
          <w:lang w:val="en-US"/>
        </w:rPr>
        <w:t>6.</w:t>
      </w:r>
      <w:r w:rsidRPr="00445EDD">
        <w:rPr>
          <w:rFonts w:ascii="Times New Roman" w:hAnsi="Times New Roman" w:cs="Times New Roman"/>
          <w:sz w:val="24"/>
          <w:szCs w:val="24"/>
          <w:lang w:val="en-US"/>
        </w:rPr>
        <w:tab/>
        <w:t xml:space="preserve"> Butko M.P., Popov P.A., Onishhenko D.A. opredelenie fenol'nogo kojefficienta i belkovogo indeksa novogo kompozicionnogo dezsredstva GiponatBPO. // Rossijskij zhurnal Problemy veterinarnoj sanitarii, gigieny i jekologii. 2019.‒№2(30).‒S. 169‒173.</w:t>
      </w:r>
    </w:p>
    <w:p w:rsidR="00445EDD" w:rsidRPr="00445EDD" w:rsidRDefault="00445EDD" w:rsidP="00445EDD">
      <w:pPr>
        <w:tabs>
          <w:tab w:val="left" w:pos="851"/>
          <w:tab w:val="left" w:pos="993"/>
        </w:tabs>
        <w:spacing w:after="0" w:line="240" w:lineRule="auto"/>
        <w:ind w:firstLine="567"/>
        <w:jc w:val="both"/>
        <w:rPr>
          <w:rFonts w:ascii="Times New Roman" w:hAnsi="Times New Roman" w:cs="Times New Roman"/>
          <w:sz w:val="24"/>
          <w:szCs w:val="24"/>
          <w:lang w:val="en-US"/>
        </w:rPr>
      </w:pPr>
      <w:r w:rsidRPr="00445EDD">
        <w:rPr>
          <w:rFonts w:ascii="Times New Roman" w:hAnsi="Times New Roman" w:cs="Times New Roman"/>
          <w:sz w:val="24"/>
          <w:szCs w:val="24"/>
          <w:lang w:val="en-US"/>
        </w:rPr>
        <w:t>7.</w:t>
      </w:r>
      <w:r w:rsidRPr="00445EDD">
        <w:rPr>
          <w:rFonts w:ascii="Times New Roman" w:hAnsi="Times New Roman" w:cs="Times New Roman"/>
          <w:sz w:val="24"/>
          <w:szCs w:val="24"/>
          <w:lang w:val="en-US"/>
        </w:rPr>
        <w:tab/>
        <w:t xml:space="preserve"> Butko M.P., Popov P.A., Onishhenko D.A. Rezul'taty opredelenija korrozionnoj aktivnosti dezinficirujushhego sredstva " Anolit ANK-SUPER". // Vestnik Bashkirskogo gosudarstvennogo agrarnogo universiteta. 2019. № 2 (50). S. 57- 60. </w:t>
      </w:r>
    </w:p>
    <w:p w:rsidR="00445EDD" w:rsidRPr="00445EDD" w:rsidRDefault="00445EDD" w:rsidP="00445EDD">
      <w:pPr>
        <w:tabs>
          <w:tab w:val="left" w:pos="851"/>
          <w:tab w:val="left" w:pos="993"/>
        </w:tabs>
        <w:spacing w:after="0" w:line="240" w:lineRule="auto"/>
        <w:ind w:firstLine="567"/>
        <w:jc w:val="both"/>
        <w:rPr>
          <w:rFonts w:ascii="Times New Roman" w:hAnsi="Times New Roman" w:cs="Times New Roman"/>
          <w:sz w:val="24"/>
          <w:szCs w:val="24"/>
          <w:lang w:val="en-US"/>
        </w:rPr>
      </w:pPr>
      <w:r w:rsidRPr="00445EDD">
        <w:rPr>
          <w:rFonts w:ascii="Times New Roman" w:hAnsi="Times New Roman" w:cs="Times New Roman"/>
          <w:sz w:val="24"/>
          <w:szCs w:val="24"/>
          <w:lang w:val="en-US"/>
        </w:rPr>
        <w:t>8.</w:t>
      </w:r>
      <w:r w:rsidRPr="00445EDD">
        <w:rPr>
          <w:rFonts w:ascii="Times New Roman" w:hAnsi="Times New Roman" w:cs="Times New Roman"/>
          <w:sz w:val="24"/>
          <w:szCs w:val="24"/>
          <w:lang w:val="en-US"/>
        </w:rPr>
        <w:tab/>
        <w:t xml:space="preserve"> Butko M.P., Frolov V.S., Popov P.A., Lemjaseva S.V. novoe napravlenie v poluchenii biocidov i ih prikladnoe znachenie. // Rossijskij zhurnal Problemy veterinarnoj sanitarii, gigieny i jekologii. 2014.‒№ 2(12).‒S. 6‒10. </w:t>
      </w:r>
    </w:p>
    <w:p w:rsidR="00445EDD" w:rsidRPr="00445EDD" w:rsidRDefault="00445EDD" w:rsidP="00445EDD">
      <w:pPr>
        <w:tabs>
          <w:tab w:val="left" w:pos="851"/>
          <w:tab w:val="left" w:pos="993"/>
        </w:tabs>
        <w:spacing w:after="0" w:line="240" w:lineRule="auto"/>
        <w:ind w:firstLine="567"/>
        <w:jc w:val="both"/>
        <w:rPr>
          <w:rFonts w:ascii="Times New Roman" w:hAnsi="Times New Roman" w:cs="Times New Roman"/>
          <w:sz w:val="24"/>
          <w:szCs w:val="24"/>
          <w:lang w:val="en-US"/>
        </w:rPr>
      </w:pPr>
      <w:r w:rsidRPr="00445EDD">
        <w:rPr>
          <w:rFonts w:ascii="Times New Roman" w:hAnsi="Times New Roman" w:cs="Times New Roman"/>
          <w:sz w:val="24"/>
          <w:szCs w:val="24"/>
          <w:lang w:val="en-US"/>
        </w:rPr>
        <w:t>9.</w:t>
      </w:r>
      <w:r w:rsidRPr="00445EDD">
        <w:rPr>
          <w:rFonts w:ascii="Times New Roman" w:hAnsi="Times New Roman" w:cs="Times New Roman"/>
          <w:sz w:val="24"/>
          <w:szCs w:val="24"/>
          <w:lang w:val="en-US"/>
        </w:rPr>
        <w:tab/>
        <w:t xml:space="preserve"> Mkrtumjan A.V., Butko M.P., Popov P.A., Frolov V.S., Kudrjavcev E.A. Matematicheskaja model' izmenenija koncentracii ozona v zamknutom ob#eme pri </w:t>
      </w:r>
      <w:r w:rsidRPr="00445EDD">
        <w:rPr>
          <w:rFonts w:ascii="Times New Roman" w:hAnsi="Times New Roman" w:cs="Times New Roman"/>
          <w:sz w:val="24"/>
          <w:szCs w:val="24"/>
          <w:lang w:val="en-US"/>
        </w:rPr>
        <w:lastRenderedPageBreak/>
        <w:t>dezinfekcii ob#ektov veterinarnogo nadzora. // Rossijskij zhurnal Problemy veterinarnoj sanitarii, gigieny i jekologii. 2014.‒№1(11).‒S. 61‒64.</w:t>
      </w:r>
    </w:p>
    <w:p w:rsidR="00445EDD" w:rsidRPr="00445EDD" w:rsidRDefault="00445EDD" w:rsidP="00445EDD">
      <w:pPr>
        <w:tabs>
          <w:tab w:val="left" w:pos="851"/>
          <w:tab w:val="left" w:pos="993"/>
        </w:tabs>
        <w:spacing w:after="0" w:line="240" w:lineRule="auto"/>
        <w:ind w:firstLine="567"/>
        <w:jc w:val="both"/>
        <w:rPr>
          <w:rFonts w:ascii="Times New Roman" w:hAnsi="Times New Roman" w:cs="Times New Roman"/>
          <w:sz w:val="24"/>
          <w:szCs w:val="24"/>
          <w:lang w:val="en-US"/>
        </w:rPr>
      </w:pPr>
      <w:r w:rsidRPr="00445EDD">
        <w:rPr>
          <w:rFonts w:ascii="Times New Roman" w:hAnsi="Times New Roman" w:cs="Times New Roman"/>
          <w:sz w:val="24"/>
          <w:szCs w:val="24"/>
          <w:lang w:val="en-US"/>
        </w:rPr>
        <w:t>10.</w:t>
      </w:r>
      <w:r w:rsidRPr="00445EDD">
        <w:rPr>
          <w:rFonts w:ascii="Times New Roman" w:hAnsi="Times New Roman" w:cs="Times New Roman"/>
          <w:sz w:val="24"/>
          <w:szCs w:val="24"/>
          <w:lang w:val="en-US"/>
        </w:rPr>
        <w:tab/>
        <w:t>Popov P.A. Primenenie dezinficirujushhego sredstva Giponat-BPO dlja dezinfekcii cehov uboja i pervichnoj pererabotki skota. // Rossijskij zhurnal Problemy veterinarnoj sanitarii, gigieny i jekologii. 2020.‒№1(33).‒S. 30‒35.</w:t>
      </w:r>
    </w:p>
    <w:p w:rsidR="00445EDD" w:rsidRPr="00445EDD" w:rsidRDefault="00445EDD" w:rsidP="00445EDD">
      <w:pPr>
        <w:tabs>
          <w:tab w:val="left" w:pos="851"/>
          <w:tab w:val="left" w:pos="993"/>
        </w:tabs>
        <w:spacing w:after="0" w:line="240" w:lineRule="auto"/>
        <w:ind w:firstLine="567"/>
        <w:jc w:val="both"/>
        <w:rPr>
          <w:rFonts w:ascii="Times New Roman" w:hAnsi="Times New Roman" w:cs="Times New Roman"/>
          <w:sz w:val="24"/>
          <w:szCs w:val="24"/>
          <w:lang w:val="en-US"/>
        </w:rPr>
      </w:pPr>
      <w:r w:rsidRPr="00445EDD">
        <w:rPr>
          <w:rFonts w:ascii="Times New Roman" w:hAnsi="Times New Roman" w:cs="Times New Roman"/>
          <w:sz w:val="24"/>
          <w:szCs w:val="24"/>
          <w:lang w:val="en-US"/>
        </w:rPr>
        <w:t>11.</w:t>
      </w:r>
      <w:r w:rsidRPr="00445EDD">
        <w:rPr>
          <w:rFonts w:ascii="Times New Roman" w:hAnsi="Times New Roman" w:cs="Times New Roman"/>
          <w:sz w:val="24"/>
          <w:szCs w:val="24"/>
          <w:lang w:val="en-US"/>
        </w:rPr>
        <w:tab/>
        <w:t xml:space="preserve"> Popov P.A. Tehnologija obezzarazhivanija ob#ektov veterinarnogo nadzora v pticevodstve s primeneniem ozona. / avtoreferat dis. ... kandidata biologicheskih nauk / Vseros. nauch.-issled. in-t veterinar. sanitarii, gigieny i jekologii (Vseros. nauch.-issled. in-t VSGJe) RASHN. Moskva, 2013</w:t>
      </w:r>
    </w:p>
    <w:p w:rsidR="00D15FDD" w:rsidRPr="00612B7F" w:rsidRDefault="00445EDD" w:rsidP="00445EDD">
      <w:pPr>
        <w:tabs>
          <w:tab w:val="left" w:pos="851"/>
          <w:tab w:val="left" w:pos="993"/>
        </w:tabs>
        <w:spacing w:after="0" w:line="240" w:lineRule="auto"/>
        <w:ind w:firstLine="567"/>
        <w:jc w:val="both"/>
        <w:rPr>
          <w:rFonts w:ascii="Times New Roman" w:hAnsi="Times New Roman" w:cs="Times New Roman"/>
          <w:sz w:val="24"/>
          <w:szCs w:val="24"/>
        </w:rPr>
      </w:pPr>
      <w:r w:rsidRPr="00445EDD">
        <w:rPr>
          <w:rFonts w:ascii="Times New Roman" w:hAnsi="Times New Roman" w:cs="Times New Roman"/>
          <w:sz w:val="24"/>
          <w:szCs w:val="24"/>
          <w:lang w:val="en-US"/>
        </w:rPr>
        <w:t>12.</w:t>
      </w:r>
      <w:r w:rsidRPr="00445EDD">
        <w:rPr>
          <w:rFonts w:ascii="Times New Roman" w:hAnsi="Times New Roman" w:cs="Times New Roman"/>
          <w:sz w:val="24"/>
          <w:szCs w:val="24"/>
          <w:lang w:val="en-US"/>
        </w:rPr>
        <w:tab/>
        <w:t>Sposob dezinfekcii ob#ektov veterinarnogo nadzora.  Smirnov A.M., Butko M.P., Frolov V.S., Popov P.A., Lemjaseva S.V., Grableva E.G. Patent na izobretenie RU 2560688 C1, 20.08.2015. Zajavka № 2014141991/15 ot 20.10.2014.</w:t>
      </w:r>
    </w:p>
    <w:sectPr w:rsidR="00D15FDD" w:rsidRPr="00612B7F" w:rsidSect="0063760C">
      <w:headerReference w:type="even" r:id="rId14"/>
      <w:headerReference w:type="default" r:id="rId15"/>
      <w:footerReference w:type="default" r:id="rId16"/>
      <w:pgSz w:w="11906" w:h="16838"/>
      <w:pgMar w:top="1418" w:right="1418" w:bottom="1418" w:left="1418" w:header="708" w:footer="72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6E3" w:rsidRDefault="001A26E3" w:rsidP="00612B7F">
      <w:pPr>
        <w:spacing w:after="0" w:line="240" w:lineRule="auto"/>
      </w:pPr>
      <w:r>
        <w:separator/>
      </w:r>
    </w:p>
  </w:endnote>
  <w:endnote w:type="continuationSeparator" w:id="0">
    <w:p w:rsidR="001A26E3" w:rsidRDefault="001A26E3" w:rsidP="00612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altName w:val="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D90" w:rsidRPr="0063760C" w:rsidRDefault="001A26E3">
    <w:pPr>
      <w:pStyle w:val="a8"/>
      <w:rPr>
        <w:rFonts w:ascii="Times New Roman" w:hAnsi="Times New Roman" w:cs="Times New Roman"/>
        <w:sz w:val="24"/>
        <w:szCs w:val="24"/>
        <w:lang w:val="en-US"/>
      </w:rPr>
    </w:pPr>
    <w:hyperlink r:id="rId1" w:history="1">
      <w:r w:rsidR="0063760C" w:rsidRPr="002D1675">
        <w:rPr>
          <w:rStyle w:val="a5"/>
          <w:rFonts w:ascii="Times New Roman" w:hAnsi="Times New Roman" w:cs="Times New Roman"/>
          <w:sz w:val="24"/>
          <w:szCs w:val="24"/>
        </w:rPr>
        <w:t>http://ej.kubagro.ru/2020/08/pdf/</w:t>
      </w:r>
      <w:r w:rsidR="0063760C" w:rsidRPr="002D1675">
        <w:rPr>
          <w:rStyle w:val="a5"/>
          <w:rFonts w:ascii="Times New Roman" w:hAnsi="Times New Roman" w:cs="Times New Roman"/>
          <w:sz w:val="24"/>
          <w:szCs w:val="24"/>
          <w:lang w:val="en-US"/>
        </w:rPr>
        <w:t>23</w:t>
      </w:r>
      <w:r w:rsidR="0063760C" w:rsidRPr="002D1675">
        <w:rPr>
          <w:rStyle w:val="a5"/>
          <w:rFonts w:ascii="Times New Roman" w:hAnsi="Times New Roman" w:cs="Times New Roman"/>
          <w:sz w:val="24"/>
          <w:szCs w:val="24"/>
        </w:rPr>
        <w:t>.pdf</w:t>
      </w:r>
    </w:hyperlink>
    <w:r w:rsidR="0063760C">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6E3" w:rsidRDefault="001A26E3" w:rsidP="00612B7F">
      <w:pPr>
        <w:spacing w:after="0" w:line="240" w:lineRule="auto"/>
      </w:pPr>
      <w:r>
        <w:separator/>
      </w:r>
    </w:p>
  </w:footnote>
  <w:footnote w:type="continuationSeparator" w:id="0">
    <w:p w:rsidR="001A26E3" w:rsidRDefault="001A26E3" w:rsidP="00612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383606134"/>
      <w:docPartObj>
        <w:docPartGallery w:val="Page Numbers (Top of Page)"/>
        <w:docPartUnique/>
      </w:docPartObj>
    </w:sdtPr>
    <w:sdtEndPr>
      <w:rPr>
        <w:rStyle w:val="aa"/>
      </w:rPr>
    </w:sdtEndPr>
    <w:sdtContent>
      <w:p w:rsidR="00C96D90" w:rsidRDefault="00C96D90" w:rsidP="002D1675">
        <w:pPr>
          <w:pStyle w:val="a6"/>
          <w:framePr w:wrap="none" w:vAnchor="text" w:hAnchor="margin" w:xAlign="right" w:y="1"/>
          <w:rPr>
            <w:rStyle w:val="aa"/>
          </w:rPr>
        </w:pPr>
        <w:r>
          <w:rPr>
            <w:rStyle w:val="aa"/>
          </w:rPr>
          <w:fldChar w:fldCharType="begin"/>
        </w:r>
        <w:r>
          <w:rPr>
            <w:rStyle w:val="aa"/>
          </w:rPr>
          <w:instrText xml:space="preserve"> PAGE </w:instrText>
        </w:r>
        <w:r>
          <w:rPr>
            <w:rStyle w:val="aa"/>
          </w:rPr>
          <w:fldChar w:fldCharType="end"/>
        </w:r>
      </w:p>
    </w:sdtContent>
  </w:sdt>
  <w:p w:rsidR="00C96D90" w:rsidRDefault="00C96D90" w:rsidP="00C96D90">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Fonts w:ascii="Times New Roman" w:hAnsi="Times New Roman" w:cs="Times New Roman"/>
        <w:sz w:val="28"/>
        <w:szCs w:val="28"/>
      </w:rPr>
      <w:id w:val="-756669819"/>
      <w:docPartObj>
        <w:docPartGallery w:val="Page Numbers (Top of Page)"/>
        <w:docPartUnique/>
      </w:docPartObj>
    </w:sdtPr>
    <w:sdtEndPr>
      <w:rPr>
        <w:rStyle w:val="aa"/>
      </w:rPr>
    </w:sdtEndPr>
    <w:sdtContent>
      <w:p w:rsidR="00C96D90" w:rsidRPr="00C96D90" w:rsidRDefault="00C96D90" w:rsidP="002D1675">
        <w:pPr>
          <w:pStyle w:val="a6"/>
          <w:framePr w:wrap="none" w:vAnchor="text" w:hAnchor="margin" w:xAlign="right" w:y="1"/>
          <w:rPr>
            <w:rStyle w:val="aa"/>
            <w:rFonts w:ascii="Times New Roman" w:hAnsi="Times New Roman" w:cs="Times New Roman"/>
            <w:sz w:val="28"/>
            <w:szCs w:val="28"/>
          </w:rPr>
        </w:pPr>
        <w:r w:rsidRPr="00C96D90">
          <w:rPr>
            <w:rStyle w:val="aa"/>
            <w:rFonts w:ascii="Times New Roman" w:hAnsi="Times New Roman" w:cs="Times New Roman"/>
            <w:sz w:val="28"/>
            <w:szCs w:val="28"/>
          </w:rPr>
          <w:fldChar w:fldCharType="begin"/>
        </w:r>
        <w:r w:rsidRPr="00C96D90">
          <w:rPr>
            <w:rStyle w:val="aa"/>
            <w:rFonts w:ascii="Times New Roman" w:hAnsi="Times New Roman" w:cs="Times New Roman"/>
            <w:sz w:val="28"/>
            <w:szCs w:val="28"/>
          </w:rPr>
          <w:instrText xml:space="preserve"> PAGE </w:instrText>
        </w:r>
        <w:r w:rsidRPr="00C96D90">
          <w:rPr>
            <w:rStyle w:val="aa"/>
            <w:rFonts w:ascii="Times New Roman" w:hAnsi="Times New Roman" w:cs="Times New Roman"/>
            <w:sz w:val="28"/>
            <w:szCs w:val="28"/>
          </w:rPr>
          <w:fldChar w:fldCharType="separate"/>
        </w:r>
        <w:r w:rsidR="00445EDD">
          <w:rPr>
            <w:rStyle w:val="aa"/>
            <w:rFonts w:ascii="Times New Roman" w:hAnsi="Times New Roman" w:cs="Times New Roman"/>
            <w:noProof/>
            <w:sz w:val="28"/>
            <w:szCs w:val="28"/>
          </w:rPr>
          <w:t>11</w:t>
        </w:r>
        <w:r w:rsidRPr="00C96D90">
          <w:rPr>
            <w:rStyle w:val="aa"/>
            <w:rFonts w:ascii="Times New Roman" w:hAnsi="Times New Roman" w:cs="Times New Roman"/>
            <w:sz w:val="28"/>
            <w:szCs w:val="28"/>
          </w:rPr>
          <w:fldChar w:fldCharType="end"/>
        </w:r>
      </w:p>
    </w:sdtContent>
  </w:sdt>
  <w:sdt>
    <w:sdtPr>
      <w:id w:val="1313907208"/>
      <w:docPartObj>
        <w:docPartGallery w:val="Page Numbers (Top of Page)"/>
        <w:docPartUnique/>
      </w:docPartObj>
    </w:sdtPr>
    <w:sdtEndPr/>
    <w:sdtContent>
      <w:sdt>
        <w:sdtPr>
          <w:rPr>
            <w:rFonts w:ascii="Times New Roman" w:hAnsi="Times New Roman" w:cs="Times New Roman"/>
            <w:sz w:val="24"/>
            <w:szCs w:val="24"/>
          </w:rPr>
          <w:id w:val="134769930"/>
          <w:docPartObj>
            <w:docPartGallery w:val="Page Numbers (Top of Page)"/>
            <w:docPartUnique/>
          </w:docPartObj>
        </w:sdtPr>
        <w:sdtEndPr/>
        <w:sdtContent>
          <w:p w:rsidR="00612B7F" w:rsidRPr="00C96D90" w:rsidRDefault="00C96D90" w:rsidP="00C96D90">
            <w:pPr>
              <w:pStyle w:val="a6"/>
              <w:ind w:right="360"/>
              <w:rPr>
                <w:szCs w:val="24"/>
              </w:rPr>
            </w:pPr>
            <w:r w:rsidRPr="00587697">
              <w:rPr>
                <w:rFonts w:ascii="Times New Roman" w:hAnsi="Times New Roman" w:cs="Times New Roman"/>
                <w:sz w:val="24"/>
                <w:szCs w:val="24"/>
              </w:rPr>
              <w:t>Научный журнал КубГАУ, №162(08), 2020 год</w:t>
            </w:r>
          </w:p>
        </w:sdtContent>
      </w:sdt>
    </w:sdtContent>
  </w:sdt>
  <w:p w:rsidR="00612B7F" w:rsidRDefault="00612B7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C4F58"/>
    <w:multiLevelType w:val="hybridMultilevel"/>
    <w:tmpl w:val="756047E0"/>
    <w:lvl w:ilvl="0" w:tplc="69B6FAA6">
      <w:start w:val="1"/>
      <w:numFmt w:val="decimal"/>
      <w:lvlText w:val="%1."/>
      <w:lvlJc w:val="left"/>
      <w:pPr>
        <w:ind w:left="1698" w:hanging="990"/>
      </w:pPr>
      <w:rPr>
        <w:rFonts w:asciiTheme="minorHAnsi" w:eastAsiaTheme="minorHAnsi" w:hAnsiTheme="minorHAnsi" w:cstheme="minorBidi" w:hint="default"/>
        <w:b w:val="0"/>
        <w:sz w:val="2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7BCC1336"/>
    <w:multiLevelType w:val="hybridMultilevel"/>
    <w:tmpl w:val="6DA01D9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D144F"/>
    <w:rsid w:val="000210F9"/>
    <w:rsid w:val="001A26E3"/>
    <w:rsid w:val="001E4CBF"/>
    <w:rsid w:val="001E656E"/>
    <w:rsid w:val="002273E9"/>
    <w:rsid w:val="003A2FA9"/>
    <w:rsid w:val="00445EDD"/>
    <w:rsid w:val="0045440E"/>
    <w:rsid w:val="004661A0"/>
    <w:rsid w:val="004E2EB1"/>
    <w:rsid w:val="005C44B8"/>
    <w:rsid w:val="005F4BBE"/>
    <w:rsid w:val="00602212"/>
    <w:rsid w:val="00612B7F"/>
    <w:rsid w:val="0063760C"/>
    <w:rsid w:val="007273B7"/>
    <w:rsid w:val="0073310C"/>
    <w:rsid w:val="0075126C"/>
    <w:rsid w:val="007C5CDA"/>
    <w:rsid w:val="009A6F83"/>
    <w:rsid w:val="009C4783"/>
    <w:rsid w:val="009D0D94"/>
    <w:rsid w:val="00A11498"/>
    <w:rsid w:val="00A56CBB"/>
    <w:rsid w:val="00A76239"/>
    <w:rsid w:val="00B21A2F"/>
    <w:rsid w:val="00B627C6"/>
    <w:rsid w:val="00B73470"/>
    <w:rsid w:val="00B84513"/>
    <w:rsid w:val="00B928B7"/>
    <w:rsid w:val="00BF1696"/>
    <w:rsid w:val="00C63AE5"/>
    <w:rsid w:val="00C96D90"/>
    <w:rsid w:val="00D15FDD"/>
    <w:rsid w:val="00D20BB4"/>
    <w:rsid w:val="00D264C5"/>
    <w:rsid w:val="00D74226"/>
    <w:rsid w:val="00D977A7"/>
    <w:rsid w:val="00DD144F"/>
    <w:rsid w:val="00F312E4"/>
    <w:rsid w:val="00F36D19"/>
    <w:rsid w:val="00F400C3"/>
    <w:rsid w:val="00FE1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E4CD"/>
  <w15:docId w15:val="{DF42456D-BF59-8847-884E-B25A4292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2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D14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2FA9"/>
    <w:pPr>
      <w:widowControl w:val="0"/>
      <w:suppressAutoHyphens/>
      <w:spacing w:after="0" w:line="240" w:lineRule="auto"/>
      <w:textAlignment w:val="baseline"/>
    </w:pPr>
    <w:rPr>
      <w:rFonts w:ascii="Arial" w:eastAsia="Lucida Sans Unicode" w:hAnsi="Arial" w:cs="Tahoma"/>
      <w:kern w:val="2"/>
      <w:sz w:val="24"/>
      <w:szCs w:val="24"/>
      <w:lang w:eastAsia="ru-RU"/>
    </w:rPr>
  </w:style>
  <w:style w:type="character" w:customStyle="1" w:styleId="-">
    <w:name w:val="Интернет-ссылка"/>
    <w:uiPriority w:val="99"/>
    <w:unhideWhenUsed/>
    <w:rsid w:val="003A2FA9"/>
    <w:rPr>
      <w:color w:val="0000FF"/>
      <w:u w:val="single"/>
    </w:rPr>
  </w:style>
  <w:style w:type="character" w:customStyle="1" w:styleId="2">
    <w:name w:val="Основной текст (2)_"/>
    <w:link w:val="21"/>
    <w:rsid w:val="004E2EB1"/>
    <w:rPr>
      <w:sz w:val="28"/>
      <w:szCs w:val="28"/>
      <w:shd w:val="clear" w:color="auto" w:fill="FFFFFF"/>
    </w:rPr>
  </w:style>
  <w:style w:type="paragraph" w:customStyle="1" w:styleId="21">
    <w:name w:val="Основной текст (2)1"/>
    <w:basedOn w:val="a"/>
    <w:link w:val="2"/>
    <w:uiPriority w:val="99"/>
    <w:rsid w:val="004E2EB1"/>
    <w:pPr>
      <w:widowControl w:val="0"/>
      <w:shd w:val="clear" w:color="auto" w:fill="FFFFFF"/>
      <w:spacing w:after="0" w:line="322" w:lineRule="exact"/>
      <w:jc w:val="both"/>
    </w:pPr>
    <w:rPr>
      <w:sz w:val="28"/>
      <w:szCs w:val="28"/>
    </w:rPr>
  </w:style>
  <w:style w:type="paragraph" w:customStyle="1" w:styleId="20">
    <w:name w:val="Основной текст (2)"/>
    <w:basedOn w:val="a"/>
    <w:rsid w:val="002273E9"/>
    <w:pPr>
      <w:widowControl w:val="0"/>
      <w:shd w:val="clear" w:color="auto" w:fill="FFFFFF"/>
      <w:spacing w:after="0" w:line="322" w:lineRule="exact"/>
      <w:ind w:firstLine="760"/>
      <w:jc w:val="both"/>
    </w:pPr>
    <w:rPr>
      <w:rFonts w:ascii="Times New Roman" w:eastAsia="Times New Roman" w:hAnsi="Times New Roman" w:cs="Times New Roman"/>
      <w:sz w:val="28"/>
      <w:szCs w:val="28"/>
    </w:rPr>
  </w:style>
  <w:style w:type="paragraph" w:styleId="a4">
    <w:name w:val="List Paragraph"/>
    <w:basedOn w:val="a"/>
    <w:uiPriority w:val="34"/>
    <w:qFormat/>
    <w:rsid w:val="005F4BBE"/>
    <w:pPr>
      <w:ind w:left="720"/>
      <w:contextualSpacing/>
    </w:pPr>
  </w:style>
  <w:style w:type="character" w:styleId="a5">
    <w:name w:val="Hyperlink"/>
    <w:basedOn w:val="a0"/>
    <w:uiPriority w:val="99"/>
    <w:unhideWhenUsed/>
    <w:rsid w:val="005F4BBE"/>
    <w:rPr>
      <w:color w:val="0000FF"/>
      <w:u w:val="single"/>
    </w:rPr>
  </w:style>
  <w:style w:type="paragraph" w:styleId="a6">
    <w:name w:val="header"/>
    <w:basedOn w:val="a"/>
    <w:link w:val="a7"/>
    <w:uiPriority w:val="99"/>
    <w:unhideWhenUsed/>
    <w:rsid w:val="00612B7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2B7F"/>
  </w:style>
  <w:style w:type="paragraph" w:styleId="a8">
    <w:name w:val="footer"/>
    <w:basedOn w:val="a"/>
    <w:link w:val="a9"/>
    <w:uiPriority w:val="99"/>
    <w:unhideWhenUsed/>
    <w:rsid w:val="00612B7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2B7F"/>
  </w:style>
  <w:style w:type="character" w:styleId="aa">
    <w:name w:val="page number"/>
    <w:basedOn w:val="a0"/>
    <w:uiPriority w:val="99"/>
    <w:semiHidden/>
    <w:unhideWhenUsed/>
    <w:rsid w:val="00C96D90"/>
  </w:style>
  <w:style w:type="character" w:customStyle="1" w:styleId="UnresolvedMention">
    <w:name w:val="Unresolved Mention"/>
    <w:basedOn w:val="a0"/>
    <w:uiPriority w:val="99"/>
    <w:semiHidden/>
    <w:unhideWhenUsed/>
    <w:rsid w:val="00637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pov.petr18@gmail.com" TargetMode="External"/><Relationship Id="rId13" Type="http://schemas.openxmlformats.org/officeDocument/2006/relationships/hyperlink" Target="https://www.elibrary.ru/item.asp?id=3743659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library.ru/author_items.asp?refid=600055592&amp;fam=%D0%9F%D0%BE%D1%81%D0%BA%D0%BE%D0%BD%D0%BD%D0%B0%D1%8F&amp;init=%D0%A2+%D0%A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ibrary.ru/author_items.asp?refid=600055592&amp;fam=%D0%93%D0%B5%D1%80%D0%B0%D1%81%D0%B8%D0%BC%D0%BE%D0%B2&amp;init=%D0%90+%D0%A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elibrary.ru/author_items.asp?refid=600055592&amp;fam=%D0%91%D1%83%D1%82%D0%BA%D0%BE&amp;init=%D0%9C+%D0%9F" TargetMode="External"/><Relationship Id="rId4" Type="http://schemas.openxmlformats.org/officeDocument/2006/relationships/settings" Target="settings.xml"/><Relationship Id="rId9" Type="http://schemas.openxmlformats.org/officeDocument/2006/relationships/hyperlink" Target="http://dx.doi.org/10.21515/1990-4665-162-023"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8/pdf/2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57CAE6-9A35-41F3-B451-F9C8BA2BE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3793</Words>
  <Characters>21622</Characters>
  <Application>Microsoft Office Word</Application>
  <DocSecurity>0</DocSecurity>
  <Lines>180</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SEVERUS</cp:lastModifiedBy>
  <cp:revision>10</cp:revision>
  <dcterms:created xsi:type="dcterms:W3CDTF">2020-09-15T06:09:00Z</dcterms:created>
  <dcterms:modified xsi:type="dcterms:W3CDTF">2020-11-07T19:50:00Z</dcterms:modified>
</cp:coreProperties>
</file>