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33"/>
        <w:tblW w:w="4867" w:type="pct"/>
        <w:tblLook w:val="01E0" w:firstRow="1" w:lastRow="1" w:firstColumn="1" w:lastColumn="1" w:noHBand="0" w:noVBand="0"/>
      </w:tblPr>
      <w:tblGrid>
        <w:gridCol w:w="4928"/>
        <w:gridCol w:w="4111"/>
      </w:tblGrid>
      <w:tr w:rsidR="00B76311" w:rsidRPr="00554BBD" w:rsidTr="00BA152B">
        <w:tc>
          <w:tcPr>
            <w:tcW w:w="2726" w:type="pct"/>
          </w:tcPr>
          <w:p w:rsidR="00B76311" w:rsidRDefault="00B76311" w:rsidP="00BA152B">
            <w:pPr>
              <w:spacing w:after="0" w:line="240" w:lineRule="auto"/>
              <w:rPr>
                <w:rFonts w:ascii="Times New Roman" w:hAnsi="Times New Roman"/>
                <w:sz w:val="20"/>
                <w:szCs w:val="20"/>
                <w:lang w:val="en-US"/>
              </w:rPr>
            </w:pPr>
            <w:r w:rsidRPr="00554BBD">
              <w:rPr>
                <w:rFonts w:ascii="Times New Roman" w:hAnsi="Times New Roman"/>
                <w:sz w:val="20"/>
                <w:szCs w:val="20"/>
              </w:rPr>
              <w:t>УДК 634.232:631.529</w:t>
            </w:r>
          </w:p>
          <w:p w:rsidR="00B76311" w:rsidRPr="00554BBD" w:rsidRDefault="00B76311" w:rsidP="00BA152B">
            <w:pPr>
              <w:spacing w:after="0" w:line="240" w:lineRule="auto"/>
              <w:rPr>
                <w:rFonts w:ascii="Times New Roman" w:hAnsi="Times New Roman"/>
                <w:sz w:val="20"/>
                <w:szCs w:val="20"/>
                <w:lang w:val="en-US"/>
              </w:rPr>
            </w:pPr>
          </w:p>
        </w:tc>
        <w:tc>
          <w:tcPr>
            <w:tcW w:w="2274" w:type="pct"/>
          </w:tcPr>
          <w:p w:rsidR="00B76311" w:rsidRPr="00554BBD" w:rsidRDefault="00B76311" w:rsidP="00BA152B">
            <w:pPr>
              <w:spacing w:after="0" w:line="240" w:lineRule="auto"/>
              <w:rPr>
                <w:rFonts w:ascii="Times New Roman" w:hAnsi="Times New Roman"/>
                <w:sz w:val="20"/>
                <w:szCs w:val="20"/>
              </w:rPr>
            </w:pPr>
            <w:r w:rsidRPr="00554BBD">
              <w:rPr>
                <w:rFonts w:ascii="Times New Roman" w:hAnsi="Times New Roman"/>
                <w:sz w:val="20"/>
                <w:szCs w:val="20"/>
                <w:lang w:val="en-US"/>
              </w:rPr>
              <w:t xml:space="preserve">UDC </w:t>
            </w:r>
            <w:r w:rsidRPr="00554BBD">
              <w:rPr>
                <w:rFonts w:ascii="Times New Roman" w:hAnsi="Times New Roman"/>
                <w:sz w:val="20"/>
                <w:szCs w:val="20"/>
              </w:rPr>
              <w:t>634.232:631.529</w:t>
            </w:r>
          </w:p>
        </w:tc>
      </w:tr>
      <w:tr w:rsidR="00B76311" w:rsidRPr="00964BA8" w:rsidTr="00BA152B">
        <w:tc>
          <w:tcPr>
            <w:tcW w:w="2726" w:type="pct"/>
          </w:tcPr>
          <w:p w:rsidR="00B76311" w:rsidRPr="00554BBD" w:rsidRDefault="00B76311" w:rsidP="00BA152B">
            <w:pPr>
              <w:spacing w:after="0" w:line="240" w:lineRule="auto"/>
              <w:contextualSpacing/>
              <w:rPr>
                <w:rFonts w:ascii="Times New Roman" w:hAnsi="Times New Roman"/>
                <w:sz w:val="20"/>
                <w:szCs w:val="20"/>
              </w:rPr>
            </w:pPr>
            <w:r w:rsidRPr="00554BBD">
              <w:rPr>
                <w:rFonts w:ascii="Times New Roman" w:hAnsi="Times New Roman"/>
                <w:sz w:val="20"/>
                <w:szCs w:val="20"/>
              </w:rPr>
              <w:t>06.01.01 – Общее земледелие, растениеводство (сельскохозяйственные науки)</w:t>
            </w:r>
          </w:p>
          <w:p w:rsidR="00B76311" w:rsidRPr="00554BBD" w:rsidRDefault="00B76311" w:rsidP="00BA152B">
            <w:pPr>
              <w:spacing w:after="0" w:line="240" w:lineRule="auto"/>
              <w:contextualSpacing/>
              <w:rPr>
                <w:rFonts w:ascii="Times New Roman" w:hAnsi="Times New Roman"/>
                <w:sz w:val="20"/>
                <w:szCs w:val="20"/>
              </w:rPr>
            </w:pPr>
          </w:p>
        </w:tc>
        <w:tc>
          <w:tcPr>
            <w:tcW w:w="2274" w:type="pct"/>
          </w:tcPr>
          <w:p w:rsidR="00B76311" w:rsidRPr="00554BBD" w:rsidRDefault="00964BA8" w:rsidP="00964BA8">
            <w:pPr>
              <w:spacing w:after="0" w:line="240" w:lineRule="auto"/>
              <w:rPr>
                <w:rFonts w:ascii="Times New Roman" w:hAnsi="Times New Roman"/>
                <w:sz w:val="20"/>
                <w:szCs w:val="20"/>
                <w:lang w:val="en-US"/>
              </w:rPr>
            </w:pPr>
            <w:r w:rsidRPr="00964BA8">
              <w:rPr>
                <w:rFonts w:ascii="Times New Roman" w:hAnsi="Times New Roman"/>
                <w:sz w:val="20"/>
                <w:szCs w:val="20"/>
                <w:lang w:val="en-US"/>
              </w:rPr>
              <w:t xml:space="preserve">06.01.01 - General agriculture, crop production (agricultural </w:t>
            </w:r>
            <w:r>
              <w:rPr>
                <w:rFonts w:ascii="Times New Roman" w:hAnsi="Times New Roman"/>
                <w:sz w:val="20"/>
                <w:szCs w:val="20"/>
                <w:lang w:val="en-US"/>
              </w:rPr>
              <w:t>s</w:t>
            </w:r>
            <w:r w:rsidRPr="00964BA8">
              <w:rPr>
                <w:rFonts w:ascii="Times New Roman" w:hAnsi="Times New Roman"/>
                <w:sz w:val="20"/>
                <w:szCs w:val="20"/>
                <w:lang w:val="en-US"/>
              </w:rPr>
              <w:t>ciences)</w:t>
            </w:r>
          </w:p>
        </w:tc>
      </w:tr>
      <w:tr w:rsidR="00B76311" w:rsidRPr="00374638" w:rsidTr="00BA152B">
        <w:tc>
          <w:tcPr>
            <w:tcW w:w="2726" w:type="pct"/>
          </w:tcPr>
          <w:p w:rsidR="00B76311" w:rsidRPr="00554BBD" w:rsidRDefault="00B76311" w:rsidP="00BA152B">
            <w:pPr>
              <w:spacing w:line="240" w:lineRule="auto"/>
              <w:rPr>
                <w:rFonts w:ascii="Times New Roman" w:hAnsi="Times New Roman"/>
                <w:b/>
                <w:sz w:val="20"/>
                <w:szCs w:val="20"/>
              </w:rPr>
            </w:pPr>
            <w:r w:rsidRPr="00554BBD">
              <w:rPr>
                <w:rFonts w:ascii="Times New Roman" w:hAnsi="Times New Roman"/>
                <w:b/>
                <w:sz w:val="20"/>
                <w:szCs w:val="20"/>
              </w:rPr>
              <w:t>УСТОЙЧИВОСТЬ РАСТЕНИЙ ЧЕРЕШНИ К НИЗКИМ ТЕМПЕРАТУРАМ ВЕСЕННЕГО ПЕРИОДА: ВОЗМОЖНЫЕ ИНДИКАТОРЫ И МЕХАНИЗМЫ*</w:t>
            </w:r>
          </w:p>
        </w:tc>
        <w:tc>
          <w:tcPr>
            <w:tcW w:w="2274" w:type="pct"/>
          </w:tcPr>
          <w:p w:rsidR="00B76311" w:rsidRPr="00554BBD" w:rsidRDefault="00B76311" w:rsidP="00BA152B">
            <w:pPr>
              <w:spacing w:after="0" w:line="240" w:lineRule="auto"/>
              <w:contextualSpacing/>
              <w:rPr>
                <w:rFonts w:ascii="Times New Roman" w:hAnsi="Times New Roman"/>
                <w:b/>
                <w:sz w:val="20"/>
                <w:szCs w:val="20"/>
                <w:lang w:val="en-US"/>
              </w:rPr>
            </w:pPr>
            <w:r w:rsidRPr="00554BBD">
              <w:rPr>
                <w:rFonts w:ascii="Times New Roman" w:hAnsi="Times New Roman"/>
                <w:b/>
                <w:bCs/>
                <w:sz w:val="20"/>
                <w:szCs w:val="20"/>
                <w:lang w:val="en-US"/>
              </w:rPr>
              <w:t>STABILITY OF SWEET CHERRY PLANTS TO LOW TEMPERATURES OF THE SPRING PERIOD: POSSIBLE INDICATORS AND MECHANISMS</w:t>
            </w:r>
          </w:p>
        </w:tc>
      </w:tr>
      <w:tr w:rsidR="00B76311" w:rsidRPr="00554BBD" w:rsidTr="00BA152B">
        <w:tc>
          <w:tcPr>
            <w:tcW w:w="2726" w:type="pct"/>
          </w:tcPr>
          <w:p w:rsidR="00B76311" w:rsidRPr="00554BBD" w:rsidRDefault="00B76311" w:rsidP="00BA152B">
            <w:pPr>
              <w:spacing w:after="0" w:line="240" w:lineRule="auto"/>
              <w:rPr>
                <w:rFonts w:ascii="Times New Roman" w:hAnsi="Times New Roman"/>
                <w:sz w:val="20"/>
                <w:szCs w:val="20"/>
              </w:rPr>
            </w:pPr>
            <w:r w:rsidRPr="00554BBD">
              <w:rPr>
                <w:rFonts w:ascii="Times New Roman" w:hAnsi="Times New Roman"/>
                <w:sz w:val="20"/>
                <w:szCs w:val="20"/>
              </w:rPr>
              <w:t>Дорошенко Татьяна Николаевна</w:t>
            </w:r>
          </w:p>
          <w:p w:rsidR="00B76311" w:rsidRPr="00554BBD" w:rsidRDefault="00B76311" w:rsidP="00BA152B">
            <w:pPr>
              <w:spacing w:after="0" w:line="240" w:lineRule="auto"/>
              <w:rPr>
                <w:rFonts w:ascii="Times New Roman" w:hAnsi="Times New Roman"/>
                <w:sz w:val="20"/>
                <w:szCs w:val="20"/>
              </w:rPr>
            </w:pPr>
            <w:r w:rsidRPr="00554BBD">
              <w:rPr>
                <w:rFonts w:ascii="Times New Roman" w:hAnsi="Times New Roman"/>
                <w:sz w:val="20"/>
                <w:szCs w:val="20"/>
              </w:rPr>
              <w:t>Доктор с.-х. наук, профессор</w:t>
            </w:r>
          </w:p>
          <w:p w:rsidR="00B76311" w:rsidRPr="00554BBD" w:rsidRDefault="00B76311" w:rsidP="00BA152B">
            <w:pPr>
              <w:spacing w:after="0" w:line="240" w:lineRule="auto"/>
              <w:rPr>
                <w:rFonts w:ascii="Times New Roman" w:hAnsi="Times New Roman"/>
                <w:sz w:val="20"/>
                <w:szCs w:val="20"/>
              </w:rPr>
            </w:pPr>
            <w:r w:rsidRPr="00554BBD">
              <w:rPr>
                <w:rFonts w:ascii="Times New Roman" w:hAnsi="Times New Roman"/>
                <w:sz w:val="20"/>
                <w:szCs w:val="20"/>
                <w:lang w:val="en-US"/>
              </w:rPr>
              <w:t>SPIN</w:t>
            </w:r>
            <w:r w:rsidRPr="00554BBD">
              <w:rPr>
                <w:rFonts w:ascii="Times New Roman" w:hAnsi="Times New Roman"/>
                <w:sz w:val="20"/>
                <w:szCs w:val="20"/>
              </w:rPr>
              <w:t xml:space="preserve">-код:  </w:t>
            </w:r>
            <w:r w:rsidRPr="00554BBD">
              <w:rPr>
                <w:rFonts w:ascii="Times New Roman" w:hAnsi="Times New Roman"/>
                <w:color w:val="000000"/>
                <w:sz w:val="20"/>
                <w:szCs w:val="20"/>
              </w:rPr>
              <w:t>9682-1495</w:t>
            </w:r>
          </w:p>
        </w:tc>
        <w:tc>
          <w:tcPr>
            <w:tcW w:w="2274" w:type="pct"/>
          </w:tcPr>
          <w:p w:rsidR="00B76311" w:rsidRPr="00554BBD" w:rsidRDefault="00B76311" w:rsidP="00BA152B">
            <w:pPr>
              <w:spacing w:after="0" w:line="240" w:lineRule="auto"/>
              <w:rPr>
                <w:rFonts w:ascii="Times New Roman" w:hAnsi="Times New Roman"/>
                <w:sz w:val="20"/>
                <w:szCs w:val="20"/>
                <w:lang w:val="en-US"/>
              </w:rPr>
            </w:pPr>
            <w:r w:rsidRPr="00554BBD">
              <w:rPr>
                <w:rFonts w:ascii="Times New Roman" w:hAnsi="Times New Roman"/>
                <w:sz w:val="20"/>
                <w:szCs w:val="20"/>
                <w:lang w:val="en-US"/>
              </w:rPr>
              <w:t>Doroshenko Tatiana Nikolaevna</w:t>
            </w:r>
          </w:p>
          <w:p w:rsidR="00B76311" w:rsidRPr="00554BBD" w:rsidRDefault="00B76311" w:rsidP="00BA152B">
            <w:pPr>
              <w:spacing w:after="0" w:line="240" w:lineRule="auto"/>
              <w:rPr>
                <w:rFonts w:ascii="Times New Roman" w:hAnsi="Times New Roman"/>
                <w:sz w:val="20"/>
                <w:szCs w:val="20"/>
                <w:lang w:val="en-US"/>
              </w:rPr>
            </w:pPr>
            <w:r w:rsidRPr="00554BBD">
              <w:rPr>
                <w:rFonts w:ascii="Times New Roman" w:hAnsi="Times New Roman"/>
                <w:sz w:val="20"/>
                <w:szCs w:val="20"/>
                <w:lang w:val="en-US"/>
              </w:rPr>
              <w:t>Dr.Sci.Agr., professor</w:t>
            </w:r>
          </w:p>
          <w:p w:rsidR="00B76311" w:rsidRDefault="00B76311" w:rsidP="00BA152B">
            <w:pPr>
              <w:spacing w:after="0" w:line="240" w:lineRule="auto"/>
              <w:rPr>
                <w:rFonts w:ascii="Times New Roman" w:hAnsi="Times New Roman"/>
                <w:color w:val="000000"/>
                <w:sz w:val="20"/>
                <w:szCs w:val="20"/>
              </w:rPr>
            </w:pPr>
            <w:r w:rsidRPr="00554BBD">
              <w:rPr>
                <w:rFonts w:ascii="Times New Roman" w:hAnsi="Times New Roman"/>
                <w:sz w:val="20"/>
                <w:szCs w:val="20"/>
                <w:lang w:val="en-US"/>
              </w:rPr>
              <w:t xml:space="preserve">RSCI </w:t>
            </w:r>
            <w:r>
              <w:rPr>
                <w:rFonts w:ascii="Times New Roman" w:hAnsi="Times New Roman"/>
                <w:sz w:val="20"/>
                <w:szCs w:val="20"/>
                <w:lang w:val="en-US"/>
              </w:rPr>
              <w:t>SPIN-</w:t>
            </w:r>
            <w:r w:rsidRPr="00554BBD">
              <w:rPr>
                <w:rFonts w:ascii="Times New Roman" w:hAnsi="Times New Roman"/>
                <w:sz w:val="20"/>
                <w:szCs w:val="20"/>
                <w:lang w:val="en-US"/>
              </w:rPr>
              <w:t xml:space="preserve">code </w:t>
            </w:r>
            <w:r w:rsidRPr="00554BBD">
              <w:rPr>
                <w:rFonts w:ascii="Times New Roman" w:hAnsi="Times New Roman"/>
                <w:color w:val="000000"/>
                <w:sz w:val="20"/>
                <w:szCs w:val="20"/>
              </w:rPr>
              <w:t>9682-1495</w:t>
            </w:r>
          </w:p>
          <w:p w:rsidR="00BA152B" w:rsidRPr="00554BBD" w:rsidRDefault="00BA152B" w:rsidP="00BA152B">
            <w:pPr>
              <w:spacing w:after="0" w:line="240" w:lineRule="auto"/>
              <w:rPr>
                <w:rFonts w:ascii="Times New Roman" w:hAnsi="Times New Roman"/>
                <w:sz w:val="20"/>
                <w:szCs w:val="20"/>
                <w:lang w:val="en-US"/>
              </w:rPr>
            </w:pPr>
          </w:p>
        </w:tc>
      </w:tr>
      <w:tr w:rsidR="00B76311" w:rsidRPr="00554BBD" w:rsidTr="00BA152B">
        <w:tc>
          <w:tcPr>
            <w:tcW w:w="2726" w:type="pct"/>
          </w:tcPr>
          <w:p w:rsidR="00B76311" w:rsidRPr="00554BBD" w:rsidRDefault="00B76311" w:rsidP="00BA152B">
            <w:pPr>
              <w:spacing w:after="0" w:line="240" w:lineRule="auto"/>
              <w:rPr>
                <w:rFonts w:ascii="Times New Roman" w:hAnsi="Times New Roman"/>
                <w:sz w:val="20"/>
                <w:szCs w:val="20"/>
              </w:rPr>
            </w:pPr>
            <w:r w:rsidRPr="00554BBD">
              <w:rPr>
                <w:rFonts w:ascii="Times New Roman" w:hAnsi="Times New Roman"/>
                <w:sz w:val="20"/>
                <w:szCs w:val="20"/>
              </w:rPr>
              <w:t>Рязанова Людмила Георгиевна</w:t>
            </w:r>
          </w:p>
          <w:p w:rsidR="00B76311" w:rsidRPr="00554BBD" w:rsidRDefault="00B76311" w:rsidP="00BA152B">
            <w:pPr>
              <w:spacing w:after="0" w:line="240" w:lineRule="auto"/>
              <w:rPr>
                <w:rFonts w:ascii="Times New Roman" w:hAnsi="Times New Roman"/>
                <w:sz w:val="20"/>
                <w:szCs w:val="20"/>
              </w:rPr>
            </w:pPr>
            <w:r w:rsidRPr="00554BBD">
              <w:rPr>
                <w:rFonts w:ascii="Times New Roman" w:hAnsi="Times New Roman"/>
                <w:sz w:val="20"/>
                <w:szCs w:val="20"/>
              </w:rPr>
              <w:t>Кандидат  с.-х. наук, доцент</w:t>
            </w:r>
          </w:p>
          <w:p w:rsidR="00B76311" w:rsidRPr="00554BBD" w:rsidRDefault="00B76311" w:rsidP="00BA152B">
            <w:pPr>
              <w:spacing w:after="0" w:line="240" w:lineRule="auto"/>
              <w:rPr>
                <w:rFonts w:ascii="Times New Roman" w:hAnsi="Times New Roman"/>
                <w:sz w:val="20"/>
                <w:szCs w:val="20"/>
              </w:rPr>
            </w:pPr>
            <w:r w:rsidRPr="00554BBD">
              <w:rPr>
                <w:rFonts w:ascii="Times New Roman" w:hAnsi="Times New Roman"/>
                <w:sz w:val="20"/>
                <w:szCs w:val="20"/>
                <w:lang w:val="en-US"/>
              </w:rPr>
              <w:t>SPIN</w:t>
            </w:r>
            <w:r w:rsidRPr="00554BBD">
              <w:rPr>
                <w:rFonts w:ascii="Times New Roman" w:hAnsi="Times New Roman"/>
                <w:sz w:val="20"/>
                <w:szCs w:val="20"/>
              </w:rPr>
              <w:t>-код:  1083-2877</w:t>
            </w:r>
          </w:p>
        </w:tc>
        <w:tc>
          <w:tcPr>
            <w:tcW w:w="2274" w:type="pct"/>
          </w:tcPr>
          <w:p w:rsidR="00B76311" w:rsidRPr="00554BBD" w:rsidRDefault="00B76311" w:rsidP="00BA152B">
            <w:pPr>
              <w:spacing w:after="0" w:line="240" w:lineRule="auto"/>
              <w:rPr>
                <w:rFonts w:ascii="Times New Roman" w:hAnsi="Times New Roman"/>
                <w:sz w:val="20"/>
                <w:szCs w:val="20"/>
                <w:lang w:val="en-US"/>
              </w:rPr>
            </w:pPr>
            <w:r w:rsidRPr="00554BBD">
              <w:rPr>
                <w:rFonts w:ascii="Times New Roman" w:hAnsi="Times New Roman"/>
                <w:sz w:val="20"/>
                <w:szCs w:val="20"/>
                <w:lang w:val="en-US"/>
              </w:rPr>
              <w:t>Ryazanova</w:t>
            </w:r>
            <w:r>
              <w:rPr>
                <w:rFonts w:ascii="Times New Roman" w:hAnsi="Times New Roman"/>
                <w:sz w:val="20"/>
                <w:szCs w:val="20"/>
                <w:lang w:val="en-US"/>
              </w:rPr>
              <w:t xml:space="preserve"> </w:t>
            </w:r>
            <w:r w:rsidRPr="00554BBD">
              <w:rPr>
                <w:rFonts w:ascii="Times New Roman" w:hAnsi="Times New Roman"/>
                <w:sz w:val="20"/>
                <w:szCs w:val="20"/>
                <w:lang w:val="en-US"/>
              </w:rPr>
              <w:t>Ludmila</w:t>
            </w:r>
            <w:r>
              <w:rPr>
                <w:rFonts w:ascii="Times New Roman" w:hAnsi="Times New Roman"/>
                <w:sz w:val="20"/>
                <w:szCs w:val="20"/>
                <w:lang w:val="en-US"/>
              </w:rPr>
              <w:t xml:space="preserve"> </w:t>
            </w:r>
            <w:r w:rsidRPr="00554BBD">
              <w:rPr>
                <w:rFonts w:ascii="Times New Roman" w:hAnsi="Times New Roman"/>
                <w:sz w:val="20"/>
                <w:szCs w:val="20"/>
                <w:lang w:val="en-US"/>
              </w:rPr>
              <w:t>Georgievna</w:t>
            </w:r>
          </w:p>
          <w:p w:rsidR="00B76311" w:rsidRPr="00554BBD" w:rsidRDefault="00B76311" w:rsidP="00BA152B">
            <w:pPr>
              <w:spacing w:after="0" w:line="240" w:lineRule="auto"/>
              <w:rPr>
                <w:rFonts w:ascii="Times New Roman" w:hAnsi="Times New Roman"/>
                <w:sz w:val="20"/>
                <w:szCs w:val="20"/>
                <w:lang w:val="en-US"/>
              </w:rPr>
            </w:pPr>
            <w:r w:rsidRPr="00554BBD">
              <w:rPr>
                <w:rFonts w:ascii="Times New Roman" w:hAnsi="Times New Roman"/>
                <w:sz w:val="20"/>
                <w:szCs w:val="20"/>
                <w:lang w:val="en-US"/>
              </w:rPr>
              <w:t>Cand.Agr.Sci., associate professor</w:t>
            </w:r>
          </w:p>
          <w:p w:rsidR="00B76311" w:rsidRDefault="00B76311" w:rsidP="00BA152B">
            <w:pPr>
              <w:spacing w:after="0" w:line="240" w:lineRule="auto"/>
              <w:rPr>
                <w:rFonts w:ascii="Times New Roman" w:hAnsi="Times New Roman"/>
                <w:color w:val="000000"/>
                <w:sz w:val="20"/>
                <w:szCs w:val="20"/>
                <w:lang w:val="en-US"/>
              </w:rPr>
            </w:pPr>
            <w:r w:rsidRPr="00554BBD">
              <w:rPr>
                <w:rFonts w:ascii="Times New Roman" w:hAnsi="Times New Roman"/>
                <w:sz w:val="20"/>
                <w:szCs w:val="20"/>
                <w:lang w:val="en-US"/>
              </w:rPr>
              <w:t xml:space="preserve">RSCI </w:t>
            </w:r>
            <w:r>
              <w:rPr>
                <w:rFonts w:ascii="Times New Roman" w:hAnsi="Times New Roman"/>
                <w:sz w:val="20"/>
                <w:szCs w:val="20"/>
                <w:lang w:val="en-US"/>
              </w:rPr>
              <w:t>SPIN-</w:t>
            </w:r>
            <w:r w:rsidRPr="00554BBD">
              <w:rPr>
                <w:rFonts w:ascii="Times New Roman" w:hAnsi="Times New Roman"/>
                <w:sz w:val="20"/>
                <w:szCs w:val="20"/>
                <w:lang w:val="en-US"/>
              </w:rPr>
              <w:t>code 1083-2877</w:t>
            </w:r>
          </w:p>
          <w:p w:rsidR="00BA152B" w:rsidRPr="00BA152B" w:rsidRDefault="00BA152B" w:rsidP="00BA152B">
            <w:pPr>
              <w:spacing w:after="0" w:line="240" w:lineRule="auto"/>
              <w:rPr>
                <w:rFonts w:ascii="Times New Roman" w:hAnsi="Times New Roman"/>
                <w:color w:val="000000"/>
                <w:sz w:val="20"/>
                <w:szCs w:val="20"/>
                <w:lang w:val="en-US"/>
              </w:rPr>
            </w:pPr>
          </w:p>
        </w:tc>
      </w:tr>
      <w:tr w:rsidR="00B76311" w:rsidRPr="00554BBD" w:rsidTr="00BA152B">
        <w:tc>
          <w:tcPr>
            <w:tcW w:w="2726" w:type="pct"/>
          </w:tcPr>
          <w:p w:rsidR="00B76311" w:rsidRPr="00554BBD" w:rsidRDefault="00B76311" w:rsidP="00BA152B">
            <w:pPr>
              <w:spacing w:after="0" w:line="240" w:lineRule="auto"/>
              <w:rPr>
                <w:rFonts w:ascii="Times New Roman" w:hAnsi="Times New Roman"/>
                <w:sz w:val="20"/>
                <w:szCs w:val="20"/>
              </w:rPr>
            </w:pPr>
            <w:r w:rsidRPr="00554BBD">
              <w:rPr>
                <w:rFonts w:ascii="Times New Roman" w:hAnsi="Times New Roman"/>
                <w:sz w:val="20"/>
                <w:szCs w:val="20"/>
              </w:rPr>
              <w:t>Чумаков Сергей Семенович</w:t>
            </w:r>
          </w:p>
          <w:p w:rsidR="00B76311" w:rsidRPr="00554BBD" w:rsidRDefault="00B76311" w:rsidP="00BA152B">
            <w:pPr>
              <w:spacing w:after="0" w:line="240" w:lineRule="auto"/>
              <w:rPr>
                <w:rFonts w:ascii="Times New Roman" w:hAnsi="Times New Roman"/>
                <w:sz w:val="20"/>
                <w:szCs w:val="20"/>
              </w:rPr>
            </w:pPr>
            <w:r w:rsidRPr="00554BBD">
              <w:rPr>
                <w:rFonts w:ascii="Times New Roman" w:hAnsi="Times New Roman"/>
                <w:sz w:val="20"/>
                <w:szCs w:val="20"/>
              </w:rPr>
              <w:t>Доктор с.-х. наук,  профессор</w:t>
            </w:r>
          </w:p>
          <w:p w:rsidR="00B76311" w:rsidRPr="00554BBD" w:rsidRDefault="00B76311" w:rsidP="00BA152B">
            <w:pPr>
              <w:spacing w:after="0" w:line="240" w:lineRule="auto"/>
              <w:rPr>
                <w:rFonts w:ascii="Times New Roman" w:hAnsi="Times New Roman"/>
                <w:sz w:val="20"/>
                <w:szCs w:val="20"/>
              </w:rPr>
            </w:pPr>
            <w:r w:rsidRPr="00554BBD">
              <w:rPr>
                <w:rFonts w:ascii="Times New Roman" w:hAnsi="Times New Roman"/>
                <w:sz w:val="20"/>
                <w:szCs w:val="20"/>
                <w:lang w:val="en-US"/>
              </w:rPr>
              <w:t>SPIN</w:t>
            </w:r>
            <w:r w:rsidRPr="00554BBD">
              <w:rPr>
                <w:rFonts w:ascii="Times New Roman" w:hAnsi="Times New Roman"/>
                <w:sz w:val="20"/>
                <w:szCs w:val="20"/>
              </w:rPr>
              <w:t>-код:</w:t>
            </w:r>
            <w:r w:rsidRPr="00554BBD">
              <w:rPr>
                <w:rFonts w:ascii="Times New Roman" w:hAnsi="Times New Roman"/>
                <w:color w:val="000000"/>
                <w:sz w:val="20"/>
                <w:szCs w:val="20"/>
              </w:rPr>
              <w:t>1785-8634</w:t>
            </w:r>
          </w:p>
        </w:tc>
        <w:tc>
          <w:tcPr>
            <w:tcW w:w="2274" w:type="pct"/>
          </w:tcPr>
          <w:p w:rsidR="00B76311" w:rsidRPr="00554BBD" w:rsidRDefault="00B76311" w:rsidP="00BA152B">
            <w:pPr>
              <w:spacing w:after="0" w:line="240" w:lineRule="auto"/>
              <w:contextualSpacing/>
              <w:rPr>
                <w:rFonts w:ascii="Times New Roman" w:hAnsi="Times New Roman"/>
                <w:sz w:val="20"/>
                <w:szCs w:val="20"/>
                <w:lang w:val="en-US"/>
              </w:rPr>
            </w:pPr>
            <w:r w:rsidRPr="00554BBD">
              <w:rPr>
                <w:rFonts w:ascii="Times New Roman" w:hAnsi="Times New Roman"/>
                <w:sz w:val="20"/>
                <w:szCs w:val="20"/>
                <w:lang w:val="en-US"/>
              </w:rPr>
              <w:t>Chumakov Sergey Semenovich</w:t>
            </w:r>
          </w:p>
          <w:p w:rsidR="00B76311" w:rsidRPr="00554BBD" w:rsidRDefault="00B76311" w:rsidP="00BA152B">
            <w:pPr>
              <w:spacing w:after="0" w:line="240" w:lineRule="auto"/>
              <w:rPr>
                <w:rFonts w:ascii="Times New Roman" w:hAnsi="Times New Roman"/>
                <w:sz w:val="20"/>
                <w:szCs w:val="20"/>
                <w:lang w:val="en-US"/>
              </w:rPr>
            </w:pPr>
            <w:r w:rsidRPr="00554BBD">
              <w:rPr>
                <w:rFonts w:ascii="Times New Roman" w:hAnsi="Times New Roman"/>
                <w:sz w:val="20"/>
                <w:szCs w:val="20"/>
                <w:lang w:val="en-US"/>
              </w:rPr>
              <w:t>Dr.Sci.Agr., professor</w:t>
            </w:r>
          </w:p>
          <w:p w:rsidR="00B76311" w:rsidRPr="00554BBD" w:rsidRDefault="00B76311" w:rsidP="00BA152B">
            <w:pPr>
              <w:spacing w:after="0" w:line="240" w:lineRule="auto"/>
              <w:rPr>
                <w:rFonts w:ascii="Times New Roman" w:hAnsi="Times New Roman"/>
                <w:sz w:val="20"/>
                <w:szCs w:val="20"/>
                <w:lang w:val="en-US"/>
              </w:rPr>
            </w:pPr>
            <w:r w:rsidRPr="00554BBD">
              <w:rPr>
                <w:rFonts w:ascii="Times New Roman" w:hAnsi="Times New Roman"/>
                <w:sz w:val="20"/>
                <w:szCs w:val="20"/>
                <w:lang w:val="en-US"/>
              </w:rPr>
              <w:t xml:space="preserve">RSCI </w:t>
            </w:r>
            <w:r>
              <w:rPr>
                <w:rFonts w:ascii="Times New Roman" w:hAnsi="Times New Roman"/>
                <w:sz w:val="20"/>
                <w:szCs w:val="20"/>
                <w:lang w:val="en-US"/>
              </w:rPr>
              <w:t>SPIN-</w:t>
            </w:r>
            <w:r w:rsidRPr="00554BBD">
              <w:rPr>
                <w:rFonts w:ascii="Times New Roman" w:hAnsi="Times New Roman"/>
                <w:sz w:val="20"/>
                <w:szCs w:val="20"/>
                <w:lang w:val="en-US"/>
              </w:rPr>
              <w:t xml:space="preserve">code </w:t>
            </w:r>
            <w:r w:rsidRPr="00554BBD">
              <w:rPr>
                <w:rFonts w:ascii="Times New Roman" w:hAnsi="Times New Roman"/>
                <w:color w:val="000000"/>
                <w:sz w:val="20"/>
                <w:szCs w:val="20"/>
                <w:lang w:val="en-US"/>
              </w:rPr>
              <w:t>1785-8634</w:t>
            </w:r>
          </w:p>
          <w:p w:rsidR="00B76311" w:rsidRPr="00554BBD" w:rsidRDefault="00B76311" w:rsidP="00BA152B">
            <w:pPr>
              <w:spacing w:after="0" w:line="240" w:lineRule="auto"/>
              <w:rPr>
                <w:rFonts w:ascii="Times New Roman" w:hAnsi="Times New Roman"/>
                <w:sz w:val="20"/>
                <w:szCs w:val="20"/>
                <w:lang w:val="en-US"/>
              </w:rPr>
            </w:pPr>
          </w:p>
        </w:tc>
      </w:tr>
      <w:tr w:rsidR="00B76311" w:rsidRPr="00374638" w:rsidTr="00BA152B">
        <w:tc>
          <w:tcPr>
            <w:tcW w:w="2726" w:type="pct"/>
          </w:tcPr>
          <w:p w:rsidR="00B76311" w:rsidRPr="00554BBD" w:rsidRDefault="00B76311" w:rsidP="00BA152B">
            <w:pPr>
              <w:spacing w:after="0" w:line="240" w:lineRule="auto"/>
              <w:rPr>
                <w:rFonts w:ascii="Times New Roman" w:hAnsi="Times New Roman"/>
                <w:sz w:val="20"/>
                <w:szCs w:val="20"/>
              </w:rPr>
            </w:pPr>
            <w:r w:rsidRPr="00554BBD">
              <w:rPr>
                <w:rFonts w:ascii="Times New Roman" w:hAnsi="Times New Roman"/>
                <w:sz w:val="20"/>
                <w:szCs w:val="20"/>
              </w:rPr>
              <w:t>Зайнутдинов Зариф Закирович</w:t>
            </w:r>
          </w:p>
          <w:p w:rsidR="00B76311" w:rsidRPr="00554BBD" w:rsidRDefault="00B76311" w:rsidP="00BA152B">
            <w:pPr>
              <w:spacing w:after="0" w:line="240" w:lineRule="auto"/>
              <w:rPr>
                <w:rFonts w:ascii="Times New Roman" w:hAnsi="Times New Roman"/>
                <w:sz w:val="20"/>
                <w:szCs w:val="20"/>
              </w:rPr>
            </w:pPr>
            <w:r w:rsidRPr="00554BBD">
              <w:rPr>
                <w:rFonts w:ascii="Times New Roman" w:hAnsi="Times New Roman"/>
                <w:sz w:val="20"/>
                <w:szCs w:val="20"/>
              </w:rPr>
              <w:t xml:space="preserve">Аспирант </w:t>
            </w:r>
          </w:p>
          <w:p w:rsidR="00B76311" w:rsidRPr="00554BBD" w:rsidRDefault="00B76311" w:rsidP="00BA152B">
            <w:pPr>
              <w:spacing w:after="0" w:line="240" w:lineRule="auto"/>
              <w:rPr>
                <w:rFonts w:ascii="Times New Roman" w:hAnsi="Times New Roman"/>
                <w:i/>
                <w:sz w:val="20"/>
                <w:szCs w:val="20"/>
              </w:rPr>
            </w:pPr>
            <w:r w:rsidRPr="00554BBD">
              <w:rPr>
                <w:rFonts w:ascii="Times New Roman" w:hAnsi="Times New Roman"/>
                <w:i/>
                <w:sz w:val="20"/>
                <w:szCs w:val="20"/>
              </w:rPr>
              <w:t>Кубанский государственный аграрный университет имени И.Т.Трубилина, Краснодар, Россия</w:t>
            </w:r>
          </w:p>
          <w:p w:rsidR="00B76311" w:rsidRPr="00554BBD" w:rsidRDefault="00B76311" w:rsidP="00BA152B">
            <w:pPr>
              <w:spacing w:after="0" w:line="240" w:lineRule="auto"/>
              <w:rPr>
                <w:rFonts w:ascii="Times New Roman" w:hAnsi="Times New Roman"/>
                <w:sz w:val="20"/>
                <w:szCs w:val="20"/>
              </w:rPr>
            </w:pPr>
          </w:p>
        </w:tc>
        <w:tc>
          <w:tcPr>
            <w:tcW w:w="2274" w:type="pct"/>
          </w:tcPr>
          <w:p w:rsidR="00B76311" w:rsidRPr="00554BBD" w:rsidRDefault="00B76311" w:rsidP="00BA152B">
            <w:pPr>
              <w:spacing w:after="0" w:line="240" w:lineRule="auto"/>
              <w:contextualSpacing/>
              <w:rPr>
                <w:rFonts w:ascii="Times New Roman" w:hAnsi="Times New Roman"/>
                <w:sz w:val="20"/>
                <w:szCs w:val="20"/>
                <w:lang w:val="en-US"/>
              </w:rPr>
            </w:pPr>
            <w:r w:rsidRPr="00554BBD">
              <w:rPr>
                <w:rFonts w:ascii="Times New Roman" w:hAnsi="Times New Roman"/>
                <w:sz w:val="20"/>
                <w:szCs w:val="20"/>
                <w:lang w:val="en-US"/>
              </w:rPr>
              <w:t>Zainutdinov</w:t>
            </w:r>
            <w:r>
              <w:rPr>
                <w:rFonts w:ascii="Times New Roman" w:hAnsi="Times New Roman"/>
                <w:sz w:val="20"/>
                <w:szCs w:val="20"/>
                <w:lang w:val="en-US"/>
              </w:rPr>
              <w:t xml:space="preserve"> </w:t>
            </w:r>
            <w:r w:rsidRPr="00554BBD">
              <w:rPr>
                <w:rFonts w:ascii="Times New Roman" w:hAnsi="Times New Roman"/>
                <w:sz w:val="20"/>
                <w:szCs w:val="20"/>
                <w:lang w:val="en-US"/>
              </w:rPr>
              <w:t>Zarif</w:t>
            </w:r>
            <w:r>
              <w:rPr>
                <w:rFonts w:ascii="Times New Roman" w:hAnsi="Times New Roman"/>
                <w:sz w:val="20"/>
                <w:szCs w:val="20"/>
                <w:lang w:val="en-US"/>
              </w:rPr>
              <w:t xml:space="preserve"> </w:t>
            </w:r>
            <w:r w:rsidRPr="00554BBD">
              <w:rPr>
                <w:rFonts w:ascii="Times New Roman" w:hAnsi="Times New Roman"/>
                <w:sz w:val="20"/>
                <w:szCs w:val="20"/>
                <w:lang w:val="en-US"/>
              </w:rPr>
              <w:t>Zakirovich</w:t>
            </w:r>
          </w:p>
          <w:p w:rsidR="00B76311" w:rsidRPr="00554BBD" w:rsidRDefault="00B76311" w:rsidP="00BA152B">
            <w:pPr>
              <w:spacing w:after="0" w:line="240" w:lineRule="auto"/>
              <w:rPr>
                <w:rFonts w:ascii="Times New Roman" w:hAnsi="Times New Roman"/>
                <w:color w:val="000000"/>
                <w:sz w:val="20"/>
                <w:szCs w:val="20"/>
                <w:lang w:val="en-US"/>
              </w:rPr>
            </w:pPr>
            <w:r>
              <w:rPr>
                <w:rFonts w:ascii="Times New Roman" w:hAnsi="Times New Roman"/>
                <w:color w:val="000000"/>
                <w:sz w:val="20"/>
                <w:szCs w:val="20"/>
                <w:lang w:val="en-US"/>
              </w:rPr>
              <w:t>postgraduate</w:t>
            </w:r>
            <w:r w:rsidRPr="00554BBD">
              <w:rPr>
                <w:rFonts w:ascii="Times New Roman" w:hAnsi="Times New Roman"/>
                <w:color w:val="000000"/>
                <w:sz w:val="20"/>
                <w:szCs w:val="20"/>
                <w:lang w:val="en-US"/>
              </w:rPr>
              <w:t xml:space="preserve"> student</w:t>
            </w:r>
          </w:p>
          <w:p w:rsidR="00B76311" w:rsidRPr="00554BBD" w:rsidRDefault="00B76311" w:rsidP="00BA152B">
            <w:pPr>
              <w:spacing w:after="0" w:line="240" w:lineRule="auto"/>
              <w:contextualSpacing/>
              <w:rPr>
                <w:rFonts w:ascii="Times New Roman" w:hAnsi="Times New Roman"/>
                <w:sz w:val="20"/>
                <w:szCs w:val="20"/>
                <w:lang w:val="en-US"/>
              </w:rPr>
            </w:pPr>
            <w:r w:rsidRPr="00554BBD">
              <w:rPr>
                <w:rFonts w:ascii="Times New Roman" w:hAnsi="Times New Roman"/>
                <w:i/>
                <w:sz w:val="20"/>
                <w:szCs w:val="20"/>
                <w:lang w:val="en-US"/>
              </w:rPr>
              <w:t>Kuban State Agrarian University named after I.T. Trubilin, Krasnodar, Russia</w:t>
            </w:r>
          </w:p>
        </w:tc>
      </w:tr>
      <w:tr w:rsidR="00B76311" w:rsidRPr="00374638" w:rsidTr="00BA152B">
        <w:tc>
          <w:tcPr>
            <w:tcW w:w="2726" w:type="pct"/>
          </w:tcPr>
          <w:p w:rsidR="00B76311" w:rsidRPr="00554BBD" w:rsidRDefault="00B76311" w:rsidP="00BA152B">
            <w:pPr>
              <w:spacing w:after="0" w:line="240" w:lineRule="auto"/>
              <w:contextualSpacing/>
              <w:rPr>
                <w:rFonts w:ascii="Times New Roman" w:hAnsi="Times New Roman"/>
                <w:sz w:val="20"/>
                <w:szCs w:val="20"/>
              </w:rPr>
            </w:pPr>
            <w:r w:rsidRPr="00554BBD">
              <w:rPr>
                <w:rFonts w:ascii="Times New Roman" w:hAnsi="Times New Roman"/>
                <w:sz w:val="20"/>
                <w:szCs w:val="20"/>
              </w:rPr>
              <w:t>Исследования посвящены определению особенностей изменений некоторых физиолого-биохимических показателей растений черешни, возникающих под влиянием основного повреждающего фактора весеннего периода - заморозков и связанных с устойчивостью растительного организма к действию стрессора. Исследования проведены в 2012 году и смежные 2018-2019 годы в плодоносящих насаждениях черешни прикубанской зоны, расположенных на садопригодных почвах: черноземе выщелоченном и аллювиально-луговых. Изучены различные по устойчивости к заморозкам сорта черешни. Образцы для анализов отобраны на фоне естественно сложившихся положительных температур воздуха. Проведено промораживание растительного материала в климатической камере «</w:t>
            </w:r>
            <w:r w:rsidRPr="00554BBD">
              <w:rPr>
                <w:rFonts w:ascii="Times New Roman" w:hAnsi="Times New Roman"/>
                <w:sz w:val="20"/>
                <w:szCs w:val="20"/>
                <w:lang w:val="en-US"/>
              </w:rPr>
              <w:t>Binder</w:t>
            </w:r>
            <w:r w:rsidRPr="00554BBD">
              <w:rPr>
                <w:rFonts w:ascii="Times New Roman" w:hAnsi="Times New Roman"/>
                <w:sz w:val="20"/>
                <w:szCs w:val="20"/>
              </w:rPr>
              <w:t xml:space="preserve">» </w:t>
            </w:r>
            <w:r w:rsidRPr="00554BBD">
              <w:rPr>
                <w:rFonts w:ascii="Times New Roman" w:hAnsi="Times New Roman"/>
                <w:sz w:val="20"/>
                <w:szCs w:val="20"/>
                <w:lang w:val="en-US"/>
              </w:rPr>
              <w:t>KB</w:t>
            </w:r>
            <w:r w:rsidRPr="00554BBD">
              <w:rPr>
                <w:rFonts w:ascii="Times New Roman" w:hAnsi="Times New Roman"/>
                <w:sz w:val="20"/>
                <w:szCs w:val="20"/>
              </w:rPr>
              <w:t xml:space="preserve"> 53 в течение 4-х часов при температуре – 2,5±0,2° С. По результатам эксперимента, растения черешни, отличающиеся ранним сроком цветения, более подвержены воздействию температурного стрессора весеннего периода в сравнении с поздноцветущими растительными организмами. Между тем устойчивость растений к заморозкам зависит не столько от даты завершения дифференциации генеративных почек, сколько от эффективности работы физиолого-биохимических механизмов активизации при действии неблагоприятного фактора синтеза в цветках индолилуксусной кислоты, ответственной за результативность начала формирования плодов, а, в конечном счете, более полную реализацию потенциальной продуктивности. Важным индикатором устойчивости растительного организма является степень изменен</w:t>
            </w:r>
            <w:r>
              <w:rPr>
                <w:rFonts w:ascii="Times New Roman" w:hAnsi="Times New Roman"/>
                <w:sz w:val="20"/>
                <w:szCs w:val="20"/>
              </w:rPr>
              <w:t xml:space="preserve">ия содержания </w:t>
            </w:r>
            <w:r>
              <w:rPr>
                <w:rFonts w:ascii="Times New Roman" w:hAnsi="Times New Roman"/>
                <w:sz w:val="20"/>
                <w:szCs w:val="20"/>
              </w:rPr>
              <w:lastRenderedPageBreak/>
              <w:t>этого фитогормона</w:t>
            </w:r>
          </w:p>
        </w:tc>
        <w:tc>
          <w:tcPr>
            <w:tcW w:w="2274" w:type="pct"/>
          </w:tcPr>
          <w:p w:rsidR="00B76311" w:rsidRPr="00554BBD" w:rsidRDefault="00B76311" w:rsidP="00BA152B">
            <w:pPr>
              <w:spacing w:after="0" w:line="240" w:lineRule="auto"/>
              <w:contextualSpacing/>
              <w:rPr>
                <w:rFonts w:ascii="Times New Roman" w:hAnsi="Times New Roman"/>
                <w:sz w:val="20"/>
                <w:szCs w:val="20"/>
                <w:lang w:val="en-US"/>
              </w:rPr>
            </w:pPr>
            <w:r>
              <w:rPr>
                <w:rFonts w:ascii="Times New Roman" w:hAnsi="Times New Roman"/>
                <w:sz w:val="20"/>
                <w:szCs w:val="20"/>
                <w:lang w:val="en-US"/>
              </w:rPr>
              <w:lastRenderedPageBreak/>
              <w:t>These s</w:t>
            </w:r>
            <w:r w:rsidRPr="00554BBD">
              <w:rPr>
                <w:rFonts w:ascii="Times New Roman" w:hAnsi="Times New Roman"/>
                <w:sz w:val="20"/>
                <w:szCs w:val="20"/>
                <w:lang w:val="en-US"/>
              </w:rPr>
              <w:t>tudies are devoted to determining the characteristics of changes in some physiological and biochemical parameters of sweet cherry plants that arise under the influence of the main damaging factor of the spring period - frost and associated with the resistance of the plant organism to the action of stressor. The studies were carried out in 2012 and adjacent 2018-</w:t>
            </w:r>
            <w:smartTag w:uri="urn:schemas-microsoft-com:office:smarttags" w:element="metricconverter">
              <w:smartTagPr>
                <w:attr w:name="ProductID" w:val="2019 in"/>
              </w:smartTagPr>
              <w:r w:rsidRPr="00554BBD">
                <w:rPr>
                  <w:rFonts w:ascii="Times New Roman" w:hAnsi="Times New Roman"/>
                  <w:sz w:val="20"/>
                  <w:szCs w:val="20"/>
                  <w:lang w:val="en-US"/>
                </w:rPr>
                <w:t>2019 in</w:t>
              </w:r>
            </w:smartTag>
            <w:r w:rsidRPr="00554BBD">
              <w:rPr>
                <w:rFonts w:ascii="Times New Roman" w:hAnsi="Times New Roman"/>
                <w:sz w:val="20"/>
                <w:szCs w:val="20"/>
                <w:lang w:val="en-US"/>
              </w:rPr>
              <w:t xml:space="preserve"> the fruiting plantations of cherries of the </w:t>
            </w:r>
            <w:smartTag w:uri="urn:schemas-microsoft-com:office:smarttags" w:element="place">
              <w:r w:rsidRPr="00554BBD">
                <w:rPr>
                  <w:rFonts w:ascii="Times New Roman" w:hAnsi="Times New Roman"/>
                  <w:sz w:val="20"/>
                  <w:szCs w:val="20"/>
                  <w:lang w:val="en-US"/>
                </w:rPr>
                <w:t>Kuban</w:t>
              </w:r>
            </w:smartTag>
            <w:r w:rsidRPr="00554BBD">
              <w:rPr>
                <w:rFonts w:ascii="Times New Roman" w:hAnsi="Times New Roman"/>
                <w:sz w:val="20"/>
                <w:szCs w:val="20"/>
                <w:lang w:val="en-US"/>
              </w:rPr>
              <w:t xml:space="preserve"> zone located on horticultural soils: leached chernozem and alluvial meadow. </w:t>
            </w:r>
            <w:r>
              <w:rPr>
                <w:rFonts w:ascii="Times New Roman" w:hAnsi="Times New Roman"/>
                <w:sz w:val="20"/>
                <w:szCs w:val="20"/>
                <w:lang w:val="en-US"/>
              </w:rPr>
              <w:t>We studied s</w:t>
            </w:r>
            <w:r w:rsidRPr="00554BBD">
              <w:rPr>
                <w:rFonts w:ascii="Times New Roman" w:hAnsi="Times New Roman"/>
                <w:sz w:val="20"/>
                <w:szCs w:val="20"/>
                <w:lang w:val="en-US"/>
              </w:rPr>
              <w:t xml:space="preserve">weet cherry varieties of different resistance to frost. Samples for analysis were selected </w:t>
            </w:r>
            <w:r>
              <w:rPr>
                <w:rFonts w:ascii="Times New Roman" w:hAnsi="Times New Roman"/>
                <w:sz w:val="20"/>
                <w:szCs w:val="20"/>
                <w:lang w:val="en-US"/>
              </w:rPr>
              <w:t>according to</w:t>
            </w:r>
            <w:r w:rsidRPr="00554BBD">
              <w:rPr>
                <w:rFonts w:ascii="Times New Roman" w:hAnsi="Times New Roman"/>
                <w:sz w:val="20"/>
                <w:szCs w:val="20"/>
                <w:lang w:val="en-US"/>
              </w:rPr>
              <w:t xml:space="preserve"> the background of naturally prevailing positive air temperatures. The plant material was frozen in the Binder climate chamber KB 53 for 4 hours at a temperature of 2.5 ± 0.2 ° C. According to the results of the experiment, sweet cherry plants that differ in early flowering are more susceptible to the temperature stressor in the spring in comparison with late flowering plant organisms. Meanwhile, the resistance of plants to frost depends not so much on the date of differentiation of the generative buds, but on the efficiency of the physiological and biochemical activation mechanisms under the influence of an unfavorable synthesis factor in the flowers of indolylacetic acid, which is responsible for the efficiency of the onset of fruit formation, and ultimately a more complete implementation potential productivity. An important indicator of the stability of a plant organism is the degree of </w:t>
            </w:r>
            <w:r w:rsidRPr="00554BBD">
              <w:rPr>
                <w:rFonts w:ascii="Times New Roman" w:hAnsi="Times New Roman"/>
                <w:sz w:val="20"/>
                <w:szCs w:val="20"/>
                <w:lang w:val="en-US"/>
              </w:rPr>
              <w:lastRenderedPageBreak/>
              <w:t>change in t</w:t>
            </w:r>
            <w:r>
              <w:rPr>
                <w:rFonts w:ascii="Times New Roman" w:hAnsi="Times New Roman"/>
                <w:sz w:val="20"/>
                <w:szCs w:val="20"/>
                <w:lang w:val="en-US"/>
              </w:rPr>
              <w:t>he content of this phytohormone</w:t>
            </w:r>
          </w:p>
          <w:p w:rsidR="00B76311" w:rsidRPr="00554BBD" w:rsidRDefault="00B76311" w:rsidP="00BA152B">
            <w:pPr>
              <w:spacing w:line="240" w:lineRule="auto"/>
              <w:rPr>
                <w:rFonts w:ascii="Times New Roman" w:hAnsi="Times New Roman"/>
                <w:bCs/>
                <w:sz w:val="20"/>
                <w:szCs w:val="20"/>
                <w:lang w:val="en-US"/>
              </w:rPr>
            </w:pPr>
          </w:p>
        </w:tc>
      </w:tr>
      <w:tr w:rsidR="00B76311" w:rsidRPr="00374638" w:rsidTr="00BA152B">
        <w:tc>
          <w:tcPr>
            <w:tcW w:w="2726" w:type="pct"/>
          </w:tcPr>
          <w:p w:rsidR="00B76311" w:rsidRDefault="00B76311" w:rsidP="00BA152B">
            <w:pPr>
              <w:spacing w:after="0" w:line="240" w:lineRule="auto"/>
              <w:contextualSpacing/>
              <w:rPr>
                <w:rFonts w:ascii="Times New Roman" w:hAnsi="Times New Roman"/>
                <w:sz w:val="20"/>
                <w:szCs w:val="20"/>
              </w:rPr>
            </w:pPr>
            <w:r w:rsidRPr="00554BBD">
              <w:rPr>
                <w:rFonts w:ascii="Times New Roman" w:hAnsi="Times New Roman"/>
                <w:sz w:val="20"/>
                <w:szCs w:val="20"/>
              </w:rPr>
              <w:lastRenderedPageBreak/>
              <w:t>Ключевые слова: ЧЕРЕШНЯ, РАСТЕНИЯ, ОРГАНОГЕНЕЗ, ЭТАПЫ, ЦВЕТЕНИЕ, ЗАМОРОЗКИ, УСТОЙЧИВОСТЬ, ИНДИКАТОРЫ</w:t>
            </w:r>
          </w:p>
          <w:p w:rsidR="00374638" w:rsidRDefault="00374638" w:rsidP="00BA152B">
            <w:pPr>
              <w:spacing w:after="0" w:line="240" w:lineRule="auto"/>
              <w:contextualSpacing/>
              <w:rPr>
                <w:rFonts w:ascii="Times New Roman" w:hAnsi="Times New Roman"/>
                <w:sz w:val="20"/>
                <w:szCs w:val="20"/>
              </w:rPr>
            </w:pPr>
          </w:p>
          <w:p w:rsidR="00B76311" w:rsidRPr="00374638" w:rsidRDefault="00374638" w:rsidP="00BA152B">
            <w:pPr>
              <w:spacing w:after="0" w:line="240" w:lineRule="auto"/>
              <w:contextualSpacing/>
              <w:rPr>
                <w:rFonts w:ascii="Times New Roman" w:hAnsi="Times New Roman"/>
                <w:i/>
                <w:sz w:val="20"/>
                <w:szCs w:val="20"/>
                <w:lang w:val="en-US"/>
              </w:rPr>
            </w:pPr>
            <w:r w:rsidRPr="00A7112F">
              <w:rPr>
                <w:rFonts w:ascii="Times New Roman" w:hAnsi="Times New Roman"/>
                <w:sz w:val="20"/>
                <w:szCs w:val="20"/>
                <w:lang w:val="en-US"/>
              </w:rPr>
              <w:t xml:space="preserve">DOI: </w:t>
            </w:r>
            <w:hyperlink r:id="rId7" w:history="1">
              <w:r w:rsidRPr="00B54E74">
                <w:rPr>
                  <w:rStyle w:val="ab"/>
                  <w:rFonts w:ascii="Times New Roman" w:hAnsi="Times New Roman"/>
                  <w:sz w:val="20"/>
                  <w:szCs w:val="20"/>
                  <w:lang w:val="en-US" w:eastAsia="ar-SA"/>
                </w:rPr>
                <w:t>http://dx.doi.org/10.21515/1990-4665-159-020</w:t>
              </w:r>
            </w:hyperlink>
            <w:r w:rsidRPr="00374638">
              <w:rPr>
                <w:rFonts w:ascii="Times New Roman" w:hAnsi="Times New Roman"/>
                <w:color w:val="800080"/>
                <w:sz w:val="20"/>
                <w:szCs w:val="20"/>
                <w:u w:val="single"/>
                <w:lang w:val="en-US" w:eastAsia="ar-SA"/>
              </w:rPr>
              <w:t xml:space="preserve">  </w:t>
            </w:r>
          </w:p>
        </w:tc>
        <w:tc>
          <w:tcPr>
            <w:tcW w:w="2274" w:type="pct"/>
          </w:tcPr>
          <w:p w:rsidR="00B76311" w:rsidRPr="00554BBD" w:rsidRDefault="00B76311" w:rsidP="00BA152B">
            <w:pPr>
              <w:spacing w:after="0" w:line="240" w:lineRule="auto"/>
              <w:contextualSpacing/>
              <w:rPr>
                <w:rFonts w:ascii="Times New Roman" w:hAnsi="Times New Roman"/>
                <w:sz w:val="20"/>
                <w:szCs w:val="20"/>
                <w:lang w:val="en-US"/>
              </w:rPr>
            </w:pPr>
            <w:r w:rsidRPr="00554BBD">
              <w:rPr>
                <w:rFonts w:ascii="Times New Roman" w:hAnsi="Times New Roman"/>
                <w:sz w:val="20"/>
                <w:szCs w:val="20"/>
                <w:lang w:val="en-US"/>
              </w:rPr>
              <w:t>Keywords:</w:t>
            </w:r>
            <w:r>
              <w:rPr>
                <w:rFonts w:ascii="Times New Roman" w:hAnsi="Times New Roman"/>
                <w:sz w:val="20"/>
                <w:szCs w:val="20"/>
                <w:lang w:val="en-US"/>
              </w:rPr>
              <w:t xml:space="preserve"> </w:t>
            </w:r>
            <w:r w:rsidRPr="00554BBD">
              <w:rPr>
                <w:rFonts w:ascii="Times New Roman" w:hAnsi="Times New Roman"/>
                <w:sz w:val="20"/>
                <w:szCs w:val="20"/>
                <w:lang w:val="en-US"/>
              </w:rPr>
              <w:t>SWEET-CHERRY, PLANTS, ORGANOGENESIS, STEPS, BLOSSOMING, FROSTS, RESISTANCE, INDICATORS</w:t>
            </w:r>
          </w:p>
        </w:tc>
      </w:tr>
    </w:tbl>
    <w:p w:rsidR="00B76311" w:rsidRPr="003538B4" w:rsidRDefault="00B76311" w:rsidP="00C9206D">
      <w:pPr>
        <w:spacing w:after="0" w:line="240" w:lineRule="auto"/>
        <w:contextualSpacing/>
        <w:jc w:val="center"/>
        <w:rPr>
          <w:rFonts w:ascii="Times New Roman" w:hAnsi="Times New Roman"/>
          <w:color w:val="000000"/>
          <w:sz w:val="24"/>
          <w:szCs w:val="24"/>
        </w:rPr>
      </w:pPr>
      <w:r w:rsidRPr="0094407F">
        <w:rPr>
          <w:rFonts w:ascii="Times New Roman" w:hAnsi="Times New Roman"/>
          <w:sz w:val="20"/>
          <w:szCs w:val="20"/>
        </w:rPr>
        <w:t>*Исследование выполнено при поддержке РФФИ и Администрации Краснодарского края</w:t>
      </w:r>
      <w:r w:rsidRPr="003538B4">
        <w:rPr>
          <w:rFonts w:ascii="Times New Roman" w:hAnsi="Times New Roman"/>
          <w:sz w:val="24"/>
          <w:szCs w:val="24"/>
        </w:rPr>
        <w:t xml:space="preserve"> (проект №19-44230013 </w:t>
      </w:r>
      <w:r w:rsidRPr="003538B4">
        <w:rPr>
          <w:rFonts w:ascii="Times New Roman" w:hAnsi="Times New Roman"/>
          <w:color w:val="000000"/>
          <w:sz w:val="24"/>
          <w:szCs w:val="24"/>
        </w:rPr>
        <w:t>р_а)</w:t>
      </w:r>
    </w:p>
    <w:p w:rsidR="00B76311" w:rsidRDefault="00B76311" w:rsidP="007C52BB">
      <w:pPr>
        <w:spacing w:after="0" w:line="360" w:lineRule="auto"/>
        <w:ind w:firstLine="851"/>
        <w:jc w:val="both"/>
        <w:rPr>
          <w:rFonts w:ascii="Times New Roman" w:hAnsi="Times New Roman"/>
          <w:b/>
          <w:sz w:val="28"/>
          <w:szCs w:val="28"/>
        </w:rPr>
      </w:pPr>
    </w:p>
    <w:p w:rsidR="00B76311" w:rsidRDefault="00B76311" w:rsidP="007C52BB">
      <w:pPr>
        <w:spacing w:after="0" w:line="360" w:lineRule="auto"/>
        <w:ind w:firstLine="851"/>
        <w:jc w:val="both"/>
        <w:rPr>
          <w:rFonts w:ascii="Times New Roman" w:hAnsi="Times New Roman"/>
          <w:sz w:val="28"/>
          <w:szCs w:val="28"/>
        </w:rPr>
      </w:pPr>
      <w:r w:rsidRPr="00C9206D">
        <w:rPr>
          <w:rFonts w:ascii="Times New Roman" w:hAnsi="Times New Roman"/>
          <w:b/>
          <w:sz w:val="28"/>
          <w:szCs w:val="28"/>
        </w:rPr>
        <w:t>Введение</w:t>
      </w:r>
      <w:r>
        <w:rPr>
          <w:rFonts w:ascii="Times New Roman" w:hAnsi="Times New Roman"/>
          <w:sz w:val="28"/>
          <w:szCs w:val="28"/>
        </w:rPr>
        <w:t xml:space="preserve">. </w:t>
      </w:r>
    </w:p>
    <w:p w:rsidR="00B76311" w:rsidRDefault="00B76311" w:rsidP="00514379">
      <w:pPr>
        <w:spacing w:after="0" w:line="360" w:lineRule="auto"/>
        <w:ind w:firstLine="851"/>
        <w:jc w:val="both"/>
        <w:rPr>
          <w:rFonts w:ascii="Times New Roman" w:hAnsi="Times New Roman"/>
          <w:sz w:val="28"/>
          <w:szCs w:val="28"/>
        </w:rPr>
      </w:pPr>
      <w:r>
        <w:rPr>
          <w:rFonts w:ascii="Times New Roman" w:hAnsi="Times New Roman"/>
          <w:sz w:val="28"/>
          <w:szCs w:val="28"/>
        </w:rPr>
        <w:t>В последние годы современное садоводство, как отрасль сельскохозяйственного производства, сталкивается со множеством нерешенных проблем. Однако наиболее сложные из них –</w:t>
      </w:r>
      <w:r w:rsidRPr="00DC4955">
        <w:rPr>
          <w:rFonts w:ascii="Times New Roman" w:hAnsi="Times New Roman"/>
          <w:sz w:val="28"/>
          <w:szCs w:val="28"/>
        </w:rPr>
        <w:t xml:space="preserve"> </w:t>
      </w:r>
      <w:r>
        <w:rPr>
          <w:rFonts w:ascii="Times New Roman" w:hAnsi="Times New Roman"/>
          <w:sz w:val="28"/>
          <w:szCs w:val="28"/>
        </w:rPr>
        <w:t>негативные воздействия на многолетние растения погодных стрессоров. Порой ситуация осложняется  и тем фактом, что предвидеть их</w:t>
      </w:r>
      <w:r w:rsidRPr="00DC4955">
        <w:rPr>
          <w:rFonts w:ascii="Times New Roman" w:hAnsi="Times New Roman"/>
          <w:sz w:val="28"/>
          <w:szCs w:val="28"/>
        </w:rPr>
        <w:t xml:space="preserve"> </w:t>
      </w:r>
      <w:r>
        <w:rPr>
          <w:rFonts w:ascii="Times New Roman" w:hAnsi="Times New Roman"/>
          <w:sz w:val="28"/>
          <w:szCs w:val="28"/>
        </w:rPr>
        <w:t>довольно сложно, даже с  учетом наметившихся климатических изменений.</w:t>
      </w:r>
    </w:p>
    <w:p w:rsidR="00B76311" w:rsidRDefault="00B76311" w:rsidP="0089127D">
      <w:pPr>
        <w:spacing w:after="0" w:line="360" w:lineRule="auto"/>
        <w:ind w:firstLine="709"/>
        <w:jc w:val="both"/>
        <w:rPr>
          <w:rFonts w:ascii="Times New Roman" w:hAnsi="Times New Roman"/>
          <w:sz w:val="28"/>
          <w:szCs w:val="28"/>
        </w:rPr>
      </w:pPr>
      <w:r>
        <w:rPr>
          <w:rFonts w:ascii="Times New Roman" w:hAnsi="Times New Roman"/>
          <w:sz w:val="28"/>
          <w:szCs w:val="28"/>
        </w:rPr>
        <w:t>В сложившихся условиях</w:t>
      </w:r>
      <w:r w:rsidRPr="00567209">
        <w:rPr>
          <w:rFonts w:ascii="Times New Roman" w:hAnsi="Times New Roman"/>
          <w:sz w:val="28"/>
          <w:szCs w:val="28"/>
        </w:rPr>
        <w:t xml:space="preserve"> для каждой плодовой культуры должны быть найдены специфические технологические решения, связанные с биологическими особенностями растений соответствующих помологических сортов и их реакцией на изменения некоторых экологических факторов (особенно температурного режима территорий)</w:t>
      </w:r>
      <w:r>
        <w:rPr>
          <w:rFonts w:ascii="Times New Roman" w:hAnsi="Times New Roman"/>
          <w:sz w:val="28"/>
          <w:szCs w:val="28"/>
        </w:rPr>
        <w:t xml:space="preserve"> [1,2]</w:t>
      </w:r>
      <w:r w:rsidRPr="00567209">
        <w:rPr>
          <w:rFonts w:ascii="Times New Roman" w:hAnsi="Times New Roman"/>
          <w:sz w:val="28"/>
          <w:szCs w:val="28"/>
        </w:rPr>
        <w:t>. Отмечена, в частности, наметившаяся тенденция пролонгирования ростовых процессов (увеличения продолжительности периода</w:t>
      </w:r>
      <w:r w:rsidRPr="00DC4955">
        <w:rPr>
          <w:rFonts w:ascii="Times New Roman" w:hAnsi="Times New Roman"/>
          <w:sz w:val="28"/>
          <w:szCs w:val="28"/>
        </w:rPr>
        <w:t xml:space="preserve"> </w:t>
      </w:r>
      <w:r>
        <w:rPr>
          <w:rFonts w:ascii="Times New Roman" w:hAnsi="Times New Roman"/>
          <w:sz w:val="28"/>
          <w:szCs w:val="28"/>
        </w:rPr>
        <w:t>вегетации растений) [1]</w:t>
      </w:r>
      <w:r w:rsidRPr="00567209">
        <w:rPr>
          <w:rFonts w:ascii="Times New Roman" w:hAnsi="Times New Roman"/>
          <w:sz w:val="28"/>
          <w:szCs w:val="28"/>
        </w:rPr>
        <w:t>.</w:t>
      </w:r>
      <w:r>
        <w:rPr>
          <w:rFonts w:ascii="Times New Roman" w:hAnsi="Times New Roman"/>
          <w:sz w:val="28"/>
          <w:szCs w:val="28"/>
        </w:rPr>
        <w:t>Это особенно актуально для такой  востребованной потребителями культуры как черешня, продуктивность  которой в отдельные годы с проявлением абиотических стрессоров весеннего периода отмечается на минимальном, порой экономически нецелесообразном  производству уровне.</w:t>
      </w:r>
    </w:p>
    <w:p w:rsidR="00B76311" w:rsidRPr="00A2381C" w:rsidRDefault="00B76311" w:rsidP="00A2381C">
      <w:pPr>
        <w:spacing w:after="0" w:line="360" w:lineRule="auto"/>
        <w:ind w:firstLine="709"/>
        <w:jc w:val="both"/>
        <w:rPr>
          <w:rFonts w:ascii="Times New Roman" w:hAnsi="Times New Roman"/>
          <w:sz w:val="28"/>
          <w:szCs w:val="28"/>
        </w:rPr>
      </w:pPr>
      <w:r w:rsidRPr="00A2381C">
        <w:rPr>
          <w:rFonts w:ascii="Times New Roman" w:hAnsi="Times New Roman"/>
          <w:sz w:val="28"/>
          <w:szCs w:val="28"/>
        </w:rPr>
        <w:t>Вполне закономерно, что</w:t>
      </w:r>
      <w:r w:rsidRPr="00DC4955">
        <w:rPr>
          <w:rFonts w:ascii="Times New Roman" w:hAnsi="Times New Roman"/>
          <w:sz w:val="28"/>
          <w:szCs w:val="28"/>
        </w:rPr>
        <w:t xml:space="preserve"> </w:t>
      </w:r>
      <w:r w:rsidRPr="00A2381C">
        <w:rPr>
          <w:rFonts w:ascii="Times New Roman" w:hAnsi="Times New Roman"/>
          <w:sz w:val="28"/>
          <w:szCs w:val="28"/>
        </w:rPr>
        <w:t>в целях более полной реализации потенциальной продуктивности растительного организма  на соответствующих этапах органогенеза</w:t>
      </w:r>
      <w:r w:rsidRPr="00DC4955">
        <w:rPr>
          <w:rFonts w:ascii="Times New Roman" w:hAnsi="Times New Roman"/>
          <w:sz w:val="28"/>
          <w:szCs w:val="28"/>
        </w:rPr>
        <w:t>,</w:t>
      </w:r>
      <w:r w:rsidRPr="00A2381C">
        <w:rPr>
          <w:rFonts w:ascii="Times New Roman" w:hAnsi="Times New Roman"/>
          <w:sz w:val="28"/>
          <w:szCs w:val="28"/>
        </w:rPr>
        <w:t xml:space="preserve"> необходимо располагать индикаторами степени его устойчивости к неблагоприятному воздействию </w:t>
      </w:r>
      <w:r w:rsidRPr="00A2381C">
        <w:rPr>
          <w:rFonts w:ascii="Times New Roman" w:hAnsi="Times New Roman"/>
          <w:sz w:val="28"/>
          <w:szCs w:val="28"/>
        </w:rPr>
        <w:lastRenderedPageBreak/>
        <w:t>среды для дальнейшей разработки надежных агроприемов, оптимизирующих ход этого процесса [</w:t>
      </w:r>
      <w:r>
        <w:rPr>
          <w:rFonts w:ascii="Times New Roman" w:hAnsi="Times New Roman"/>
          <w:sz w:val="28"/>
          <w:szCs w:val="28"/>
        </w:rPr>
        <w:t>9,10</w:t>
      </w:r>
      <w:r w:rsidRPr="00A2381C">
        <w:rPr>
          <w:rFonts w:ascii="Times New Roman" w:hAnsi="Times New Roman"/>
          <w:sz w:val="28"/>
          <w:szCs w:val="28"/>
        </w:rPr>
        <w:t>].</w:t>
      </w:r>
    </w:p>
    <w:p w:rsidR="00B76311" w:rsidRDefault="00B76311" w:rsidP="0089127D">
      <w:pPr>
        <w:spacing w:after="0" w:line="360" w:lineRule="auto"/>
        <w:ind w:firstLine="709"/>
        <w:jc w:val="both"/>
        <w:rPr>
          <w:rFonts w:ascii="Times New Roman" w:hAnsi="Times New Roman"/>
          <w:sz w:val="28"/>
          <w:szCs w:val="28"/>
        </w:rPr>
      </w:pPr>
      <w:r w:rsidRPr="00567209">
        <w:rPr>
          <w:rFonts w:ascii="Times New Roman" w:hAnsi="Times New Roman"/>
          <w:sz w:val="28"/>
          <w:szCs w:val="28"/>
        </w:rPr>
        <w:t>В этой связи целью настоящих исследований явилось определение особенностей изменени</w:t>
      </w:r>
      <w:r>
        <w:rPr>
          <w:rFonts w:ascii="Times New Roman" w:hAnsi="Times New Roman"/>
          <w:sz w:val="28"/>
          <w:szCs w:val="28"/>
        </w:rPr>
        <w:t>й</w:t>
      </w:r>
      <w:r w:rsidRPr="00567209">
        <w:rPr>
          <w:rFonts w:ascii="Times New Roman" w:hAnsi="Times New Roman"/>
          <w:sz w:val="28"/>
          <w:szCs w:val="28"/>
        </w:rPr>
        <w:t xml:space="preserve"> некоторых физиолого-биохимических показателей растений черешни, возникающих под влиянием весенних заморозков и связанных с устойчивостью растительного организма к действию стрессора.</w:t>
      </w:r>
    </w:p>
    <w:p w:rsidR="00B76311" w:rsidRPr="00567209" w:rsidRDefault="00B76311" w:rsidP="0089127D">
      <w:pPr>
        <w:spacing w:after="0" w:line="360" w:lineRule="auto"/>
        <w:ind w:firstLine="709"/>
        <w:jc w:val="both"/>
        <w:rPr>
          <w:rFonts w:ascii="Times New Roman" w:hAnsi="Times New Roman"/>
          <w:sz w:val="28"/>
          <w:szCs w:val="28"/>
        </w:rPr>
      </w:pPr>
    </w:p>
    <w:p w:rsidR="00B76311" w:rsidRDefault="00B76311" w:rsidP="00C9206D">
      <w:pPr>
        <w:spacing w:after="0" w:line="360" w:lineRule="auto"/>
        <w:ind w:firstLine="708"/>
        <w:jc w:val="both"/>
        <w:rPr>
          <w:rFonts w:ascii="Times New Roman" w:hAnsi="Times New Roman"/>
          <w:b/>
          <w:sz w:val="28"/>
          <w:szCs w:val="28"/>
        </w:rPr>
      </w:pPr>
      <w:r>
        <w:rPr>
          <w:rFonts w:ascii="Times New Roman" w:hAnsi="Times New Roman"/>
          <w:b/>
          <w:sz w:val="28"/>
          <w:szCs w:val="28"/>
        </w:rPr>
        <w:t>Материал и метод</w:t>
      </w:r>
      <w:r w:rsidRPr="005061B4">
        <w:rPr>
          <w:rFonts w:ascii="Times New Roman" w:hAnsi="Times New Roman"/>
          <w:b/>
          <w:sz w:val="28"/>
          <w:szCs w:val="28"/>
        </w:rPr>
        <w:t>ика исследования.</w:t>
      </w:r>
    </w:p>
    <w:p w:rsidR="00B76311" w:rsidRPr="00567209" w:rsidRDefault="00B76311" w:rsidP="00C9206D">
      <w:pPr>
        <w:spacing w:after="0" w:line="360" w:lineRule="auto"/>
        <w:ind w:firstLine="708"/>
        <w:jc w:val="both"/>
        <w:rPr>
          <w:rFonts w:ascii="Times New Roman" w:hAnsi="Times New Roman"/>
          <w:sz w:val="28"/>
          <w:szCs w:val="28"/>
        </w:rPr>
      </w:pPr>
      <w:r w:rsidRPr="00567209">
        <w:rPr>
          <w:rFonts w:ascii="Times New Roman" w:hAnsi="Times New Roman"/>
          <w:sz w:val="28"/>
          <w:szCs w:val="28"/>
        </w:rPr>
        <w:t>Исследования проведены в 2012 году и смежные 2018-2019 годы в плодоносящих насаждениях черешни прикубанской зоны, расположенных на садопригодных почвах: черноземе выщелоченном и аллювиально-луговых. Агротехника на опытном участке соответствовала рекомендованной</w:t>
      </w:r>
      <w:r w:rsidRPr="00DC4955">
        <w:rPr>
          <w:rFonts w:ascii="Times New Roman" w:hAnsi="Times New Roman"/>
          <w:sz w:val="28"/>
          <w:szCs w:val="28"/>
        </w:rPr>
        <w:t xml:space="preserve"> </w:t>
      </w:r>
      <w:r w:rsidRPr="00567209">
        <w:rPr>
          <w:rFonts w:ascii="Times New Roman" w:hAnsi="Times New Roman"/>
          <w:sz w:val="28"/>
          <w:szCs w:val="28"/>
        </w:rPr>
        <w:t>[</w:t>
      </w:r>
      <w:r>
        <w:rPr>
          <w:rFonts w:ascii="Times New Roman" w:hAnsi="Times New Roman"/>
          <w:sz w:val="28"/>
          <w:szCs w:val="28"/>
        </w:rPr>
        <w:t>3</w:t>
      </w:r>
      <w:r w:rsidRPr="00567209">
        <w:rPr>
          <w:rFonts w:ascii="Times New Roman" w:hAnsi="Times New Roman"/>
          <w:sz w:val="28"/>
          <w:szCs w:val="28"/>
        </w:rPr>
        <w:t>]. Изучены различные по заморозкоустойчивости  сорта черешни: Кавказская улучшенная (ранний), Ярославна (среднеранний), Мелитопольская черная (среднепоздний), Францис (среднепоздний) [</w:t>
      </w:r>
      <w:r>
        <w:rPr>
          <w:rFonts w:ascii="Times New Roman" w:hAnsi="Times New Roman"/>
          <w:sz w:val="28"/>
          <w:szCs w:val="28"/>
        </w:rPr>
        <w:t>4</w:t>
      </w:r>
      <w:r w:rsidRPr="00567209">
        <w:rPr>
          <w:rFonts w:ascii="Times New Roman" w:hAnsi="Times New Roman"/>
          <w:sz w:val="28"/>
          <w:szCs w:val="28"/>
        </w:rPr>
        <w:t>].</w:t>
      </w:r>
    </w:p>
    <w:p w:rsidR="00B76311" w:rsidRPr="00374638" w:rsidRDefault="00B76311" w:rsidP="003538B4">
      <w:pPr>
        <w:spacing w:after="0" w:line="360" w:lineRule="auto"/>
        <w:ind w:firstLine="709"/>
        <w:jc w:val="both"/>
        <w:rPr>
          <w:rFonts w:ascii="Times New Roman" w:hAnsi="Times New Roman"/>
          <w:sz w:val="28"/>
          <w:szCs w:val="28"/>
        </w:rPr>
      </w:pPr>
      <w:r>
        <w:rPr>
          <w:rFonts w:ascii="Times New Roman" w:hAnsi="Times New Roman"/>
          <w:sz w:val="28"/>
          <w:szCs w:val="28"/>
        </w:rPr>
        <w:t>При проведении учетов и наблюдений</w:t>
      </w:r>
      <w:r w:rsidRPr="00DC4955">
        <w:rPr>
          <w:rFonts w:ascii="Times New Roman" w:hAnsi="Times New Roman"/>
          <w:sz w:val="28"/>
          <w:szCs w:val="28"/>
        </w:rPr>
        <w:t xml:space="preserve"> </w:t>
      </w:r>
      <w:r>
        <w:rPr>
          <w:rFonts w:ascii="Times New Roman" w:hAnsi="Times New Roman"/>
          <w:sz w:val="28"/>
          <w:szCs w:val="28"/>
        </w:rPr>
        <w:t xml:space="preserve">использовали общепринятые методики </w:t>
      </w:r>
      <w:r w:rsidRPr="00567209">
        <w:rPr>
          <w:rFonts w:ascii="Times New Roman" w:hAnsi="Times New Roman"/>
          <w:sz w:val="28"/>
          <w:szCs w:val="28"/>
        </w:rPr>
        <w:t>[</w:t>
      </w:r>
      <w:r>
        <w:rPr>
          <w:rFonts w:ascii="Times New Roman" w:hAnsi="Times New Roman"/>
          <w:sz w:val="28"/>
          <w:szCs w:val="28"/>
        </w:rPr>
        <w:t>5</w:t>
      </w:r>
      <w:r w:rsidRPr="00567209">
        <w:rPr>
          <w:rFonts w:ascii="Times New Roman" w:hAnsi="Times New Roman"/>
          <w:sz w:val="28"/>
          <w:szCs w:val="28"/>
        </w:rPr>
        <w:t>].</w:t>
      </w:r>
      <w:r>
        <w:rPr>
          <w:rFonts w:ascii="Times New Roman" w:hAnsi="Times New Roman"/>
          <w:sz w:val="28"/>
          <w:szCs w:val="28"/>
        </w:rPr>
        <w:t>Пробы образцов</w:t>
      </w:r>
      <w:r w:rsidRPr="00567209">
        <w:rPr>
          <w:rFonts w:ascii="Times New Roman" w:hAnsi="Times New Roman"/>
          <w:sz w:val="28"/>
          <w:szCs w:val="28"/>
        </w:rPr>
        <w:t xml:space="preserve"> отбирали на фоне естественно сложившихся положительных температур воздуха. Проводили промораживание растительного материала в климатической камере </w:t>
      </w:r>
      <w:r>
        <w:rPr>
          <w:rFonts w:ascii="Times New Roman" w:hAnsi="Times New Roman"/>
          <w:sz w:val="28"/>
          <w:szCs w:val="28"/>
        </w:rPr>
        <w:t>«</w:t>
      </w:r>
      <w:r w:rsidRPr="00567209">
        <w:rPr>
          <w:rFonts w:ascii="Times New Roman" w:hAnsi="Times New Roman"/>
          <w:sz w:val="28"/>
          <w:szCs w:val="28"/>
          <w:lang w:val="en-US"/>
        </w:rPr>
        <w:t>Binder</w:t>
      </w:r>
      <w:r>
        <w:rPr>
          <w:rFonts w:ascii="Times New Roman" w:hAnsi="Times New Roman"/>
          <w:sz w:val="28"/>
          <w:szCs w:val="28"/>
        </w:rPr>
        <w:t xml:space="preserve">» </w:t>
      </w:r>
      <w:r w:rsidRPr="00567209">
        <w:rPr>
          <w:rFonts w:ascii="Times New Roman" w:hAnsi="Times New Roman"/>
          <w:sz w:val="28"/>
          <w:szCs w:val="28"/>
          <w:lang w:val="en-US"/>
        </w:rPr>
        <w:t>KB</w:t>
      </w:r>
      <w:r w:rsidRPr="00567209">
        <w:rPr>
          <w:rFonts w:ascii="Times New Roman" w:hAnsi="Times New Roman"/>
          <w:sz w:val="28"/>
          <w:szCs w:val="28"/>
        </w:rPr>
        <w:t xml:space="preserve"> 53 в течение 4-х</w:t>
      </w:r>
      <w:r>
        <w:rPr>
          <w:rFonts w:ascii="Times New Roman" w:hAnsi="Times New Roman"/>
          <w:sz w:val="28"/>
          <w:szCs w:val="28"/>
        </w:rPr>
        <w:t xml:space="preserve"> часов</w:t>
      </w:r>
      <w:r w:rsidRPr="00DC4955">
        <w:rPr>
          <w:rFonts w:ascii="Times New Roman" w:hAnsi="Times New Roman"/>
          <w:sz w:val="28"/>
          <w:szCs w:val="28"/>
        </w:rPr>
        <w:t xml:space="preserve"> </w:t>
      </w:r>
      <w:r w:rsidRPr="00567209">
        <w:rPr>
          <w:rFonts w:ascii="Times New Roman" w:hAnsi="Times New Roman"/>
          <w:sz w:val="28"/>
          <w:szCs w:val="28"/>
        </w:rPr>
        <w:t>при температур</w:t>
      </w:r>
      <w:r>
        <w:rPr>
          <w:rFonts w:ascii="Times New Roman" w:hAnsi="Times New Roman"/>
          <w:sz w:val="28"/>
          <w:szCs w:val="28"/>
        </w:rPr>
        <w:t>е</w:t>
      </w:r>
      <w:r w:rsidRPr="00567209">
        <w:rPr>
          <w:rFonts w:ascii="Times New Roman" w:hAnsi="Times New Roman"/>
          <w:sz w:val="28"/>
          <w:szCs w:val="28"/>
        </w:rPr>
        <w:t xml:space="preserve"> до -2,5±0,2 °С</w:t>
      </w:r>
      <w:r w:rsidRPr="00DC4955">
        <w:rPr>
          <w:rFonts w:ascii="Times New Roman" w:hAnsi="Times New Roman"/>
          <w:sz w:val="28"/>
          <w:szCs w:val="28"/>
        </w:rPr>
        <w:t xml:space="preserve"> </w:t>
      </w:r>
      <w:r w:rsidRPr="00567209">
        <w:rPr>
          <w:rFonts w:ascii="Times New Roman" w:hAnsi="Times New Roman"/>
          <w:sz w:val="28"/>
          <w:szCs w:val="28"/>
        </w:rPr>
        <w:t>(апрель, 2012 г.).Этапы органогенеза растений черешни определяли согласно теории  Ф.М. Куперман[</w:t>
      </w:r>
      <w:r>
        <w:rPr>
          <w:rFonts w:ascii="Times New Roman" w:hAnsi="Times New Roman"/>
          <w:sz w:val="28"/>
          <w:szCs w:val="28"/>
        </w:rPr>
        <w:t>6</w:t>
      </w:r>
      <w:r w:rsidRPr="00567209">
        <w:rPr>
          <w:rFonts w:ascii="Times New Roman" w:hAnsi="Times New Roman"/>
          <w:sz w:val="28"/>
          <w:szCs w:val="28"/>
        </w:rPr>
        <w:t>], содержание кофейн</w:t>
      </w:r>
      <w:r>
        <w:rPr>
          <w:rFonts w:ascii="Times New Roman" w:hAnsi="Times New Roman"/>
          <w:sz w:val="28"/>
          <w:szCs w:val="28"/>
        </w:rPr>
        <w:t>ой</w:t>
      </w:r>
      <w:r w:rsidRPr="00567209">
        <w:rPr>
          <w:rFonts w:ascii="Times New Roman" w:hAnsi="Times New Roman"/>
          <w:sz w:val="28"/>
          <w:szCs w:val="28"/>
        </w:rPr>
        <w:t>, хлорогеновой кислот и фитогормона стимулирующего действия – индолилуксусной кислоты (ИУК) в цветках – методом капиллярного электрофореза [</w:t>
      </w:r>
      <w:r>
        <w:rPr>
          <w:rFonts w:ascii="Times New Roman" w:hAnsi="Times New Roman"/>
          <w:sz w:val="28"/>
          <w:szCs w:val="28"/>
        </w:rPr>
        <w:t>7</w:t>
      </w:r>
      <w:r w:rsidRPr="00567209">
        <w:rPr>
          <w:rFonts w:ascii="Times New Roman" w:hAnsi="Times New Roman"/>
          <w:sz w:val="28"/>
          <w:szCs w:val="28"/>
        </w:rPr>
        <w:t xml:space="preserve">]. Повторность анализов – двукратная. </w:t>
      </w:r>
    </w:p>
    <w:p w:rsidR="00B76311" w:rsidRPr="00374638" w:rsidRDefault="00B76311" w:rsidP="003538B4">
      <w:pPr>
        <w:spacing w:after="0" w:line="360" w:lineRule="auto"/>
        <w:ind w:firstLine="709"/>
        <w:jc w:val="both"/>
        <w:rPr>
          <w:rFonts w:ascii="Times New Roman" w:hAnsi="Times New Roman"/>
          <w:sz w:val="28"/>
          <w:szCs w:val="28"/>
        </w:rPr>
      </w:pPr>
    </w:p>
    <w:p w:rsidR="00B76311" w:rsidRPr="00374638" w:rsidRDefault="00B76311" w:rsidP="003538B4">
      <w:pPr>
        <w:spacing w:after="0" w:line="360" w:lineRule="auto"/>
        <w:ind w:firstLine="709"/>
        <w:jc w:val="both"/>
        <w:rPr>
          <w:rFonts w:ascii="Times New Roman" w:hAnsi="Times New Roman"/>
          <w:sz w:val="28"/>
          <w:szCs w:val="28"/>
        </w:rPr>
      </w:pPr>
    </w:p>
    <w:p w:rsidR="00B76311" w:rsidRDefault="00B76311" w:rsidP="003538B4">
      <w:pPr>
        <w:spacing w:after="0" w:line="360" w:lineRule="auto"/>
        <w:ind w:firstLine="709"/>
        <w:contextualSpacing/>
        <w:jc w:val="both"/>
        <w:rPr>
          <w:rFonts w:ascii="Times New Roman" w:hAnsi="Times New Roman"/>
          <w:sz w:val="28"/>
          <w:szCs w:val="28"/>
        </w:rPr>
      </w:pPr>
      <w:r>
        <w:rPr>
          <w:rFonts w:ascii="Times New Roman" w:hAnsi="Times New Roman"/>
          <w:b/>
          <w:sz w:val="28"/>
          <w:szCs w:val="28"/>
        </w:rPr>
        <w:lastRenderedPageBreak/>
        <w:t>Результаты и</w:t>
      </w:r>
      <w:r w:rsidRPr="00567209">
        <w:rPr>
          <w:rFonts w:ascii="Times New Roman" w:hAnsi="Times New Roman"/>
          <w:b/>
          <w:sz w:val="28"/>
          <w:szCs w:val="28"/>
        </w:rPr>
        <w:t xml:space="preserve"> обсуждение</w:t>
      </w:r>
      <w:r w:rsidRPr="00567209">
        <w:rPr>
          <w:rFonts w:ascii="Times New Roman" w:hAnsi="Times New Roman"/>
          <w:sz w:val="28"/>
          <w:szCs w:val="28"/>
        </w:rPr>
        <w:t xml:space="preserve">.  </w:t>
      </w:r>
    </w:p>
    <w:p w:rsidR="00B76311" w:rsidRPr="00567209" w:rsidRDefault="00B76311" w:rsidP="003538B4">
      <w:pPr>
        <w:spacing w:after="0" w:line="360" w:lineRule="auto"/>
        <w:ind w:firstLine="709"/>
        <w:contextualSpacing/>
        <w:jc w:val="both"/>
        <w:rPr>
          <w:rFonts w:ascii="Times New Roman" w:hAnsi="Times New Roman"/>
          <w:sz w:val="28"/>
          <w:szCs w:val="28"/>
        </w:rPr>
      </w:pPr>
      <w:r w:rsidRPr="00567209">
        <w:rPr>
          <w:rFonts w:ascii="Times New Roman" w:hAnsi="Times New Roman"/>
          <w:sz w:val="28"/>
          <w:szCs w:val="28"/>
        </w:rPr>
        <w:t>Важным периодом развития растений черешни, определяющим, в конечном счете, уровень хозяйственного урожая, являются V – ІХ этапы органогенеза. В этот временной диапазон отмечаются формирование генеративных органов цветков, цветение и оплодотворение  [</w:t>
      </w:r>
      <w:r>
        <w:rPr>
          <w:rFonts w:ascii="Times New Roman" w:hAnsi="Times New Roman"/>
          <w:sz w:val="28"/>
          <w:szCs w:val="28"/>
        </w:rPr>
        <w:t>6</w:t>
      </w:r>
      <w:r w:rsidRPr="00567209">
        <w:rPr>
          <w:rFonts w:ascii="Times New Roman" w:hAnsi="Times New Roman"/>
          <w:sz w:val="28"/>
          <w:szCs w:val="28"/>
        </w:rPr>
        <w:t>]. По результатам эксперимента, даты прохождения указанных этапов во многом зависят от некоторых биологических особенностей используемых помологических сортов, в частности от сроков созревания их плодов. Так, у среднераннего сорта черешни Ярославна окончание V этапа органогенеза было зафиксировано во второй декаде декабря (2018 и 2019 годы), тогда как у среднепозднего Мелитопольская черная аналогичная степень развития генеративных почек отмечалась значительно (на семь – десять суток) позже</w:t>
      </w:r>
      <w:r>
        <w:rPr>
          <w:rFonts w:ascii="Times New Roman" w:hAnsi="Times New Roman"/>
          <w:sz w:val="28"/>
          <w:szCs w:val="28"/>
        </w:rPr>
        <w:t xml:space="preserve"> </w:t>
      </w:r>
      <w:r w:rsidRPr="00567209">
        <w:rPr>
          <w:rFonts w:ascii="Times New Roman" w:hAnsi="Times New Roman"/>
          <w:sz w:val="28"/>
          <w:szCs w:val="28"/>
        </w:rPr>
        <w:t xml:space="preserve">(рисунок). В ходе дальнейшего формирования генеративных органов эта тенденция сохранялась. В результате начало вегетации растений и распускания цветковых почек у сорта Ярославна наступало существенно (на одну неделю) раньше, чем у сорта Мелитопольская черная. </w:t>
      </w:r>
    </w:p>
    <w:p w:rsidR="00B76311" w:rsidRPr="00567209" w:rsidRDefault="00B76311" w:rsidP="00686FE2">
      <w:pPr>
        <w:spacing w:after="0" w:line="360" w:lineRule="auto"/>
        <w:ind w:firstLine="709"/>
        <w:contextualSpacing/>
        <w:jc w:val="both"/>
        <w:rPr>
          <w:rFonts w:ascii="Times New Roman" w:hAnsi="Times New Roman"/>
          <w:sz w:val="28"/>
          <w:szCs w:val="28"/>
        </w:rPr>
      </w:pPr>
      <w:r w:rsidRPr="00567209">
        <w:rPr>
          <w:rFonts w:ascii="Times New Roman" w:hAnsi="Times New Roman"/>
          <w:sz w:val="28"/>
          <w:szCs w:val="28"/>
        </w:rPr>
        <w:t xml:space="preserve">Исходя из представленных материалов складывается мнение о том, что у растений черешни с более ранним созреванием плодов раньше завершается дифференциация генеративных почек и отмечается фенофаза «распускание почек и цветение» (при условии обычного для климата соответствующей местности темпа наращивания активных температур </w:t>
      </w:r>
      <w:r w:rsidRPr="00DC4955">
        <w:rPr>
          <w:rFonts w:ascii="Times New Roman" w:hAnsi="Times New Roman"/>
          <w:sz w:val="28"/>
          <w:szCs w:val="28"/>
        </w:rPr>
        <w:t xml:space="preserve"> </w:t>
      </w:r>
      <w:r w:rsidRPr="00567209">
        <w:rPr>
          <w:rFonts w:ascii="Times New Roman" w:hAnsi="Times New Roman"/>
          <w:sz w:val="28"/>
          <w:szCs w:val="28"/>
        </w:rPr>
        <w:t>воздуха в начале периода вегетации растений).</w:t>
      </w:r>
    </w:p>
    <w:p w:rsidR="00B76311" w:rsidRPr="00567209" w:rsidRDefault="00B76311" w:rsidP="00834CAF">
      <w:pPr>
        <w:spacing w:after="0" w:line="360" w:lineRule="auto"/>
        <w:ind w:firstLine="709"/>
        <w:contextualSpacing/>
        <w:jc w:val="both"/>
        <w:rPr>
          <w:rFonts w:ascii="Times New Roman" w:hAnsi="Times New Roman"/>
          <w:sz w:val="28"/>
          <w:szCs w:val="28"/>
        </w:rPr>
      </w:pPr>
      <w:r w:rsidRPr="00567209">
        <w:rPr>
          <w:rFonts w:ascii="Times New Roman" w:hAnsi="Times New Roman"/>
          <w:sz w:val="28"/>
          <w:szCs w:val="28"/>
        </w:rPr>
        <w:t xml:space="preserve">Данный  факт ставит под сомнение возможность устойчивой реализации потенциальной продуктивности черешни ранних помологических сортов на территориях южного региона европейской части России с частым проявлением в указанные сроки гипотермии и даже кратковременного понижения температуры воздуха до небольших </w:t>
      </w:r>
      <w:r w:rsidRPr="00567209">
        <w:rPr>
          <w:rFonts w:ascii="Times New Roman" w:hAnsi="Times New Roman"/>
          <w:sz w:val="28"/>
          <w:szCs w:val="28"/>
        </w:rPr>
        <w:lastRenderedPageBreak/>
        <w:t xml:space="preserve">отрицательных значений. В пользу этой точки зрения свидетельствуют результаты, представленные в таблице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70"/>
        <w:gridCol w:w="4816"/>
      </w:tblGrid>
      <w:tr w:rsidR="00B76311" w:rsidRPr="00007706" w:rsidTr="00DC4955">
        <w:tc>
          <w:tcPr>
            <w:tcW w:w="4468" w:type="dxa"/>
          </w:tcPr>
          <w:p w:rsidR="00B76311" w:rsidRPr="00007706" w:rsidRDefault="00374638" w:rsidP="00007706">
            <w:pPr>
              <w:spacing w:after="0" w:line="240" w:lineRule="auto"/>
              <w:ind w:hanging="142"/>
              <w:contextualSpacing/>
              <w:jc w:val="both"/>
              <w:rPr>
                <w:rFonts w:ascii="Times New Roman" w:hAnsi="Times New Roman"/>
                <w:sz w:val="28"/>
                <w:szCs w:val="28"/>
                <w:lang w:eastAsia="en-US"/>
              </w:rPr>
            </w:pPr>
            <w:r>
              <w:rPr>
                <w:rFonts w:ascii="Times New Roman" w:hAnsi="Times New Roman"/>
                <w:noProof/>
                <w:sz w:val="28"/>
                <w:szCs w:val="28"/>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240pt;height:266.5pt;visibility:visible">
                  <v:imagedata r:id="rId8" o:title=""/>
                </v:shape>
              </w:pict>
            </w:r>
          </w:p>
        </w:tc>
        <w:tc>
          <w:tcPr>
            <w:tcW w:w="4818" w:type="dxa"/>
          </w:tcPr>
          <w:p w:rsidR="00B76311" w:rsidRPr="00007706" w:rsidRDefault="00374638" w:rsidP="00007706">
            <w:pPr>
              <w:spacing w:after="0" w:line="240" w:lineRule="auto"/>
              <w:ind w:hanging="124"/>
              <w:contextualSpacing/>
              <w:jc w:val="both"/>
              <w:rPr>
                <w:rFonts w:ascii="Times New Roman" w:hAnsi="Times New Roman"/>
                <w:sz w:val="28"/>
                <w:szCs w:val="28"/>
                <w:lang w:eastAsia="en-US"/>
              </w:rPr>
            </w:pPr>
            <w:r>
              <w:rPr>
                <w:rFonts w:ascii="Times New Roman" w:hAnsi="Times New Roman"/>
                <w:noProof/>
                <w:sz w:val="28"/>
                <w:szCs w:val="28"/>
                <w:lang w:val="en-US" w:eastAsia="en-US"/>
              </w:rPr>
              <w:pict>
                <v:shape id="Рисунок 2" o:spid="_x0000_i1026" type="#_x0000_t75" style="width:258pt;height:267pt;visibility:visible">
                  <v:imagedata r:id="rId9" o:title=""/>
                </v:shape>
              </w:pict>
            </w:r>
          </w:p>
        </w:tc>
      </w:tr>
    </w:tbl>
    <w:p w:rsidR="00B76311" w:rsidRPr="001A3D3F" w:rsidRDefault="00B76311" w:rsidP="001A3D3F">
      <w:pPr>
        <w:pStyle w:val="a6"/>
        <w:numPr>
          <w:ilvl w:val="0"/>
          <w:numId w:val="1"/>
        </w:numPr>
        <w:spacing w:after="0" w:line="240" w:lineRule="auto"/>
        <w:jc w:val="both"/>
        <w:rPr>
          <w:rFonts w:ascii="Times New Roman" w:hAnsi="Times New Roman"/>
          <w:sz w:val="28"/>
          <w:szCs w:val="28"/>
        </w:rPr>
      </w:pPr>
      <w:r w:rsidRPr="001A3D3F">
        <w:rPr>
          <w:rFonts w:ascii="Times New Roman" w:hAnsi="Times New Roman"/>
          <w:sz w:val="28"/>
          <w:szCs w:val="28"/>
        </w:rPr>
        <w:t>2</w:t>
      </w:r>
    </w:p>
    <w:p w:rsidR="00B76311" w:rsidRDefault="00B76311" w:rsidP="00B60B43">
      <w:pPr>
        <w:spacing w:after="0" w:line="240" w:lineRule="auto"/>
        <w:contextualSpacing/>
        <w:jc w:val="both"/>
        <w:rPr>
          <w:rFonts w:ascii="Times New Roman" w:hAnsi="Times New Roman"/>
          <w:sz w:val="28"/>
          <w:szCs w:val="28"/>
        </w:rPr>
      </w:pPr>
      <w:r w:rsidRPr="00567209">
        <w:rPr>
          <w:rFonts w:ascii="Times New Roman" w:hAnsi="Times New Roman"/>
          <w:sz w:val="28"/>
          <w:szCs w:val="28"/>
        </w:rPr>
        <w:t xml:space="preserve">Рисунок – Состояние генеративных почек растений черешни двух </w:t>
      </w:r>
    </w:p>
    <w:p w:rsidR="00B76311" w:rsidRDefault="00B76311" w:rsidP="00B60B43">
      <w:pPr>
        <w:spacing w:after="0" w:line="240" w:lineRule="auto"/>
        <w:contextualSpacing/>
        <w:jc w:val="both"/>
        <w:rPr>
          <w:rFonts w:ascii="Times New Roman" w:hAnsi="Times New Roman"/>
          <w:sz w:val="28"/>
          <w:szCs w:val="28"/>
        </w:rPr>
      </w:pPr>
      <w:r w:rsidRPr="00567209">
        <w:rPr>
          <w:rFonts w:ascii="Times New Roman" w:hAnsi="Times New Roman"/>
          <w:sz w:val="28"/>
          <w:szCs w:val="28"/>
        </w:rPr>
        <w:t xml:space="preserve">помологических сортов с разным сроком созревания плодов </w:t>
      </w:r>
    </w:p>
    <w:p w:rsidR="00B76311" w:rsidRPr="00567209" w:rsidRDefault="00B76311" w:rsidP="00B60B43">
      <w:pPr>
        <w:spacing w:after="0" w:line="240" w:lineRule="auto"/>
        <w:contextualSpacing/>
        <w:jc w:val="both"/>
        <w:rPr>
          <w:rFonts w:ascii="Times New Roman" w:hAnsi="Times New Roman"/>
          <w:sz w:val="28"/>
          <w:szCs w:val="28"/>
        </w:rPr>
      </w:pPr>
      <w:r w:rsidRPr="00567209">
        <w:rPr>
          <w:rFonts w:ascii="Times New Roman" w:hAnsi="Times New Roman"/>
          <w:sz w:val="28"/>
          <w:szCs w:val="28"/>
        </w:rPr>
        <w:t>во второй декаде декабря 2019 г.</w:t>
      </w:r>
    </w:p>
    <w:p w:rsidR="00B76311" w:rsidRPr="00567209" w:rsidRDefault="00B76311" w:rsidP="00B60B43">
      <w:pPr>
        <w:spacing w:after="0" w:line="240" w:lineRule="auto"/>
        <w:contextualSpacing/>
        <w:jc w:val="both"/>
        <w:rPr>
          <w:rFonts w:ascii="Times New Roman" w:hAnsi="Times New Roman"/>
          <w:sz w:val="28"/>
          <w:szCs w:val="28"/>
        </w:rPr>
      </w:pPr>
      <w:r w:rsidRPr="00567209">
        <w:rPr>
          <w:rFonts w:ascii="Times New Roman" w:hAnsi="Times New Roman"/>
          <w:sz w:val="28"/>
          <w:szCs w:val="28"/>
        </w:rPr>
        <w:t>Сорта: 1- Ярославна; 2-Мелитопольская черная</w:t>
      </w:r>
    </w:p>
    <w:p w:rsidR="00B76311" w:rsidRPr="00834CAF" w:rsidRDefault="00B76311" w:rsidP="00DA57B5">
      <w:pPr>
        <w:spacing w:after="0" w:line="240" w:lineRule="auto"/>
        <w:ind w:firstLine="709"/>
        <w:contextualSpacing/>
        <w:jc w:val="both"/>
        <w:rPr>
          <w:rFonts w:ascii="Times New Roman" w:hAnsi="Times New Roman"/>
          <w:sz w:val="10"/>
          <w:szCs w:val="10"/>
        </w:rPr>
      </w:pPr>
    </w:p>
    <w:p w:rsidR="00B76311" w:rsidRPr="00567209" w:rsidRDefault="00B76311" w:rsidP="00DA57B5">
      <w:pPr>
        <w:spacing w:after="0" w:line="240" w:lineRule="auto"/>
        <w:contextualSpacing/>
        <w:jc w:val="right"/>
        <w:rPr>
          <w:rFonts w:ascii="Times New Roman" w:hAnsi="Times New Roman"/>
          <w:i/>
          <w:sz w:val="28"/>
          <w:szCs w:val="28"/>
        </w:rPr>
      </w:pPr>
      <w:r w:rsidRPr="00567209">
        <w:rPr>
          <w:rFonts w:ascii="Times New Roman" w:hAnsi="Times New Roman"/>
          <w:i/>
          <w:sz w:val="28"/>
          <w:szCs w:val="28"/>
        </w:rPr>
        <w:t>Таблица 1</w:t>
      </w:r>
    </w:p>
    <w:p w:rsidR="00B76311" w:rsidRPr="00567209" w:rsidRDefault="00B76311" w:rsidP="00DA57B5">
      <w:pPr>
        <w:spacing w:after="0" w:line="240" w:lineRule="auto"/>
        <w:contextualSpacing/>
        <w:jc w:val="center"/>
        <w:rPr>
          <w:rFonts w:ascii="Times New Roman" w:hAnsi="Times New Roman"/>
          <w:sz w:val="28"/>
          <w:szCs w:val="28"/>
        </w:rPr>
      </w:pPr>
      <w:r w:rsidRPr="00567209">
        <w:rPr>
          <w:rFonts w:ascii="Times New Roman" w:hAnsi="Times New Roman"/>
          <w:sz w:val="28"/>
          <w:szCs w:val="28"/>
        </w:rPr>
        <w:t>Хозяйственный урожай растений черешни  на подвое ВСЛ-2 в годы с различным температурным режимом апреля (прикубанская зона садоводства, 2018-2019 гг.)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69"/>
        <w:gridCol w:w="1291"/>
        <w:gridCol w:w="1276"/>
        <w:gridCol w:w="1319"/>
        <w:gridCol w:w="1090"/>
        <w:gridCol w:w="1418"/>
        <w:gridCol w:w="1701"/>
      </w:tblGrid>
      <w:tr w:rsidR="00B76311" w:rsidRPr="00007706" w:rsidTr="00007706">
        <w:tc>
          <w:tcPr>
            <w:tcW w:w="1369" w:type="dxa"/>
            <w:vMerge w:val="restart"/>
            <w:vAlign w:val="center"/>
          </w:tcPr>
          <w:p w:rsidR="00B76311" w:rsidRPr="00007706" w:rsidRDefault="00B76311" w:rsidP="00007706">
            <w:pPr>
              <w:spacing w:after="0" w:line="240" w:lineRule="auto"/>
              <w:contextualSpacing/>
              <w:jc w:val="center"/>
              <w:rPr>
                <w:rFonts w:ascii="Times New Roman" w:hAnsi="Times New Roman"/>
                <w:sz w:val="24"/>
                <w:szCs w:val="24"/>
                <w:lang w:eastAsia="en-US"/>
              </w:rPr>
            </w:pPr>
          </w:p>
          <w:p w:rsidR="00B76311" w:rsidRPr="00007706" w:rsidRDefault="00B76311" w:rsidP="00007706">
            <w:pPr>
              <w:spacing w:after="0" w:line="240" w:lineRule="auto"/>
              <w:contextualSpacing/>
              <w:jc w:val="center"/>
              <w:rPr>
                <w:rFonts w:ascii="Times New Roman" w:hAnsi="Times New Roman"/>
                <w:sz w:val="24"/>
                <w:szCs w:val="24"/>
                <w:lang w:eastAsia="en-US"/>
              </w:rPr>
            </w:pPr>
            <w:r w:rsidRPr="00007706">
              <w:rPr>
                <w:rFonts w:ascii="Times New Roman" w:hAnsi="Times New Roman"/>
                <w:sz w:val="24"/>
                <w:szCs w:val="24"/>
                <w:lang w:eastAsia="en-US"/>
              </w:rPr>
              <w:t>Помологический сорт</w:t>
            </w:r>
          </w:p>
        </w:tc>
        <w:tc>
          <w:tcPr>
            <w:tcW w:w="1291" w:type="dxa"/>
            <w:vMerge w:val="restart"/>
            <w:vAlign w:val="center"/>
          </w:tcPr>
          <w:p w:rsidR="00B76311" w:rsidRPr="00007706" w:rsidRDefault="00B76311" w:rsidP="00007706">
            <w:pPr>
              <w:spacing w:after="0" w:line="240" w:lineRule="auto"/>
              <w:contextualSpacing/>
              <w:jc w:val="center"/>
              <w:rPr>
                <w:rFonts w:ascii="Times New Roman" w:hAnsi="Times New Roman"/>
                <w:sz w:val="24"/>
                <w:szCs w:val="24"/>
                <w:lang w:eastAsia="en-US"/>
              </w:rPr>
            </w:pPr>
            <w:r w:rsidRPr="00007706">
              <w:rPr>
                <w:rFonts w:ascii="Times New Roman" w:hAnsi="Times New Roman"/>
                <w:sz w:val="24"/>
                <w:szCs w:val="24"/>
                <w:lang w:eastAsia="en-US"/>
              </w:rPr>
              <w:t xml:space="preserve">Средне-месячная темпера-тура, </w:t>
            </w:r>
            <w:r w:rsidRPr="00007706">
              <w:rPr>
                <w:rFonts w:ascii="Times New Roman" w:hAnsi="Times New Roman"/>
                <w:sz w:val="24"/>
                <w:szCs w:val="24"/>
                <w:vertAlign w:val="superscript"/>
                <w:lang w:eastAsia="en-US"/>
              </w:rPr>
              <w:t>0</w:t>
            </w:r>
            <w:r w:rsidRPr="00007706">
              <w:rPr>
                <w:rFonts w:ascii="Times New Roman" w:hAnsi="Times New Roman"/>
                <w:sz w:val="24"/>
                <w:szCs w:val="24"/>
                <w:lang w:eastAsia="en-US"/>
              </w:rPr>
              <w:t>С</w:t>
            </w:r>
          </w:p>
        </w:tc>
        <w:tc>
          <w:tcPr>
            <w:tcW w:w="3685" w:type="dxa"/>
            <w:gridSpan w:val="3"/>
            <w:vAlign w:val="center"/>
          </w:tcPr>
          <w:p w:rsidR="00B76311" w:rsidRPr="00007706" w:rsidRDefault="00B76311" w:rsidP="00007706">
            <w:pPr>
              <w:spacing w:after="0" w:line="240" w:lineRule="auto"/>
              <w:contextualSpacing/>
              <w:jc w:val="center"/>
              <w:rPr>
                <w:rFonts w:ascii="Times New Roman" w:hAnsi="Times New Roman"/>
                <w:sz w:val="24"/>
                <w:szCs w:val="24"/>
                <w:lang w:eastAsia="en-US"/>
              </w:rPr>
            </w:pPr>
            <w:r w:rsidRPr="00007706">
              <w:rPr>
                <w:rFonts w:ascii="Times New Roman" w:hAnsi="Times New Roman"/>
                <w:sz w:val="24"/>
                <w:szCs w:val="24"/>
                <w:lang w:eastAsia="en-US"/>
              </w:rPr>
              <w:t>Минимальная температура по декадам, °С</w:t>
            </w:r>
          </w:p>
        </w:tc>
        <w:tc>
          <w:tcPr>
            <w:tcW w:w="3119" w:type="dxa"/>
            <w:gridSpan w:val="2"/>
            <w:vAlign w:val="center"/>
          </w:tcPr>
          <w:p w:rsidR="00B76311" w:rsidRPr="00007706" w:rsidRDefault="00B76311" w:rsidP="00007706">
            <w:pPr>
              <w:spacing w:after="0" w:line="240" w:lineRule="auto"/>
              <w:contextualSpacing/>
              <w:jc w:val="center"/>
              <w:rPr>
                <w:rFonts w:ascii="Times New Roman" w:hAnsi="Times New Roman"/>
                <w:sz w:val="24"/>
                <w:szCs w:val="24"/>
                <w:lang w:eastAsia="en-US"/>
              </w:rPr>
            </w:pPr>
            <w:r w:rsidRPr="00007706">
              <w:rPr>
                <w:rFonts w:ascii="Times New Roman" w:hAnsi="Times New Roman"/>
                <w:sz w:val="24"/>
                <w:szCs w:val="24"/>
                <w:lang w:eastAsia="en-US"/>
              </w:rPr>
              <w:t>Хозяйственный урожай</w:t>
            </w:r>
          </w:p>
        </w:tc>
      </w:tr>
      <w:tr w:rsidR="00B76311" w:rsidRPr="00007706" w:rsidTr="00007706">
        <w:tc>
          <w:tcPr>
            <w:tcW w:w="1369" w:type="dxa"/>
            <w:vMerge/>
            <w:vAlign w:val="center"/>
          </w:tcPr>
          <w:p w:rsidR="00B76311" w:rsidRPr="00007706" w:rsidRDefault="00B76311" w:rsidP="00007706">
            <w:pPr>
              <w:spacing w:after="0" w:line="240" w:lineRule="auto"/>
              <w:contextualSpacing/>
              <w:jc w:val="center"/>
              <w:rPr>
                <w:rFonts w:ascii="Times New Roman" w:hAnsi="Times New Roman"/>
                <w:sz w:val="24"/>
                <w:szCs w:val="24"/>
                <w:lang w:eastAsia="en-US"/>
              </w:rPr>
            </w:pPr>
          </w:p>
        </w:tc>
        <w:tc>
          <w:tcPr>
            <w:tcW w:w="1291" w:type="dxa"/>
            <w:vMerge/>
            <w:vAlign w:val="center"/>
          </w:tcPr>
          <w:p w:rsidR="00B76311" w:rsidRPr="00007706" w:rsidRDefault="00B76311" w:rsidP="00007706">
            <w:pPr>
              <w:spacing w:after="0" w:line="240" w:lineRule="auto"/>
              <w:contextualSpacing/>
              <w:jc w:val="center"/>
              <w:rPr>
                <w:rFonts w:ascii="Times New Roman" w:hAnsi="Times New Roman"/>
                <w:sz w:val="24"/>
                <w:szCs w:val="24"/>
                <w:lang w:eastAsia="en-US"/>
              </w:rPr>
            </w:pPr>
          </w:p>
        </w:tc>
        <w:tc>
          <w:tcPr>
            <w:tcW w:w="1276" w:type="dxa"/>
            <w:vAlign w:val="center"/>
          </w:tcPr>
          <w:p w:rsidR="00B76311" w:rsidRPr="00007706" w:rsidRDefault="00B76311" w:rsidP="00007706">
            <w:pPr>
              <w:spacing w:after="0" w:line="240" w:lineRule="auto"/>
              <w:contextualSpacing/>
              <w:jc w:val="center"/>
              <w:rPr>
                <w:rFonts w:ascii="Times New Roman" w:hAnsi="Times New Roman"/>
                <w:sz w:val="24"/>
                <w:szCs w:val="24"/>
                <w:lang w:eastAsia="en-US"/>
              </w:rPr>
            </w:pPr>
            <w:r w:rsidRPr="00007706">
              <w:rPr>
                <w:rFonts w:ascii="Times New Roman" w:hAnsi="Times New Roman"/>
                <w:sz w:val="24"/>
                <w:szCs w:val="24"/>
                <w:lang w:eastAsia="en-US"/>
              </w:rPr>
              <w:t>1</w:t>
            </w:r>
          </w:p>
        </w:tc>
        <w:tc>
          <w:tcPr>
            <w:tcW w:w="1319" w:type="dxa"/>
            <w:vAlign w:val="center"/>
          </w:tcPr>
          <w:p w:rsidR="00B76311" w:rsidRPr="00007706" w:rsidRDefault="00B76311" w:rsidP="00007706">
            <w:pPr>
              <w:spacing w:after="0" w:line="240" w:lineRule="auto"/>
              <w:contextualSpacing/>
              <w:jc w:val="center"/>
              <w:rPr>
                <w:rFonts w:ascii="Times New Roman" w:hAnsi="Times New Roman"/>
                <w:sz w:val="24"/>
                <w:szCs w:val="24"/>
                <w:lang w:eastAsia="en-US"/>
              </w:rPr>
            </w:pPr>
            <w:r w:rsidRPr="00007706">
              <w:rPr>
                <w:rFonts w:ascii="Times New Roman" w:hAnsi="Times New Roman"/>
                <w:sz w:val="24"/>
                <w:szCs w:val="24"/>
                <w:lang w:eastAsia="en-US"/>
              </w:rPr>
              <w:t>2</w:t>
            </w:r>
          </w:p>
        </w:tc>
        <w:tc>
          <w:tcPr>
            <w:tcW w:w="1090" w:type="dxa"/>
            <w:vAlign w:val="center"/>
          </w:tcPr>
          <w:p w:rsidR="00B76311" w:rsidRPr="00007706" w:rsidRDefault="00B76311" w:rsidP="00007706">
            <w:pPr>
              <w:spacing w:after="0" w:line="240" w:lineRule="auto"/>
              <w:contextualSpacing/>
              <w:jc w:val="center"/>
              <w:rPr>
                <w:rFonts w:ascii="Times New Roman" w:hAnsi="Times New Roman"/>
                <w:sz w:val="24"/>
                <w:szCs w:val="24"/>
                <w:lang w:eastAsia="en-US"/>
              </w:rPr>
            </w:pPr>
            <w:r w:rsidRPr="00007706">
              <w:rPr>
                <w:rFonts w:ascii="Times New Roman" w:hAnsi="Times New Roman"/>
                <w:sz w:val="24"/>
                <w:szCs w:val="24"/>
                <w:lang w:eastAsia="en-US"/>
              </w:rPr>
              <w:t>3</w:t>
            </w:r>
          </w:p>
        </w:tc>
        <w:tc>
          <w:tcPr>
            <w:tcW w:w="1418" w:type="dxa"/>
            <w:vAlign w:val="center"/>
          </w:tcPr>
          <w:p w:rsidR="00B76311" w:rsidRPr="00007706" w:rsidRDefault="00B76311" w:rsidP="00007706">
            <w:pPr>
              <w:spacing w:after="0" w:line="240" w:lineRule="auto"/>
              <w:contextualSpacing/>
              <w:jc w:val="center"/>
              <w:rPr>
                <w:rFonts w:ascii="Times New Roman" w:hAnsi="Times New Roman"/>
                <w:sz w:val="24"/>
                <w:szCs w:val="24"/>
                <w:lang w:eastAsia="en-US"/>
              </w:rPr>
            </w:pPr>
            <w:r w:rsidRPr="00007706">
              <w:rPr>
                <w:rFonts w:ascii="Times New Roman" w:hAnsi="Times New Roman"/>
                <w:sz w:val="24"/>
                <w:szCs w:val="24"/>
                <w:lang w:eastAsia="en-US"/>
              </w:rPr>
              <w:t>кг/дерево</w:t>
            </w:r>
          </w:p>
        </w:tc>
        <w:tc>
          <w:tcPr>
            <w:tcW w:w="1701" w:type="dxa"/>
            <w:vAlign w:val="center"/>
          </w:tcPr>
          <w:p w:rsidR="00B76311" w:rsidRPr="00007706" w:rsidRDefault="00B76311" w:rsidP="00007706">
            <w:pPr>
              <w:spacing w:after="0" w:line="240" w:lineRule="auto"/>
              <w:contextualSpacing/>
              <w:jc w:val="center"/>
              <w:rPr>
                <w:rFonts w:ascii="Times New Roman" w:hAnsi="Times New Roman"/>
                <w:sz w:val="24"/>
                <w:szCs w:val="24"/>
                <w:lang w:eastAsia="en-US"/>
              </w:rPr>
            </w:pPr>
            <w:r w:rsidRPr="00007706">
              <w:rPr>
                <w:rFonts w:ascii="Times New Roman" w:hAnsi="Times New Roman"/>
                <w:sz w:val="24"/>
                <w:szCs w:val="24"/>
                <w:lang w:eastAsia="en-US"/>
              </w:rPr>
              <w:t>т/га</w:t>
            </w:r>
          </w:p>
        </w:tc>
      </w:tr>
      <w:tr w:rsidR="00B76311" w:rsidRPr="00007706" w:rsidTr="00007706">
        <w:tc>
          <w:tcPr>
            <w:tcW w:w="9464" w:type="dxa"/>
            <w:gridSpan w:val="7"/>
            <w:vAlign w:val="center"/>
          </w:tcPr>
          <w:p w:rsidR="00B76311" w:rsidRPr="00007706" w:rsidRDefault="00B76311" w:rsidP="00007706">
            <w:pPr>
              <w:spacing w:after="0" w:line="240" w:lineRule="auto"/>
              <w:contextualSpacing/>
              <w:jc w:val="center"/>
              <w:rPr>
                <w:rFonts w:ascii="Times New Roman" w:hAnsi="Times New Roman"/>
                <w:sz w:val="24"/>
                <w:szCs w:val="24"/>
                <w:lang w:eastAsia="en-US"/>
              </w:rPr>
            </w:pPr>
            <w:r w:rsidRPr="00007706">
              <w:rPr>
                <w:rFonts w:ascii="Times New Roman" w:hAnsi="Times New Roman"/>
                <w:sz w:val="24"/>
                <w:szCs w:val="24"/>
                <w:lang w:eastAsia="en-US"/>
              </w:rPr>
              <w:t>2018 год</w:t>
            </w:r>
          </w:p>
        </w:tc>
      </w:tr>
      <w:tr w:rsidR="00B76311" w:rsidRPr="00007706" w:rsidTr="00007706">
        <w:tc>
          <w:tcPr>
            <w:tcW w:w="1369" w:type="dxa"/>
            <w:vAlign w:val="center"/>
          </w:tcPr>
          <w:p w:rsidR="00B76311" w:rsidRPr="00007706" w:rsidRDefault="00B76311" w:rsidP="00007706">
            <w:pPr>
              <w:spacing w:after="0" w:line="240" w:lineRule="auto"/>
              <w:contextualSpacing/>
              <w:rPr>
                <w:rFonts w:ascii="Times New Roman" w:hAnsi="Times New Roman"/>
                <w:sz w:val="24"/>
                <w:szCs w:val="24"/>
                <w:lang w:eastAsia="en-US"/>
              </w:rPr>
            </w:pPr>
            <w:r w:rsidRPr="00007706">
              <w:rPr>
                <w:rFonts w:ascii="Times New Roman" w:hAnsi="Times New Roman"/>
                <w:sz w:val="24"/>
                <w:szCs w:val="24"/>
                <w:lang w:eastAsia="en-US"/>
              </w:rPr>
              <w:t>Мелитопольская черная</w:t>
            </w:r>
          </w:p>
        </w:tc>
        <w:tc>
          <w:tcPr>
            <w:tcW w:w="1291" w:type="dxa"/>
            <w:vAlign w:val="center"/>
          </w:tcPr>
          <w:p w:rsidR="00B76311" w:rsidRPr="00007706" w:rsidRDefault="00B76311" w:rsidP="00007706">
            <w:pPr>
              <w:spacing w:after="0" w:line="240" w:lineRule="auto"/>
              <w:contextualSpacing/>
              <w:jc w:val="center"/>
              <w:rPr>
                <w:rFonts w:ascii="Times New Roman" w:hAnsi="Times New Roman"/>
                <w:sz w:val="24"/>
                <w:szCs w:val="24"/>
                <w:lang w:eastAsia="en-US"/>
              </w:rPr>
            </w:pPr>
            <w:r w:rsidRPr="00007706">
              <w:rPr>
                <w:rFonts w:ascii="Times New Roman" w:hAnsi="Times New Roman"/>
                <w:sz w:val="24"/>
                <w:szCs w:val="24"/>
                <w:lang w:eastAsia="en-US"/>
              </w:rPr>
              <w:t>13,8</w:t>
            </w:r>
          </w:p>
        </w:tc>
        <w:tc>
          <w:tcPr>
            <w:tcW w:w="1276" w:type="dxa"/>
            <w:vAlign w:val="center"/>
          </w:tcPr>
          <w:p w:rsidR="00B76311" w:rsidRPr="00007706" w:rsidRDefault="00B76311" w:rsidP="00007706">
            <w:pPr>
              <w:spacing w:after="0" w:line="240" w:lineRule="auto"/>
              <w:contextualSpacing/>
              <w:jc w:val="center"/>
              <w:rPr>
                <w:rFonts w:ascii="Times New Roman" w:hAnsi="Times New Roman"/>
                <w:sz w:val="24"/>
                <w:szCs w:val="24"/>
                <w:lang w:eastAsia="en-US"/>
              </w:rPr>
            </w:pPr>
            <w:r w:rsidRPr="00007706">
              <w:rPr>
                <w:rFonts w:ascii="Times New Roman" w:hAnsi="Times New Roman"/>
                <w:sz w:val="24"/>
                <w:szCs w:val="24"/>
                <w:lang w:eastAsia="en-US"/>
              </w:rPr>
              <w:t>1,2</w:t>
            </w:r>
          </w:p>
        </w:tc>
        <w:tc>
          <w:tcPr>
            <w:tcW w:w="1319" w:type="dxa"/>
            <w:vAlign w:val="center"/>
          </w:tcPr>
          <w:p w:rsidR="00B76311" w:rsidRPr="00007706" w:rsidRDefault="00B76311" w:rsidP="00007706">
            <w:pPr>
              <w:spacing w:after="0" w:line="240" w:lineRule="auto"/>
              <w:contextualSpacing/>
              <w:jc w:val="center"/>
              <w:rPr>
                <w:rFonts w:ascii="Times New Roman" w:hAnsi="Times New Roman"/>
                <w:sz w:val="24"/>
                <w:szCs w:val="24"/>
                <w:lang w:eastAsia="en-US"/>
              </w:rPr>
            </w:pPr>
            <w:r w:rsidRPr="00007706">
              <w:rPr>
                <w:rFonts w:ascii="Times New Roman" w:hAnsi="Times New Roman"/>
                <w:sz w:val="24"/>
                <w:szCs w:val="24"/>
                <w:lang w:eastAsia="en-US"/>
              </w:rPr>
              <w:t>1,3</w:t>
            </w:r>
          </w:p>
        </w:tc>
        <w:tc>
          <w:tcPr>
            <w:tcW w:w="1090" w:type="dxa"/>
            <w:vAlign w:val="center"/>
          </w:tcPr>
          <w:p w:rsidR="00B76311" w:rsidRPr="00007706" w:rsidRDefault="00B76311" w:rsidP="00007706">
            <w:pPr>
              <w:spacing w:after="0" w:line="240" w:lineRule="auto"/>
              <w:contextualSpacing/>
              <w:jc w:val="center"/>
              <w:rPr>
                <w:rFonts w:ascii="Times New Roman" w:hAnsi="Times New Roman"/>
                <w:sz w:val="24"/>
                <w:szCs w:val="24"/>
                <w:lang w:eastAsia="en-US"/>
              </w:rPr>
            </w:pPr>
            <w:r w:rsidRPr="00007706">
              <w:rPr>
                <w:rFonts w:ascii="Times New Roman" w:hAnsi="Times New Roman"/>
                <w:sz w:val="24"/>
                <w:szCs w:val="24"/>
                <w:lang w:eastAsia="en-US"/>
              </w:rPr>
              <w:t>2,0</w:t>
            </w:r>
          </w:p>
        </w:tc>
        <w:tc>
          <w:tcPr>
            <w:tcW w:w="1418" w:type="dxa"/>
            <w:vAlign w:val="center"/>
          </w:tcPr>
          <w:p w:rsidR="00B76311" w:rsidRPr="00007706" w:rsidRDefault="00B76311" w:rsidP="00007706">
            <w:pPr>
              <w:spacing w:after="0" w:line="240" w:lineRule="auto"/>
              <w:contextualSpacing/>
              <w:jc w:val="center"/>
              <w:rPr>
                <w:rFonts w:ascii="Times New Roman" w:hAnsi="Times New Roman"/>
                <w:sz w:val="24"/>
                <w:szCs w:val="24"/>
                <w:lang w:eastAsia="en-US"/>
              </w:rPr>
            </w:pPr>
            <w:r w:rsidRPr="00007706">
              <w:rPr>
                <w:rFonts w:ascii="Times New Roman" w:hAnsi="Times New Roman"/>
                <w:sz w:val="24"/>
                <w:szCs w:val="24"/>
                <w:lang w:eastAsia="en-US"/>
              </w:rPr>
              <w:t>4,0</w:t>
            </w:r>
          </w:p>
        </w:tc>
        <w:tc>
          <w:tcPr>
            <w:tcW w:w="1701" w:type="dxa"/>
            <w:vAlign w:val="center"/>
          </w:tcPr>
          <w:p w:rsidR="00B76311" w:rsidRPr="00007706" w:rsidRDefault="00B76311" w:rsidP="00007706">
            <w:pPr>
              <w:spacing w:after="0" w:line="240" w:lineRule="auto"/>
              <w:contextualSpacing/>
              <w:jc w:val="center"/>
              <w:rPr>
                <w:rFonts w:ascii="Times New Roman" w:hAnsi="Times New Roman"/>
                <w:sz w:val="24"/>
                <w:szCs w:val="24"/>
                <w:lang w:eastAsia="en-US"/>
              </w:rPr>
            </w:pPr>
            <w:r w:rsidRPr="00007706">
              <w:rPr>
                <w:rFonts w:ascii="Times New Roman" w:hAnsi="Times New Roman"/>
                <w:sz w:val="24"/>
                <w:szCs w:val="24"/>
                <w:lang w:eastAsia="en-US"/>
              </w:rPr>
              <w:t>2,7</w:t>
            </w:r>
          </w:p>
        </w:tc>
      </w:tr>
      <w:tr w:rsidR="00B76311" w:rsidRPr="00007706" w:rsidTr="00007706">
        <w:tc>
          <w:tcPr>
            <w:tcW w:w="1369" w:type="dxa"/>
            <w:vAlign w:val="center"/>
          </w:tcPr>
          <w:p w:rsidR="00B76311" w:rsidRPr="00007706" w:rsidRDefault="00B76311" w:rsidP="00007706">
            <w:pPr>
              <w:spacing w:after="0" w:line="240" w:lineRule="auto"/>
              <w:contextualSpacing/>
              <w:rPr>
                <w:rFonts w:ascii="Times New Roman" w:hAnsi="Times New Roman"/>
                <w:sz w:val="24"/>
                <w:szCs w:val="24"/>
                <w:lang w:eastAsia="en-US"/>
              </w:rPr>
            </w:pPr>
            <w:r w:rsidRPr="00007706">
              <w:rPr>
                <w:rFonts w:ascii="Times New Roman" w:hAnsi="Times New Roman"/>
                <w:sz w:val="24"/>
                <w:szCs w:val="24"/>
                <w:lang w:eastAsia="en-US"/>
              </w:rPr>
              <w:t>Ярославна</w:t>
            </w:r>
          </w:p>
        </w:tc>
        <w:tc>
          <w:tcPr>
            <w:tcW w:w="1291" w:type="dxa"/>
            <w:vAlign w:val="center"/>
          </w:tcPr>
          <w:p w:rsidR="00B76311" w:rsidRPr="00007706" w:rsidRDefault="00B76311" w:rsidP="00007706">
            <w:pPr>
              <w:spacing w:after="0" w:line="240" w:lineRule="auto"/>
              <w:contextualSpacing/>
              <w:jc w:val="center"/>
              <w:rPr>
                <w:rFonts w:ascii="Times New Roman" w:hAnsi="Times New Roman"/>
                <w:sz w:val="24"/>
                <w:szCs w:val="24"/>
                <w:lang w:eastAsia="en-US"/>
              </w:rPr>
            </w:pPr>
            <w:r w:rsidRPr="00007706">
              <w:rPr>
                <w:rFonts w:ascii="Times New Roman" w:hAnsi="Times New Roman"/>
                <w:sz w:val="24"/>
                <w:szCs w:val="24"/>
                <w:lang w:eastAsia="en-US"/>
              </w:rPr>
              <w:t>13,8</w:t>
            </w:r>
          </w:p>
        </w:tc>
        <w:tc>
          <w:tcPr>
            <w:tcW w:w="1276" w:type="dxa"/>
            <w:vAlign w:val="center"/>
          </w:tcPr>
          <w:p w:rsidR="00B76311" w:rsidRPr="00007706" w:rsidRDefault="00B76311" w:rsidP="00007706">
            <w:pPr>
              <w:spacing w:after="0" w:line="240" w:lineRule="auto"/>
              <w:contextualSpacing/>
              <w:jc w:val="center"/>
              <w:rPr>
                <w:rFonts w:ascii="Times New Roman" w:hAnsi="Times New Roman"/>
                <w:sz w:val="24"/>
                <w:szCs w:val="24"/>
                <w:lang w:eastAsia="en-US"/>
              </w:rPr>
            </w:pPr>
            <w:r w:rsidRPr="00007706">
              <w:rPr>
                <w:rFonts w:ascii="Times New Roman" w:hAnsi="Times New Roman"/>
                <w:sz w:val="24"/>
                <w:szCs w:val="24"/>
                <w:lang w:eastAsia="en-US"/>
              </w:rPr>
              <w:t>1,2</w:t>
            </w:r>
          </w:p>
        </w:tc>
        <w:tc>
          <w:tcPr>
            <w:tcW w:w="1319" w:type="dxa"/>
            <w:vAlign w:val="center"/>
          </w:tcPr>
          <w:p w:rsidR="00B76311" w:rsidRPr="00007706" w:rsidRDefault="00B76311" w:rsidP="00007706">
            <w:pPr>
              <w:spacing w:after="0" w:line="240" w:lineRule="auto"/>
              <w:contextualSpacing/>
              <w:jc w:val="center"/>
              <w:rPr>
                <w:rFonts w:ascii="Times New Roman" w:hAnsi="Times New Roman"/>
                <w:sz w:val="24"/>
                <w:szCs w:val="24"/>
                <w:lang w:eastAsia="en-US"/>
              </w:rPr>
            </w:pPr>
            <w:r w:rsidRPr="00007706">
              <w:rPr>
                <w:rFonts w:ascii="Times New Roman" w:hAnsi="Times New Roman"/>
                <w:sz w:val="24"/>
                <w:szCs w:val="24"/>
                <w:lang w:eastAsia="en-US"/>
              </w:rPr>
              <w:t>1,3</w:t>
            </w:r>
          </w:p>
        </w:tc>
        <w:tc>
          <w:tcPr>
            <w:tcW w:w="1090" w:type="dxa"/>
            <w:vAlign w:val="center"/>
          </w:tcPr>
          <w:p w:rsidR="00B76311" w:rsidRPr="00007706" w:rsidRDefault="00B76311" w:rsidP="00007706">
            <w:pPr>
              <w:spacing w:after="0" w:line="240" w:lineRule="auto"/>
              <w:contextualSpacing/>
              <w:jc w:val="center"/>
              <w:rPr>
                <w:rFonts w:ascii="Times New Roman" w:hAnsi="Times New Roman"/>
                <w:sz w:val="24"/>
                <w:szCs w:val="24"/>
                <w:lang w:eastAsia="en-US"/>
              </w:rPr>
            </w:pPr>
            <w:r w:rsidRPr="00007706">
              <w:rPr>
                <w:rFonts w:ascii="Times New Roman" w:hAnsi="Times New Roman"/>
                <w:sz w:val="24"/>
                <w:szCs w:val="24"/>
                <w:lang w:eastAsia="en-US"/>
              </w:rPr>
              <w:t>2,0</w:t>
            </w:r>
          </w:p>
        </w:tc>
        <w:tc>
          <w:tcPr>
            <w:tcW w:w="1418" w:type="dxa"/>
            <w:vAlign w:val="center"/>
          </w:tcPr>
          <w:p w:rsidR="00B76311" w:rsidRPr="00007706" w:rsidRDefault="00B76311" w:rsidP="00007706">
            <w:pPr>
              <w:spacing w:after="0" w:line="240" w:lineRule="auto"/>
              <w:contextualSpacing/>
              <w:jc w:val="center"/>
              <w:rPr>
                <w:rFonts w:ascii="Times New Roman" w:hAnsi="Times New Roman"/>
                <w:sz w:val="24"/>
                <w:szCs w:val="24"/>
                <w:lang w:eastAsia="en-US"/>
              </w:rPr>
            </w:pPr>
            <w:r w:rsidRPr="00007706">
              <w:rPr>
                <w:rFonts w:ascii="Times New Roman" w:hAnsi="Times New Roman"/>
                <w:sz w:val="24"/>
                <w:szCs w:val="24"/>
                <w:lang w:eastAsia="en-US"/>
              </w:rPr>
              <w:t>3,6</w:t>
            </w:r>
          </w:p>
        </w:tc>
        <w:tc>
          <w:tcPr>
            <w:tcW w:w="1701" w:type="dxa"/>
            <w:vAlign w:val="center"/>
          </w:tcPr>
          <w:p w:rsidR="00B76311" w:rsidRPr="00007706" w:rsidRDefault="00B76311" w:rsidP="00007706">
            <w:pPr>
              <w:spacing w:after="0" w:line="240" w:lineRule="auto"/>
              <w:contextualSpacing/>
              <w:jc w:val="center"/>
              <w:rPr>
                <w:rFonts w:ascii="Times New Roman" w:hAnsi="Times New Roman"/>
                <w:sz w:val="24"/>
                <w:szCs w:val="24"/>
                <w:lang w:eastAsia="en-US"/>
              </w:rPr>
            </w:pPr>
            <w:r w:rsidRPr="00007706">
              <w:rPr>
                <w:rFonts w:ascii="Times New Roman" w:hAnsi="Times New Roman"/>
                <w:sz w:val="24"/>
                <w:szCs w:val="24"/>
                <w:lang w:eastAsia="en-US"/>
              </w:rPr>
              <w:t>2,4</w:t>
            </w:r>
          </w:p>
        </w:tc>
      </w:tr>
      <w:tr w:rsidR="00B76311" w:rsidRPr="00007706" w:rsidTr="00007706">
        <w:tc>
          <w:tcPr>
            <w:tcW w:w="1369" w:type="dxa"/>
            <w:vAlign w:val="center"/>
          </w:tcPr>
          <w:p w:rsidR="00B76311" w:rsidRPr="00007706" w:rsidRDefault="00B76311" w:rsidP="00007706">
            <w:pPr>
              <w:spacing w:after="0" w:line="240" w:lineRule="auto"/>
              <w:contextualSpacing/>
              <w:rPr>
                <w:rFonts w:ascii="Times New Roman" w:hAnsi="Times New Roman"/>
                <w:i/>
                <w:sz w:val="24"/>
                <w:szCs w:val="24"/>
                <w:lang w:eastAsia="en-US"/>
              </w:rPr>
            </w:pPr>
            <w:r w:rsidRPr="00007706">
              <w:rPr>
                <w:rFonts w:ascii="Times New Roman" w:hAnsi="Times New Roman"/>
                <w:i/>
                <w:sz w:val="24"/>
                <w:szCs w:val="24"/>
                <w:lang w:eastAsia="en-US"/>
              </w:rPr>
              <w:t>НСР</w:t>
            </w:r>
            <w:r w:rsidRPr="00007706">
              <w:rPr>
                <w:rFonts w:ascii="Times New Roman" w:hAnsi="Times New Roman"/>
                <w:i/>
                <w:sz w:val="24"/>
                <w:szCs w:val="24"/>
                <w:vertAlign w:val="subscript"/>
                <w:lang w:eastAsia="en-US"/>
              </w:rPr>
              <w:t>05</w:t>
            </w:r>
          </w:p>
        </w:tc>
        <w:tc>
          <w:tcPr>
            <w:tcW w:w="1291" w:type="dxa"/>
            <w:vAlign w:val="center"/>
          </w:tcPr>
          <w:p w:rsidR="00B76311" w:rsidRPr="00007706" w:rsidRDefault="00B76311" w:rsidP="00007706">
            <w:pPr>
              <w:spacing w:after="0" w:line="240" w:lineRule="auto"/>
              <w:contextualSpacing/>
              <w:jc w:val="center"/>
              <w:rPr>
                <w:rFonts w:ascii="Times New Roman" w:hAnsi="Times New Roman"/>
                <w:i/>
                <w:sz w:val="24"/>
                <w:szCs w:val="24"/>
                <w:lang w:eastAsia="en-US"/>
              </w:rPr>
            </w:pPr>
            <w:r w:rsidRPr="00007706">
              <w:rPr>
                <w:rFonts w:ascii="Times New Roman" w:hAnsi="Times New Roman"/>
                <w:i/>
                <w:sz w:val="24"/>
                <w:szCs w:val="24"/>
                <w:lang w:eastAsia="en-US"/>
              </w:rPr>
              <w:t>-</w:t>
            </w:r>
          </w:p>
        </w:tc>
        <w:tc>
          <w:tcPr>
            <w:tcW w:w="1276" w:type="dxa"/>
            <w:vAlign w:val="center"/>
          </w:tcPr>
          <w:p w:rsidR="00B76311" w:rsidRPr="00007706" w:rsidRDefault="00B76311" w:rsidP="00007706">
            <w:pPr>
              <w:spacing w:after="0" w:line="240" w:lineRule="auto"/>
              <w:contextualSpacing/>
              <w:jc w:val="center"/>
              <w:rPr>
                <w:rFonts w:ascii="Times New Roman" w:hAnsi="Times New Roman"/>
                <w:i/>
                <w:sz w:val="24"/>
                <w:szCs w:val="24"/>
                <w:lang w:eastAsia="en-US"/>
              </w:rPr>
            </w:pPr>
            <w:r w:rsidRPr="00007706">
              <w:rPr>
                <w:rFonts w:ascii="Times New Roman" w:hAnsi="Times New Roman"/>
                <w:i/>
                <w:sz w:val="24"/>
                <w:szCs w:val="24"/>
                <w:lang w:eastAsia="en-US"/>
              </w:rPr>
              <w:t>-</w:t>
            </w:r>
          </w:p>
        </w:tc>
        <w:tc>
          <w:tcPr>
            <w:tcW w:w="1319" w:type="dxa"/>
            <w:vAlign w:val="center"/>
          </w:tcPr>
          <w:p w:rsidR="00B76311" w:rsidRPr="00007706" w:rsidRDefault="00B76311" w:rsidP="00007706">
            <w:pPr>
              <w:spacing w:after="0" w:line="240" w:lineRule="auto"/>
              <w:contextualSpacing/>
              <w:jc w:val="center"/>
              <w:rPr>
                <w:rFonts w:ascii="Times New Roman" w:hAnsi="Times New Roman"/>
                <w:i/>
                <w:sz w:val="24"/>
                <w:szCs w:val="24"/>
                <w:lang w:eastAsia="en-US"/>
              </w:rPr>
            </w:pPr>
            <w:r w:rsidRPr="00007706">
              <w:rPr>
                <w:rFonts w:ascii="Times New Roman" w:hAnsi="Times New Roman"/>
                <w:i/>
                <w:sz w:val="24"/>
                <w:szCs w:val="24"/>
                <w:lang w:eastAsia="en-US"/>
              </w:rPr>
              <w:t>-</w:t>
            </w:r>
          </w:p>
        </w:tc>
        <w:tc>
          <w:tcPr>
            <w:tcW w:w="1090" w:type="dxa"/>
            <w:vAlign w:val="center"/>
          </w:tcPr>
          <w:p w:rsidR="00B76311" w:rsidRPr="00007706" w:rsidRDefault="00B76311" w:rsidP="00007706">
            <w:pPr>
              <w:spacing w:after="0" w:line="240" w:lineRule="auto"/>
              <w:contextualSpacing/>
              <w:jc w:val="center"/>
              <w:rPr>
                <w:rFonts w:ascii="Times New Roman" w:hAnsi="Times New Roman"/>
                <w:i/>
                <w:sz w:val="24"/>
                <w:szCs w:val="24"/>
                <w:lang w:eastAsia="en-US"/>
              </w:rPr>
            </w:pPr>
            <w:r w:rsidRPr="00007706">
              <w:rPr>
                <w:rFonts w:ascii="Times New Roman" w:hAnsi="Times New Roman"/>
                <w:i/>
                <w:sz w:val="24"/>
                <w:szCs w:val="24"/>
                <w:lang w:eastAsia="en-US"/>
              </w:rPr>
              <w:t>-</w:t>
            </w:r>
          </w:p>
        </w:tc>
        <w:tc>
          <w:tcPr>
            <w:tcW w:w="1418" w:type="dxa"/>
            <w:vAlign w:val="center"/>
          </w:tcPr>
          <w:p w:rsidR="00B76311" w:rsidRPr="00007706" w:rsidRDefault="00B76311" w:rsidP="00007706">
            <w:pPr>
              <w:spacing w:after="0" w:line="240" w:lineRule="auto"/>
              <w:contextualSpacing/>
              <w:jc w:val="center"/>
              <w:rPr>
                <w:rFonts w:ascii="Times New Roman" w:hAnsi="Times New Roman"/>
                <w:i/>
                <w:sz w:val="24"/>
                <w:szCs w:val="24"/>
                <w:lang w:eastAsia="en-US"/>
              </w:rPr>
            </w:pPr>
            <w:r w:rsidRPr="00007706">
              <w:rPr>
                <w:rFonts w:ascii="Times New Roman" w:hAnsi="Times New Roman"/>
                <w:i/>
                <w:sz w:val="24"/>
                <w:szCs w:val="24"/>
                <w:lang w:eastAsia="en-US"/>
              </w:rPr>
              <w:t>0,3</w:t>
            </w:r>
          </w:p>
        </w:tc>
        <w:tc>
          <w:tcPr>
            <w:tcW w:w="1701" w:type="dxa"/>
            <w:vAlign w:val="center"/>
          </w:tcPr>
          <w:p w:rsidR="00B76311" w:rsidRPr="00007706" w:rsidRDefault="00B76311" w:rsidP="00007706">
            <w:pPr>
              <w:spacing w:after="0" w:line="240" w:lineRule="auto"/>
              <w:contextualSpacing/>
              <w:jc w:val="center"/>
              <w:rPr>
                <w:rFonts w:ascii="Times New Roman" w:hAnsi="Times New Roman"/>
                <w:i/>
                <w:sz w:val="24"/>
                <w:szCs w:val="24"/>
                <w:lang w:eastAsia="en-US"/>
              </w:rPr>
            </w:pPr>
            <w:r w:rsidRPr="00007706">
              <w:rPr>
                <w:rFonts w:ascii="Times New Roman" w:hAnsi="Times New Roman"/>
                <w:i/>
                <w:sz w:val="24"/>
                <w:szCs w:val="24"/>
                <w:lang w:eastAsia="en-US"/>
              </w:rPr>
              <w:t>-</w:t>
            </w:r>
          </w:p>
        </w:tc>
      </w:tr>
      <w:tr w:rsidR="00B76311" w:rsidRPr="00007706" w:rsidTr="00007706">
        <w:tc>
          <w:tcPr>
            <w:tcW w:w="9464" w:type="dxa"/>
            <w:gridSpan w:val="7"/>
            <w:vAlign w:val="center"/>
          </w:tcPr>
          <w:p w:rsidR="00B76311" w:rsidRPr="00007706" w:rsidRDefault="00B76311" w:rsidP="00007706">
            <w:pPr>
              <w:spacing w:after="0" w:line="240" w:lineRule="auto"/>
              <w:contextualSpacing/>
              <w:jc w:val="center"/>
              <w:rPr>
                <w:rFonts w:ascii="Times New Roman" w:hAnsi="Times New Roman"/>
                <w:sz w:val="24"/>
                <w:szCs w:val="24"/>
                <w:lang w:eastAsia="en-US"/>
              </w:rPr>
            </w:pPr>
            <w:r w:rsidRPr="00007706">
              <w:rPr>
                <w:rFonts w:ascii="Times New Roman" w:hAnsi="Times New Roman"/>
                <w:sz w:val="24"/>
                <w:szCs w:val="24"/>
                <w:lang w:eastAsia="en-US"/>
              </w:rPr>
              <w:t>2019 год</w:t>
            </w:r>
          </w:p>
        </w:tc>
      </w:tr>
      <w:tr w:rsidR="00B76311" w:rsidRPr="00007706" w:rsidTr="00007706">
        <w:tc>
          <w:tcPr>
            <w:tcW w:w="1369" w:type="dxa"/>
            <w:vAlign w:val="center"/>
          </w:tcPr>
          <w:p w:rsidR="00B76311" w:rsidRPr="00007706" w:rsidRDefault="00B76311" w:rsidP="00007706">
            <w:pPr>
              <w:spacing w:after="0" w:line="240" w:lineRule="auto"/>
              <w:contextualSpacing/>
              <w:rPr>
                <w:rFonts w:ascii="Times New Roman" w:hAnsi="Times New Roman"/>
                <w:sz w:val="24"/>
                <w:szCs w:val="24"/>
                <w:lang w:eastAsia="en-US"/>
              </w:rPr>
            </w:pPr>
            <w:r w:rsidRPr="00007706">
              <w:rPr>
                <w:rFonts w:ascii="Times New Roman" w:hAnsi="Times New Roman"/>
                <w:sz w:val="24"/>
                <w:szCs w:val="24"/>
                <w:lang w:eastAsia="en-US"/>
              </w:rPr>
              <w:t>Мелитопольская черная</w:t>
            </w:r>
          </w:p>
        </w:tc>
        <w:tc>
          <w:tcPr>
            <w:tcW w:w="1291" w:type="dxa"/>
            <w:vAlign w:val="center"/>
          </w:tcPr>
          <w:p w:rsidR="00B76311" w:rsidRPr="00007706" w:rsidRDefault="00B76311" w:rsidP="00007706">
            <w:pPr>
              <w:spacing w:after="0" w:line="240" w:lineRule="auto"/>
              <w:contextualSpacing/>
              <w:jc w:val="center"/>
              <w:rPr>
                <w:rFonts w:ascii="Times New Roman" w:hAnsi="Times New Roman"/>
                <w:sz w:val="24"/>
                <w:szCs w:val="24"/>
                <w:lang w:eastAsia="en-US"/>
              </w:rPr>
            </w:pPr>
            <w:r w:rsidRPr="00007706">
              <w:rPr>
                <w:rFonts w:ascii="Times New Roman" w:hAnsi="Times New Roman"/>
                <w:sz w:val="24"/>
                <w:szCs w:val="24"/>
                <w:lang w:eastAsia="en-US"/>
              </w:rPr>
              <w:t>11,8</w:t>
            </w:r>
          </w:p>
        </w:tc>
        <w:tc>
          <w:tcPr>
            <w:tcW w:w="1276" w:type="dxa"/>
            <w:vAlign w:val="center"/>
          </w:tcPr>
          <w:p w:rsidR="00B76311" w:rsidRPr="00007706" w:rsidRDefault="00B76311" w:rsidP="00007706">
            <w:pPr>
              <w:spacing w:after="0" w:line="240" w:lineRule="auto"/>
              <w:contextualSpacing/>
              <w:jc w:val="center"/>
              <w:rPr>
                <w:rFonts w:ascii="Times New Roman" w:hAnsi="Times New Roman"/>
                <w:sz w:val="24"/>
                <w:szCs w:val="24"/>
                <w:lang w:eastAsia="en-US"/>
              </w:rPr>
            </w:pPr>
            <w:r w:rsidRPr="00007706">
              <w:rPr>
                <w:rFonts w:ascii="Times New Roman" w:hAnsi="Times New Roman"/>
                <w:sz w:val="24"/>
                <w:szCs w:val="24"/>
                <w:lang w:eastAsia="en-US"/>
              </w:rPr>
              <w:t>-1,2</w:t>
            </w:r>
          </w:p>
        </w:tc>
        <w:tc>
          <w:tcPr>
            <w:tcW w:w="1319" w:type="dxa"/>
            <w:vAlign w:val="center"/>
          </w:tcPr>
          <w:p w:rsidR="00B76311" w:rsidRPr="00007706" w:rsidRDefault="00B76311" w:rsidP="00007706">
            <w:pPr>
              <w:spacing w:after="0" w:line="240" w:lineRule="auto"/>
              <w:contextualSpacing/>
              <w:jc w:val="center"/>
              <w:rPr>
                <w:rFonts w:ascii="Times New Roman" w:hAnsi="Times New Roman"/>
                <w:sz w:val="24"/>
                <w:szCs w:val="24"/>
                <w:lang w:eastAsia="en-US"/>
              </w:rPr>
            </w:pPr>
            <w:r w:rsidRPr="00007706">
              <w:rPr>
                <w:rFonts w:ascii="Times New Roman" w:hAnsi="Times New Roman"/>
                <w:sz w:val="24"/>
                <w:szCs w:val="24"/>
                <w:lang w:eastAsia="en-US"/>
              </w:rPr>
              <w:t>2,6</w:t>
            </w:r>
          </w:p>
        </w:tc>
        <w:tc>
          <w:tcPr>
            <w:tcW w:w="1090" w:type="dxa"/>
            <w:vAlign w:val="center"/>
          </w:tcPr>
          <w:p w:rsidR="00B76311" w:rsidRPr="00007706" w:rsidRDefault="00B76311" w:rsidP="00007706">
            <w:pPr>
              <w:spacing w:after="0" w:line="240" w:lineRule="auto"/>
              <w:contextualSpacing/>
              <w:jc w:val="center"/>
              <w:rPr>
                <w:rFonts w:ascii="Times New Roman" w:hAnsi="Times New Roman"/>
                <w:sz w:val="24"/>
                <w:szCs w:val="24"/>
                <w:lang w:eastAsia="en-US"/>
              </w:rPr>
            </w:pPr>
            <w:r w:rsidRPr="00007706">
              <w:rPr>
                <w:rFonts w:ascii="Times New Roman" w:hAnsi="Times New Roman"/>
                <w:sz w:val="24"/>
                <w:szCs w:val="24"/>
                <w:lang w:eastAsia="en-US"/>
              </w:rPr>
              <w:t>3,6</w:t>
            </w:r>
          </w:p>
        </w:tc>
        <w:tc>
          <w:tcPr>
            <w:tcW w:w="1418" w:type="dxa"/>
            <w:vAlign w:val="center"/>
          </w:tcPr>
          <w:p w:rsidR="00B76311" w:rsidRPr="00007706" w:rsidRDefault="00B76311" w:rsidP="00007706">
            <w:pPr>
              <w:spacing w:after="0" w:line="240" w:lineRule="auto"/>
              <w:contextualSpacing/>
              <w:jc w:val="center"/>
              <w:rPr>
                <w:rFonts w:ascii="Times New Roman" w:hAnsi="Times New Roman"/>
                <w:sz w:val="24"/>
                <w:szCs w:val="24"/>
                <w:lang w:eastAsia="en-US"/>
              </w:rPr>
            </w:pPr>
            <w:r w:rsidRPr="00007706">
              <w:rPr>
                <w:rFonts w:ascii="Times New Roman" w:hAnsi="Times New Roman"/>
                <w:sz w:val="24"/>
                <w:szCs w:val="24"/>
                <w:lang w:eastAsia="en-US"/>
              </w:rPr>
              <w:t>5,8</w:t>
            </w:r>
          </w:p>
        </w:tc>
        <w:tc>
          <w:tcPr>
            <w:tcW w:w="1701" w:type="dxa"/>
            <w:vAlign w:val="center"/>
          </w:tcPr>
          <w:p w:rsidR="00B76311" w:rsidRPr="00007706" w:rsidRDefault="00B76311" w:rsidP="00007706">
            <w:pPr>
              <w:spacing w:after="0" w:line="240" w:lineRule="auto"/>
              <w:contextualSpacing/>
              <w:jc w:val="center"/>
              <w:rPr>
                <w:rFonts w:ascii="Times New Roman" w:hAnsi="Times New Roman"/>
                <w:sz w:val="24"/>
                <w:szCs w:val="24"/>
                <w:lang w:eastAsia="en-US"/>
              </w:rPr>
            </w:pPr>
            <w:r w:rsidRPr="00007706">
              <w:rPr>
                <w:rFonts w:ascii="Times New Roman" w:hAnsi="Times New Roman"/>
                <w:sz w:val="24"/>
                <w:szCs w:val="24"/>
                <w:lang w:eastAsia="en-US"/>
              </w:rPr>
              <w:t>3,9</w:t>
            </w:r>
          </w:p>
        </w:tc>
      </w:tr>
      <w:tr w:rsidR="00B76311" w:rsidRPr="00007706" w:rsidTr="00007706">
        <w:tc>
          <w:tcPr>
            <w:tcW w:w="1369" w:type="dxa"/>
            <w:vAlign w:val="center"/>
          </w:tcPr>
          <w:p w:rsidR="00B76311" w:rsidRPr="00007706" w:rsidRDefault="00B76311" w:rsidP="00007706">
            <w:pPr>
              <w:spacing w:after="0" w:line="240" w:lineRule="auto"/>
              <w:contextualSpacing/>
              <w:rPr>
                <w:rFonts w:ascii="Times New Roman" w:hAnsi="Times New Roman"/>
                <w:sz w:val="24"/>
                <w:szCs w:val="24"/>
                <w:lang w:eastAsia="en-US"/>
              </w:rPr>
            </w:pPr>
            <w:r w:rsidRPr="00007706">
              <w:rPr>
                <w:rFonts w:ascii="Times New Roman" w:hAnsi="Times New Roman"/>
                <w:sz w:val="24"/>
                <w:szCs w:val="24"/>
                <w:lang w:eastAsia="en-US"/>
              </w:rPr>
              <w:t>Ярославна</w:t>
            </w:r>
          </w:p>
        </w:tc>
        <w:tc>
          <w:tcPr>
            <w:tcW w:w="1291" w:type="dxa"/>
            <w:vAlign w:val="center"/>
          </w:tcPr>
          <w:p w:rsidR="00B76311" w:rsidRPr="00007706" w:rsidRDefault="00B76311" w:rsidP="00007706">
            <w:pPr>
              <w:spacing w:after="0" w:line="240" w:lineRule="auto"/>
              <w:contextualSpacing/>
              <w:jc w:val="center"/>
              <w:rPr>
                <w:rFonts w:ascii="Times New Roman" w:hAnsi="Times New Roman"/>
                <w:sz w:val="24"/>
                <w:szCs w:val="24"/>
                <w:lang w:eastAsia="en-US"/>
              </w:rPr>
            </w:pPr>
            <w:r w:rsidRPr="00007706">
              <w:rPr>
                <w:rFonts w:ascii="Times New Roman" w:hAnsi="Times New Roman"/>
                <w:sz w:val="24"/>
                <w:szCs w:val="24"/>
                <w:lang w:eastAsia="en-US"/>
              </w:rPr>
              <w:t>11,8</w:t>
            </w:r>
          </w:p>
        </w:tc>
        <w:tc>
          <w:tcPr>
            <w:tcW w:w="1276" w:type="dxa"/>
            <w:vAlign w:val="center"/>
          </w:tcPr>
          <w:p w:rsidR="00B76311" w:rsidRPr="00007706" w:rsidRDefault="00B76311" w:rsidP="00007706">
            <w:pPr>
              <w:spacing w:after="0" w:line="240" w:lineRule="auto"/>
              <w:contextualSpacing/>
              <w:jc w:val="center"/>
              <w:rPr>
                <w:rFonts w:ascii="Times New Roman" w:hAnsi="Times New Roman"/>
                <w:sz w:val="24"/>
                <w:szCs w:val="24"/>
                <w:lang w:eastAsia="en-US"/>
              </w:rPr>
            </w:pPr>
            <w:r w:rsidRPr="00007706">
              <w:rPr>
                <w:rFonts w:ascii="Times New Roman" w:hAnsi="Times New Roman"/>
                <w:sz w:val="24"/>
                <w:szCs w:val="24"/>
                <w:lang w:eastAsia="en-US"/>
              </w:rPr>
              <w:t>-1,2</w:t>
            </w:r>
          </w:p>
        </w:tc>
        <w:tc>
          <w:tcPr>
            <w:tcW w:w="1319" w:type="dxa"/>
            <w:vAlign w:val="center"/>
          </w:tcPr>
          <w:p w:rsidR="00B76311" w:rsidRPr="00007706" w:rsidRDefault="00B76311" w:rsidP="00007706">
            <w:pPr>
              <w:spacing w:after="0" w:line="240" w:lineRule="auto"/>
              <w:contextualSpacing/>
              <w:jc w:val="center"/>
              <w:rPr>
                <w:rFonts w:ascii="Times New Roman" w:hAnsi="Times New Roman"/>
                <w:sz w:val="24"/>
                <w:szCs w:val="24"/>
                <w:lang w:eastAsia="en-US"/>
              </w:rPr>
            </w:pPr>
            <w:r w:rsidRPr="00007706">
              <w:rPr>
                <w:rFonts w:ascii="Times New Roman" w:hAnsi="Times New Roman"/>
                <w:sz w:val="24"/>
                <w:szCs w:val="24"/>
                <w:lang w:eastAsia="en-US"/>
              </w:rPr>
              <w:t>2,6</w:t>
            </w:r>
          </w:p>
        </w:tc>
        <w:tc>
          <w:tcPr>
            <w:tcW w:w="1090" w:type="dxa"/>
            <w:vAlign w:val="center"/>
          </w:tcPr>
          <w:p w:rsidR="00B76311" w:rsidRPr="00007706" w:rsidRDefault="00B76311" w:rsidP="00007706">
            <w:pPr>
              <w:spacing w:after="0" w:line="240" w:lineRule="auto"/>
              <w:contextualSpacing/>
              <w:jc w:val="center"/>
              <w:rPr>
                <w:rFonts w:ascii="Times New Roman" w:hAnsi="Times New Roman"/>
                <w:sz w:val="24"/>
                <w:szCs w:val="24"/>
                <w:lang w:eastAsia="en-US"/>
              </w:rPr>
            </w:pPr>
            <w:r w:rsidRPr="00007706">
              <w:rPr>
                <w:rFonts w:ascii="Times New Roman" w:hAnsi="Times New Roman"/>
                <w:sz w:val="24"/>
                <w:szCs w:val="24"/>
                <w:lang w:eastAsia="en-US"/>
              </w:rPr>
              <w:t>3,6</w:t>
            </w:r>
          </w:p>
        </w:tc>
        <w:tc>
          <w:tcPr>
            <w:tcW w:w="1418" w:type="dxa"/>
            <w:vAlign w:val="center"/>
          </w:tcPr>
          <w:p w:rsidR="00B76311" w:rsidRPr="00007706" w:rsidRDefault="00B76311" w:rsidP="00007706">
            <w:pPr>
              <w:spacing w:after="0" w:line="240" w:lineRule="auto"/>
              <w:contextualSpacing/>
              <w:jc w:val="center"/>
              <w:rPr>
                <w:rFonts w:ascii="Times New Roman" w:hAnsi="Times New Roman"/>
                <w:sz w:val="24"/>
                <w:szCs w:val="24"/>
                <w:lang w:eastAsia="en-US"/>
              </w:rPr>
            </w:pPr>
            <w:r w:rsidRPr="00007706">
              <w:rPr>
                <w:rFonts w:ascii="Times New Roman" w:hAnsi="Times New Roman"/>
                <w:sz w:val="24"/>
                <w:szCs w:val="24"/>
                <w:lang w:eastAsia="en-US"/>
              </w:rPr>
              <w:t>2,7</w:t>
            </w:r>
          </w:p>
        </w:tc>
        <w:tc>
          <w:tcPr>
            <w:tcW w:w="1701" w:type="dxa"/>
            <w:vAlign w:val="center"/>
          </w:tcPr>
          <w:p w:rsidR="00B76311" w:rsidRPr="00007706" w:rsidRDefault="00B76311" w:rsidP="00007706">
            <w:pPr>
              <w:spacing w:after="0" w:line="240" w:lineRule="auto"/>
              <w:contextualSpacing/>
              <w:jc w:val="center"/>
              <w:rPr>
                <w:rFonts w:ascii="Times New Roman" w:hAnsi="Times New Roman"/>
                <w:sz w:val="24"/>
                <w:szCs w:val="24"/>
                <w:lang w:eastAsia="en-US"/>
              </w:rPr>
            </w:pPr>
            <w:r w:rsidRPr="00007706">
              <w:rPr>
                <w:rFonts w:ascii="Times New Roman" w:hAnsi="Times New Roman"/>
                <w:sz w:val="24"/>
                <w:szCs w:val="24"/>
                <w:lang w:eastAsia="en-US"/>
              </w:rPr>
              <w:t>1,8</w:t>
            </w:r>
          </w:p>
        </w:tc>
      </w:tr>
      <w:tr w:rsidR="00B76311" w:rsidRPr="00007706" w:rsidTr="00007706">
        <w:tc>
          <w:tcPr>
            <w:tcW w:w="1369" w:type="dxa"/>
            <w:vAlign w:val="center"/>
          </w:tcPr>
          <w:p w:rsidR="00B76311" w:rsidRPr="00007706" w:rsidRDefault="00B76311" w:rsidP="00007706">
            <w:pPr>
              <w:spacing w:after="0" w:line="240" w:lineRule="auto"/>
              <w:contextualSpacing/>
              <w:rPr>
                <w:rFonts w:ascii="Times New Roman" w:hAnsi="Times New Roman"/>
                <w:i/>
                <w:sz w:val="24"/>
                <w:szCs w:val="24"/>
                <w:vertAlign w:val="subscript"/>
                <w:lang w:eastAsia="en-US"/>
              </w:rPr>
            </w:pPr>
            <w:r w:rsidRPr="00007706">
              <w:rPr>
                <w:rFonts w:ascii="Times New Roman" w:hAnsi="Times New Roman"/>
                <w:i/>
                <w:sz w:val="24"/>
                <w:szCs w:val="24"/>
                <w:lang w:eastAsia="en-US"/>
              </w:rPr>
              <w:t>НСР</w:t>
            </w:r>
            <w:r w:rsidRPr="00007706">
              <w:rPr>
                <w:rFonts w:ascii="Times New Roman" w:hAnsi="Times New Roman"/>
                <w:i/>
                <w:sz w:val="24"/>
                <w:szCs w:val="24"/>
                <w:vertAlign w:val="subscript"/>
                <w:lang w:eastAsia="en-US"/>
              </w:rPr>
              <w:t>05</w:t>
            </w:r>
          </w:p>
        </w:tc>
        <w:tc>
          <w:tcPr>
            <w:tcW w:w="1291" w:type="dxa"/>
            <w:vAlign w:val="center"/>
          </w:tcPr>
          <w:p w:rsidR="00B76311" w:rsidRPr="00007706" w:rsidRDefault="00B76311" w:rsidP="00007706">
            <w:pPr>
              <w:spacing w:after="0" w:line="240" w:lineRule="auto"/>
              <w:contextualSpacing/>
              <w:jc w:val="center"/>
              <w:rPr>
                <w:rFonts w:ascii="Times New Roman" w:hAnsi="Times New Roman"/>
                <w:i/>
                <w:sz w:val="24"/>
                <w:szCs w:val="24"/>
                <w:lang w:eastAsia="en-US"/>
              </w:rPr>
            </w:pPr>
            <w:r w:rsidRPr="00007706">
              <w:rPr>
                <w:rFonts w:ascii="Times New Roman" w:hAnsi="Times New Roman"/>
                <w:i/>
                <w:sz w:val="24"/>
                <w:szCs w:val="24"/>
                <w:lang w:eastAsia="en-US"/>
              </w:rPr>
              <w:t>-</w:t>
            </w:r>
          </w:p>
        </w:tc>
        <w:tc>
          <w:tcPr>
            <w:tcW w:w="1276" w:type="dxa"/>
            <w:vAlign w:val="center"/>
          </w:tcPr>
          <w:p w:rsidR="00B76311" w:rsidRPr="00007706" w:rsidRDefault="00B76311" w:rsidP="00007706">
            <w:pPr>
              <w:spacing w:after="0" w:line="240" w:lineRule="auto"/>
              <w:contextualSpacing/>
              <w:jc w:val="center"/>
              <w:rPr>
                <w:rFonts w:ascii="Times New Roman" w:hAnsi="Times New Roman"/>
                <w:i/>
                <w:sz w:val="24"/>
                <w:szCs w:val="24"/>
                <w:lang w:eastAsia="en-US"/>
              </w:rPr>
            </w:pPr>
            <w:r w:rsidRPr="00007706">
              <w:rPr>
                <w:rFonts w:ascii="Times New Roman" w:hAnsi="Times New Roman"/>
                <w:i/>
                <w:sz w:val="24"/>
                <w:szCs w:val="24"/>
                <w:lang w:eastAsia="en-US"/>
              </w:rPr>
              <w:t>-</w:t>
            </w:r>
          </w:p>
        </w:tc>
        <w:tc>
          <w:tcPr>
            <w:tcW w:w="1319" w:type="dxa"/>
            <w:vAlign w:val="center"/>
          </w:tcPr>
          <w:p w:rsidR="00B76311" w:rsidRPr="00007706" w:rsidRDefault="00B76311" w:rsidP="00007706">
            <w:pPr>
              <w:spacing w:after="0" w:line="240" w:lineRule="auto"/>
              <w:contextualSpacing/>
              <w:jc w:val="center"/>
              <w:rPr>
                <w:rFonts w:ascii="Times New Roman" w:hAnsi="Times New Roman"/>
                <w:i/>
                <w:sz w:val="24"/>
                <w:szCs w:val="24"/>
                <w:lang w:eastAsia="en-US"/>
              </w:rPr>
            </w:pPr>
            <w:r w:rsidRPr="00007706">
              <w:rPr>
                <w:rFonts w:ascii="Times New Roman" w:hAnsi="Times New Roman"/>
                <w:i/>
                <w:sz w:val="24"/>
                <w:szCs w:val="24"/>
                <w:lang w:eastAsia="en-US"/>
              </w:rPr>
              <w:t>-</w:t>
            </w:r>
          </w:p>
        </w:tc>
        <w:tc>
          <w:tcPr>
            <w:tcW w:w="1090" w:type="dxa"/>
            <w:vAlign w:val="center"/>
          </w:tcPr>
          <w:p w:rsidR="00B76311" w:rsidRPr="00007706" w:rsidRDefault="00B76311" w:rsidP="00007706">
            <w:pPr>
              <w:spacing w:after="0" w:line="240" w:lineRule="auto"/>
              <w:contextualSpacing/>
              <w:jc w:val="center"/>
              <w:rPr>
                <w:rFonts w:ascii="Times New Roman" w:hAnsi="Times New Roman"/>
                <w:i/>
                <w:sz w:val="24"/>
                <w:szCs w:val="24"/>
                <w:lang w:eastAsia="en-US"/>
              </w:rPr>
            </w:pPr>
            <w:r w:rsidRPr="00007706">
              <w:rPr>
                <w:rFonts w:ascii="Times New Roman" w:hAnsi="Times New Roman"/>
                <w:i/>
                <w:sz w:val="24"/>
                <w:szCs w:val="24"/>
                <w:lang w:eastAsia="en-US"/>
              </w:rPr>
              <w:t>-</w:t>
            </w:r>
          </w:p>
        </w:tc>
        <w:tc>
          <w:tcPr>
            <w:tcW w:w="1418" w:type="dxa"/>
            <w:vAlign w:val="center"/>
          </w:tcPr>
          <w:p w:rsidR="00B76311" w:rsidRPr="00007706" w:rsidRDefault="00B76311" w:rsidP="00007706">
            <w:pPr>
              <w:spacing w:after="0" w:line="240" w:lineRule="auto"/>
              <w:contextualSpacing/>
              <w:jc w:val="center"/>
              <w:rPr>
                <w:rFonts w:ascii="Times New Roman" w:hAnsi="Times New Roman"/>
                <w:i/>
                <w:sz w:val="24"/>
                <w:szCs w:val="24"/>
                <w:lang w:eastAsia="en-US"/>
              </w:rPr>
            </w:pPr>
            <w:r w:rsidRPr="00007706">
              <w:rPr>
                <w:rFonts w:ascii="Times New Roman" w:hAnsi="Times New Roman"/>
                <w:i/>
                <w:sz w:val="24"/>
                <w:szCs w:val="24"/>
                <w:lang w:eastAsia="en-US"/>
              </w:rPr>
              <w:t>0,5</w:t>
            </w:r>
          </w:p>
        </w:tc>
        <w:tc>
          <w:tcPr>
            <w:tcW w:w="1701" w:type="dxa"/>
            <w:vAlign w:val="center"/>
          </w:tcPr>
          <w:p w:rsidR="00B76311" w:rsidRPr="00007706" w:rsidRDefault="00B76311" w:rsidP="00007706">
            <w:pPr>
              <w:spacing w:after="0" w:line="240" w:lineRule="auto"/>
              <w:contextualSpacing/>
              <w:jc w:val="center"/>
              <w:rPr>
                <w:rFonts w:ascii="Times New Roman" w:hAnsi="Times New Roman"/>
                <w:i/>
                <w:sz w:val="24"/>
                <w:szCs w:val="24"/>
                <w:lang w:eastAsia="en-US"/>
              </w:rPr>
            </w:pPr>
            <w:r w:rsidRPr="00007706">
              <w:rPr>
                <w:rFonts w:ascii="Times New Roman" w:hAnsi="Times New Roman"/>
                <w:i/>
                <w:sz w:val="24"/>
                <w:szCs w:val="24"/>
                <w:lang w:eastAsia="en-US"/>
              </w:rPr>
              <w:t>-</w:t>
            </w:r>
          </w:p>
        </w:tc>
      </w:tr>
    </w:tbl>
    <w:p w:rsidR="00B76311" w:rsidRDefault="00B76311" w:rsidP="00591511">
      <w:pPr>
        <w:spacing w:after="0" w:line="360" w:lineRule="auto"/>
        <w:ind w:firstLine="709"/>
        <w:contextualSpacing/>
        <w:jc w:val="both"/>
        <w:rPr>
          <w:rFonts w:ascii="Times New Roman" w:hAnsi="Times New Roman"/>
          <w:sz w:val="28"/>
          <w:szCs w:val="28"/>
        </w:rPr>
      </w:pPr>
      <w:r w:rsidRPr="00567209">
        <w:rPr>
          <w:rFonts w:ascii="Times New Roman" w:hAnsi="Times New Roman"/>
          <w:sz w:val="28"/>
          <w:szCs w:val="28"/>
        </w:rPr>
        <w:lastRenderedPageBreak/>
        <w:t>Исходя из результатов метеонаблюдений, на фоне благоприятной для цветения черешни среднемесячной температуры воздуха апреля в отдельные даты зафиксировано проявление температурных стрессоров.</w:t>
      </w:r>
    </w:p>
    <w:p w:rsidR="00B76311" w:rsidRPr="00567209" w:rsidRDefault="00B76311" w:rsidP="003538B4">
      <w:pPr>
        <w:spacing w:after="0" w:line="360" w:lineRule="auto"/>
        <w:ind w:firstLine="709"/>
        <w:contextualSpacing/>
        <w:jc w:val="both"/>
        <w:rPr>
          <w:rFonts w:ascii="Times New Roman" w:hAnsi="Times New Roman"/>
          <w:sz w:val="28"/>
          <w:szCs w:val="28"/>
        </w:rPr>
      </w:pPr>
      <w:r w:rsidRPr="00567209">
        <w:rPr>
          <w:rFonts w:ascii="Times New Roman" w:hAnsi="Times New Roman"/>
          <w:sz w:val="28"/>
          <w:szCs w:val="28"/>
        </w:rPr>
        <w:t xml:space="preserve">Так, в первой-второй декадах апреля 2019 года минимальные температуры достигали отметки  –1,2 ÷ +2,6 </w:t>
      </w:r>
      <w:r w:rsidRPr="00567209">
        <w:rPr>
          <w:rFonts w:ascii="Times New Roman" w:hAnsi="Times New Roman"/>
          <w:sz w:val="28"/>
          <w:szCs w:val="28"/>
          <w:vertAlign w:val="superscript"/>
        </w:rPr>
        <w:t>0</w:t>
      </w:r>
      <w:r w:rsidRPr="00567209">
        <w:rPr>
          <w:rFonts w:ascii="Times New Roman" w:hAnsi="Times New Roman"/>
          <w:sz w:val="28"/>
          <w:szCs w:val="28"/>
        </w:rPr>
        <w:t>С.  В этих условиях отмечено повреждение генеративных частей цветка, приводящее к редукции элементов продуктивности черешни. В результате, хозяйственный урожай у среднераннего сорта Ярославна был ниже, чем у среднепозднего Мелитопольская черная более, чем в два раза. Вместе с тем даже на фоне предельно низких положительных температур апреля 2018 года, но при отсутствии в указанный временной диапазон заморозков, разница по урожайности исследуемых сортов не столь рельефна.</w:t>
      </w:r>
    </w:p>
    <w:p w:rsidR="00B76311" w:rsidRPr="00567209" w:rsidRDefault="00B76311" w:rsidP="003538B4">
      <w:pPr>
        <w:spacing w:after="0" w:line="360" w:lineRule="auto"/>
        <w:ind w:firstLine="709"/>
        <w:contextualSpacing/>
        <w:jc w:val="both"/>
        <w:rPr>
          <w:rFonts w:ascii="Times New Roman" w:hAnsi="Times New Roman"/>
          <w:sz w:val="28"/>
          <w:szCs w:val="28"/>
        </w:rPr>
      </w:pPr>
      <w:r w:rsidRPr="00567209">
        <w:rPr>
          <w:rFonts w:ascii="Times New Roman" w:hAnsi="Times New Roman"/>
          <w:sz w:val="28"/>
          <w:szCs w:val="28"/>
        </w:rPr>
        <w:t>Следует, однако, заметить, что сформулированная гипотеза о сроках завершения дифференциации генеративных почек растений черешни, как важном диагностическом критерии их устойчивости к весенним заморозкам требует серьезных уточнений.</w:t>
      </w:r>
    </w:p>
    <w:p w:rsidR="00B76311" w:rsidRPr="00567209" w:rsidRDefault="00B76311" w:rsidP="003538B4">
      <w:pPr>
        <w:spacing w:after="0" w:line="360" w:lineRule="auto"/>
        <w:ind w:firstLine="709"/>
        <w:contextualSpacing/>
        <w:jc w:val="both"/>
        <w:rPr>
          <w:rFonts w:ascii="Times New Roman" w:hAnsi="Times New Roman"/>
          <w:sz w:val="28"/>
          <w:szCs w:val="28"/>
        </w:rPr>
      </w:pPr>
      <w:r w:rsidRPr="00567209">
        <w:rPr>
          <w:rFonts w:ascii="Times New Roman" w:hAnsi="Times New Roman"/>
          <w:sz w:val="28"/>
          <w:szCs w:val="28"/>
        </w:rPr>
        <w:t>Как нам представляется, в данном случае, речь должна идти не столько о времени цветения, сколько о способности растительного организма противостоять неблагоприятному воздействию температурного фактора на соответствующем этапе органогенеза. В этом убеждают полученные нами данные, приведенные в таблице 2.</w:t>
      </w:r>
    </w:p>
    <w:p w:rsidR="00B76311" w:rsidRPr="00567209" w:rsidRDefault="00B76311" w:rsidP="00DA57B5">
      <w:pPr>
        <w:spacing w:after="0" w:line="240" w:lineRule="auto"/>
        <w:contextualSpacing/>
        <w:jc w:val="right"/>
        <w:rPr>
          <w:rFonts w:ascii="Times New Roman" w:hAnsi="Times New Roman"/>
          <w:i/>
          <w:color w:val="000000"/>
          <w:sz w:val="28"/>
          <w:szCs w:val="28"/>
        </w:rPr>
      </w:pPr>
      <w:r w:rsidRPr="00567209">
        <w:rPr>
          <w:rFonts w:ascii="Times New Roman" w:hAnsi="Times New Roman"/>
          <w:i/>
          <w:color w:val="000000"/>
          <w:sz w:val="28"/>
          <w:szCs w:val="28"/>
        </w:rPr>
        <w:t>Таблица 2</w:t>
      </w:r>
    </w:p>
    <w:p w:rsidR="00B76311" w:rsidRPr="00567209" w:rsidRDefault="00B76311" w:rsidP="00DA57B5">
      <w:pPr>
        <w:spacing w:after="0" w:line="240" w:lineRule="auto"/>
        <w:contextualSpacing/>
        <w:jc w:val="center"/>
        <w:rPr>
          <w:rFonts w:ascii="Times New Roman" w:hAnsi="Times New Roman"/>
          <w:sz w:val="28"/>
          <w:szCs w:val="28"/>
        </w:rPr>
      </w:pPr>
      <w:r w:rsidRPr="00567209">
        <w:rPr>
          <w:rFonts w:ascii="Times New Roman" w:hAnsi="Times New Roman"/>
          <w:color w:val="000000"/>
          <w:sz w:val="28"/>
          <w:szCs w:val="28"/>
        </w:rPr>
        <w:t>Изменение содержания фенольных соединений и ИУК в цветках черешни под влиянием температурного стрессора, мг/кг,</w:t>
      </w:r>
      <w:r w:rsidRPr="00567209">
        <w:rPr>
          <w:rFonts w:ascii="Times New Roman" w:hAnsi="Times New Roman"/>
          <w:sz w:val="28"/>
          <w:szCs w:val="28"/>
        </w:rPr>
        <w:t>(</w:t>
      </w:r>
      <w:r w:rsidRPr="00567209">
        <w:rPr>
          <w:rFonts w:ascii="Times New Roman" w:hAnsi="Times New Roman"/>
          <w:color w:val="000000"/>
          <w:sz w:val="28"/>
          <w:szCs w:val="28"/>
        </w:rPr>
        <w:t>апрель 2012 г.)</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57"/>
        <w:gridCol w:w="1250"/>
        <w:gridCol w:w="834"/>
        <w:gridCol w:w="1005"/>
        <w:gridCol w:w="1341"/>
        <w:gridCol w:w="706"/>
        <w:gridCol w:w="1193"/>
      </w:tblGrid>
      <w:tr w:rsidR="00B76311" w:rsidRPr="00007706" w:rsidTr="00834CAF">
        <w:tc>
          <w:tcPr>
            <w:tcW w:w="3064" w:type="dxa"/>
            <w:vMerge w:val="restart"/>
            <w:vAlign w:val="center"/>
          </w:tcPr>
          <w:p w:rsidR="00B76311" w:rsidRPr="00007706" w:rsidRDefault="00B76311" w:rsidP="00E7419C">
            <w:pPr>
              <w:spacing w:after="0" w:line="240" w:lineRule="auto"/>
              <w:contextualSpacing/>
              <w:jc w:val="center"/>
              <w:rPr>
                <w:rFonts w:ascii="Times New Roman" w:hAnsi="Times New Roman"/>
                <w:color w:val="000000"/>
                <w:sz w:val="24"/>
                <w:szCs w:val="24"/>
              </w:rPr>
            </w:pPr>
            <w:r w:rsidRPr="00007706">
              <w:rPr>
                <w:rFonts w:ascii="Times New Roman" w:hAnsi="Times New Roman"/>
                <w:color w:val="000000"/>
                <w:sz w:val="24"/>
                <w:szCs w:val="24"/>
              </w:rPr>
              <w:t>Сорт</w:t>
            </w:r>
          </w:p>
        </w:tc>
        <w:tc>
          <w:tcPr>
            <w:tcW w:w="4546" w:type="dxa"/>
            <w:gridSpan w:val="4"/>
            <w:tcBorders>
              <w:bottom w:val="single" w:sz="4" w:space="0" w:color="auto"/>
              <w:right w:val="single" w:sz="4" w:space="0" w:color="auto"/>
            </w:tcBorders>
            <w:vAlign w:val="center"/>
          </w:tcPr>
          <w:p w:rsidR="00B76311" w:rsidRPr="00007706" w:rsidRDefault="00B76311" w:rsidP="00AD5117">
            <w:pPr>
              <w:spacing w:after="0" w:line="240" w:lineRule="auto"/>
              <w:contextualSpacing/>
              <w:jc w:val="center"/>
              <w:rPr>
                <w:rFonts w:ascii="Times New Roman" w:hAnsi="Times New Roman"/>
                <w:color w:val="000000"/>
                <w:sz w:val="24"/>
                <w:szCs w:val="24"/>
              </w:rPr>
            </w:pPr>
            <w:r w:rsidRPr="00007706">
              <w:rPr>
                <w:rFonts w:ascii="Times New Roman" w:hAnsi="Times New Roman"/>
                <w:color w:val="000000"/>
                <w:sz w:val="24"/>
                <w:szCs w:val="24"/>
              </w:rPr>
              <w:t>Фенольные соединения</w:t>
            </w:r>
          </w:p>
        </w:tc>
        <w:tc>
          <w:tcPr>
            <w:tcW w:w="1961" w:type="dxa"/>
            <w:gridSpan w:val="2"/>
            <w:vMerge w:val="restart"/>
            <w:vAlign w:val="center"/>
          </w:tcPr>
          <w:p w:rsidR="00B76311" w:rsidRPr="00007706" w:rsidRDefault="00B76311" w:rsidP="00E7419C">
            <w:pPr>
              <w:spacing w:after="0" w:line="240" w:lineRule="auto"/>
              <w:contextualSpacing/>
              <w:jc w:val="center"/>
              <w:rPr>
                <w:rFonts w:ascii="Times New Roman" w:hAnsi="Times New Roman"/>
                <w:color w:val="000000"/>
                <w:sz w:val="24"/>
                <w:szCs w:val="24"/>
              </w:rPr>
            </w:pPr>
            <w:r w:rsidRPr="00007706">
              <w:rPr>
                <w:rFonts w:ascii="Times New Roman" w:hAnsi="Times New Roman"/>
                <w:color w:val="000000"/>
                <w:sz w:val="24"/>
                <w:szCs w:val="24"/>
              </w:rPr>
              <w:t>ИУК</w:t>
            </w:r>
          </w:p>
        </w:tc>
      </w:tr>
      <w:tr w:rsidR="00B76311" w:rsidRPr="00007706" w:rsidTr="00834CAF">
        <w:tc>
          <w:tcPr>
            <w:tcW w:w="3064" w:type="dxa"/>
            <w:vMerge/>
            <w:vAlign w:val="center"/>
          </w:tcPr>
          <w:p w:rsidR="00B76311" w:rsidRPr="00007706" w:rsidRDefault="00B76311" w:rsidP="00E7419C">
            <w:pPr>
              <w:spacing w:after="0" w:line="240" w:lineRule="auto"/>
              <w:contextualSpacing/>
              <w:jc w:val="center"/>
              <w:rPr>
                <w:rFonts w:ascii="Times New Roman" w:hAnsi="Times New Roman"/>
                <w:color w:val="000000"/>
                <w:sz w:val="24"/>
                <w:szCs w:val="24"/>
              </w:rPr>
            </w:pPr>
          </w:p>
        </w:tc>
        <w:tc>
          <w:tcPr>
            <w:tcW w:w="2147" w:type="dxa"/>
            <w:gridSpan w:val="2"/>
            <w:tcBorders>
              <w:top w:val="single" w:sz="4" w:space="0" w:color="auto"/>
              <w:right w:val="single" w:sz="4" w:space="0" w:color="auto"/>
            </w:tcBorders>
            <w:vAlign w:val="center"/>
          </w:tcPr>
          <w:p w:rsidR="00B76311" w:rsidRPr="00007706" w:rsidRDefault="00B76311" w:rsidP="00E7419C">
            <w:pPr>
              <w:spacing w:after="0" w:line="240" w:lineRule="auto"/>
              <w:contextualSpacing/>
              <w:jc w:val="center"/>
              <w:rPr>
                <w:rFonts w:ascii="Times New Roman" w:hAnsi="Times New Roman"/>
                <w:color w:val="000000"/>
                <w:sz w:val="24"/>
                <w:szCs w:val="24"/>
              </w:rPr>
            </w:pPr>
            <w:r w:rsidRPr="00007706">
              <w:rPr>
                <w:rFonts w:ascii="Times New Roman" w:hAnsi="Times New Roman"/>
                <w:color w:val="000000"/>
                <w:sz w:val="24"/>
                <w:szCs w:val="24"/>
              </w:rPr>
              <w:t>кофейная кислота</w:t>
            </w:r>
          </w:p>
        </w:tc>
        <w:tc>
          <w:tcPr>
            <w:tcW w:w="2399" w:type="dxa"/>
            <w:gridSpan w:val="2"/>
            <w:tcBorders>
              <w:top w:val="single" w:sz="4" w:space="0" w:color="auto"/>
              <w:right w:val="single" w:sz="4" w:space="0" w:color="auto"/>
            </w:tcBorders>
            <w:vAlign w:val="center"/>
          </w:tcPr>
          <w:p w:rsidR="00B76311" w:rsidRPr="00007706" w:rsidRDefault="00B76311" w:rsidP="00AD5117">
            <w:pPr>
              <w:spacing w:after="0" w:line="240" w:lineRule="auto"/>
              <w:contextualSpacing/>
              <w:jc w:val="center"/>
              <w:rPr>
                <w:rFonts w:ascii="Times New Roman" w:hAnsi="Times New Roman"/>
                <w:color w:val="000000"/>
                <w:sz w:val="24"/>
                <w:szCs w:val="24"/>
              </w:rPr>
            </w:pPr>
            <w:r w:rsidRPr="00007706">
              <w:rPr>
                <w:rFonts w:ascii="Times New Roman" w:hAnsi="Times New Roman"/>
                <w:color w:val="000000"/>
                <w:sz w:val="24"/>
                <w:szCs w:val="24"/>
              </w:rPr>
              <w:t>хлорогеновая кислота</w:t>
            </w:r>
          </w:p>
        </w:tc>
        <w:tc>
          <w:tcPr>
            <w:tcW w:w="1961" w:type="dxa"/>
            <w:gridSpan w:val="2"/>
            <w:vMerge/>
            <w:vAlign w:val="center"/>
          </w:tcPr>
          <w:p w:rsidR="00B76311" w:rsidRPr="00007706" w:rsidRDefault="00B76311" w:rsidP="00E7419C">
            <w:pPr>
              <w:spacing w:after="0" w:line="240" w:lineRule="auto"/>
              <w:contextualSpacing/>
              <w:jc w:val="center"/>
              <w:rPr>
                <w:rFonts w:ascii="Times New Roman" w:hAnsi="Times New Roman"/>
                <w:color w:val="000000"/>
                <w:sz w:val="24"/>
                <w:szCs w:val="24"/>
              </w:rPr>
            </w:pPr>
          </w:p>
        </w:tc>
      </w:tr>
      <w:tr w:rsidR="00B76311" w:rsidRPr="00007706" w:rsidTr="00834CAF">
        <w:tc>
          <w:tcPr>
            <w:tcW w:w="3064" w:type="dxa"/>
            <w:vMerge/>
            <w:vAlign w:val="center"/>
          </w:tcPr>
          <w:p w:rsidR="00B76311" w:rsidRPr="00007706" w:rsidRDefault="00B76311" w:rsidP="00E7419C">
            <w:pPr>
              <w:spacing w:after="0" w:line="240" w:lineRule="auto"/>
              <w:contextualSpacing/>
              <w:jc w:val="center"/>
              <w:rPr>
                <w:rFonts w:ascii="Times New Roman" w:hAnsi="Times New Roman"/>
                <w:color w:val="000000"/>
                <w:sz w:val="24"/>
                <w:szCs w:val="24"/>
              </w:rPr>
            </w:pPr>
          </w:p>
        </w:tc>
        <w:tc>
          <w:tcPr>
            <w:tcW w:w="1294" w:type="dxa"/>
            <w:vAlign w:val="center"/>
          </w:tcPr>
          <w:p w:rsidR="00B76311" w:rsidRPr="00007706" w:rsidRDefault="00B76311" w:rsidP="00E7419C">
            <w:pPr>
              <w:spacing w:after="0" w:line="240" w:lineRule="auto"/>
              <w:contextualSpacing/>
              <w:jc w:val="center"/>
              <w:rPr>
                <w:rFonts w:ascii="Times New Roman" w:hAnsi="Times New Roman"/>
                <w:color w:val="000000"/>
                <w:sz w:val="24"/>
                <w:szCs w:val="24"/>
              </w:rPr>
            </w:pPr>
            <w:r w:rsidRPr="00007706">
              <w:rPr>
                <w:rFonts w:ascii="Times New Roman" w:hAnsi="Times New Roman"/>
                <w:color w:val="000000"/>
                <w:sz w:val="24"/>
                <w:szCs w:val="24"/>
              </w:rPr>
              <w:t>1</w:t>
            </w:r>
          </w:p>
        </w:tc>
        <w:tc>
          <w:tcPr>
            <w:tcW w:w="853" w:type="dxa"/>
            <w:tcBorders>
              <w:right w:val="single" w:sz="4" w:space="0" w:color="auto"/>
            </w:tcBorders>
            <w:vAlign w:val="center"/>
          </w:tcPr>
          <w:p w:rsidR="00B76311" w:rsidRPr="00007706" w:rsidRDefault="00B76311" w:rsidP="00E7419C">
            <w:pPr>
              <w:spacing w:after="0" w:line="240" w:lineRule="auto"/>
              <w:contextualSpacing/>
              <w:jc w:val="center"/>
              <w:rPr>
                <w:rFonts w:ascii="Times New Roman" w:hAnsi="Times New Roman"/>
                <w:color w:val="000000"/>
                <w:sz w:val="24"/>
                <w:szCs w:val="24"/>
              </w:rPr>
            </w:pPr>
            <w:r w:rsidRPr="00007706">
              <w:rPr>
                <w:rFonts w:ascii="Times New Roman" w:hAnsi="Times New Roman"/>
                <w:color w:val="000000"/>
                <w:sz w:val="24"/>
                <w:szCs w:val="24"/>
              </w:rPr>
              <w:t>2</w:t>
            </w:r>
          </w:p>
        </w:tc>
        <w:tc>
          <w:tcPr>
            <w:tcW w:w="1021" w:type="dxa"/>
            <w:tcBorders>
              <w:left w:val="single" w:sz="4" w:space="0" w:color="auto"/>
              <w:right w:val="single" w:sz="4" w:space="0" w:color="auto"/>
            </w:tcBorders>
            <w:vAlign w:val="center"/>
          </w:tcPr>
          <w:p w:rsidR="00B76311" w:rsidRPr="00007706" w:rsidRDefault="00B76311" w:rsidP="00AD5117">
            <w:pPr>
              <w:spacing w:after="0" w:line="240" w:lineRule="auto"/>
              <w:contextualSpacing/>
              <w:jc w:val="center"/>
              <w:rPr>
                <w:rFonts w:ascii="Times New Roman" w:hAnsi="Times New Roman"/>
                <w:color w:val="000000"/>
                <w:sz w:val="24"/>
                <w:szCs w:val="24"/>
              </w:rPr>
            </w:pPr>
            <w:r w:rsidRPr="00007706">
              <w:rPr>
                <w:rFonts w:ascii="Times New Roman" w:hAnsi="Times New Roman"/>
                <w:color w:val="000000"/>
                <w:sz w:val="24"/>
                <w:szCs w:val="24"/>
              </w:rPr>
              <w:t>1</w:t>
            </w:r>
          </w:p>
        </w:tc>
        <w:tc>
          <w:tcPr>
            <w:tcW w:w="1378" w:type="dxa"/>
            <w:tcBorders>
              <w:left w:val="single" w:sz="4" w:space="0" w:color="auto"/>
            </w:tcBorders>
            <w:vAlign w:val="center"/>
          </w:tcPr>
          <w:p w:rsidR="00B76311" w:rsidRPr="00007706" w:rsidRDefault="00B76311" w:rsidP="00AD5117">
            <w:pPr>
              <w:spacing w:after="0" w:line="240" w:lineRule="auto"/>
              <w:contextualSpacing/>
              <w:jc w:val="center"/>
              <w:rPr>
                <w:rFonts w:ascii="Times New Roman" w:hAnsi="Times New Roman"/>
                <w:color w:val="000000"/>
                <w:sz w:val="24"/>
                <w:szCs w:val="24"/>
              </w:rPr>
            </w:pPr>
            <w:r w:rsidRPr="00007706">
              <w:rPr>
                <w:rFonts w:ascii="Times New Roman" w:hAnsi="Times New Roman"/>
                <w:color w:val="000000"/>
                <w:sz w:val="24"/>
                <w:szCs w:val="24"/>
              </w:rPr>
              <w:t>2</w:t>
            </w:r>
          </w:p>
        </w:tc>
        <w:tc>
          <w:tcPr>
            <w:tcW w:w="720" w:type="dxa"/>
            <w:vAlign w:val="center"/>
          </w:tcPr>
          <w:p w:rsidR="00B76311" w:rsidRPr="00007706" w:rsidRDefault="00B76311" w:rsidP="00E7419C">
            <w:pPr>
              <w:spacing w:after="0" w:line="240" w:lineRule="auto"/>
              <w:contextualSpacing/>
              <w:jc w:val="center"/>
              <w:rPr>
                <w:rFonts w:ascii="Times New Roman" w:hAnsi="Times New Roman"/>
                <w:color w:val="000000"/>
                <w:sz w:val="24"/>
                <w:szCs w:val="24"/>
              </w:rPr>
            </w:pPr>
            <w:r w:rsidRPr="00007706">
              <w:rPr>
                <w:rFonts w:ascii="Times New Roman" w:hAnsi="Times New Roman"/>
                <w:color w:val="000000"/>
                <w:sz w:val="24"/>
                <w:szCs w:val="24"/>
              </w:rPr>
              <w:t>1</w:t>
            </w:r>
          </w:p>
        </w:tc>
        <w:tc>
          <w:tcPr>
            <w:tcW w:w="1241" w:type="dxa"/>
            <w:vAlign w:val="center"/>
          </w:tcPr>
          <w:p w:rsidR="00B76311" w:rsidRPr="00007706" w:rsidRDefault="00B76311" w:rsidP="00E7419C">
            <w:pPr>
              <w:spacing w:after="0" w:line="240" w:lineRule="auto"/>
              <w:contextualSpacing/>
              <w:jc w:val="center"/>
              <w:rPr>
                <w:rFonts w:ascii="Times New Roman" w:hAnsi="Times New Roman"/>
                <w:color w:val="000000"/>
                <w:sz w:val="24"/>
                <w:szCs w:val="24"/>
              </w:rPr>
            </w:pPr>
            <w:r w:rsidRPr="00007706">
              <w:rPr>
                <w:rFonts w:ascii="Times New Roman" w:hAnsi="Times New Roman"/>
                <w:color w:val="000000"/>
                <w:sz w:val="24"/>
                <w:szCs w:val="24"/>
              </w:rPr>
              <w:t>2</w:t>
            </w:r>
          </w:p>
        </w:tc>
      </w:tr>
      <w:tr w:rsidR="00B76311" w:rsidRPr="00007706" w:rsidTr="00834CAF">
        <w:tc>
          <w:tcPr>
            <w:tcW w:w="3064" w:type="dxa"/>
            <w:vAlign w:val="center"/>
          </w:tcPr>
          <w:p w:rsidR="00B76311" w:rsidRPr="00007706" w:rsidRDefault="00B76311" w:rsidP="00E7419C">
            <w:pPr>
              <w:spacing w:after="0" w:line="240" w:lineRule="auto"/>
              <w:contextualSpacing/>
              <w:rPr>
                <w:rFonts w:ascii="Times New Roman" w:hAnsi="Times New Roman"/>
                <w:color w:val="000000"/>
                <w:sz w:val="24"/>
                <w:szCs w:val="24"/>
              </w:rPr>
            </w:pPr>
            <w:r w:rsidRPr="00007706">
              <w:rPr>
                <w:rFonts w:ascii="Times New Roman" w:hAnsi="Times New Roman"/>
                <w:color w:val="000000"/>
                <w:sz w:val="24"/>
                <w:szCs w:val="24"/>
              </w:rPr>
              <w:t>Кавказская улучшенная</w:t>
            </w:r>
          </w:p>
        </w:tc>
        <w:tc>
          <w:tcPr>
            <w:tcW w:w="1294" w:type="dxa"/>
            <w:vAlign w:val="center"/>
          </w:tcPr>
          <w:p w:rsidR="00B76311" w:rsidRPr="00007706" w:rsidRDefault="00B76311" w:rsidP="00E7419C">
            <w:pPr>
              <w:spacing w:after="0" w:line="240" w:lineRule="auto"/>
              <w:contextualSpacing/>
              <w:jc w:val="center"/>
              <w:rPr>
                <w:rFonts w:ascii="Times New Roman" w:hAnsi="Times New Roman"/>
                <w:color w:val="000000"/>
                <w:sz w:val="24"/>
                <w:szCs w:val="24"/>
              </w:rPr>
            </w:pPr>
            <w:r w:rsidRPr="00007706">
              <w:rPr>
                <w:rFonts w:ascii="Times New Roman" w:hAnsi="Times New Roman"/>
                <w:color w:val="000000"/>
                <w:sz w:val="24"/>
                <w:szCs w:val="24"/>
              </w:rPr>
              <w:t>1,3</w:t>
            </w:r>
          </w:p>
        </w:tc>
        <w:tc>
          <w:tcPr>
            <w:tcW w:w="853" w:type="dxa"/>
            <w:tcBorders>
              <w:right w:val="single" w:sz="4" w:space="0" w:color="auto"/>
            </w:tcBorders>
            <w:vAlign w:val="center"/>
          </w:tcPr>
          <w:p w:rsidR="00B76311" w:rsidRPr="00007706" w:rsidRDefault="00B76311" w:rsidP="00E7419C">
            <w:pPr>
              <w:spacing w:after="0" w:line="240" w:lineRule="auto"/>
              <w:contextualSpacing/>
              <w:jc w:val="center"/>
              <w:rPr>
                <w:rFonts w:ascii="Times New Roman" w:hAnsi="Times New Roman"/>
                <w:color w:val="000000"/>
                <w:sz w:val="24"/>
                <w:szCs w:val="24"/>
              </w:rPr>
            </w:pPr>
            <w:r w:rsidRPr="00007706">
              <w:rPr>
                <w:rFonts w:ascii="Times New Roman" w:hAnsi="Times New Roman"/>
                <w:color w:val="000000"/>
                <w:sz w:val="24"/>
                <w:szCs w:val="24"/>
              </w:rPr>
              <w:t>4,2</w:t>
            </w:r>
          </w:p>
        </w:tc>
        <w:tc>
          <w:tcPr>
            <w:tcW w:w="1021" w:type="dxa"/>
            <w:tcBorders>
              <w:left w:val="single" w:sz="4" w:space="0" w:color="auto"/>
              <w:right w:val="single" w:sz="4" w:space="0" w:color="auto"/>
            </w:tcBorders>
            <w:vAlign w:val="center"/>
          </w:tcPr>
          <w:p w:rsidR="00B76311" w:rsidRPr="00007706" w:rsidRDefault="00B76311" w:rsidP="00AD5117">
            <w:pPr>
              <w:spacing w:after="0" w:line="240" w:lineRule="auto"/>
              <w:contextualSpacing/>
              <w:jc w:val="center"/>
              <w:rPr>
                <w:rFonts w:ascii="Times New Roman" w:hAnsi="Times New Roman"/>
                <w:color w:val="000000"/>
                <w:sz w:val="24"/>
                <w:szCs w:val="24"/>
              </w:rPr>
            </w:pPr>
            <w:r w:rsidRPr="00007706">
              <w:rPr>
                <w:rFonts w:ascii="Times New Roman" w:hAnsi="Times New Roman"/>
                <w:color w:val="000000"/>
                <w:sz w:val="24"/>
                <w:szCs w:val="24"/>
              </w:rPr>
              <w:t>349,0</w:t>
            </w:r>
          </w:p>
        </w:tc>
        <w:tc>
          <w:tcPr>
            <w:tcW w:w="1378" w:type="dxa"/>
            <w:tcBorders>
              <w:left w:val="single" w:sz="4" w:space="0" w:color="auto"/>
            </w:tcBorders>
            <w:vAlign w:val="center"/>
          </w:tcPr>
          <w:p w:rsidR="00B76311" w:rsidRPr="00007706" w:rsidRDefault="00B76311" w:rsidP="00AD5117">
            <w:pPr>
              <w:spacing w:after="0" w:line="240" w:lineRule="auto"/>
              <w:contextualSpacing/>
              <w:jc w:val="center"/>
              <w:rPr>
                <w:rFonts w:ascii="Times New Roman" w:hAnsi="Times New Roman"/>
                <w:color w:val="000000"/>
                <w:sz w:val="24"/>
                <w:szCs w:val="24"/>
              </w:rPr>
            </w:pPr>
            <w:r w:rsidRPr="00007706">
              <w:rPr>
                <w:rFonts w:ascii="Times New Roman" w:hAnsi="Times New Roman"/>
                <w:color w:val="000000"/>
                <w:sz w:val="24"/>
                <w:szCs w:val="24"/>
              </w:rPr>
              <w:t>330,2</w:t>
            </w:r>
          </w:p>
        </w:tc>
        <w:tc>
          <w:tcPr>
            <w:tcW w:w="720" w:type="dxa"/>
            <w:tcBorders>
              <w:left w:val="single" w:sz="4" w:space="0" w:color="auto"/>
            </w:tcBorders>
            <w:vAlign w:val="center"/>
          </w:tcPr>
          <w:p w:rsidR="00B76311" w:rsidRPr="00007706" w:rsidRDefault="00B76311" w:rsidP="00E7419C">
            <w:pPr>
              <w:spacing w:after="0" w:line="240" w:lineRule="auto"/>
              <w:contextualSpacing/>
              <w:jc w:val="center"/>
              <w:rPr>
                <w:rFonts w:ascii="Times New Roman" w:hAnsi="Times New Roman"/>
                <w:color w:val="000000"/>
                <w:sz w:val="24"/>
                <w:szCs w:val="24"/>
              </w:rPr>
            </w:pPr>
            <w:r w:rsidRPr="00007706">
              <w:rPr>
                <w:rFonts w:ascii="Times New Roman" w:hAnsi="Times New Roman"/>
                <w:color w:val="000000"/>
                <w:sz w:val="24"/>
                <w:szCs w:val="24"/>
              </w:rPr>
              <w:t>0,5</w:t>
            </w:r>
          </w:p>
        </w:tc>
        <w:tc>
          <w:tcPr>
            <w:tcW w:w="1241" w:type="dxa"/>
            <w:vAlign w:val="center"/>
          </w:tcPr>
          <w:p w:rsidR="00B76311" w:rsidRPr="00007706" w:rsidRDefault="00B76311" w:rsidP="00E7419C">
            <w:pPr>
              <w:spacing w:after="0" w:line="240" w:lineRule="auto"/>
              <w:contextualSpacing/>
              <w:jc w:val="center"/>
              <w:rPr>
                <w:rFonts w:ascii="Times New Roman" w:hAnsi="Times New Roman"/>
                <w:color w:val="000000"/>
                <w:sz w:val="24"/>
                <w:szCs w:val="24"/>
              </w:rPr>
            </w:pPr>
            <w:r w:rsidRPr="00007706">
              <w:rPr>
                <w:rFonts w:ascii="Times New Roman" w:hAnsi="Times New Roman"/>
                <w:color w:val="000000"/>
                <w:sz w:val="24"/>
                <w:szCs w:val="24"/>
              </w:rPr>
              <w:t>1,9</w:t>
            </w:r>
          </w:p>
        </w:tc>
      </w:tr>
      <w:tr w:rsidR="00B76311" w:rsidRPr="00007706" w:rsidTr="00834CAF">
        <w:tc>
          <w:tcPr>
            <w:tcW w:w="3064" w:type="dxa"/>
            <w:vAlign w:val="center"/>
          </w:tcPr>
          <w:p w:rsidR="00B76311" w:rsidRPr="00007706" w:rsidRDefault="00B76311" w:rsidP="00E7419C">
            <w:pPr>
              <w:spacing w:after="0" w:line="240" w:lineRule="auto"/>
              <w:contextualSpacing/>
              <w:rPr>
                <w:rFonts w:ascii="Times New Roman" w:hAnsi="Times New Roman"/>
                <w:color w:val="000000"/>
                <w:sz w:val="24"/>
                <w:szCs w:val="24"/>
              </w:rPr>
            </w:pPr>
            <w:r w:rsidRPr="00007706">
              <w:rPr>
                <w:rFonts w:ascii="Times New Roman" w:hAnsi="Times New Roman"/>
                <w:color w:val="000000"/>
                <w:sz w:val="24"/>
                <w:szCs w:val="24"/>
              </w:rPr>
              <w:t>Францис</w:t>
            </w:r>
          </w:p>
        </w:tc>
        <w:tc>
          <w:tcPr>
            <w:tcW w:w="1294" w:type="dxa"/>
            <w:vAlign w:val="center"/>
          </w:tcPr>
          <w:p w:rsidR="00B76311" w:rsidRPr="00007706" w:rsidRDefault="00B76311" w:rsidP="00E7419C">
            <w:pPr>
              <w:spacing w:after="0" w:line="240" w:lineRule="auto"/>
              <w:contextualSpacing/>
              <w:jc w:val="center"/>
              <w:rPr>
                <w:rFonts w:ascii="Times New Roman" w:hAnsi="Times New Roman"/>
                <w:color w:val="000000"/>
                <w:sz w:val="24"/>
                <w:szCs w:val="24"/>
              </w:rPr>
            </w:pPr>
            <w:r w:rsidRPr="00007706">
              <w:rPr>
                <w:rFonts w:ascii="Times New Roman" w:hAnsi="Times New Roman"/>
                <w:color w:val="000000"/>
                <w:sz w:val="24"/>
                <w:szCs w:val="24"/>
              </w:rPr>
              <w:t>3,1</w:t>
            </w:r>
          </w:p>
        </w:tc>
        <w:tc>
          <w:tcPr>
            <w:tcW w:w="853" w:type="dxa"/>
            <w:tcBorders>
              <w:right w:val="single" w:sz="4" w:space="0" w:color="auto"/>
            </w:tcBorders>
            <w:vAlign w:val="center"/>
          </w:tcPr>
          <w:p w:rsidR="00B76311" w:rsidRPr="00007706" w:rsidRDefault="00B76311" w:rsidP="00E7419C">
            <w:pPr>
              <w:spacing w:after="0" w:line="240" w:lineRule="auto"/>
              <w:contextualSpacing/>
              <w:jc w:val="center"/>
              <w:rPr>
                <w:rFonts w:ascii="Times New Roman" w:hAnsi="Times New Roman"/>
                <w:color w:val="000000"/>
                <w:sz w:val="24"/>
                <w:szCs w:val="24"/>
              </w:rPr>
            </w:pPr>
            <w:r w:rsidRPr="00007706">
              <w:rPr>
                <w:rFonts w:ascii="Times New Roman" w:hAnsi="Times New Roman"/>
                <w:color w:val="000000"/>
                <w:sz w:val="24"/>
                <w:szCs w:val="24"/>
              </w:rPr>
              <w:t>2,5</w:t>
            </w:r>
          </w:p>
        </w:tc>
        <w:tc>
          <w:tcPr>
            <w:tcW w:w="1021" w:type="dxa"/>
            <w:tcBorders>
              <w:right w:val="single" w:sz="4" w:space="0" w:color="auto"/>
            </w:tcBorders>
            <w:vAlign w:val="center"/>
          </w:tcPr>
          <w:p w:rsidR="00B76311" w:rsidRPr="00007706" w:rsidRDefault="00B76311" w:rsidP="00AD5117">
            <w:pPr>
              <w:spacing w:after="0" w:line="240" w:lineRule="auto"/>
              <w:contextualSpacing/>
              <w:jc w:val="center"/>
              <w:rPr>
                <w:rFonts w:ascii="Times New Roman" w:hAnsi="Times New Roman"/>
                <w:color w:val="000000"/>
                <w:sz w:val="24"/>
                <w:szCs w:val="24"/>
              </w:rPr>
            </w:pPr>
            <w:r w:rsidRPr="00007706">
              <w:rPr>
                <w:rFonts w:ascii="Times New Roman" w:hAnsi="Times New Roman"/>
                <w:color w:val="000000"/>
                <w:sz w:val="24"/>
                <w:szCs w:val="24"/>
              </w:rPr>
              <w:t>163,0</w:t>
            </w:r>
          </w:p>
        </w:tc>
        <w:tc>
          <w:tcPr>
            <w:tcW w:w="1378" w:type="dxa"/>
            <w:tcBorders>
              <w:right w:val="single" w:sz="4" w:space="0" w:color="auto"/>
            </w:tcBorders>
            <w:vAlign w:val="center"/>
          </w:tcPr>
          <w:p w:rsidR="00B76311" w:rsidRPr="00007706" w:rsidRDefault="00B76311" w:rsidP="00AD5117">
            <w:pPr>
              <w:spacing w:after="0" w:line="240" w:lineRule="auto"/>
              <w:contextualSpacing/>
              <w:jc w:val="center"/>
              <w:rPr>
                <w:rFonts w:ascii="Times New Roman" w:hAnsi="Times New Roman"/>
                <w:color w:val="000000"/>
                <w:sz w:val="24"/>
                <w:szCs w:val="24"/>
              </w:rPr>
            </w:pPr>
            <w:r w:rsidRPr="00007706">
              <w:rPr>
                <w:rFonts w:ascii="Times New Roman" w:hAnsi="Times New Roman"/>
                <w:color w:val="000000"/>
                <w:sz w:val="24"/>
                <w:szCs w:val="24"/>
              </w:rPr>
              <w:t>161,1</w:t>
            </w:r>
          </w:p>
        </w:tc>
        <w:tc>
          <w:tcPr>
            <w:tcW w:w="720" w:type="dxa"/>
            <w:tcBorders>
              <w:left w:val="single" w:sz="4" w:space="0" w:color="auto"/>
            </w:tcBorders>
            <w:vAlign w:val="center"/>
          </w:tcPr>
          <w:p w:rsidR="00B76311" w:rsidRPr="00007706" w:rsidRDefault="00B76311" w:rsidP="00E7419C">
            <w:pPr>
              <w:spacing w:after="0" w:line="240" w:lineRule="auto"/>
              <w:contextualSpacing/>
              <w:jc w:val="center"/>
              <w:rPr>
                <w:rFonts w:ascii="Times New Roman" w:hAnsi="Times New Roman"/>
                <w:color w:val="000000"/>
                <w:sz w:val="24"/>
                <w:szCs w:val="24"/>
              </w:rPr>
            </w:pPr>
            <w:r w:rsidRPr="00007706">
              <w:rPr>
                <w:rFonts w:ascii="Times New Roman" w:hAnsi="Times New Roman"/>
                <w:color w:val="000000"/>
                <w:sz w:val="24"/>
                <w:szCs w:val="24"/>
              </w:rPr>
              <w:t>7,0</w:t>
            </w:r>
          </w:p>
        </w:tc>
        <w:tc>
          <w:tcPr>
            <w:tcW w:w="1241" w:type="dxa"/>
            <w:vAlign w:val="center"/>
          </w:tcPr>
          <w:p w:rsidR="00B76311" w:rsidRPr="00007706" w:rsidRDefault="00B76311" w:rsidP="00E7419C">
            <w:pPr>
              <w:spacing w:after="0" w:line="240" w:lineRule="auto"/>
              <w:contextualSpacing/>
              <w:jc w:val="center"/>
              <w:rPr>
                <w:rFonts w:ascii="Times New Roman" w:hAnsi="Times New Roman"/>
                <w:color w:val="000000"/>
                <w:sz w:val="24"/>
                <w:szCs w:val="24"/>
              </w:rPr>
            </w:pPr>
            <w:r w:rsidRPr="00007706">
              <w:rPr>
                <w:rFonts w:ascii="Times New Roman" w:hAnsi="Times New Roman"/>
                <w:color w:val="000000"/>
                <w:sz w:val="24"/>
                <w:szCs w:val="24"/>
              </w:rPr>
              <w:t>9,3</w:t>
            </w:r>
          </w:p>
        </w:tc>
      </w:tr>
      <w:tr w:rsidR="00B76311" w:rsidRPr="00007706" w:rsidTr="00834CAF">
        <w:tc>
          <w:tcPr>
            <w:tcW w:w="9571" w:type="dxa"/>
            <w:gridSpan w:val="7"/>
            <w:vAlign w:val="center"/>
          </w:tcPr>
          <w:p w:rsidR="00B76311" w:rsidRPr="00007706" w:rsidRDefault="00BE4035" w:rsidP="00AD5117">
            <w:pPr>
              <w:spacing w:after="0" w:line="240" w:lineRule="auto"/>
              <w:contextualSpacing/>
              <w:jc w:val="center"/>
              <w:rPr>
                <w:rFonts w:ascii="Times New Roman" w:hAnsi="Times New Roman"/>
                <w:color w:val="000000"/>
                <w:sz w:val="24"/>
                <w:szCs w:val="24"/>
              </w:rPr>
            </w:pPr>
            <w:r>
              <w:rPr>
                <w:noProof/>
                <w:lang w:val="en-US" w:eastAsia="en-US"/>
              </w:rPr>
              <w:pict>
                <v:shapetype id="_x0000_t32" coordsize="21600,21600" o:spt="32" o:oned="t" path="m,l21600,21600e" filled="f">
                  <v:path arrowok="t" fillok="f" o:connecttype="none"/>
                  <o:lock v:ext="edit" shapetype="t"/>
                </v:shapetype>
                <v:shape id="Прямая со стрелкой 3" o:spid="_x0000_s1026" type="#_x0000_t32" style="position:absolute;left:0;text-align:left;margin-left:204.4pt;margin-top:2.9pt;width:5.2pt;height:0;z-index:1;visibility:visible;mso-position-horizontal-relative:text;mso-position-vertical-relative:text"/>
              </w:pict>
            </w:r>
            <w:r w:rsidR="00B76311" w:rsidRPr="00007706">
              <w:rPr>
                <w:rFonts w:ascii="Times New Roman" w:hAnsi="Times New Roman"/>
                <w:sz w:val="24"/>
                <w:szCs w:val="24"/>
                <w:lang w:val="en-US"/>
              </w:rPr>
              <w:t>sx</w:t>
            </w:r>
            <w:r w:rsidR="00B76311" w:rsidRPr="00007706">
              <w:rPr>
                <w:rFonts w:ascii="Times New Roman" w:hAnsi="Times New Roman"/>
                <w:sz w:val="24"/>
                <w:szCs w:val="24"/>
              </w:rPr>
              <w:t>, % ≤ 3-4</w:t>
            </w:r>
          </w:p>
        </w:tc>
      </w:tr>
    </w:tbl>
    <w:p w:rsidR="00B76311" w:rsidRPr="00567209" w:rsidRDefault="00B76311" w:rsidP="00DA57B5">
      <w:pPr>
        <w:spacing w:after="0" w:line="240" w:lineRule="auto"/>
        <w:contextualSpacing/>
        <w:jc w:val="both"/>
        <w:rPr>
          <w:rFonts w:ascii="Times New Roman" w:hAnsi="Times New Roman"/>
          <w:color w:val="000000"/>
          <w:sz w:val="28"/>
          <w:szCs w:val="28"/>
        </w:rPr>
      </w:pPr>
      <w:r w:rsidRPr="00567209">
        <w:rPr>
          <w:rFonts w:ascii="Times New Roman" w:hAnsi="Times New Roman"/>
          <w:color w:val="000000"/>
          <w:sz w:val="28"/>
          <w:szCs w:val="28"/>
        </w:rPr>
        <w:t xml:space="preserve"> Условия эксперимента: 1 - до промораживания; 2 - после промораживания</w:t>
      </w:r>
    </w:p>
    <w:p w:rsidR="00B76311" w:rsidRPr="00567209" w:rsidRDefault="00B76311" w:rsidP="00DA57B5">
      <w:pPr>
        <w:spacing w:after="0" w:line="240" w:lineRule="auto"/>
        <w:ind w:firstLine="709"/>
        <w:contextualSpacing/>
        <w:jc w:val="both"/>
        <w:rPr>
          <w:rFonts w:ascii="Times New Roman" w:hAnsi="Times New Roman"/>
          <w:sz w:val="28"/>
          <w:szCs w:val="28"/>
        </w:rPr>
      </w:pPr>
    </w:p>
    <w:p w:rsidR="00B76311" w:rsidRPr="00567209" w:rsidRDefault="00B76311" w:rsidP="003538B4">
      <w:pPr>
        <w:spacing w:after="0" w:line="360" w:lineRule="auto"/>
        <w:ind w:firstLine="709"/>
        <w:contextualSpacing/>
        <w:jc w:val="both"/>
        <w:rPr>
          <w:rFonts w:ascii="Times New Roman" w:hAnsi="Times New Roman"/>
          <w:sz w:val="28"/>
          <w:szCs w:val="28"/>
        </w:rPr>
      </w:pPr>
      <w:r w:rsidRPr="00567209">
        <w:rPr>
          <w:rFonts w:ascii="Times New Roman" w:hAnsi="Times New Roman"/>
          <w:sz w:val="28"/>
          <w:szCs w:val="28"/>
        </w:rPr>
        <w:lastRenderedPageBreak/>
        <w:t xml:space="preserve"> Как показал эксперимент, растения черешни раннего сорта Кавказская улучшенная на ІХ этапе органогенеза отличаются весьма низким содержанием в цветках </w:t>
      </w:r>
      <w:r>
        <w:rPr>
          <w:rFonts w:ascii="Times New Roman" w:hAnsi="Times New Roman"/>
          <w:sz w:val="28"/>
          <w:szCs w:val="28"/>
        </w:rPr>
        <w:t>кофейной кислоты</w:t>
      </w:r>
      <w:r w:rsidRPr="00567209">
        <w:rPr>
          <w:rFonts w:ascii="Times New Roman" w:hAnsi="Times New Roman"/>
          <w:sz w:val="28"/>
          <w:szCs w:val="28"/>
        </w:rPr>
        <w:t xml:space="preserve">. Между тем общеизвестно, что это соединение участвует в биосинтезе </w:t>
      </w:r>
      <w:r>
        <w:rPr>
          <w:rFonts w:ascii="Times New Roman" w:hAnsi="Times New Roman"/>
          <w:sz w:val="28"/>
          <w:szCs w:val="28"/>
        </w:rPr>
        <w:t>хлорогеновой кислоты</w:t>
      </w:r>
      <w:r w:rsidRPr="00567209">
        <w:rPr>
          <w:rFonts w:ascii="Times New Roman" w:hAnsi="Times New Roman"/>
          <w:sz w:val="28"/>
          <w:szCs w:val="28"/>
        </w:rPr>
        <w:t>, влияющей на механизмы образования в органах цветка ауксинов [</w:t>
      </w:r>
      <w:r>
        <w:rPr>
          <w:rFonts w:ascii="Times New Roman" w:hAnsi="Times New Roman"/>
          <w:sz w:val="28"/>
          <w:szCs w:val="28"/>
        </w:rPr>
        <w:t>8</w:t>
      </w:r>
      <w:r w:rsidRPr="00567209">
        <w:rPr>
          <w:rFonts w:ascii="Times New Roman" w:hAnsi="Times New Roman"/>
          <w:sz w:val="28"/>
          <w:szCs w:val="28"/>
        </w:rPr>
        <w:t>]. Данное положение подтверждают и результаты нашего опыта.</w:t>
      </w:r>
      <w:r w:rsidRPr="00DC4955">
        <w:rPr>
          <w:rFonts w:ascii="Times New Roman" w:hAnsi="Times New Roman"/>
          <w:sz w:val="28"/>
          <w:szCs w:val="28"/>
        </w:rPr>
        <w:t xml:space="preserve"> </w:t>
      </w:r>
      <w:r w:rsidRPr="00567209">
        <w:rPr>
          <w:rFonts w:ascii="Times New Roman" w:hAnsi="Times New Roman"/>
          <w:sz w:val="28"/>
          <w:szCs w:val="28"/>
        </w:rPr>
        <w:t>Незначительное содержание в цветках черешни сорта Кавказская улучшенная кофейной кислоты сопряжено с предельно низкой концентрацией в них ИУК. И наоборот – более высокая концентрация кофейной кислоты в генеративных органах растений сорта Францис соответствует повышенному содержанию в них фитогормона. Выявлены однотипные реакции разных по устойчивости растительных организмов на понижение температуры в фазу «массовое цветение». Зафиксированы некотор</w:t>
      </w:r>
      <w:r>
        <w:rPr>
          <w:rFonts w:ascii="Times New Roman" w:hAnsi="Times New Roman"/>
          <w:sz w:val="28"/>
          <w:szCs w:val="28"/>
        </w:rPr>
        <w:t>ое</w:t>
      </w:r>
      <w:r w:rsidRPr="00567209">
        <w:rPr>
          <w:rFonts w:ascii="Times New Roman" w:hAnsi="Times New Roman"/>
          <w:sz w:val="28"/>
          <w:szCs w:val="28"/>
        </w:rPr>
        <w:t xml:space="preserve"> снижение под действием стрессора содержания в цветках хлорогеновой кислоты и существенное повышение концентрации в них ИУК, стимулирующей начало формирования плода. Вместе с тем скорость отмеченных физиолого-биохимических превращений у изучаемых сортов черешни заметно различается. Так, под влиянием стрессора содержание ИУК в цветках сорта Кавказская улучшенная повышается в 3,8 раза, в то время как у сорта Францис – только на 30%.Эти результаты связаны с уровнем редукции элементов продуктивности растений черешни в годы с неблагоприятными погодными условиями в весенний период. В частности, хозяйственный урожай черешни сорта Францис в годы с проявлением апрельской гипотермии или заморозков (например</w:t>
      </w:r>
      <w:r w:rsidRPr="00DC4955">
        <w:rPr>
          <w:rFonts w:ascii="Times New Roman" w:hAnsi="Times New Roman"/>
          <w:sz w:val="28"/>
          <w:szCs w:val="28"/>
        </w:rPr>
        <w:t>,</w:t>
      </w:r>
      <w:r w:rsidRPr="00567209">
        <w:rPr>
          <w:rFonts w:ascii="Times New Roman" w:hAnsi="Times New Roman"/>
          <w:sz w:val="28"/>
          <w:szCs w:val="28"/>
        </w:rPr>
        <w:t xml:space="preserve"> в 2012 году) на 40% ниже среднемноголетнего показателя (8,1 и 13,7 т/га соответственно). В тех же условиях продуктивность деревьев сорта Кавказская улучшенная слабо отличается от среднестатистического уровня. </w:t>
      </w:r>
    </w:p>
    <w:p w:rsidR="00B76311" w:rsidRPr="00567209" w:rsidRDefault="00B76311" w:rsidP="003538B4">
      <w:pPr>
        <w:spacing w:after="0" w:line="360" w:lineRule="auto"/>
        <w:ind w:firstLine="709"/>
        <w:contextualSpacing/>
        <w:jc w:val="both"/>
        <w:rPr>
          <w:rFonts w:ascii="Times New Roman" w:hAnsi="Times New Roman"/>
          <w:sz w:val="28"/>
          <w:szCs w:val="28"/>
        </w:rPr>
      </w:pPr>
      <w:r w:rsidRPr="00567209">
        <w:rPr>
          <w:rFonts w:ascii="Times New Roman" w:hAnsi="Times New Roman"/>
          <w:sz w:val="28"/>
          <w:szCs w:val="28"/>
        </w:rPr>
        <w:t xml:space="preserve">Таким образом, по результатам оценки, растения черешни среднепозднего сорта Францис на ІХ этапе органогенеза менее устойчивы </w:t>
      </w:r>
      <w:r w:rsidRPr="00567209">
        <w:rPr>
          <w:rFonts w:ascii="Times New Roman" w:hAnsi="Times New Roman"/>
          <w:sz w:val="28"/>
          <w:szCs w:val="28"/>
        </w:rPr>
        <w:lastRenderedPageBreak/>
        <w:t>к весенним заморозкам в сравнении с ранним сортом Кавказская улучшенная.</w:t>
      </w:r>
    </w:p>
    <w:p w:rsidR="00B76311" w:rsidRPr="00567209" w:rsidRDefault="00B76311" w:rsidP="003538B4">
      <w:pPr>
        <w:spacing w:after="0" w:line="360" w:lineRule="auto"/>
        <w:ind w:firstLine="709"/>
        <w:contextualSpacing/>
        <w:jc w:val="both"/>
        <w:rPr>
          <w:rFonts w:ascii="Times New Roman" w:hAnsi="Times New Roman"/>
          <w:b/>
          <w:sz w:val="28"/>
          <w:szCs w:val="28"/>
        </w:rPr>
      </w:pPr>
      <w:r>
        <w:rPr>
          <w:rFonts w:ascii="Times New Roman" w:hAnsi="Times New Roman"/>
          <w:b/>
          <w:sz w:val="28"/>
          <w:szCs w:val="28"/>
        </w:rPr>
        <w:t>З</w:t>
      </w:r>
      <w:r w:rsidRPr="00567209">
        <w:rPr>
          <w:rFonts w:ascii="Times New Roman" w:hAnsi="Times New Roman"/>
          <w:b/>
          <w:sz w:val="28"/>
          <w:szCs w:val="28"/>
        </w:rPr>
        <w:t>аключение</w:t>
      </w:r>
    </w:p>
    <w:p w:rsidR="00B76311" w:rsidRDefault="00B76311" w:rsidP="003538B4">
      <w:pPr>
        <w:spacing w:after="0" w:line="360" w:lineRule="auto"/>
        <w:ind w:firstLine="709"/>
        <w:contextualSpacing/>
        <w:jc w:val="both"/>
        <w:rPr>
          <w:rFonts w:ascii="Times New Roman" w:hAnsi="Times New Roman"/>
          <w:sz w:val="28"/>
          <w:szCs w:val="28"/>
        </w:rPr>
      </w:pPr>
      <w:r w:rsidRPr="00567209">
        <w:rPr>
          <w:rFonts w:ascii="Times New Roman" w:hAnsi="Times New Roman"/>
          <w:sz w:val="28"/>
          <w:szCs w:val="28"/>
        </w:rPr>
        <w:t xml:space="preserve">Растения черешни, отличающиеся ранним сроком цветения, более подвержены воздействию температурных стрессоров весеннего периода, в сравнении с поздноцветущими растительными организмами. Тем не менее, устойчивость </w:t>
      </w:r>
      <w:r>
        <w:rPr>
          <w:rFonts w:ascii="Times New Roman" w:hAnsi="Times New Roman"/>
          <w:sz w:val="28"/>
          <w:szCs w:val="28"/>
        </w:rPr>
        <w:t>растений</w:t>
      </w:r>
      <w:r w:rsidRPr="00567209">
        <w:rPr>
          <w:rFonts w:ascii="Times New Roman" w:hAnsi="Times New Roman"/>
          <w:sz w:val="28"/>
          <w:szCs w:val="28"/>
        </w:rPr>
        <w:t xml:space="preserve"> к весенним заморозкам завис</w:t>
      </w:r>
      <w:r>
        <w:rPr>
          <w:rFonts w:ascii="Times New Roman" w:hAnsi="Times New Roman"/>
          <w:sz w:val="28"/>
          <w:szCs w:val="28"/>
        </w:rPr>
        <w:t>и</w:t>
      </w:r>
      <w:r w:rsidRPr="00567209">
        <w:rPr>
          <w:rFonts w:ascii="Times New Roman" w:hAnsi="Times New Roman"/>
          <w:sz w:val="28"/>
          <w:szCs w:val="28"/>
        </w:rPr>
        <w:t xml:space="preserve">т не столько от даты завершения дифференциации генеративных почек, сколько от эффективности работы физиолого-биохимических механизмов активизации при действии неблагоприятного фактора синтеза в цветках ИУК, ответственной за результативность </w:t>
      </w:r>
      <w:r>
        <w:rPr>
          <w:rFonts w:ascii="Times New Roman" w:hAnsi="Times New Roman"/>
          <w:sz w:val="28"/>
          <w:szCs w:val="28"/>
        </w:rPr>
        <w:t xml:space="preserve">начала </w:t>
      </w:r>
      <w:r w:rsidRPr="00567209">
        <w:rPr>
          <w:rFonts w:ascii="Times New Roman" w:hAnsi="Times New Roman"/>
          <w:sz w:val="28"/>
          <w:szCs w:val="28"/>
        </w:rPr>
        <w:t>формирования плодов. Важным индикатор</w:t>
      </w:r>
      <w:r>
        <w:rPr>
          <w:rFonts w:ascii="Times New Roman" w:hAnsi="Times New Roman"/>
          <w:sz w:val="28"/>
          <w:szCs w:val="28"/>
        </w:rPr>
        <w:t>о</w:t>
      </w:r>
      <w:r w:rsidRPr="00567209">
        <w:rPr>
          <w:rFonts w:ascii="Times New Roman" w:hAnsi="Times New Roman"/>
          <w:sz w:val="28"/>
          <w:szCs w:val="28"/>
        </w:rPr>
        <w:t>м устойчивости растительного организма является степень изменения содержания этого фитогормона.</w:t>
      </w:r>
    </w:p>
    <w:p w:rsidR="00B76311" w:rsidRPr="00554BBD" w:rsidRDefault="00B76311" w:rsidP="003538B4">
      <w:pPr>
        <w:spacing w:after="0" w:line="360" w:lineRule="auto"/>
        <w:ind w:firstLine="709"/>
        <w:contextualSpacing/>
        <w:jc w:val="both"/>
        <w:rPr>
          <w:rFonts w:ascii="Times New Roman" w:hAnsi="Times New Roman"/>
          <w:sz w:val="28"/>
          <w:szCs w:val="28"/>
        </w:rPr>
      </w:pPr>
    </w:p>
    <w:p w:rsidR="00B76311" w:rsidRPr="00065244" w:rsidRDefault="00B76311" w:rsidP="00065244">
      <w:pPr>
        <w:tabs>
          <w:tab w:val="left" w:pos="993"/>
        </w:tabs>
        <w:spacing w:after="0" w:line="240" w:lineRule="auto"/>
        <w:ind w:firstLine="567"/>
        <w:jc w:val="center"/>
        <w:rPr>
          <w:rFonts w:ascii="Times New Roman" w:hAnsi="Times New Roman"/>
          <w:b/>
          <w:sz w:val="24"/>
          <w:szCs w:val="24"/>
        </w:rPr>
      </w:pPr>
      <w:r w:rsidRPr="00065244">
        <w:rPr>
          <w:rFonts w:ascii="Times New Roman" w:hAnsi="Times New Roman"/>
          <w:b/>
          <w:sz w:val="24"/>
          <w:szCs w:val="24"/>
        </w:rPr>
        <w:t>Список литературы</w:t>
      </w:r>
    </w:p>
    <w:p w:rsidR="00B76311" w:rsidRPr="00065244" w:rsidRDefault="00B76311" w:rsidP="00DC4955">
      <w:pPr>
        <w:pStyle w:val="a6"/>
        <w:numPr>
          <w:ilvl w:val="0"/>
          <w:numId w:val="3"/>
        </w:numPr>
        <w:tabs>
          <w:tab w:val="left" w:pos="993"/>
        </w:tabs>
        <w:spacing w:after="0" w:line="240" w:lineRule="auto"/>
        <w:ind w:left="0" w:firstLine="720"/>
        <w:jc w:val="both"/>
        <w:rPr>
          <w:rFonts w:ascii="Times New Roman" w:hAnsi="Times New Roman"/>
          <w:sz w:val="24"/>
          <w:szCs w:val="24"/>
        </w:rPr>
      </w:pPr>
      <w:r w:rsidRPr="00065244">
        <w:rPr>
          <w:rFonts w:ascii="Times New Roman" w:hAnsi="Times New Roman"/>
          <w:sz w:val="24"/>
          <w:szCs w:val="24"/>
        </w:rPr>
        <w:t xml:space="preserve">Дорошенко Т.Н. Влияние абиотических факторов на формирование хозяйственного урожая яблони и приемы его оптимизации на юге Европейской части России/ Т.Н. Дорошенко, С.С. Чумаков, Л.Г. Рязанова и др. // Политематический  сетевой электронный науч. журнал Кубанского ГАУ [Электронный ресурс].- Краснодар: КубГАУ, 2019.- № 09 (153).-С.294-305.-Режим доступа </w:t>
      </w:r>
      <w:r w:rsidRPr="00065244">
        <w:rPr>
          <w:rFonts w:ascii="Times New Roman" w:hAnsi="Times New Roman"/>
          <w:sz w:val="24"/>
          <w:szCs w:val="24"/>
          <w:lang w:val="en-US"/>
        </w:rPr>
        <w:t>http</w:t>
      </w:r>
      <w:r w:rsidRPr="00065244">
        <w:rPr>
          <w:rFonts w:ascii="Times New Roman" w:hAnsi="Times New Roman"/>
          <w:sz w:val="24"/>
          <w:szCs w:val="24"/>
        </w:rPr>
        <w:t>://</w:t>
      </w:r>
      <w:r w:rsidRPr="00065244">
        <w:rPr>
          <w:rFonts w:ascii="Times New Roman" w:hAnsi="Times New Roman"/>
          <w:sz w:val="24"/>
          <w:szCs w:val="24"/>
          <w:lang w:val="en-US"/>
        </w:rPr>
        <w:t>ej</w:t>
      </w:r>
      <w:r w:rsidRPr="00065244">
        <w:rPr>
          <w:rFonts w:ascii="Times New Roman" w:hAnsi="Times New Roman"/>
          <w:sz w:val="24"/>
          <w:szCs w:val="24"/>
        </w:rPr>
        <w:t>.</w:t>
      </w:r>
      <w:r w:rsidRPr="00065244">
        <w:rPr>
          <w:rFonts w:ascii="Times New Roman" w:hAnsi="Times New Roman"/>
          <w:sz w:val="24"/>
          <w:szCs w:val="24"/>
          <w:lang w:val="en-US"/>
        </w:rPr>
        <w:t>kubagro</w:t>
      </w:r>
      <w:r w:rsidRPr="00065244">
        <w:rPr>
          <w:rFonts w:ascii="Times New Roman" w:hAnsi="Times New Roman"/>
          <w:sz w:val="24"/>
          <w:szCs w:val="24"/>
        </w:rPr>
        <w:t>.</w:t>
      </w:r>
      <w:r w:rsidRPr="00065244">
        <w:rPr>
          <w:rFonts w:ascii="Times New Roman" w:hAnsi="Times New Roman"/>
          <w:sz w:val="24"/>
          <w:szCs w:val="24"/>
          <w:lang w:val="en-US"/>
        </w:rPr>
        <w:t>ru</w:t>
      </w:r>
      <w:r w:rsidRPr="00065244">
        <w:rPr>
          <w:rFonts w:ascii="Times New Roman" w:hAnsi="Times New Roman"/>
          <w:sz w:val="24"/>
          <w:szCs w:val="24"/>
        </w:rPr>
        <w:t>/09/</w:t>
      </w:r>
      <w:r w:rsidRPr="00065244">
        <w:rPr>
          <w:rFonts w:ascii="Times New Roman" w:hAnsi="Times New Roman"/>
          <w:sz w:val="24"/>
          <w:szCs w:val="24"/>
          <w:lang w:val="en-US"/>
        </w:rPr>
        <w:t>pdf</w:t>
      </w:r>
      <w:r w:rsidRPr="00065244">
        <w:rPr>
          <w:rFonts w:ascii="Times New Roman" w:hAnsi="Times New Roman"/>
          <w:sz w:val="24"/>
          <w:szCs w:val="24"/>
        </w:rPr>
        <w:t xml:space="preserve">/29, </w:t>
      </w:r>
      <w:r w:rsidRPr="00065244">
        <w:rPr>
          <w:rFonts w:ascii="Times New Roman" w:hAnsi="Times New Roman"/>
          <w:sz w:val="24"/>
          <w:szCs w:val="24"/>
          <w:lang w:val="en-US"/>
        </w:rPr>
        <w:t>pdf</w:t>
      </w:r>
      <w:r w:rsidRPr="00065244">
        <w:rPr>
          <w:rFonts w:ascii="Times New Roman" w:hAnsi="Times New Roman"/>
          <w:sz w:val="24"/>
          <w:szCs w:val="24"/>
        </w:rPr>
        <w:t xml:space="preserve">.  </w:t>
      </w:r>
      <w:r w:rsidRPr="00065244">
        <w:rPr>
          <w:rFonts w:ascii="Times New Roman" w:hAnsi="Times New Roman"/>
          <w:sz w:val="24"/>
          <w:szCs w:val="24"/>
          <w:lang w:val="en-US"/>
        </w:rPr>
        <w:t>DOI</w:t>
      </w:r>
      <w:r w:rsidRPr="00065244">
        <w:rPr>
          <w:rFonts w:ascii="Times New Roman" w:hAnsi="Times New Roman"/>
          <w:sz w:val="24"/>
          <w:szCs w:val="24"/>
        </w:rPr>
        <w:t>: 10.21515/1990-4665-153-029</w:t>
      </w:r>
    </w:p>
    <w:p w:rsidR="00B76311" w:rsidRPr="00065244" w:rsidRDefault="00B76311" w:rsidP="00DC4955">
      <w:pPr>
        <w:pStyle w:val="a6"/>
        <w:numPr>
          <w:ilvl w:val="0"/>
          <w:numId w:val="3"/>
        </w:numPr>
        <w:tabs>
          <w:tab w:val="left" w:pos="993"/>
          <w:tab w:val="left" w:pos="1560"/>
        </w:tabs>
        <w:spacing w:after="0" w:line="240" w:lineRule="auto"/>
        <w:ind w:left="0" w:firstLine="720"/>
        <w:jc w:val="both"/>
        <w:rPr>
          <w:rFonts w:ascii="Times New Roman" w:hAnsi="Times New Roman"/>
          <w:sz w:val="24"/>
          <w:szCs w:val="24"/>
        </w:rPr>
      </w:pPr>
      <w:r w:rsidRPr="00065244">
        <w:rPr>
          <w:rFonts w:ascii="Times New Roman" w:hAnsi="Times New Roman"/>
          <w:sz w:val="24"/>
          <w:szCs w:val="24"/>
        </w:rPr>
        <w:t>Кошкин Е.И. Экологическая физиология сельскохозяйственных культур/ Е.И. Кошкин, Г.Г. Гусейнов// - Москва: РГ-Пресс, 2020.- 576  с.- DOI 10/31085/9785998808418-2020-5</w:t>
      </w:r>
      <w:r w:rsidRPr="00065244">
        <w:rPr>
          <w:rFonts w:ascii="Times New Roman" w:hAnsi="Times New Roman"/>
          <w:sz w:val="24"/>
          <w:szCs w:val="24"/>
          <w:lang w:val="en-US"/>
        </w:rPr>
        <w:t>76.ISBN:978</w:t>
      </w:r>
      <w:r w:rsidRPr="00065244">
        <w:rPr>
          <w:rFonts w:ascii="Times New Roman" w:hAnsi="Times New Roman"/>
          <w:sz w:val="24"/>
          <w:szCs w:val="24"/>
        </w:rPr>
        <w:t>-5-9988-0841-8</w:t>
      </w:r>
    </w:p>
    <w:p w:rsidR="00B76311" w:rsidRPr="00065244" w:rsidRDefault="00B76311" w:rsidP="00DC4955">
      <w:pPr>
        <w:pStyle w:val="a6"/>
        <w:numPr>
          <w:ilvl w:val="0"/>
          <w:numId w:val="3"/>
        </w:numPr>
        <w:tabs>
          <w:tab w:val="left" w:pos="993"/>
          <w:tab w:val="left" w:pos="6379"/>
        </w:tabs>
        <w:autoSpaceDE w:val="0"/>
        <w:autoSpaceDN w:val="0"/>
        <w:adjustRightInd w:val="0"/>
        <w:spacing w:after="0" w:line="240" w:lineRule="auto"/>
        <w:ind w:left="0" w:firstLine="720"/>
        <w:jc w:val="both"/>
        <w:rPr>
          <w:rFonts w:ascii="Times New Roman" w:hAnsi="Times New Roman"/>
          <w:sz w:val="24"/>
          <w:szCs w:val="24"/>
          <w:shd w:val="clear" w:color="auto" w:fill="FFFFFF"/>
        </w:rPr>
      </w:pPr>
      <w:r w:rsidRPr="00065244">
        <w:rPr>
          <w:rFonts w:ascii="Times New Roman" w:hAnsi="Times New Roman"/>
          <w:sz w:val="24"/>
          <w:szCs w:val="24"/>
        </w:rPr>
        <w:t xml:space="preserve">Система земледелия в садоводстве и виноградарстве Краснодарского края /Под общей ред. Е.А. Егорова.-Краснодар: ФГБНУ СКЗНИИСиВ, 2015. – 241 с. </w:t>
      </w:r>
      <w:r w:rsidRPr="00065244">
        <w:rPr>
          <w:rFonts w:ascii="Times New Roman" w:hAnsi="Times New Roman"/>
          <w:sz w:val="24"/>
          <w:szCs w:val="24"/>
          <w:lang w:val="en-US"/>
        </w:rPr>
        <w:t>ISBN</w:t>
      </w:r>
      <w:r w:rsidRPr="00065244">
        <w:rPr>
          <w:rFonts w:ascii="Times New Roman" w:hAnsi="Times New Roman"/>
          <w:sz w:val="24"/>
          <w:szCs w:val="24"/>
        </w:rPr>
        <w:t>978-5-98272-100-6</w:t>
      </w:r>
    </w:p>
    <w:p w:rsidR="00B76311" w:rsidRPr="00065244" w:rsidRDefault="00B76311" w:rsidP="00DC4955">
      <w:pPr>
        <w:pStyle w:val="a6"/>
        <w:numPr>
          <w:ilvl w:val="0"/>
          <w:numId w:val="3"/>
        </w:numPr>
        <w:tabs>
          <w:tab w:val="left" w:pos="993"/>
        </w:tabs>
        <w:spacing w:after="0" w:line="240" w:lineRule="auto"/>
        <w:ind w:left="0" w:firstLine="720"/>
        <w:jc w:val="both"/>
        <w:rPr>
          <w:rFonts w:ascii="Times New Roman" w:hAnsi="Times New Roman"/>
          <w:sz w:val="24"/>
          <w:szCs w:val="24"/>
        </w:rPr>
      </w:pPr>
      <w:r w:rsidRPr="00065244">
        <w:rPr>
          <w:rFonts w:ascii="Times New Roman" w:hAnsi="Times New Roman"/>
          <w:sz w:val="24"/>
          <w:szCs w:val="24"/>
        </w:rPr>
        <w:t>Атлас лучших сортов плодовых и ягодных культур Краснодарского края. Т. 2. Косточковые культуры. – Краснодар: ГНУ СКЗНИИСиВ Россельхозакадемии, 2009. – 134 с.</w:t>
      </w:r>
    </w:p>
    <w:p w:rsidR="00B76311" w:rsidRPr="00065244" w:rsidRDefault="00B76311" w:rsidP="00DC4955">
      <w:pPr>
        <w:pStyle w:val="a6"/>
        <w:numPr>
          <w:ilvl w:val="0"/>
          <w:numId w:val="3"/>
        </w:numPr>
        <w:tabs>
          <w:tab w:val="left" w:pos="993"/>
          <w:tab w:val="left" w:pos="6379"/>
        </w:tabs>
        <w:autoSpaceDE w:val="0"/>
        <w:autoSpaceDN w:val="0"/>
        <w:adjustRightInd w:val="0"/>
        <w:spacing w:after="0" w:line="240" w:lineRule="auto"/>
        <w:ind w:left="0" w:firstLine="720"/>
        <w:jc w:val="both"/>
        <w:rPr>
          <w:rFonts w:ascii="Times New Roman" w:hAnsi="Times New Roman"/>
          <w:sz w:val="24"/>
          <w:szCs w:val="24"/>
          <w:shd w:val="clear" w:color="auto" w:fill="FFFFFF"/>
        </w:rPr>
      </w:pPr>
      <w:r w:rsidRPr="00065244">
        <w:rPr>
          <w:rFonts w:ascii="Times New Roman" w:hAnsi="Times New Roman"/>
          <w:sz w:val="24"/>
          <w:szCs w:val="24"/>
        </w:rPr>
        <w:t>Программа и методика сортоизучения плодовых, ягодных и орехоплодных культур / Под ред. Е.Н. Седова // Орел, 1999. – 608 с.</w:t>
      </w:r>
      <w:r w:rsidRPr="00065244">
        <w:rPr>
          <w:rFonts w:ascii="Times New Roman" w:hAnsi="Times New Roman"/>
          <w:sz w:val="24"/>
          <w:szCs w:val="24"/>
          <w:lang w:val="en-US"/>
        </w:rPr>
        <w:t xml:space="preserve"> ISBN</w:t>
      </w:r>
      <w:r w:rsidRPr="00065244">
        <w:rPr>
          <w:rFonts w:ascii="Times New Roman" w:hAnsi="Times New Roman"/>
          <w:sz w:val="24"/>
          <w:szCs w:val="24"/>
        </w:rPr>
        <w:t xml:space="preserve"> 5-900705-15-3</w:t>
      </w:r>
    </w:p>
    <w:p w:rsidR="00B76311" w:rsidRPr="00065244" w:rsidRDefault="00B76311" w:rsidP="00DC4955">
      <w:pPr>
        <w:pStyle w:val="a6"/>
        <w:numPr>
          <w:ilvl w:val="0"/>
          <w:numId w:val="3"/>
        </w:numPr>
        <w:tabs>
          <w:tab w:val="left" w:pos="993"/>
          <w:tab w:val="left" w:pos="6379"/>
        </w:tabs>
        <w:autoSpaceDE w:val="0"/>
        <w:autoSpaceDN w:val="0"/>
        <w:adjustRightInd w:val="0"/>
        <w:spacing w:after="0" w:line="240" w:lineRule="auto"/>
        <w:ind w:left="0" w:firstLine="720"/>
        <w:jc w:val="both"/>
        <w:rPr>
          <w:rFonts w:ascii="Times New Roman" w:hAnsi="Times New Roman"/>
          <w:sz w:val="24"/>
          <w:szCs w:val="24"/>
          <w:shd w:val="clear" w:color="auto" w:fill="FFFFFF"/>
        </w:rPr>
      </w:pPr>
      <w:r w:rsidRPr="00065244">
        <w:rPr>
          <w:rFonts w:ascii="Times New Roman" w:hAnsi="Times New Roman"/>
          <w:sz w:val="24"/>
          <w:szCs w:val="24"/>
        </w:rPr>
        <w:t>Куперман Ф.И. Морфофизиология растений. – М: Высшая школа. – 1977. – 288 с.</w:t>
      </w:r>
    </w:p>
    <w:p w:rsidR="00B76311" w:rsidRPr="00065244" w:rsidRDefault="00B76311" w:rsidP="00DC4955">
      <w:pPr>
        <w:pStyle w:val="a6"/>
        <w:numPr>
          <w:ilvl w:val="0"/>
          <w:numId w:val="3"/>
        </w:numPr>
        <w:tabs>
          <w:tab w:val="left" w:pos="993"/>
        </w:tabs>
        <w:spacing w:after="0" w:line="240" w:lineRule="auto"/>
        <w:ind w:left="0" w:firstLine="720"/>
        <w:jc w:val="both"/>
        <w:rPr>
          <w:rFonts w:ascii="Times New Roman" w:hAnsi="Times New Roman"/>
          <w:sz w:val="24"/>
          <w:szCs w:val="24"/>
        </w:rPr>
      </w:pPr>
      <w:r w:rsidRPr="00065244">
        <w:rPr>
          <w:rFonts w:ascii="Times New Roman" w:hAnsi="Times New Roman"/>
          <w:sz w:val="24"/>
          <w:szCs w:val="24"/>
        </w:rPr>
        <w:t>Современные инструментально-аналитические методы исследований плодовых культур и винограда. Учебно-методическое пособие / под общей редакцией Н.И. Ненько. – Краснодар: СКЗНИИСиВ, 2015. – 115 с</w:t>
      </w:r>
      <w:r w:rsidRPr="00065244">
        <w:rPr>
          <w:rFonts w:ascii="Times New Roman" w:hAnsi="Times New Roman"/>
          <w:sz w:val="24"/>
          <w:szCs w:val="24"/>
          <w:shd w:val="clear" w:color="auto" w:fill="FFFFFF"/>
        </w:rPr>
        <w:t xml:space="preserve">. </w:t>
      </w:r>
      <w:r w:rsidRPr="00065244">
        <w:rPr>
          <w:rFonts w:ascii="Times New Roman" w:hAnsi="Times New Roman"/>
          <w:sz w:val="24"/>
          <w:szCs w:val="24"/>
          <w:lang w:val="en-US"/>
        </w:rPr>
        <w:t>ISBN</w:t>
      </w:r>
      <w:r w:rsidRPr="00065244">
        <w:rPr>
          <w:rFonts w:ascii="Times New Roman" w:hAnsi="Times New Roman"/>
          <w:sz w:val="24"/>
          <w:szCs w:val="24"/>
        </w:rPr>
        <w:t xml:space="preserve"> 978-5-98272-107-5</w:t>
      </w:r>
    </w:p>
    <w:p w:rsidR="00B76311" w:rsidRPr="00065244" w:rsidRDefault="00B76311" w:rsidP="00DC4955">
      <w:pPr>
        <w:pStyle w:val="a6"/>
        <w:numPr>
          <w:ilvl w:val="0"/>
          <w:numId w:val="3"/>
        </w:numPr>
        <w:tabs>
          <w:tab w:val="left" w:pos="993"/>
          <w:tab w:val="left" w:pos="1560"/>
        </w:tabs>
        <w:spacing w:after="0" w:line="240" w:lineRule="auto"/>
        <w:ind w:left="0" w:firstLine="720"/>
        <w:jc w:val="both"/>
        <w:rPr>
          <w:rFonts w:ascii="Times New Roman" w:hAnsi="Times New Roman"/>
          <w:sz w:val="24"/>
          <w:szCs w:val="24"/>
        </w:rPr>
      </w:pPr>
      <w:r w:rsidRPr="00065244">
        <w:rPr>
          <w:rFonts w:ascii="Times New Roman" w:hAnsi="Times New Roman"/>
          <w:sz w:val="24"/>
          <w:szCs w:val="24"/>
        </w:rPr>
        <w:t xml:space="preserve">Дорошенко Т.Н.  Устойчивость плодовых и декоративных растений к температурным  стрессорам: диагностика и пути повышения: монография / Т.Н. </w:t>
      </w:r>
      <w:r w:rsidRPr="00065244">
        <w:rPr>
          <w:rFonts w:ascii="Times New Roman" w:hAnsi="Times New Roman"/>
          <w:sz w:val="24"/>
          <w:szCs w:val="24"/>
        </w:rPr>
        <w:lastRenderedPageBreak/>
        <w:t xml:space="preserve">Дорошенко, Н.В. Захарчук, Д.В. Максимцов// -Краснодар: КубГАУ, 2014.-118 с. – </w:t>
      </w:r>
      <w:r w:rsidRPr="00065244">
        <w:rPr>
          <w:rFonts w:ascii="Times New Roman" w:hAnsi="Times New Roman"/>
          <w:sz w:val="24"/>
          <w:szCs w:val="24"/>
          <w:lang w:val="en-US"/>
        </w:rPr>
        <w:t>ISBN</w:t>
      </w:r>
      <w:r w:rsidRPr="00065244">
        <w:rPr>
          <w:rFonts w:ascii="Times New Roman" w:hAnsi="Times New Roman"/>
          <w:sz w:val="24"/>
          <w:szCs w:val="24"/>
        </w:rPr>
        <w:t xml:space="preserve"> 978-5-94672-816-4</w:t>
      </w:r>
    </w:p>
    <w:p w:rsidR="00B76311" w:rsidRPr="00065244" w:rsidRDefault="00B76311" w:rsidP="00DC4955">
      <w:pPr>
        <w:pStyle w:val="a6"/>
        <w:numPr>
          <w:ilvl w:val="0"/>
          <w:numId w:val="3"/>
        </w:numPr>
        <w:tabs>
          <w:tab w:val="left" w:pos="993"/>
        </w:tabs>
        <w:spacing w:after="0" w:line="240" w:lineRule="auto"/>
        <w:ind w:left="0" w:firstLine="720"/>
        <w:jc w:val="both"/>
        <w:rPr>
          <w:rFonts w:ascii="Times New Roman" w:hAnsi="Times New Roman"/>
          <w:sz w:val="24"/>
          <w:szCs w:val="24"/>
          <w:lang w:val="en-US"/>
        </w:rPr>
      </w:pPr>
      <w:r w:rsidRPr="00065244">
        <w:rPr>
          <w:rFonts w:ascii="Times New Roman" w:hAnsi="Times New Roman"/>
          <w:sz w:val="24"/>
          <w:szCs w:val="24"/>
          <w:lang w:val="en-US"/>
        </w:rPr>
        <w:t xml:space="preserve">Bernier G. The controle of floral evocation and morphogenesis / G. Bernier. – Annual Review of Plant Molecular Biology. – 1988. - № 39. – </w:t>
      </w:r>
      <w:r w:rsidRPr="00065244">
        <w:rPr>
          <w:rFonts w:ascii="Times New Roman" w:hAnsi="Times New Roman"/>
          <w:sz w:val="24"/>
          <w:szCs w:val="24"/>
        </w:rPr>
        <w:t>Р</w:t>
      </w:r>
      <w:r w:rsidRPr="00065244">
        <w:rPr>
          <w:rFonts w:ascii="Times New Roman" w:hAnsi="Times New Roman"/>
          <w:sz w:val="24"/>
          <w:szCs w:val="24"/>
          <w:lang w:val="en-US"/>
        </w:rPr>
        <w:t>. 175- 219.</w:t>
      </w:r>
    </w:p>
    <w:p w:rsidR="00B76311" w:rsidRPr="00065244" w:rsidRDefault="00B76311" w:rsidP="00DC4955">
      <w:pPr>
        <w:pStyle w:val="a6"/>
        <w:numPr>
          <w:ilvl w:val="0"/>
          <w:numId w:val="3"/>
        </w:numPr>
        <w:tabs>
          <w:tab w:val="left" w:pos="993"/>
        </w:tabs>
        <w:spacing w:after="0" w:line="240" w:lineRule="auto"/>
        <w:ind w:left="0" w:firstLine="720"/>
        <w:jc w:val="both"/>
        <w:rPr>
          <w:rFonts w:ascii="Times New Roman" w:hAnsi="Times New Roman"/>
          <w:sz w:val="24"/>
          <w:szCs w:val="24"/>
          <w:lang w:val="en-US"/>
        </w:rPr>
      </w:pPr>
      <w:r w:rsidRPr="00065244">
        <w:rPr>
          <w:rFonts w:ascii="Times New Roman" w:hAnsi="Times New Roman"/>
          <w:sz w:val="24"/>
          <w:szCs w:val="24"/>
          <w:lang w:val="en-US"/>
        </w:rPr>
        <w:t>Apel K. Reactive Oxygen Species: Metabolsm, Oxidative Stress, and Signal Transdution / K. Apel, H. Hirt. – Annu. rv. Plant Biol. – 2004. – V. 55. – P. 373-399.</w:t>
      </w:r>
    </w:p>
    <w:p w:rsidR="00B76311" w:rsidRPr="00065244" w:rsidRDefault="00B76311" w:rsidP="00065244">
      <w:pPr>
        <w:tabs>
          <w:tab w:val="left" w:pos="993"/>
        </w:tabs>
        <w:spacing w:after="0" w:line="240" w:lineRule="auto"/>
        <w:ind w:firstLine="567"/>
        <w:contextualSpacing/>
        <w:jc w:val="both"/>
        <w:rPr>
          <w:rFonts w:ascii="Times New Roman" w:hAnsi="Times New Roman"/>
          <w:sz w:val="24"/>
          <w:szCs w:val="24"/>
          <w:lang w:val="en-US"/>
        </w:rPr>
      </w:pPr>
    </w:p>
    <w:p w:rsidR="00B76311" w:rsidRPr="00065244" w:rsidRDefault="00B76311" w:rsidP="00065244">
      <w:pPr>
        <w:tabs>
          <w:tab w:val="left" w:pos="993"/>
        </w:tabs>
        <w:spacing w:after="0" w:line="240" w:lineRule="auto"/>
        <w:ind w:firstLine="567"/>
        <w:contextualSpacing/>
        <w:jc w:val="both"/>
        <w:rPr>
          <w:rFonts w:ascii="Times New Roman" w:hAnsi="Times New Roman"/>
          <w:b/>
          <w:sz w:val="24"/>
          <w:szCs w:val="24"/>
          <w:lang w:val="en-US"/>
        </w:rPr>
      </w:pPr>
      <w:r w:rsidRPr="00065244">
        <w:rPr>
          <w:rFonts w:ascii="Times New Roman" w:hAnsi="Times New Roman"/>
          <w:b/>
          <w:sz w:val="24"/>
          <w:szCs w:val="24"/>
          <w:lang w:val="en-US"/>
        </w:rPr>
        <w:t>References</w:t>
      </w:r>
    </w:p>
    <w:p w:rsidR="00B76311" w:rsidRPr="00DC4955" w:rsidRDefault="00B76311" w:rsidP="00964BA8">
      <w:pPr>
        <w:pStyle w:val="a6"/>
        <w:tabs>
          <w:tab w:val="left" w:pos="851"/>
          <w:tab w:val="left" w:pos="1800"/>
        </w:tabs>
        <w:spacing w:after="0" w:line="240" w:lineRule="auto"/>
        <w:ind w:left="0" w:firstLine="567"/>
        <w:jc w:val="both"/>
        <w:rPr>
          <w:rFonts w:ascii="Times New Roman" w:hAnsi="Times New Roman"/>
          <w:sz w:val="24"/>
          <w:szCs w:val="24"/>
          <w:lang w:val="en-US"/>
        </w:rPr>
      </w:pPr>
      <w:bookmarkStart w:id="0" w:name="_GoBack"/>
      <w:r w:rsidRPr="00DC4955">
        <w:rPr>
          <w:rFonts w:ascii="Times New Roman" w:hAnsi="Times New Roman"/>
          <w:sz w:val="24"/>
          <w:szCs w:val="24"/>
          <w:lang w:val="en-US"/>
        </w:rPr>
        <w:t>1.</w:t>
      </w:r>
      <w:r w:rsidRPr="00DC4955">
        <w:rPr>
          <w:rFonts w:ascii="Times New Roman" w:hAnsi="Times New Roman"/>
          <w:sz w:val="24"/>
          <w:szCs w:val="24"/>
          <w:lang w:val="en-US"/>
        </w:rPr>
        <w:tab/>
        <w:t>Doroshenko T.N. Vlijanie abioticheskih faktorov na formirovanie hozjajstvennogo urozhaja jabloni i priemy ego optimizacii na juge Evropejskoj chasti Rossii/ T.N. Doroshenko, S.S. Chumakov, L.G. Rjazanova i dr. // Politematicheskij  setevoj jelektronnyj nauch. zhurnal Kubanskogo GAU [Jelektronnyj resurs].- Krasnodar: KubGAU, 2019.- № 09 (153).-S.294-305.-Rezhim dostupa http://ej.kubagro.ru/09/pdf/29, pdf.  DOI: 10.21515/1990-4665-153-029</w:t>
      </w:r>
    </w:p>
    <w:p w:rsidR="00B76311" w:rsidRPr="00DC4955" w:rsidRDefault="00B76311" w:rsidP="00964BA8">
      <w:pPr>
        <w:pStyle w:val="a6"/>
        <w:tabs>
          <w:tab w:val="left" w:pos="851"/>
          <w:tab w:val="left" w:pos="1800"/>
        </w:tabs>
        <w:spacing w:after="0" w:line="240" w:lineRule="auto"/>
        <w:ind w:left="0" w:firstLine="567"/>
        <w:jc w:val="both"/>
        <w:rPr>
          <w:rFonts w:ascii="Times New Roman" w:hAnsi="Times New Roman"/>
          <w:sz w:val="24"/>
          <w:szCs w:val="24"/>
          <w:lang w:val="en-US"/>
        </w:rPr>
      </w:pPr>
      <w:r w:rsidRPr="00DC4955">
        <w:rPr>
          <w:rFonts w:ascii="Times New Roman" w:hAnsi="Times New Roman"/>
          <w:sz w:val="24"/>
          <w:szCs w:val="24"/>
          <w:lang w:val="en-US"/>
        </w:rPr>
        <w:t>2.</w:t>
      </w:r>
      <w:r w:rsidRPr="00DC4955">
        <w:rPr>
          <w:rFonts w:ascii="Times New Roman" w:hAnsi="Times New Roman"/>
          <w:sz w:val="24"/>
          <w:szCs w:val="24"/>
          <w:lang w:val="en-US"/>
        </w:rPr>
        <w:tab/>
        <w:t>Koshkin E.I. Jekologicheskaja fiziologija sel'skohozjajstvennyh kul'tur/ E.I. Koshkin, G.G. Gusejnov// - Moskva: RG-Press, 2020.- 576  s.- DOI 10/31085/9785998808418-2020-576.ISBN:978-5-9988-0841-8</w:t>
      </w:r>
    </w:p>
    <w:p w:rsidR="00B76311" w:rsidRPr="00DC4955" w:rsidRDefault="00B76311" w:rsidP="00964BA8">
      <w:pPr>
        <w:pStyle w:val="a6"/>
        <w:tabs>
          <w:tab w:val="left" w:pos="851"/>
          <w:tab w:val="left" w:pos="1800"/>
        </w:tabs>
        <w:spacing w:after="0" w:line="240" w:lineRule="auto"/>
        <w:ind w:left="0" w:firstLine="567"/>
        <w:jc w:val="both"/>
        <w:rPr>
          <w:rFonts w:ascii="Times New Roman" w:hAnsi="Times New Roman"/>
          <w:sz w:val="24"/>
          <w:szCs w:val="24"/>
          <w:lang w:val="en-US"/>
        </w:rPr>
      </w:pPr>
      <w:r w:rsidRPr="00DC4955">
        <w:rPr>
          <w:rFonts w:ascii="Times New Roman" w:hAnsi="Times New Roman"/>
          <w:sz w:val="24"/>
          <w:szCs w:val="24"/>
          <w:lang w:val="en-US"/>
        </w:rPr>
        <w:t>3.</w:t>
      </w:r>
      <w:r w:rsidRPr="00DC4955">
        <w:rPr>
          <w:rFonts w:ascii="Times New Roman" w:hAnsi="Times New Roman"/>
          <w:sz w:val="24"/>
          <w:szCs w:val="24"/>
          <w:lang w:val="en-US"/>
        </w:rPr>
        <w:tab/>
        <w:t>Sistema zemledelija v sadovodstve i vinogradarstve Krasnodarskogo kraja /Pod obshhej red. E.A. Egorova.-Krasnodar: FGBNU SKZNIISiV, 2015. – 241 s. ISBN978-5-98272-100-6</w:t>
      </w:r>
    </w:p>
    <w:p w:rsidR="00B76311" w:rsidRPr="00DC4955" w:rsidRDefault="00B76311" w:rsidP="00964BA8">
      <w:pPr>
        <w:pStyle w:val="a6"/>
        <w:tabs>
          <w:tab w:val="left" w:pos="851"/>
          <w:tab w:val="left" w:pos="1800"/>
        </w:tabs>
        <w:spacing w:after="0" w:line="240" w:lineRule="auto"/>
        <w:ind w:left="0" w:firstLine="567"/>
        <w:jc w:val="both"/>
        <w:rPr>
          <w:rFonts w:ascii="Times New Roman" w:hAnsi="Times New Roman"/>
          <w:sz w:val="24"/>
          <w:szCs w:val="24"/>
          <w:lang w:val="en-US"/>
        </w:rPr>
      </w:pPr>
      <w:r w:rsidRPr="00DC4955">
        <w:rPr>
          <w:rFonts w:ascii="Times New Roman" w:hAnsi="Times New Roman"/>
          <w:sz w:val="24"/>
          <w:szCs w:val="24"/>
          <w:lang w:val="en-US"/>
        </w:rPr>
        <w:t>4.</w:t>
      </w:r>
      <w:r w:rsidRPr="00DC4955">
        <w:rPr>
          <w:rFonts w:ascii="Times New Roman" w:hAnsi="Times New Roman"/>
          <w:sz w:val="24"/>
          <w:szCs w:val="24"/>
          <w:lang w:val="en-US"/>
        </w:rPr>
        <w:tab/>
        <w:t>Atlas luchshih sortov plodovyh i jagodnyh kul'tur Krasnodarskogo kraja. T. 2. Kostochkovye kul'tury. – Krasnodar: GNU SKZNIISiV Rossel'hozakademii, 2009. – 134 s.</w:t>
      </w:r>
    </w:p>
    <w:p w:rsidR="00B76311" w:rsidRPr="00DC4955" w:rsidRDefault="00B76311" w:rsidP="00964BA8">
      <w:pPr>
        <w:pStyle w:val="a6"/>
        <w:tabs>
          <w:tab w:val="left" w:pos="851"/>
          <w:tab w:val="left" w:pos="1800"/>
        </w:tabs>
        <w:spacing w:after="0" w:line="240" w:lineRule="auto"/>
        <w:ind w:left="0" w:firstLine="567"/>
        <w:jc w:val="both"/>
        <w:rPr>
          <w:rFonts w:ascii="Times New Roman" w:hAnsi="Times New Roman"/>
          <w:sz w:val="24"/>
          <w:szCs w:val="24"/>
          <w:lang w:val="en-US"/>
        </w:rPr>
      </w:pPr>
      <w:r w:rsidRPr="00DC4955">
        <w:rPr>
          <w:rFonts w:ascii="Times New Roman" w:hAnsi="Times New Roman"/>
          <w:sz w:val="24"/>
          <w:szCs w:val="24"/>
          <w:lang w:val="en-US"/>
        </w:rPr>
        <w:t>5.</w:t>
      </w:r>
      <w:r w:rsidRPr="00DC4955">
        <w:rPr>
          <w:rFonts w:ascii="Times New Roman" w:hAnsi="Times New Roman"/>
          <w:sz w:val="24"/>
          <w:szCs w:val="24"/>
          <w:lang w:val="en-US"/>
        </w:rPr>
        <w:tab/>
        <w:t>Programma i metodika sortoizuchenija plodovyh, jagodnyh i orehoplodnyh kul'tur / Pod red. E.N. Sedova // Orel, 1999. – 608 s. ISBN 5-900705-15-3</w:t>
      </w:r>
    </w:p>
    <w:p w:rsidR="00B76311" w:rsidRPr="00DC4955" w:rsidRDefault="00B76311" w:rsidP="00964BA8">
      <w:pPr>
        <w:pStyle w:val="a6"/>
        <w:tabs>
          <w:tab w:val="left" w:pos="851"/>
          <w:tab w:val="left" w:pos="1800"/>
        </w:tabs>
        <w:spacing w:after="0" w:line="240" w:lineRule="auto"/>
        <w:ind w:left="0" w:firstLine="567"/>
        <w:jc w:val="both"/>
        <w:rPr>
          <w:rFonts w:ascii="Times New Roman" w:hAnsi="Times New Roman"/>
          <w:sz w:val="24"/>
          <w:szCs w:val="24"/>
          <w:lang w:val="en-US"/>
        </w:rPr>
      </w:pPr>
      <w:r w:rsidRPr="00DC4955">
        <w:rPr>
          <w:rFonts w:ascii="Times New Roman" w:hAnsi="Times New Roman"/>
          <w:sz w:val="24"/>
          <w:szCs w:val="24"/>
          <w:lang w:val="en-US"/>
        </w:rPr>
        <w:t>6.</w:t>
      </w:r>
      <w:r w:rsidRPr="00DC4955">
        <w:rPr>
          <w:rFonts w:ascii="Times New Roman" w:hAnsi="Times New Roman"/>
          <w:sz w:val="24"/>
          <w:szCs w:val="24"/>
          <w:lang w:val="en-US"/>
        </w:rPr>
        <w:tab/>
        <w:t>Kuperman F.I. Morfofiziologija rastenij. – M: Vysshaja shkola. – 1977. – 288 s.</w:t>
      </w:r>
    </w:p>
    <w:p w:rsidR="00B76311" w:rsidRPr="00DC4955" w:rsidRDefault="00B76311" w:rsidP="00964BA8">
      <w:pPr>
        <w:pStyle w:val="a6"/>
        <w:tabs>
          <w:tab w:val="left" w:pos="851"/>
          <w:tab w:val="left" w:pos="1800"/>
        </w:tabs>
        <w:spacing w:after="0" w:line="240" w:lineRule="auto"/>
        <w:ind w:left="0" w:firstLine="567"/>
        <w:jc w:val="both"/>
        <w:rPr>
          <w:rFonts w:ascii="Times New Roman" w:hAnsi="Times New Roman"/>
          <w:sz w:val="24"/>
          <w:szCs w:val="24"/>
          <w:lang w:val="en-US"/>
        </w:rPr>
      </w:pPr>
      <w:r w:rsidRPr="00DC4955">
        <w:rPr>
          <w:rFonts w:ascii="Times New Roman" w:hAnsi="Times New Roman"/>
          <w:sz w:val="24"/>
          <w:szCs w:val="24"/>
          <w:lang w:val="en-US"/>
        </w:rPr>
        <w:t>7.</w:t>
      </w:r>
      <w:r w:rsidRPr="00DC4955">
        <w:rPr>
          <w:rFonts w:ascii="Times New Roman" w:hAnsi="Times New Roman"/>
          <w:sz w:val="24"/>
          <w:szCs w:val="24"/>
          <w:lang w:val="en-US"/>
        </w:rPr>
        <w:tab/>
        <w:t>Sovremennye instrumental'no-analiticheskie metody issledovanij plodovyh kul'tur i vinograda. Uchebno-metodicheskoe posobie / pod obshhej redakciej N.I. Nen'ko. – Krasnodar: SKZNIISiV, 2015. – 115 s. ISBN 978-5-98272-107-5</w:t>
      </w:r>
    </w:p>
    <w:p w:rsidR="00B76311" w:rsidRPr="00DC4955" w:rsidRDefault="00B76311" w:rsidP="00964BA8">
      <w:pPr>
        <w:pStyle w:val="a6"/>
        <w:tabs>
          <w:tab w:val="left" w:pos="851"/>
          <w:tab w:val="left" w:pos="1800"/>
        </w:tabs>
        <w:spacing w:after="0" w:line="240" w:lineRule="auto"/>
        <w:ind w:left="0" w:firstLine="567"/>
        <w:jc w:val="both"/>
        <w:rPr>
          <w:rFonts w:ascii="Times New Roman" w:hAnsi="Times New Roman"/>
          <w:sz w:val="24"/>
          <w:szCs w:val="24"/>
          <w:lang w:val="en-US"/>
        </w:rPr>
      </w:pPr>
      <w:r w:rsidRPr="00DC4955">
        <w:rPr>
          <w:rFonts w:ascii="Times New Roman" w:hAnsi="Times New Roman"/>
          <w:sz w:val="24"/>
          <w:szCs w:val="24"/>
          <w:lang w:val="en-US"/>
        </w:rPr>
        <w:t>8.</w:t>
      </w:r>
      <w:r w:rsidRPr="00DC4955">
        <w:rPr>
          <w:rFonts w:ascii="Times New Roman" w:hAnsi="Times New Roman"/>
          <w:sz w:val="24"/>
          <w:szCs w:val="24"/>
          <w:lang w:val="en-US"/>
        </w:rPr>
        <w:tab/>
        <w:t>Doroshenko T.N.  Ustojchivost' plodovyh i dekorativnyh rastenij k temperaturnym  stressoram: diagnostika i puti povyshenija: monografija / T.N. Doroshenko, N.V. Zaharchuk, D.V. Maksimcov// -Krasnodar: KubGAU, 2014.-118 s. – ISBN 978-5-94672-816-4</w:t>
      </w:r>
    </w:p>
    <w:p w:rsidR="00B76311" w:rsidRPr="00DC4955" w:rsidRDefault="00B76311" w:rsidP="00964BA8">
      <w:pPr>
        <w:pStyle w:val="a6"/>
        <w:tabs>
          <w:tab w:val="left" w:pos="851"/>
          <w:tab w:val="left" w:pos="1800"/>
        </w:tabs>
        <w:spacing w:after="0" w:line="240" w:lineRule="auto"/>
        <w:ind w:left="0" w:firstLine="567"/>
        <w:jc w:val="both"/>
        <w:rPr>
          <w:rFonts w:ascii="Times New Roman" w:hAnsi="Times New Roman"/>
          <w:sz w:val="24"/>
          <w:szCs w:val="24"/>
          <w:lang w:val="en-US"/>
        </w:rPr>
      </w:pPr>
      <w:r w:rsidRPr="00DC4955">
        <w:rPr>
          <w:rFonts w:ascii="Times New Roman" w:hAnsi="Times New Roman"/>
          <w:sz w:val="24"/>
          <w:szCs w:val="24"/>
          <w:lang w:val="en-US"/>
        </w:rPr>
        <w:t>9.</w:t>
      </w:r>
      <w:r w:rsidRPr="00DC4955">
        <w:rPr>
          <w:rFonts w:ascii="Times New Roman" w:hAnsi="Times New Roman"/>
          <w:sz w:val="24"/>
          <w:szCs w:val="24"/>
          <w:lang w:val="en-US"/>
        </w:rPr>
        <w:tab/>
        <w:t>Bernier G. The controle of floral evocation and morphogenesis / G. Bernier. – Annual Review of Plant Molecular Biology. – 1988. - № 39. – R. 175- 219.</w:t>
      </w:r>
    </w:p>
    <w:p w:rsidR="00B76311" w:rsidRPr="00DC4955" w:rsidRDefault="00B76311" w:rsidP="00964BA8">
      <w:pPr>
        <w:pStyle w:val="a6"/>
        <w:tabs>
          <w:tab w:val="left" w:pos="851"/>
          <w:tab w:val="left" w:pos="1800"/>
        </w:tabs>
        <w:spacing w:after="0" w:line="240" w:lineRule="auto"/>
        <w:ind w:left="0" w:firstLine="567"/>
        <w:jc w:val="both"/>
        <w:rPr>
          <w:rFonts w:ascii="Times New Roman" w:hAnsi="Times New Roman"/>
          <w:sz w:val="24"/>
          <w:szCs w:val="24"/>
          <w:lang w:val="en-US"/>
        </w:rPr>
      </w:pPr>
      <w:r w:rsidRPr="00DC4955">
        <w:rPr>
          <w:rFonts w:ascii="Times New Roman" w:hAnsi="Times New Roman"/>
          <w:sz w:val="24"/>
          <w:szCs w:val="24"/>
          <w:lang w:val="en-US"/>
        </w:rPr>
        <w:t>10.</w:t>
      </w:r>
      <w:r w:rsidRPr="00DC4955">
        <w:rPr>
          <w:rFonts w:ascii="Times New Roman" w:hAnsi="Times New Roman"/>
          <w:sz w:val="24"/>
          <w:szCs w:val="24"/>
          <w:lang w:val="en-US"/>
        </w:rPr>
        <w:tab/>
        <w:t>Apel K. Reactive Oxygen Species: Metabolsm, Oxidative Stress, and Signal Transdution / K. Apel, H. Hirt. – Annu. rv. Plant Biol. – 2004. – V. 55. – P. 373-399.</w:t>
      </w:r>
      <w:bookmarkEnd w:id="0"/>
    </w:p>
    <w:sectPr w:rsidR="00B76311" w:rsidRPr="00DC4955" w:rsidSect="00646C81">
      <w:headerReference w:type="default" r:id="rId10"/>
      <w:footerReference w:type="default" r:id="rId11"/>
      <w:pgSz w:w="11906" w:h="16838"/>
      <w:pgMar w:top="1418" w:right="1418" w:bottom="1418"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4035" w:rsidRDefault="00BE4035" w:rsidP="00065244">
      <w:pPr>
        <w:spacing w:after="0" w:line="240" w:lineRule="auto"/>
      </w:pPr>
      <w:r>
        <w:separator/>
      </w:r>
    </w:p>
  </w:endnote>
  <w:endnote w:type="continuationSeparator" w:id="0">
    <w:p w:rsidR="00BE4035" w:rsidRDefault="00BE4035" w:rsidP="00065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6C81" w:rsidRPr="00646C81" w:rsidRDefault="00646C81" w:rsidP="00646C81">
    <w:pPr>
      <w:pStyle w:val="a8"/>
      <w:rPr>
        <w:rFonts w:ascii="Times New Roman" w:hAnsi="Times New Roman"/>
        <w:lang w:val="en-US"/>
      </w:rPr>
    </w:pPr>
    <w:hyperlink r:id="rId1" w:history="1">
      <w:r w:rsidRPr="00B54E74">
        <w:rPr>
          <w:rStyle w:val="ab"/>
          <w:rFonts w:ascii="Times New Roman" w:hAnsi="Times New Roman"/>
          <w:sz w:val="24"/>
          <w:szCs w:val="24"/>
        </w:rPr>
        <w:t>http://ej.kubagro.ru/2020/05/pdf/</w:t>
      </w:r>
      <w:r w:rsidRPr="00B54E74">
        <w:rPr>
          <w:rStyle w:val="ab"/>
          <w:rFonts w:ascii="Times New Roman" w:hAnsi="Times New Roman"/>
          <w:sz w:val="24"/>
          <w:szCs w:val="24"/>
          <w:lang w:val="en-US"/>
        </w:rPr>
        <w:t>20</w:t>
      </w:r>
      <w:r w:rsidRPr="00B54E74">
        <w:rPr>
          <w:rStyle w:val="ab"/>
          <w:rFonts w:ascii="Times New Roman" w:hAnsi="Times New Roman"/>
          <w:sz w:val="24"/>
          <w:szCs w:val="24"/>
        </w:rPr>
        <w:t>.pdf</w:t>
      </w:r>
    </w:hyperlink>
    <w:r>
      <w:rPr>
        <w:rFonts w:ascii="Times New Roman" w:hAnsi="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4035" w:rsidRDefault="00BE4035" w:rsidP="00065244">
      <w:pPr>
        <w:spacing w:after="0" w:line="240" w:lineRule="auto"/>
      </w:pPr>
      <w:r>
        <w:separator/>
      </w:r>
    </w:p>
  </w:footnote>
  <w:footnote w:type="continuationSeparator" w:id="0">
    <w:p w:rsidR="00BE4035" w:rsidRDefault="00BE4035" w:rsidP="00065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6311" w:rsidRPr="00BA152B" w:rsidRDefault="00BA152B">
    <w:pPr>
      <w:pStyle w:val="a7"/>
      <w:rPr>
        <w:rFonts w:ascii="Times New Roman" w:hAnsi="Times New Roman"/>
        <w:sz w:val="28"/>
        <w:szCs w:val="28"/>
      </w:rPr>
    </w:pPr>
    <w:r w:rsidRPr="00BA152B">
      <w:rPr>
        <w:rFonts w:ascii="Times New Roman" w:hAnsi="Times New Roman"/>
        <w:sz w:val="24"/>
        <w:szCs w:val="24"/>
      </w:rPr>
      <w:t xml:space="preserve">Научный журнал КубГАУ, №159(05), 2020 год </w:t>
    </w:r>
    <w:r>
      <w:rPr>
        <w:rFonts w:ascii="Times New Roman" w:hAnsi="Times New Roman"/>
        <w:sz w:val="24"/>
        <w:szCs w:val="24"/>
      </w:rPr>
      <w:tab/>
    </w:r>
    <w:r w:rsidR="00BE4035" w:rsidRPr="00BA152B">
      <w:rPr>
        <w:rFonts w:ascii="Times New Roman" w:hAnsi="Times New Roman"/>
        <w:sz w:val="28"/>
        <w:szCs w:val="28"/>
      </w:rPr>
      <w:fldChar w:fldCharType="begin"/>
    </w:r>
    <w:r w:rsidR="00BE4035" w:rsidRPr="00BA152B">
      <w:rPr>
        <w:rFonts w:ascii="Times New Roman" w:hAnsi="Times New Roman"/>
        <w:sz w:val="28"/>
        <w:szCs w:val="28"/>
      </w:rPr>
      <w:instrText>PAGE   \* MERGEFORMAT</w:instrText>
    </w:r>
    <w:r w:rsidR="00BE4035" w:rsidRPr="00BA152B">
      <w:rPr>
        <w:rFonts w:ascii="Times New Roman" w:hAnsi="Times New Roman"/>
        <w:sz w:val="28"/>
        <w:szCs w:val="28"/>
      </w:rPr>
      <w:fldChar w:fldCharType="separate"/>
    </w:r>
    <w:r w:rsidR="00964BA8">
      <w:rPr>
        <w:rFonts w:ascii="Times New Roman" w:hAnsi="Times New Roman"/>
        <w:noProof/>
        <w:sz w:val="28"/>
        <w:szCs w:val="28"/>
      </w:rPr>
      <w:t>9</w:t>
    </w:r>
    <w:r w:rsidR="00BE4035" w:rsidRPr="00BA152B">
      <w:rPr>
        <w:rFonts w:ascii="Times New Roman" w:hAnsi="Times New Roman"/>
        <w:noProof/>
        <w:sz w:val="28"/>
        <w:szCs w:val="28"/>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C1F28"/>
    <w:multiLevelType w:val="hybridMultilevel"/>
    <w:tmpl w:val="0368EB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1CF93862"/>
    <w:multiLevelType w:val="hybridMultilevel"/>
    <w:tmpl w:val="1CF41D06"/>
    <w:lvl w:ilvl="0" w:tplc="EC68E21C">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2192205A"/>
    <w:multiLevelType w:val="hybridMultilevel"/>
    <w:tmpl w:val="0368EB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29C81A78"/>
    <w:multiLevelType w:val="hybridMultilevel"/>
    <w:tmpl w:val="CA26ABAA"/>
    <w:lvl w:ilvl="0" w:tplc="CDD4D7F0">
      <w:start w:val="1"/>
      <w:numFmt w:val="decimal"/>
      <w:lvlText w:val="%1"/>
      <w:lvlJc w:val="left"/>
      <w:pPr>
        <w:ind w:left="6645" w:hanging="4485"/>
      </w:pPr>
      <w:rPr>
        <w:rFonts w:cs="Times New Roman" w:hint="default"/>
      </w:rPr>
    </w:lvl>
    <w:lvl w:ilvl="1" w:tplc="04190019" w:tentative="1">
      <w:start w:val="1"/>
      <w:numFmt w:val="lowerLetter"/>
      <w:lvlText w:val="%2."/>
      <w:lvlJc w:val="left"/>
      <w:pPr>
        <w:ind w:left="3240" w:hanging="360"/>
      </w:pPr>
      <w:rPr>
        <w:rFonts w:cs="Times New Roman"/>
      </w:rPr>
    </w:lvl>
    <w:lvl w:ilvl="2" w:tplc="0419001B" w:tentative="1">
      <w:start w:val="1"/>
      <w:numFmt w:val="lowerRoman"/>
      <w:lvlText w:val="%3."/>
      <w:lvlJc w:val="right"/>
      <w:pPr>
        <w:ind w:left="3960" w:hanging="180"/>
      </w:pPr>
      <w:rPr>
        <w:rFonts w:cs="Times New Roman"/>
      </w:rPr>
    </w:lvl>
    <w:lvl w:ilvl="3" w:tplc="0419000F" w:tentative="1">
      <w:start w:val="1"/>
      <w:numFmt w:val="decimal"/>
      <w:lvlText w:val="%4."/>
      <w:lvlJc w:val="left"/>
      <w:pPr>
        <w:ind w:left="4680" w:hanging="360"/>
      </w:pPr>
      <w:rPr>
        <w:rFonts w:cs="Times New Roman"/>
      </w:rPr>
    </w:lvl>
    <w:lvl w:ilvl="4" w:tplc="04190019" w:tentative="1">
      <w:start w:val="1"/>
      <w:numFmt w:val="lowerLetter"/>
      <w:lvlText w:val="%5."/>
      <w:lvlJc w:val="left"/>
      <w:pPr>
        <w:ind w:left="5400" w:hanging="360"/>
      </w:pPr>
      <w:rPr>
        <w:rFonts w:cs="Times New Roman"/>
      </w:rPr>
    </w:lvl>
    <w:lvl w:ilvl="5" w:tplc="0419001B" w:tentative="1">
      <w:start w:val="1"/>
      <w:numFmt w:val="lowerRoman"/>
      <w:lvlText w:val="%6."/>
      <w:lvlJc w:val="right"/>
      <w:pPr>
        <w:ind w:left="6120" w:hanging="180"/>
      </w:pPr>
      <w:rPr>
        <w:rFonts w:cs="Times New Roman"/>
      </w:rPr>
    </w:lvl>
    <w:lvl w:ilvl="6" w:tplc="0419000F" w:tentative="1">
      <w:start w:val="1"/>
      <w:numFmt w:val="decimal"/>
      <w:lvlText w:val="%7."/>
      <w:lvlJc w:val="left"/>
      <w:pPr>
        <w:ind w:left="6840" w:hanging="360"/>
      </w:pPr>
      <w:rPr>
        <w:rFonts w:cs="Times New Roman"/>
      </w:rPr>
    </w:lvl>
    <w:lvl w:ilvl="7" w:tplc="04190019" w:tentative="1">
      <w:start w:val="1"/>
      <w:numFmt w:val="lowerLetter"/>
      <w:lvlText w:val="%8."/>
      <w:lvlJc w:val="left"/>
      <w:pPr>
        <w:ind w:left="7560" w:hanging="360"/>
      </w:pPr>
      <w:rPr>
        <w:rFonts w:cs="Times New Roman"/>
      </w:rPr>
    </w:lvl>
    <w:lvl w:ilvl="8" w:tplc="0419001B" w:tentative="1">
      <w:start w:val="1"/>
      <w:numFmt w:val="lowerRoman"/>
      <w:lvlText w:val="%9."/>
      <w:lvlJc w:val="right"/>
      <w:pPr>
        <w:ind w:left="8280" w:hanging="180"/>
      </w:pPr>
      <w:rPr>
        <w:rFonts w:cs="Times New Roman"/>
      </w:rPr>
    </w:lvl>
  </w:abstractNum>
  <w:abstractNum w:abstractNumId="4" w15:restartNumberingAfterBreak="0">
    <w:nsid w:val="405E0F38"/>
    <w:multiLevelType w:val="hybridMultilevel"/>
    <w:tmpl w:val="ED3CC3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03020"/>
    <w:rsid w:val="00007706"/>
    <w:rsid w:val="000266C1"/>
    <w:rsid w:val="00065244"/>
    <w:rsid w:val="000741EC"/>
    <w:rsid w:val="0008711E"/>
    <w:rsid w:val="00090985"/>
    <w:rsid w:val="000967E6"/>
    <w:rsid w:val="000A4AC0"/>
    <w:rsid w:val="000A53F7"/>
    <w:rsid w:val="000B7FE8"/>
    <w:rsid w:val="00115C67"/>
    <w:rsid w:val="00141A22"/>
    <w:rsid w:val="001465EC"/>
    <w:rsid w:val="00181505"/>
    <w:rsid w:val="001A3D3F"/>
    <w:rsid w:val="001C3B1F"/>
    <w:rsid w:val="001C5DEE"/>
    <w:rsid w:val="001D5B62"/>
    <w:rsid w:val="001E2E7D"/>
    <w:rsid w:val="00203020"/>
    <w:rsid w:val="0020494A"/>
    <w:rsid w:val="00217FA3"/>
    <w:rsid w:val="002243BD"/>
    <w:rsid w:val="002513D4"/>
    <w:rsid w:val="00281281"/>
    <w:rsid w:val="002A4033"/>
    <w:rsid w:val="002C09D2"/>
    <w:rsid w:val="002C62C5"/>
    <w:rsid w:val="002D1587"/>
    <w:rsid w:val="00311520"/>
    <w:rsid w:val="003309A7"/>
    <w:rsid w:val="003538B4"/>
    <w:rsid w:val="00361FEA"/>
    <w:rsid w:val="00374638"/>
    <w:rsid w:val="00374BA4"/>
    <w:rsid w:val="003C2556"/>
    <w:rsid w:val="004133CA"/>
    <w:rsid w:val="00414264"/>
    <w:rsid w:val="00444143"/>
    <w:rsid w:val="00461E31"/>
    <w:rsid w:val="00487C50"/>
    <w:rsid w:val="00505D67"/>
    <w:rsid w:val="005061B4"/>
    <w:rsid w:val="00514379"/>
    <w:rsid w:val="00515AD4"/>
    <w:rsid w:val="0053060C"/>
    <w:rsid w:val="00554BBD"/>
    <w:rsid w:val="00567209"/>
    <w:rsid w:val="0058518D"/>
    <w:rsid w:val="00591511"/>
    <w:rsid w:val="005E300B"/>
    <w:rsid w:val="0064427D"/>
    <w:rsid w:val="006454B8"/>
    <w:rsid w:val="00646C81"/>
    <w:rsid w:val="00647F89"/>
    <w:rsid w:val="006631AE"/>
    <w:rsid w:val="00686FE2"/>
    <w:rsid w:val="006F56FA"/>
    <w:rsid w:val="007330C5"/>
    <w:rsid w:val="007A5FF5"/>
    <w:rsid w:val="007C52BB"/>
    <w:rsid w:val="00800142"/>
    <w:rsid w:val="00802A3A"/>
    <w:rsid w:val="00821840"/>
    <w:rsid w:val="00834CAF"/>
    <w:rsid w:val="00860693"/>
    <w:rsid w:val="00870B88"/>
    <w:rsid w:val="0089127D"/>
    <w:rsid w:val="008D0E49"/>
    <w:rsid w:val="008D5CCD"/>
    <w:rsid w:val="008E437A"/>
    <w:rsid w:val="008F2F11"/>
    <w:rsid w:val="008F384B"/>
    <w:rsid w:val="008F7727"/>
    <w:rsid w:val="0094407F"/>
    <w:rsid w:val="00955F32"/>
    <w:rsid w:val="00964BA8"/>
    <w:rsid w:val="00971AE6"/>
    <w:rsid w:val="009754B6"/>
    <w:rsid w:val="009A6969"/>
    <w:rsid w:val="009B04C4"/>
    <w:rsid w:val="009C7364"/>
    <w:rsid w:val="009F2E74"/>
    <w:rsid w:val="00A2381C"/>
    <w:rsid w:val="00A25C55"/>
    <w:rsid w:val="00A31B1A"/>
    <w:rsid w:val="00AB3206"/>
    <w:rsid w:val="00AB5747"/>
    <w:rsid w:val="00AD5117"/>
    <w:rsid w:val="00AF4F1B"/>
    <w:rsid w:val="00B2318E"/>
    <w:rsid w:val="00B254E8"/>
    <w:rsid w:val="00B44E1D"/>
    <w:rsid w:val="00B50DF9"/>
    <w:rsid w:val="00B60B43"/>
    <w:rsid w:val="00B67799"/>
    <w:rsid w:val="00B76311"/>
    <w:rsid w:val="00B9765A"/>
    <w:rsid w:val="00BA152B"/>
    <w:rsid w:val="00BC324D"/>
    <w:rsid w:val="00BC4D6F"/>
    <w:rsid w:val="00BD1F09"/>
    <w:rsid w:val="00BD42A4"/>
    <w:rsid w:val="00BE4035"/>
    <w:rsid w:val="00BF0FCD"/>
    <w:rsid w:val="00BF68D7"/>
    <w:rsid w:val="00C01FD6"/>
    <w:rsid w:val="00C314C6"/>
    <w:rsid w:val="00C44DE9"/>
    <w:rsid w:val="00C9206D"/>
    <w:rsid w:val="00C94D0E"/>
    <w:rsid w:val="00C969E5"/>
    <w:rsid w:val="00D060A7"/>
    <w:rsid w:val="00DA57B5"/>
    <w:rsid w:val="00DB2306"/>
    <w:rsid w:val="00DB2760"/>
    <w:rsid w:val="00DC3E41"/>
    <w:rsid w:val="00DC4955"/>
    <w:rsid w:val="00E63497"/>
    <w:rsid w:val="00E70EAD"/>
    <w:rsid w:val="00E7419C"/>
    <w:rsid w:val="00E85485"/>
    <w:rsid w:val="00EA34E9"/>
    <w:rsid w:val="00EB3798"/>
    <w:rsid w:val="00EB6694"/>
    <w:rsid w:val="00ED5635"/>
    <w:rsid w:val="00EE55C9"/>
    <w:rsid w:val="00F053BB"/>
    <w:rsid w:val="00F076B8"/>
    <w:rsid w:val="00F13B37"/>
    <w:rsid w:val="00F96AA3"/>
    <w:rsid w:val="00FB1DB3"/>
    <w:rsid w:val="00FC3800"/>
    <w:rsid w:val="00FC7623"/>
    <w:rsid w:val="00FF39B6"/>
    <w:rsid w:val="00FF544E"/>
    <w:rsid w:val="00FF73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hapeDefaults>
    <o:shapedefaults v:ext="edit" spidmax="1027"/>
    <o:shapelayout v:ext="edit">
      <o:idmap v:ext="edit" data="1"/>
      <o:rules v:ext="edit">
        <o:r id="V:Rule1" type="connector" idref="#Прямая со стрелкой 3"/>
      </o:rules>
    </o:shapelayout>
  </w:shapeDefaults>
  <w:decimalSymbol w:val=","/>
  <w:listSeparator w:val=";"/>
  <w14:docId w14:val="720EC4F2"/>
  <w15:docId w15:val="{5A0BD5CF-FFCD-4CF6-96D4-745E11EA6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55C9"/>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DA57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rsid w:val="00B60B43"/>
    <w:pPr>
      <w:spacing w:after="0" w:line="240" w:lineRule="auto"/>
    </w:pPr>
    <w:rPr>
      <w:rFonts w:ascii="Tahoma" w:hAnsi="Tahoma" w:cs="Tahoma"/>
      <w:sz w:val="16"/>
      <w:szCs w:val="16"/>
    </w:rPr>
  </w:style>
  <w:style w:type="character" w:customStyle="1" w:styleId="a5">
    <w:name w:val="Текст выноски Знак"/>
    <w:link w:val="a4"/>
    <w:uiPriority w:val="99"/>
    <w:semiHidden/>
    <w:locked/>
    <w:rsid w:val="00B60B43"/>
    <w:rPr>
      <w:rFonts w:ascii="Tahoma" w:hAnsi="Tahoma" w:cs="Tahoma"/>
      <w:sz w:val="16"/>
      <w:szCs w:val="16"/>
    </w:rPr>
  </w:style>
  <w:style w:type="paragraph" w:styleId="a6">
    <w:name w:val="List Paragraph"/>
    <w:basedOn w:val="a"/>
    <w:uiPriority w:val="99"/>
    <w:qFormat/>
    <w:rsid w:val="001A3D3F"/>
    <w:pPr>
      <w:ind w:left="720"/>
      <w:contextualSpacing/>
    </w:pPr>
  </w:style>
  <w:style w:type="paragraph" w:styleId="a7">
    <w:name w:val="header"/>
    <w:basedOn w:val="a"/>
    <w:link w:val="a8"/>
    <w:uiPriority w:val="99"/>
    <w:rsid w:val="00065244"/>
    <w:pPr>
      <w:tabs>
        <w:tab w:val="center" w:pos="4677"/>
        <w:tab w:val="right" w:pos="9355"/>
      </w:tabs>
      <w:spacing w:after="0" w:line="240" w:lineRule="auto"/>
    </w:pPr>
  </w:style>
  <w:style w:type="character" w:customStyle="1" w:styleId="a8">
    <w:name w:val="Верхний колонтитул Знак"/>
    <w:link w:val="a7"/>
    <w:uiPriority w:val="99"/>
    <w:locked/>
    <w:rsid w:val="00065244"/>
    <w:rPr>
      <w:rFonts w:cs="Times New Roman"/>
    </w:rPr>
  </w:style>
  <w:style w:type="paragraph" w:styleId="a9">
    <w:name w:val="footer"/>
    <w:basedOn w:val="a"/>
    <w:link w:val="aa"/>
    <w:uiPriority w:val="99"/>
    <w:rsid w:val="00065244"/>
    <w:pPr>
      <w:tabs>
        <w:tab w:val="center" w:pos="4677"/>
        <w:tab w:val="right" w:pos="9355"/>
      </w:tabs>
      <w:spacing w:after="0" w:line="240" w:lineRule="auto"/>
    </w:pPr>
  </w:style>
  <w:style w:type="character" w:customStyle="1" w:styleId="aa">
    <w:name w:val="Нижний колонтитул Знак"/>
    <w:link w:val="a9"/>
    <w:uiPriority w:val="99"/>
    <w:locked/>
    <w:rsid w:val="00065244"/>
    <w:rPr>
      <w:rFonts w:cs="Times New Roman"/>
    </w:rPr>
  </w:style>
  <w:style w:type="character" w:styleId="ab">
    <w:name w:val="Hyperlink"/>
    <w:uiPriority w:val="99"/>
    <w:rsid w:val="00374638"/>
    <w:rPr>
      <w:rFonts w:cs="Times New Roman"/>
      <w:color w:val="0000FF"/>
      <w:u w:val="single"/>
    </w:rPr>
  </w:style>
  <w:style w:type="character" w:styleId="ac">
    <w:name w:val="annotation reference"/>
    <w:uiPriority w:val="99"/>
    <w:semiHidden/>
    <w:unhideWhenUsed/>
    <w:rsid w:val="00374638"/>
    <w:rPr>
      <w:sz w:val="16"/>
      <w:szCs w:val="16"/>
    </w:rPr>
  </w:style>
  <w:style w:type="paragraph" w:styleId="ad">
    <w:name w:val="annotation text"/>
    <w:basedOn w:val="a"/>
    <w:link w:val="ae"/>
    <w:uiPriority w:val="99"/>
    <w:semiHidden/>
    <w:unhideWhenUsed/>
    <w:rsid w:val="00374638"/>
    <w:rPr>
      <w:sz w:val="20"/>
      <w:szCs w:val="20"/>
    </w:rPr>
  </w:style>
  <w:style w:type="character" w:customStyle="1" w:styleId="ae">
    <w:name w:val="Текст примечания Знак"/>
    <w:link w:val="ad"/>
    <w:uiPriority w:val="99"/>
    <w:semiHidden/>
    <w:rsid w:val="00374638"/>
    <w:rPr>
      <w:sz w:val="20"/>
      <w:szCs w:val="20"/>
      <w:lang w:val="ru-RU" w:eastAsia="ru-RU"/>
    </w:rPr>
  </w:style>
  <w:style w:type="paragraph" w:styleId="af">
    <w:name w:val="annotation subject"/>
    <w:basedOn w:val="ad"/>
    <w:next w:val="ad"/>
    <w:link w:val="af0"/>
    <w:uiPriority w:val="99"/>
    <w:semiHidden/>
    <w:unhideWhenUsed/>
    <w:rsid w:val="00374638"/>
    <w:rPr>
      <w:b/>
      <w:bCs/>
    </w:rPr>
  </w:style>
  <w:style w:type="character" w:customStyle="1" w:styleId="af0">
    <w:name w:val="Тема примечания Знак"/>
    <w:link w:val="af"/>
    <w:uiPriority w:val="99"/>
    <w:semiHidden/>
    <w:rsid w:val="00374638"/>
    <w:rPr>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x.doi.org/10.21515/1990-4665-159-02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jpeg"/></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5/pdf/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311</TotalTime>
  <Pages>9</Pages>
  <Words>2723</Words>
  <Characters>15525</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Дорошенко</dc:creator>
  <cp:keywords/>
  <dc:description/>
  <cp:lastModifiedBy>SEVERUS</cp:lastModifiedBy>
  <cp:revision>106</cp:revision>
  <dcterms:created xsi:type="dcterms:W3CDTF">2020-04-20T08:20:00Z</dcterms:created>
  <dcterms:modified xsi:type="dcterms:W3CDTF">2020-06-04T22:23:00Z</dcterms:modified>
</cp:coreProperties>
</file>