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0A0" w:firstRow="1" w:lastRow="0" w:firstColumn="1" w:lastColumn="0" w:noHBand="0" w:noVBand="0"/>
      </w:tblPr>
      <w:tblGrid>
        <w:gridCol w:w="4534"/>
        <w:gridCol w:w="4526"/>
      </w:tblGrid>
      <w:tr w:rsidR="0025678A" w:rsidRPr="00D57D4F" w:rsidTr="00341F63">
        <w:trPr>
          <w:trHeight w:val="80"/>
        </w:trPr>
        <w:tc>
          <w:tcPr>
            <w:tcW w:w="4534" w:type="dxa"/>
          </w:tcPr>
          <w:p w:rsidR="0025678A" w:rsidRPr="00D57D4F" w:rsidRDefault="0025678A" w:rsidP="0010358E">
            <w:pPr>
              <w:tabs>
                <w:tab w:val="left" w:pos="709"/>
              </w:tabs>
              <w:contextualSpacing/>
              <w:rPr>
                <w:sz w:val="20"/>
                <w:szCs w:val="20"/>
                <w:lang w:val="en-US"/>
              </w:rPr>
            </w:pPr>
            <w:r w:rsidRPr="00D57D4F">
              <w:rPr>
                <w:sz w:val="20"/>
                <w:szCs w:val="20"/>
              </w:rPr>
              <w:t>УДК 631.316.22:631.313.6:631.314.1</w:t>
            </w:r>
          </w:p>
        </w:tc>
        <w:tc>
          <w:tcPr>
            <w:tcW w:w="4526" w:type="dxa"/>
          </w:tcPr>
          <w:p w:rsidR="0025678A" w:rsidRPr="00D57D4F" w:rsidRDefault="0025678A" w:rsidP="0010358E">
            <w:pPr>
              <w:tabs>
                <w:tab w:val="left" w:pos="709"/>
              </w:tabs>
              <w:contextualSpacing/>
              <w:rPr>
                <w:sz w:val="20"/>
                <w:szCs w:val="20"/>
                <w:lang w:val="en-US"/>
              </w:rPr>
            </w:pPr>
            <w:r w:rsidRPr="00D57D4F">
              <w:rPr>
                <w:sz w:val="20"/>
                <w:szCs w:val="20"/>
                <w:lang w:val="en-US"/>
              </w:rPr>
              <w:t xml:space="preserve">UDC </w:t>
            </w:r>
            <w:r w:rsidRPr="00D57D4F">
              <w:rPr>
                <w:sz w:val="20"/>
                <w:szCs w:val="20"/>
              </w:rPr>
              <w:t>631.316.22:631.313.6:631.314.1</w:t>
            </w:r>
          </w:p>
        </w:tc>
      </w:tr>
      <w:tr w:rsidR="0025678A" w:rsidRPr="00D57D4F" w:rsidTr="00341F63">
        <w:trPr>
          <w:trHeight w:val="80"/>
        </w:trPr>
        <w:tc>
          <w:tcPr>
            <w:tcW w:w="4534" w:type="dxa"/>
          </w:tcPr>
          <w:p w:rsidR="0025678A" w:rsidRPr="00D57D4F" w:rsidRDefault="0025678A" w:rsidP="0010358E">
            <w:pPr>
              <w:tabs>
                <w:tab w:val="left" w:pos="709"/>
              </w:tabs>
              <w:contextualSpacing/>
              <w:rPr>
                <w:sz w:val="20"/>
                <w:szCs w:val="20"/>
              </w:rPr>
            </w:pPr>
          </w:p>
        </w:tc>
        <w:tc>
          <w:tcPr>
            <w:tcW w:w="4526" w:type="dxa"/>
          </w:tcPr>
          <w:p w:rsidR="0025678A" w:rsidRPr="00D57D4F" w:rsidRDefault="0025678A" w:rsidP="0010358E">
            <w:pPr>
              <w:tabs>
                <w:tab w:val="left" w:pos="709"/>
              </w:tabs>
              <w:contextualSpacing/>
              <w:rPr>
                <w:sz w:val="20"/>
                <w:szCs w:val="20"/>
                <w:lang w:val="en-US"/>
              </w:rPr>
            </w:pPr>
          </w:p>
        </w:tc>
      </w:tr>
      <w:tr w:rsidR="0025678A" w:rsidRPr="00B54EA7" w:rsidTr="00341F63">
        <w:trPr>
          <w:trHeight w:val="80"/>
        </w:trPr>
        <w:tc>
          <w:tcPr>
            <w:tcW w:w="4534" w:type="dxa"/>
            <w:shd w:val="clear" w:color="auto" w:fill="FFFFFF"/>
          </w:tcPr>
          <w:p w:rsidR="0025678A" w:rsidRPr="00D57D4F" w:rsidRDefault="0025678A" w:rsidP="0010358E">
            <w:pPr>
              <w:tabs>
                <w:tab w:val="left" w:pos="709"/>
              </w:tabs>
              <w:contextualSpacing/>
              <w:rPr>
                <w:sz w:val="20"/>
                <w:szCs w:val="20"/>
              </w:rPr>
            </w:pPr>
            <w:r w:rsidRPr="00D57D4F">
              <w:rPr>
                <w:sz w:val="20"/>
                <w:szCs w:val="20"/>
              </w:rPr>
              <w:t>05.20.01 Технологии и средства механизации сельского хозяйства (технические науки)</w:t>
            </w:r>
          </w:p>
        </w:tc>
        <w:tc>
          <w:tcPr>
            <w:tcW w:w="4526" w:type="dxa"/>
          </w:tcPr>
          <w:p w:rsidR="0025678A" w:rsidRPr="00D57D4F" w:rsidRDefault="0025678A" w:rsidP="0010358E">
            <w:pPr>
              <w:tabs>
                <w:tab w:val="left" w:pos="709"/>
              </w:tabs>
              <w:contextualSpacing/>
              <w:rPr>
                <w:sz w:val="20"/>
                <w:szCs w:val="20"/>
                <w:lang w:val="en-US"/>
              </w:rPr>
            </w:pPr>
            <w:r w:rsidRPr="00D57D4F">
              <w:rPr>
                <w:sz w:val="20"/>
                <w:szCs w:val="20"/>
                <w:lang w:val="en-US"/>
              </w:rPr>
              <w:t>05.20.01 Technologies and means of mechanization of agriculture (technical sciences)</w:t>
            </w:r>
          </w:p>
        </w:tc>
      </w:tr>
      <w:tr w:rsidR="0025678A" w:rsidRPr="00B54EA7" w:rsidTr="00341F63">
        <w:trPr>
          <w:trHeight w:val="80"/>
        </w:trPr>
        <w:tc>
          <w:tcPr>
            <w:tcW w:w="4534" w:type="dxa"/>
          </w:tcPr>
          <w:p w:rsidR="0025678A" w:rsidRPr="00D57D4F" w:rsidRDefault="0025678A" w:rsidP="0010358E">
            <w:pPr>
              <w:tabs>
                <w:tab w:val="left" w:pos="709"/>
              </w:tabs>
              <w:contextualSpacing/>
              <w:rPr>
                <w:sz w:val="20"/>
                <w:szCs w:val="20"/>
                <w:lang w:val="en-US"/>
              </w:rPr>
            </w:pPr>
          </w:p>
        </w:tc>
        <w:tc>
          <w:tcPr>
            <w:tcW w:w="4526" w:type="dxa"/>
          </w:tcPr>
          <w:p w:rsidR="0025678A" w:rsidRPr="00D57D4F" w:rsidRDefault="0025678A" w:rsidP="0010358E">
            <w:pPr>
              <w:tabs>
                <w:tab w:val="left" w:pos="709"/>
              </w:tabs>
              <w:contextualSpacing/>
              <w:rPr>
                <w:sz w:val="20"/>
                <w:szCs w:val="20"/>
                <w:lang w:val="en-US"/>
              </w:rPr>
            </w:pPr>
          </w:p>
        </w:tc>
      </w:tr>
      <w:tr w:rsidR="0025678A" w:rsidRPr="00B54EA7" w:rsidTr="00341F63">
        <w:trPr>
          <w:trHeight w:val="80"/>
        </w:trPr>
        <w:tc>
          <w:tcPr>
            <w:tcW w:w="4534" w:type="dxa"/>
          </w:tcPr>
          <w:p w:rsidR="0025678A" w:rsidRPr="00D57D4F" w:rsidRDefault="0025678A" w:rsidP="0010358E">
            <w:pPr>
              <w:tabs>
                <w:tab w:val="left" w:pos="709"/>
              </w:tabs>
              <w:contextualSpacing/>
              <w:rPr>
                <w:b/>
                <w:caps/>
                <w:sz w:val="20"/>
                <w:szCs w:val="20"/>
              </w:rPr>
            </w:pPr>
            <w:r w:rsidRPr="00D57D4F">
              <w:rPr>
                <w:b/>
                <w:caps/>
                <w:sz w:val="20"/>
                <w:szCs w:val="20"/>
              </w:rPr>
              <w:t>Обоснование размера комбинированного агрегата для обработки почвы и посева</w:t>
            </w:r>
          </w:p>
        </w:tc>
        <w:tc>
          <w:tcPr>
            <w:tcW w:w="4526" w:type="dxa"/>
          </w:tcPr>
          <w:p w:rsidR="0025678A" w:rsidRPr="00D57D4F" w:rsidRDefault="0025678A" w:rsidP="0010358E">
            <w:pPr>
              <w:pStyle w:val="ab"/>
              <w:rPr>
                <w:b/>
                <w:sz w:val="20"/>
                <w:szCs w:val="20"/>
                <w:lang w:val="en-US"/>
              </w:rPr>
            </w:pPr>
            <w:r w:rsidRPr="00D57D4F">
              <w:rPr>
                <w:b/>
                <w:sz w:val="20"/>
                <w:szCs w:val="20"/>
                <w:lang w:val="en-US"/>
              </w:rPr>
              <w:t>SUBSTANTIATION OF THE S</w:t>
            </w:r>
            <w:r>
              <w:rPr>
                <w:b/>
                <w:sz w:val="20"/>
                <w:szCs w:val="20"/>
                <w:lang w:val="en-US"/>
              </w:rPr>
              <w:t>IZE OF A</w:t>
            </w:r>
            <w:r w:rsidRPr="00DF1785">
              <w:rPr>
                <w:lang w:val="en-US"/>
              </w:rPr>
              <w:t xml:space="preserve"> </w:t>
            </w:r>
            <w:r w:rsidRPr="00D57D4F">
              <w:rPr>
                <w:b/>
                <w:sz w:val="20"/>
                <w:szCs w:val="20"/>
                <w:lang w:val="en-US"/>
              </w:rPr>
              <w:t xml:space="preserve"> COMBINED </w:t>
            </w:r>
            <w:r>
              <w:rPr>
                <w:b/>
                <w:sz w:val="20"/>
                <w:szCs w:val="20"/>
                <w:lang w:val="en-US"/>
              </w:rPr>
              <w:t>DEVICE</w:t>
            </w:r>
            <w:r w:rsidRPr="00D57D4F">
              <w:rPr>
                <w:b/>
                <w:sz w:val="20"/>
                <w:szCs w:val="20"/>
                <w:lang w:val="en-US"/>
              </w:rPr>
              <w:t xml:space="preserve"> FOR TILLAGE AND SOWING</w:t>
            </w:r>
          </w:p>
        </w:tc>
      </w:tr>
      <w:tr w:rsidR="0025678A" w:rsidRPr="00B54EA7" w:rsidTr="00341F63">
        <w:trPr>
          <w:trHeight w:val="80"/>
        </w:trPr>
        <w:tc>
          <w:tcPr>
            <w:tcW w:w="4534" w:type="dxa"/>
          </w:tcPr>
          <w:p w:rsidR="0025678A" w:rsidRPr="00D57D4F" w:rsidRDefault="0025678A" w:rsidP="0010358E">
            <w:pPr>
              <w:tabs>
                <w:tab w:val="left" w:pos="709"/>
              </w:tabs>
              <w:contextualSpacing/>
              <w:rPr>
                <w:b/>
                <w:caps/>
                <w:sz w:val="20"/>
                <w:szCs w:val="20"/>
                <w:lang w:val="en-US"/>
              </w:rPr>
            </w:pPr>
          </w:p>
        </w:tc>
        <w:tc>
          <w:tcPr>
            <w:tcW w:w="4526" w:type="dxa"/>
          </w:tcPr>
          <w:p w:rsidR="0025678A" w:rsidRPr="00D57D4F" w:rsidRDefault="0025678A" w:rsidP="0010358E">
            <w:pPr>
              <w:pStyle w:val="ab"/>
              <w:rPr>
                <w:b/>
                <w:sz w:val="20"/>
                <w:szCs w:val="20"/>
                <w:lang w:val="en-US"/>
              </w:rPr>
            </w:pPr>
          </w:p>
        </w:tc>
      </w:tr>
      <w:tr w:rsidR="0025678A" w:rsidRPr="00D57D4F" w:rsidTr="00341F63">
        <w:trPr>
          <w:trHeight w:val="80"/>
        </w:trPr>
        <w:tc>
          <w:tcPr>
            <w:tcW w:w="4534" w:type="dxa"/>
          </w:tcPr>
          <w:p w:rsidR="0025678A" w:rsidRPr="00D57D4F" w:rsidRDefault="0025678A" w:rsidP="0010358E">
            <w:pPr>
              <w:tabs>
                <w:tab w:val="left" w:pos="709"/>
              </w:tabs>
              <w:contextualSpacing/>
              <w:rPr>
                <w:sz w:val="20"/>
                <w:szCs w:val="20"/>
              </w:rPr>
            </w:pPr>
            <w:r w:rsidRPr="00D57D4F">
              <w:rPr>
                <w:sz w:val="20"/>
                <w:szCs w:val="20"/>
              </w:rPr>
              <w:t>Добринов Александр Владимирович</w:t>
            </w:r>
          </w:p>
        </w:tc>
        <w:tc>
          <w:tcPr>
            <w:tcW w:w="4526" w:type="dxa"/>
          </w:tcPr>
          <w:p w:rsidR="0025678A" w:rsidRPr="00D57D4F" w:rsidRDefault="0025678A" w:rsidP="0010358E">
            <w:pPr>
              <w:tabs>
                <w:tab w:val="left" w:pos="709"/>
              </w:tabs>
              <w:contextualSpacing/>
              <w:rPr>
                <w:sz w:val="20"/>
                <w:szCs w:val="20"/>
              </w:rPr>
            </w:pPr>
            <w:r w:rsidRPr="00D57D4F">
              <w:rPr>
                <w:sz w:val="20"/>
                <w:szCs w:val="20"/>
              </w:rPr>
              <w:t>Dobrinov Aleksandr Vladimirovich</w:t>
            </w:r>
          </w:p>
        </w:tc>
      </w:tr>
      <w:tr w:rsidR="0025678A" w:rsidRPr="00B54EA7" w:rsidTr="00341F63">
        <w:trPr>
          <w:trHeight w:val="80"/>
        </w:trPr>
        <w:tc>
          <w:tcPr>
            <w:tcW w:w="4534" w:type="dxa"/>
          </w:tcPr>
          <w:p w:rsidR="0025678A" w:rsidRPr="00D57D4F" w:rsidRDefault="0025678A" w:rsidP="0010358E">
            <w:pPr>
              <w:tabs>
                <w:tab w:val="left" w:pos="709"/>
              </w:tabs>
              <w:contextualSpacing/>
              <w:rPr>
                <w:sz w:val="20"/>
                <w:szCs w:val="20"/>
              </w:rPr>
            </w:pPr>
            <w:r w:rsidRPr="00D57D4F">
              <w:rPr>
                <w:sz w:val="20"/>
                <w:szCs w:val="20"/>
              </w:rPr>
              <w:t>канд. техн. наук, доцент</w:t>
            </w:r>
          </w:p>
          <w:p w:rsidR="0025678A" w:rsidRPr="00B54EA7" w:rsidRDefault="0025678A" w:rsidP="0010358E">
            <w:pPr>
              <w:tabs>
                <w:tab w:val="left" w:pos="709"/>
              </w:tabs>
              <w:contextualSpacing/>
              <w:rPr>
                <w:sz w:val="20"/>
                <w:szCs w:val="20"/>
              </w:rPr>
            </w:pPr>
            <w:r w:rsidRPr="00D57D4F">
              <w:rPr>
                <w:sz w:val="20"/>
                <w:szCs w:val="20"/>
                <w:lang w:val="en-US"/>
              </w:rPr>
              <w:t>SPIN</w:t>
            </w:r>
            <w:r w:rsidRPr="00D57D4F">
              <w:rPr>
                <w:sz w:val="20"/>
                <w:szCs w:val="20"/>
              </w:rPr>
              <w:t xml:space="preserve">-код: 8323-5320 </w:t>
            </w:r>
          </w:p>
          <w:p w:rsidR="0025678A" w:rsidRPr="00B54EA7" w:rsidRDefault="00332A07" w:rsidP="0010358E">
            <w:pPr>
              <w:tabs>
                <w:tab w:val="left" w:pos="709"/>
              </w:tabs>
              <w:contextualSpacing/>
              <w:rPr>
                <w:sz w:val="20"/>
                <w:szCs w:val="20"/>
              </w:rPr>
            </w:pPr>
            <w:hyperlink r:id="rId7" w:history="1">
              <w:r w:rsidR="0025678A" w:rsidRPr="00D57D4F">
                <w:rPr>
                  <w:rStyle w:val="a8"/>
                  <w:sz w:val="20"/>
                  <w:szCs w:val="20"/>
                  <w:lang w:val="en-US"/>
                </w:rPr>
                <w:t>a</w:t>
              </w:r>
              <w:r w:rsidR="0025678A" w:rsidRPr="00B54EA7">
                <w:rPr>
                  <w:rStyle w:val="a8"/>
                  <w:sz w:val="20"/>
                  <w:szCs w:val="20"/>
                </w:rPr>
                <w:t>.</w:t>
              </w:r>
              <w:r w:rsidR="0025678A" w:rsidRPr="00D57D4F">
                <w:rPr>
                  <w:rStyle w:val="a8"/>
                  <w:sz w:val="20"/>
                  <w:szCs w:val="20"/>
                  <w:lang w:val="en-US"/>
                </w:rPr>
                <w:t>v</w:t>
              </w:r>
              <w:r w:rsidR="0025678A" w:rsidRPr="00B54EA7">
                <w:rPr>
                  <w:rStyle w:val="a8"/>
                  <w:sz w:val="20"/>
                  <w:szCs w:val="20"/>
                </w:rPr>
                <w:t>.</w:t>
              </w:r>
              <w:r w:rsidR="0025678A" w:rsidRPr="00D57D4F">
                <w:rPr>
                  <w:rStyle w:val="a8"/>
                  <w:sz w:val="20"/>
                  <w:szCs w:val="20"/>
                  <w:lang w:val="en-US"/>
                </w:rPr>
                <w:t>dobrinov</w:t>
              </w:r>
              <w:r w:rsidR="0025678A" w:rsidRPr="00B54EA7">
                <w:rPr>
                  <w:rStyle w:val="a8"/>
                  <w:sz w:val="20"/>
                  <w:szCs w:val="20"/>
                </w:rPr>
                <w:t>@</w:t>
              </w:r>
              <w:r w:rsidR="0025678A" w:rsidRPr="00D57D4F">
                <w:rPr>
                  <w:rStyle w:val="a8"/>
                  <w:sz w:val="20"/>
                  <w:szCs w:val="20"/>
                  <w:lang w:val="en-US"/>
                </w:rPr>
                <w:t>yandex</w:t>
              </w:r>
              <w:r w:rsidR="0025678A" w:rsidRPr="00B54EA7">
                <w:rPr>
                  <w:rStyle w:val="a8"/>
                  <w:sz w:val="20"/>
                  <w:szCs w:val="20"/>
                </w:rPr>
                <w:t>.</w:t>
              </w:r>
              <w:r w:rsidR="0025678A" w:rsidRPr="00D57D4F">
                <w:rPr>
                  <w:rStyle w:val="a8"/>
                  <w:sz w:val="20"/>
                  <w:szCs w:val="20"/>
                  <w:lang w:val="en-US"/>
                </w:rPr>
                <w:t>ru</w:t>
              </w:r>
            </w:hyperlink>
          </w:p>
        </w:tc>
        <w:tc>
          <w:tcPr>
            <w:tcW w:w="4526" w:type="dxa"/>
          </w:tcPr>
          <w:p w:rsidR="0025678A" w:rsidRPr="00D57D4F" w:rsidRDefault="0025678A" w:rsidP="0010358E">
            <w:pPr>
              <w:tabs>
                <w:tab w:val="left" w:pos="709"/>
              </w:tabs>
              <w:contextualSpacing/>
              <w:rPr>
                <w:sz w:val="20"/>
                <w:szCs w:val="20"/>
                <w:lang w:val="en-US"/>
              </w:rPr>
            </w:pPr>
            <w:r>
              <w:rPr>
                <w:sz w:val="20"/>
                <w:szCs w:val="20"/>
                <w:lang w:val="en-US"/>
              </w:rPr>
              <w:t>Cand.</w:t>
            </w:r>
            <w:r w:rsidRPr="00D57D4F">
              <w:rPr>
                <w:sz w:val="20"/>
                <w:szCs w:val="20"/>
                <w:lang w:val="en-US"/>
              </w:rPr>
              <w:t xml:space="preserve">Techn.Sci., </w:t>
            </w:r>
            <w:r>
              <w:rPr>
                <w:sz w:val="20"/>
                <w:szCs w:val="20"/>
                <w:lang w:val="en-US"/>
              </w:rPr>
              <w:t>a</w:t>
            </w:r>
            <w:r w:rsidRPr="00D57D4F">
              <w:rPr>
                <w:sz w:val="20"/>
                <w:szCs w:val="20"/>
                <w:lang w:val="en-US"/>
              </w:rPr>
              <w:t>ssociate Professor</w:t>
            </w:r>
          </w:p>
          <w:p w:rsidR="0025678A" w:rsidRPr="00D57D4F" w:rsidRDefault="0025678A" w:rsidP="0010358E">
            <w:pPr>
              <w:tabs>
                <w:tab w:val="left" w:pos="709"/>
              </w:tabs>
              <w:contextualSpacing/>
              <w:rPr>
                <w:i/>
                <w:sz w:val="20"/>
                <w:szCs w:val="20"/>
                <w:lang w:val="en-US"/>
              </w:rPr>
            </w:pPr>
            <w:r>
              <w:rPr>
                <w:sz w:val="20"/>
                <w:szCs w:val="20"/>
                <w:lang w:val="en-US"/>
              </w:rPr>
              <w:t xml:space="preserve">RSCI </w:t>
            </w:r>
            <w:r w:rsidRPr="00D57D4F">
              <w:rPr>
                <w:sz w:val="20"/>
                <w:szCs w:val="20"/>
                <w:lang w:val="en-US"/>
              </w:rPr>
              <w:t>SPIN-</w:t>
            </w:r>
            <w:r>
              <w:rPr>
                <w:sz w:val="20"/>
                <w:szCs w:val="20"/>
                <w:lang w:val="en-US"/>
              </w:rPr>
              <w:t>code</w:t>
            </w:r>
            <w:r w:rsidRPr="00D57D4F">
              <w:rPr>
                <w:sz w:val="20"/>
                <w:szCs w:val="20"/>
                <w:lang w:val="en-US"/>
              </w:rPr>
              <w:t xml:space="preserve">: 8323-5320 </w:t>
            </w:r>
            <w:hyperlink r:id="rId8" w:history="1">
              <w:r w:rsidRPr="00D57D4F">
                <w:rPr>
                  <w:rStyle w:val="a8"/>
                  <w:sz w:val="20"/>
                  <w:szCs w:val="20"/>
                  <w:lang w:val="en-US"/>
                </w:rPr>
                <w:t>a.v.dobrinov@yandex.ru</w:t>
              </w:r>
            </w:hyperlink>
          </w:p>
        </w:tc>
      </w:tr>
      <w:tr w:rsidR="0025678A" w:rsidRPr="00B54EA7" w:rsidTr="00341F63">
        <w:trPr>
          <w:trHeight w:val="80"/>
        </w:trPr>
        <w:tc>
          <w:tcPr>
            <w:tcW w:w="4534" w:type="dxa"/>
          </w:tcPr>
          <w:p w:rsidR="0025678A" w:rsidRPr="00D57D4F" w:rsidRDefault="0025678A" w:rsidP="0010358E">
            <w:pPr>
              <w:tabs>
                <w:tab w:val="left" w:pos="709"/>
              </w:tabs>
              <w:contextualSpacing/>
              <w:rPr>
                <w:i/>
                <w:sz w:val="20"/>
                <w:szCs w:val="20"/>
              </w:rPr>
            </w:pPr>
            <w:r w:rsidRPr="00D57D4F">
              <w:rPr>
                <w:i/>
                <w:sz w:val="20"/>
                <w:szCs w:val="20"/>
              </w:rPr>
              <w:t>Институт агроинженерных и экологических проблем сельскохозяйственного производства – филиал Федерального государственного бюджетного научного учреждения «Федеральный научный агроинженерный центр ВИМ», г. Санкт-Петербург, Россия</w:t>
            </w:r>
          </w:p>
          <w:p w:rsidR="0025678A" w:rsidRPr="00D57D4F" w:rsidRDefault="0025678A" w:rsidP="0010358E">
            <w:pPr>
              <w:tabs>
                <w:tab w:val="left" w:pos="709"/>
              </w:tabs>
              <w:contextualSpacing/>
              <w:rPr>
                <w:sz w:val="20"/>
                <w:szCs w:val="20"/>
              </w:rPr>
            </w:pPr>
          </w:p>
        </w:tc>
        <w:tc>
          <w:tcPr>
            <w:tcW w:w="4526" w:type="dxa"/>
          </w:tcPr>
          <w:p w:rsidR="0025678A" w:rsidRPr="00D57D4F" w:rsidRDefault="0025678A" w:rsidP="0010358E">
            <w:pPr>
              <w:tabs>
                <w:tab w:val="left" w:pos="709"/>
              </w:tabs>
              <w:contextualSpacing/>
              <w:rPr>
                <w:sz w:val="20"/>
                <w:szCs w:val="20"/>
                <w:highlight w:val="yellow"/>
                <w:lang w:val="en-US"/>
              </w:rPr>
            </w:pPr>
            <w:r w:rsidRPr="00D57D4F">
              <w:rPr>
                <w:i/>
                <w:sz w:val="20"/>
                <w:szCs w:val="20"/>
                <w:lang w:val="en-US"/>
              </w:rPr>
              <w:t xml:space="preserve">Institute for Engineering and Environmental Problems in Agricultural Production – branch of </w:t>
            </w:r>
            <w:smartTag w:uri="urn:schemas-microsoft-com:office:smarttags" w:element="PlaceName">
              <w:r w:rsidRPr="00D57D4F">
                <w:rPr>
                  <w:i/>
                  <w:sz w:val="20"/>
                  <w:szCs w:val="20"/>
                  <w:lang w:val="en-US"/>
                </w:rPr>
                <w:t>Federal</w:t>
              </w:r>
            </w:smartTag>
            <w:r w:rsidRPr="00D57D4F">
              <w:rPr>
                <w:i/>
                <w:sz w:val="20"/>
                <w:szCs w:val="20"/>
                <w:lang w:val="en-US"/>
              </w:rPr>
              <w:t xml:space="preserve"> </w:t>
            </w:r>
            <w:smartTag w:uri="urn:schemas-microsoft-com:office:smarttags" w:element="PlaceType">
              <w:r w:rsidRPr="00D57D4F">
                <w:rPr>
                  <w:i/>
                  <w:sz w:val="20"/>
                  <w:szCs w:val="20"/>
                  <w:lang w:val="en-US"/>
                </w:rPr>
                <w:t>State</w:t>
              </w:r>
            </w:smartTag>
            <w:r w:rsidRPr="00D57D4F">
              <w:rPr>
                <w:i/>
                <w:sz w:val="20"/>
                <w:szCs w:val="20"/>
                <w:lang w:val="en-US"/>
              </w:rPr>
              <w:t xml:space="preserve"> Budgetary Scientific Institution “Federal Scientific Agroengineering Center VIM” (IEEP – branch of FSAC VIM), </w:t>
            </w:r>
            <w:smartTag w:uri="urn:schemas-microsoft-com:office:smarttags" w:element="place">
              <w:smartTag w:uri="urn:schemas-microsoft-com:office:smarttags" w:element="City">
                <w:r w:rsidRPr="00D57D4F">
                  <w:rPr>
                    <w:i/>
                    <w:sz w:val="20"/>
                    <w:szCs w:val="20"/>
                    <w:lang w:val="en-US"/>
                  </w:rPr>
                  <w:t>St. Petersburg</w:t>
                </w:r>
              </w:smartTag>
              <w:r w:rsidRPr="00D57D4F">
                <w:rPr>
                  <w:i/>
                  <w:sz w:val="20"/>
                  <w:szCs w:val="20"/>
                  <w:lang w:val="en-US"/>
                </w:rPr>
                <w:t xml:space="preserve">, </w:t>
              </w:r>
              <w:smartTag w:uri="urn:schemas-microsoft-com:office:smarttags" w:element="country-region">
                <w:r w:rsidRPr="00D57D4F">
                  <w:rPr>
                    <w:i/>
                    <w:sz w:val="20"/>
                    <w:szCs w:val="20"/>
                    <w:lang w:val="en-US"/>
                  </w:rPr>
                  <w:t>Russia</w:t>
                </w:r>
              </w:smartTag>
            </w:smartTag>
          </w:p>
        </w:tc>
      </w:tr>
      <w:tr w:rsidR="0025678A" w:rsidRPr="00D57D4F" w:rsidTr="00341F63">
        <w:trPr>
          <w:trHeight w:val="80"/>
        </w:trPr>
        <w:tc>
          <w:tcPr>
            <w:tcW w:w="4534" w:type="dxa"/>
          </w:tcPr>
          <w:p w:rsidR="0025678A" w:rsidRPr="00D57D4F" w:rsidRDefault="0025678A" w:rsidP="0010358E">
            <w:pPr>
              <w:tabs>
                <w:tab w:val="left" w:pos="709"/>
              </w:tabs>
              <w:contextualSpacing/>
              <w:rPr>
                <w:i/>
                <w:sz w:val="20"/>
                <w:szCs w:val="20"/>
              </w:rPr>
            </w:pPr>
            <w:r w:rsidRPr="00D57D4F">
              <w:rPr>
                <w:sz w:val="20"/>
                <w:szCs w:val="20"/>
              </w:rPr>
              <w:t>Ружьев Вячеслав Анатольевич</w:t>
            </w:r>
          </w:p>
        </w:tc>
        <w:tc>
          <w:tcPr>
            <w:tcW w:w="4526" w:type="dxa"/>
          </w:tcPr>
          <w:p w:rsidR="0025678A" w:rsidRPr="00D57D4F" w:rsidRDefault="0025678A" w:rsidP="0010358E">
            <w:pPr>
              <w:tabs>
                <w:tab w:val="left" w:pos="709"/>
              </w:tabs>
              <w:contextualSpacing/>
              <w:rPr>
                <w:i/>
                <w:sz w:val="20"/>
                <w:szCs w:val="20"/>
                <w:lang w:val="en-US"/>
              </w:rPr>
            </w:pPr>
            <w:r w:rsidRPr="00D57D4F">
              <w:rPr>
                <w:sz w:val="20"/>
                <w:szCs w:val="20"/>
                <w:lang w:val="en-US"/>
              </w:rPr>
              <w:t>Ruzhev Vyacheslav Anatolevich</w:t>
            </w:r>
          </w:p>
        </w:tc>
      </w:tr>
      <w:tr w:rsidR="0025678A" w:rsidRPr="0010358E" w:rsidTr="00341F63">
        <w:trPr>
          <w:trHeight w:val="80"/>
        </w:trPr>
        <w:tc>
          <w:tcPr>
            <w:tcW w:w="4534" w:type="dxa"/>
          </w:tcPr>
          <w:p w:rsidR="0025678A" w:rsidRPr="00D57D4F" w:rsidRDefault="0025678A" w:rsidP="0010358E">
            <w:pPr>
              <w:tabs>
                <w:tab w:val="left" w:pos="709"/>
              </w:tabs>
              <w:contextualSpacing/>
              <w:rPr>
                <w:sz w:val="20"/>
                <w:szCs w:val="20"/>
              </w:rPr>
            </w:pPr>
            <w:r w:rsidRPr="00D57D4F">
              <w:rPr>
                <w:sz w:val="20"/>
                <w:szCs w:val="20"/>
              </w:rPr>
              <w:t>канд. техн. наук, доцент</w:t>
            </w:r>
          </w:p>
          <w:p w:rsidR="0025678A" w:rsidRPr="00B54EA7" w:rsidRDefault="0025678A" w:rsidP="0010358E">
            <w:pPr>
              <w:tabs>
                <w:tab w:val="left" w:pos="709"/>
              </w:tabs>
              <w:contextualSpacing/>
              <w:rPr>
                <w:sz w:val="20"/>
                <w:szCs w:val="20"/>
              </w:rPr>
            </w:pPr>
            <w:r w:rsidRPr="00D57D4F">
              <w:rPr>
                <w:sz w:val="20"/>
                <w:szCs w:val="20"/>
                <w:lang w:val="en-US"/>
              </w:rPr>
              <w:t>SPIN</w:t>
            </w:r>
            <w:r w:rsidRPr="00B54EA7">
              <w:rPr>
                <w:sz w:val="20"/>
                <w:szCs w:val="20"/>
              </w:rPr>
              <w:t>-</w:t>
            </w:r>
            <w:r w:rsidRPr="00D57D4F">
              <w:rPr>
                <w:sz w:val="20"/>
                <w:szCs w:val="20"/>
              </w:rPr>
              <w:t>код</w:t>
            </w:r>
            <w:r w:rsidRPr="00B54EA7">
              <w:rPr>
                <w:sz w:val="20"/>
                <w:szCs w:val="20"/>
              </w:rPr>
              <w:t>: 8134-7231</w:t>
            </w:r>
          </w:p>
          <w:p w:rsidR="0025678A" w:rsidRPr="00DF1785" w:rsidRDefault="00332A07" w:rsidP="0010358E">
            <w:pPr>
              <w:tabs>
                <w:tab w:val="left" w:pos="709"/>
              </w:tabs>
              <w:contextualSpacing/>
              <w:rPr>
                <w:sz w:val="20"/>
                <w:szCs w:val="20"/>
                <w:lang w:val="en-US"/>
              </w:rPr>
            </w:pPr>
            <w:hyperlink r:id="rId9" w:history="1">
              <w:r w:rsidR="0025678A" w:rsidRPr="00D57D4F">
                <w:rPr>
                  <w:color w:val="0000FF"/>
                  <w:sz w:val="20"/>
                  <w:szCs w:val="20"/>
                  <w:u w:val="single"/>
                  <w:lang w:val="en-US"/>
                </w:rPr>
                <w:t>ruzhev</w:t>
              </w:r>
              <w:r w:rsidR="0025678A" w:rsidRPr="00DF1785">
                <w:rPr>
                  <w:color w:val="0000FF"/>
                  <w:sz w:val="20"/>
                  <w:szCs w:val="20"/>
                  <w:u w:val="single"/>
                  <w:lang w:val="en-US"/>
                </w:rPr>
                <w:t>_</w:t>
              </w:r>
              <w:r w:rsidR="0025678A" w:rsidRPr="00D57D4F">
                <w:rPr>
                  <w:color w:val="0000FF"/>
                  <w:sz w:val="20"/>
                  <w:szCs w:val="20"/>
                  <w:u w:val="single"/>
                  <w:lang w:val="en-US"/>
                </w:rPr>
                <w:t>va</w:t>
              </w:r>
              <w:r w:rsidR="0025678A" w:rsidRPr="00DF1785">
                <w:rPr>
                  <w:color w:val="0000FF"/>
                  <w:sz w:val="20"/>
                  <w:szCs w:val="20"/>
                  <w:u w:val="single"/>
                  <w:lang w:val="en-US"/>
                </w:rPr>
                <w:t>@</w:t>
              </w:r>
              <w:r w:rsidR="0025678A" w:rsidRPr="00D57D4F">
                <w:rPr>
                  <w:color w:val="0000FF"/>
                  <w:sz w:val="20"/>
                  <w:szCs w:val="20"/>
                  <w:u w:val="single"/>
                  <w:lang w:val="en-US"/>
                </w:rPr>
                <w:t>mail</w:t>
              </w:r>
              <w:r w:rsidR="0025678A" w:rsidRPr="00DF1785">
                <w:rPr>
                  <w:color w:val="0000FF"/>
                  <w:sz w:val="20"/>
                  <w:szCs w:val="20"/>
                  <w:u w:val="single"/>
                  <w:lang w:val="en-US"/>
                </w:rPr>
                <w:t>.</w:t>
              </w:r>
              <w:r w:rsidR="0025678A" w:rsidRPr="00D57D4F">
                <w:rPr>
                  <w:color w:val="0000FF"/>
                  <w:sz w:val="20"/>
                  <w:szCs w:val="20"/>
                  <w:u w:val="single"/>
                  <w:lang w:val="en-US"/>
                </w:rPr>
                <w:t>ru</w:t>
              </w:r>
            </w:hyperlink>
          </w:p>
        </w:tc>
        <w:tc>
          <w:tcPr>
            <w:tcW w:w="4526" w:type="dxa"/>
          </w:tcPr>
          <w:p w:rsidR="0025678A" w:rsidRPr="00D57D4F" w:rsidRDefault="0025678A" w:rsidP="0010358E">
            <w:pPr>
              <w:tabs>
                <w:tab w:val="left" w:pos="709"/>
              </w:tabs>
              <w:contextualSpacing/>
              <w:rPr>
                <w:sz w:val="20"/>
                <w:szCs w:val="20"/>
                <w:lang w:val="en-US"/>
              </w:rPr>
            </w:pPr>
            <w:r>
              <w:rPr>
                <w:sz w:val="20"/>
                <w:szCs w:val="20"/>
                <w:lang w:val="en-US"/>
              </w:rPr>
              <w:t>Cand.</w:t>
            </w:r>
            <w:r w:rsidRPr="00D57D4F">
              <w:rPr>
                <w:sz w:val="20"/>
                <w:szCs w:val="20"/>
                <w:lang w:val="en-US"/>
              </w:rPr>
              <w:t xml:space="preserve">Techn.Sci., </w:t>
            </w:r>
            <w:r>
              <w:rPr>
                <w:sz w:val="20"/>
                <w:szCs w:val="20"/>
                <w:lang w:val="en-US"/>
              </w:rPr>
              <w:t>a</w:t>
            </w:r>
            <w:r w:rsidRPr="00D57D4F">
              <w:rPr>
                <w:sz w:val="20"/>
                <w:szCs w:val="20"/>
                <w:lang w:val="en-US"/>
              </w:rPr>
              <w:t>ssociate Professor</w:t>
            </w:r>
          </w:p>
          <w:p w:rsidR="0025678A" w:rsidRDefault="0025678A" w:rsidP="0010358E">
            <w:pPr>
              <w:tabs>
                <w:tab w:val="left" w:pos="709"/>
              </w:tabs>
              <w:contextualSpacing/>
              <w:rPr>
                <w:sz w:val="20"/>
                <w:szCs w:val="20"/>
                <w:lang w:val="en-US"/>
              </w:rPr>
            </w:pPr>
            <w:r>
              <w:rPr>
                <w:sz w:val="20"/>
                <w:szCs w:val="20"/>
                <w:lang w:val="en-US"/>
              </w:rPr>
              <w:t xml:space="preserve">RSCI </w:t>
            </w:r>
            <w:r w:rsidRPr="00D57D4F">
              <w:rPr>
                <w:sz w:val="20"/>
                <w:szCs w:val="20"/>
                <w:lang w:val="en-US"/>
              </w:rPr>
              <w:t>SPIN-</w:t>
            </w:r>
            <w:r>
              <w:rPr>
                <w:sz w:val="20"/>
                <w:szCs w:val="20"/>
                <w:lang w:val="en-US"/>
              </w:rPr>
              <w:t>code</w:t>
            </w:r>
            <w:r w:rsidRPr="00D57D4F">
              <w:rPr>
                <w:sz w:val="20"/>
                <w:szCs w:val="20"/>
                <w:lang w:val="en-US"/>
              </w:rPr>
              <w:t xml:space="preserve">: 8134-7231 </w:t>
            </w:r>
          </w:p>
          <w:p w:rsidR="0025678A" w:rsidRPr="00D57D4F" w:rsidRDefault="00332A07" w:rsidP="0010358E">
            <w:pPr>
              <w:tabs>
                <w:tab w:val="left" w:pos="709"/>
              </w:tabs>
              <w:contextualSpacing/>
              <w:rPr>
                <w:i/>
                <w:sz w:val="20"/>
                <w:szCs w:val="20"/>
                <w:lang w:val="en-US"/>
              </w:rPr>
            </w:pPr>
            <w:hyperlink r:id="rId10" w:history="1">
              <w:r w:rsidR="0025678A" w:rsidRPr="00D57D4F">
                <w:rPr>
                  <w:color w:val="0000FF"/>
                  <w:sz w:val="20"/>
                  <w:szCs w:val="20"/>
                  <w:u w:val="single"/>
                  <w:lang w:val="en-US"/>
                </w:rPr>
                <w:t>ruzhev_va@mail.ru</w:t>
              </w:r>
            </w:hyperlink>
          </w:p>
        </w:tc>
      </w:tr>
      <w:tr w:rsidR="0025678A" w:rsidRPr="00B54EA7" w:rsidTr="00341F63">
        <w:trPr>
          <w:trHeight w:val="547"/>
        </w:trPr>
        <w:tc>
          <w:tcPr>
            <w:tcW w:w="4534" w:type="dxa"/>
          </w:tcPr>
          <w:p w:rsidR="0025678A" w:rsidRPr="00D57D4F" w:rsidRDefault="0025678A" w:rsidP="0010358E">
            <w:pPr>
              <w:tabs>
                <w:tab w:val="left" w:pos="709"/>
              </w:tabs>
              <w:contextualSpacing/>
              <w:rPr>
                <w:sz w:val="20"/>
                <w:szCs w:val="20"/>
              </w:rPr>
            </w:pPr>
            <w:r w:rsidRPr="00D57D4F">
              <w:rPr>
                <w:i/>
                <w:sz w:val="20"/>
                <w:szCs w:val="20"/>
              </w:rPr>
              <w:t>Санкт-Петербургский государственный аграрный университет, г. Санкт-Петербург, Россия</w:t>
            </w:r>
          </w:p>
        </w:tc>
        <w:tc>
          <w:tcPr>
            <w:tcW w:w="4526" w:type="dxa"/>
          </w:tcPr>
          <w:p w:rsidR="0025678A" w:rsidRPr="00D57D4F" w:rsidRDefault="0025678A" w:rsidP="0010358E">
            <w:pPr>
              <w:tabs>
                <w:tab w:val="left" w:pos="709"/>
              </w:tabs>
              <w:contextualSpacing/>
              <w:rPr>
                <w:sz w:val="20"/>
                <w:szCs w:val="20"/>
                <w:lang w:val="en-US"/>
              </w:rPr>
            </w:pPr>
            <w:smartTag w:uri="urn:schemas-microsoft-com:office:smarttags" w:element="PlaceName">
              <w:r w:rsidRPr="00D57D4F">
                <w:rPr>
                  <w:i/>
                  <w:sz w:val="20"/>
                  <w:szCs w:val="20"/>
                  <w:lang w:val="en-US"/>
                </w:rPr>
                <w:t>St. Petersburg</w:t>
              </w:r>
            </w:smartTag>
            <w:r w:rsidRPr="00D57D4F">
              <w:rPr>
                <w:i/>
                <w:sz w:val="20"/>
                <w:szCs w:val="20"/>
                <w:lang w:val="en-US"/>
              </w:rPr>
              <w:t xml:space="preserve"> </w:t>
            </w:r>
            <w:smartTag w:uri="urn:schemas-microsoft-com:office:smarttags" w:element="PlaceType">
              <w:r w:rsidRPr="00D57D4F">
                <w:rPr>
                  <w:i/>
                  <w:sz w:val="20"/>
                  <w:szCs w:val="20"/>
                  <w:lang w:val="en-US"/>
                </w:rPr>
                <w:t>State</w:t>
              </w:r>
            </w:smartTag>
            <w:r w:rsidRPr="00D57D4F">
              <w:rPr>
                <w:i/>
                <w:sz w:val="20"/>
                <w:szCs w:val="20"/>
                <w:lang w:val="en-US"/>
              </w:rPr>
              <w:t xml:space="preserve"> </w:t>
            </w:r>
            <w:smartTag w:uri="urn:schemas-microsoft-com:office:smarttags" w:element="PlaceName">
              <w:r w:rsidRPr="00D57D4F">
                <w:rPr>
                  <w:i/>
                  <w:sz w:val="20"/>
                  <w:szCs w:val="20"/>
                  <w:lang w:val="en-US"/>
                </w:rPr>
                <w:t>Agrarian</w:t>
              </w:r>
            </w:smartTag>
            <w:r w:rsidRPr="00D57D4F">
              <w:rPr>
                <w:i/>
                <w:sz w:val="20"/>
                <w:szCs w:val="20"/>
                <w:lang w:val="en-US"/>
              </w:rPr>
              <w:t xml:space="preserve"> </w:t>
            </w:r>
            <w:smartTag w:uri="urn:schemas-microsoft-com:office:smarttags" w:element="PlaceType">
              <w:r w:rsidRPr="00D57D4F">
                <w:rPr>
                  <w:i/>
                  <w:sz w:val="20"/>
                  <w:szCs w:val="20"/>
                  <w:lang w:val="en-US"/>
                </w:rPr>
                <w:t>University</w:t>
              </w:r>
            </w:smartTag>
            <w:r w:rsidRPr="00D57D4F">
              <w:rPr>
                <w:i/>
                <w:sz w:val="20"/>
                <w:szCs w:val="20"/>
                <w:lang w:val="en-US"/>
              </w:rPr>
              <w:t xml:space="preserve">, </w:t>
            </w:r>
            <w:smartTag w:uri="urn:schemas-microsoft-com:office:smarttags" w:element="place">
              <w:smartTag w:uri="urn:schemas-microsoft-com:office:smarttags" w:element="City">
                <w:r w:rsidRPr="00D57D4F">
                  <w:rPr>
                    <w:i/>
                    <w:sz w:val="20"/>
                    <w:szCs w:val="20"/>
                    <w:lang w:val="en-US"/>
                  </w:rPr>
                  <w:t>St. Petersburg</w:t>
                </w:r>
              </w:smartTag>
              <w:r w:rsidRPr="00D57D4F">
                <w:rPr>
                  <w:i/>
                  <w:sz w:val="20"/>
                  <w:szCs w:val="20"/>
                  <w:lang w:val="en-US"/>
                </w:rPr>
                <w:t xml:space="preserve">, </w:t>
              </w:r>
              <w:smartTag w:uri="urn:schemas-microsoft-com:office:smarttags" w:element="country-region">
                <w:r w:rsidRPr="00D57D4F">
                  <w:rPr>
                    <w:i/>
                    <w:sz w:val="20"/>
                    <w:szCs w:val="20"/>
                    <w:lang w:val="en-US"/>
                  </w:rPr>
                  <w:t>Russia</w:t>
                </w:r>
              </w:smartTag>
            </w:smartTag>
          </w:p>
        </w:tc>
      </w:tr>
      <w:tr w:rsidR="0025678A" w:rsidRPr="00B54EA7" w:rsidTr="00341F63">
        <w:trPr>
          <w:trHeight w:val="42"/>
        </w:trPr>
        <w:tc>
          <w:tcPr>
            <w:tcW w:w="4534" w:type="dxa"/>
          </w:tcPr>
          <w:p w:rsidR="0025678A" w:rsidRPr="00D57D4F" w:rsidRDefault="0025678A" w:rsidP="0010358E">
            <w:pPr>
              <w:tabs>
                <w:tab w:val="left" w:pos="709"/>
              </w:tabs>
              <w:contextualSpacing/>
              <w:rPr>
                <w:i/>
                <w:sz w:val="20"/>
                <w:szCs w:val="20"/>
                <w:lang w:val="en-US"/>
              </w:rPr>
            </w:pPr>
          </w:p>
        </w:tc>
        <w:tc>
          <w:tcPr>
            <w:tcW w:w="4526" w:type="dxa"/>
          </w:tcPr>
          <w:p w:rsidR="0025678A" w:rsidRPr="00D57D4F" w:rsidRDefault="0025678A" w:rsidP="0010358E">
            <w:pPr>
              <w:tabs>
                <w:tab w:val="left" w:pos="709"/>
              </w:tabs>
              <w:contextualSpacing/>
              <w:rPr>
                <w:i/>
                <w:sz w:val="20"/>
                <w:szCs w:val="20"/>
                <w:lang w:val="en-US"/>
              </w:rPr>
            </w:pPr>
          </w:p>
        </w:tc>
      </w:tr>
      <w:tr w:rsidR="0025678A" w:rsidRPr="00D57D4F" w:rsidTr="00341F63">
        <w:trPr>
          <w:trHeight w:val="133"/>
        </w:trPr>
        <w:tc>
          <w:tcPr>
            <w:tcW w:w="4534" w:type="dxa"/>
          </w:tcPr>
          <w:p w:rsidR="0025678A" w:rsidRPr="00D57D4F" w:rsidRDefault="0025678A" w:rsidP="0010358E">
            <w:pPr>
              <w:tabs>
                <w:tab w:val="left" w:pos="709"/>
              </w:tabs>
              <w:contextualSpacing/>
              <w:rPr>
                <w:sz w:val="20"/>
                <w:szCs w:val="20"/>
              </w:rPr>
            </w:pPr>
            <w:r w:rsidRPr="00D57D4F">
              <w:rPr>
                <w:sz w:val="20"/>
                <w:szCs w:val="20"/>
              </w:rPr>
              <w:t>Кощаева Ольга Викторовна</w:t>
            </w:r>
          </w:p>
        </w:tc>
        <w:tc>
          <w:tcPr>
            <w:tcW w:w="4526" w:type="dxa"/>
          </w:tcPr>
          <w:p w:rsidR="0025678A" w:rsidRPr="00D57D4F" w:rsidRDefault="0025678A" w:rsidP="0010358E">
            <w:pPr>
              <w:tabs>
                <w:tab w:val="left" w:pos="709"/>
              </w:tabs>
              <w:contextualSpacing/>
              <w:rPr>
                <w:sz w:val="20"/>
                <w:szCs w:val="20"/>
              </w:rPr>
            </w:pPr>
            <w:r w:rsidRPr="00D57D4F">
              <w:rPr>
                <w:sz w:val="20"/>
                <w:szCs w:val="20"/>
              </w:rPr>
              <w:t>Koshchaeva Olga Viktorovna</w:t>
            </w:r>
          </w:p>
        </w:tc>
      </w:tr>
      <w:tr w:rsidR="0025678A" w:rsidRPr="00B54EA7" w:rsidTr="00341F63">
        <w:trPr>
          <w:trHeight w:val="179"/>
        </w:trPr>
        <w:tc>
          <w:tcPr>
            <w:tcW w:w="4534" w:type="dxa"/>
          </w:tcPr>
          <w:p w:rsidR="0025678A" w:rsidRPr="00B54EA7" w:rsidRDefault="0025678A" w:rsidP="0010358E">
            <w:pPr>
              <w:rPr>
                <w:sz w:val="20"/>
                <w:szCs w:val="20"/>
              </w:rPr>
            </w:pPr>
            <w:r w:rsidRPr="00D57D4F">
              <w:rPr>
                <w:sz w:val="20"/>
                <w:szCs w:val="20"/>
              </w:rPr>
              <w:t>к</w:t>
            </w:r>
            <w:r w:rsidRPr="00B54EA7">
              <w:rPr>
                <w:sz w:val="20"/>
                <w:szCs w:val="20"/>
              </w:rPr>
              <w:t>.</w:t>
            </w:r>
            <w:r w:rsidRPr="00D57D4F">
              <w:rPr>
                <w:sz w:val="20"/>
                <w:szCs w:val="20"/>
              </w:rPr>
              <w:t>с</w:t>
            </w:r>
            <w:r w:rsidRPr="00B54EA7">
              <w:rPr>
                <w:sz w:val="20"/>
                <w:szCs w:val="20"/>
              </w:rPr>
              <w:t>.-</w:t>
            </w:r>
            <w:r w:rsidRPr="00D57D4F">
              <w:rPr>
                <w:sz w:val="20"/>
                <w:szCs w:val="20"/>
              </w:rPr>
              <w:t>х</w:t>
            </w:r>
            <w:r w:rsidRPr="00B54EA7">
              <w:rPr>
                <w:sz w:val="20"/>
                <w:szCs w:val="20"/>
              </w:rPr>
              <w:t>.</w:t>
            </w:r>
            <w:r w:rsidRPr="00D57D4F">
              <w:rPr>
                <w:sz w:val="20"/>
                <w:szCs w:val="20"/>
              </w:rPr>
              <w:t>н</w:t>
            </w:r>
            <w:r w:rsidRPr="00B54EA7">
              <w:rPr>
                <w:sz w:val="20"/>
                <w:szCs w:val="20"/>
              </w:rPr>
              <w:t xml:space="preserve">., </w:t>
            </w:r>
            <w:r w:rsidRPr="00D57D4F">
              <w:rPr>
                <w:sz w:val="20"/>
                <w:szCs w:val="20"/>
              </w:rPr>
              <w:t>доцент</w:t>
            </w:r>
            <w:r w:rsidRPr="00B54EA7">
              <w:rPr>
                <w:sz w:val="20"/>
                <w:szCs w:val="20"/>
              </w:rPr>
              <w:t xml:space="preserve">, </w:t>
            </w:r>
          </w:p>
          <w:p w:rsidR="0025678A" w:rsidRPr="00B54EA7" w:rsidRDefault="0025678A" w:rsidP="0010358E">
            <w:pPr>
              <w:rPr>
                <w:sz w:val="20"/>
                <w:szCs w:val="20"/>
              </w:rPr>
            </w:pPr>
            <w:r w:rsidRPr="00D57D4F">
              <w:rPr>
                <w:sz w:val="20"/>
                <w:szCs w:val="20"/>
              </w:rPr>
              <w:t>РИНЦ</w:t>
            </w:r>
            <w:r w:rsidRPr="00B54EA7">
              <w:rPr>
                <w:sz w:val="20"/>
                <w:szCs w:val="20"/>
              </w:rPr>
              <w:t xml:space="preserve"> </w:t>
            </w:r>
            <w:r w:rsidRPr="00DF1785">
              <w:rPr>
                <w:sz w:val="20"/>
                <w:szCs w:val="20"/>
                <w:lang w:val="en-US"/>
              </w:rPr>
              <w:t>SPIN</w:t>
            </w:r>
            <w:r w:rsidRPr="00B54EA7">
              <w:rPr>
                <w:sz w:val="20"/>
                <w:szCs w:val="20"/>
              </w:rPr>
              <w:t>-</w:t>
            </w:r>
            <w:r w:rsidRPr="00D57D4F">
              <w:rPr>
                <w:sz w:val="20"/>
                <w:szCs w:val="20"/>
              </w:rPr>
              <w:t>код</w:t>
            </w:r>
            <w:r w:rsidRPr="00B54EA7">
              <w:rPr>
                <w:sz w:val="20"/>
                <w:szCs w:val="20"/>
              </w:rPr>
              <w:t xml:space="preserve"> 6095-9367 </w:t>
            </w:r>
          </w:p>
          <w:p w:rsidR="0025678A" w:rsidRPr="00B54EA7" w:rsidRDefault="00332A07" w:rsidP="0010358E">
            <w:pPr>
              <w:rPr>
                <w:sz w:val="20"/>
                <w:szCs w:val="20"/>
              </w:rPr>
            </w:pPr>
            <w:hyperlink r:id="rId11" w:history="1">
              <w:r w:rsidR="0025678A" w:rsidRPr="00DF1785">
                <w:rPr>
                  <w:rStyle w:val="a8"/>
                  <w:sz w:val="20"/>
                  <w:szCs w:val="20"/>
                  <w:lang w:val="en-US"/>
                </w:rPr>
                <w:t>okoshchaeva</w:t>
              </w:r>
              <w:r w:rsidR="0025678A" w:rsidRPr="00B54EA7">
                <w:rPr>
                  <w:rStyle w:val="a8"/>
                  <w:sz w:val="20"/>
                  <w:szCs w:val="20"/>
                </w:rPr>
                <w:t>@</w:t>
              </w:r>
              <w:r w:rsidR="0025678A" w:rsidRPr="00DF1785">
                <w:rPr>
                  <w:rStyle w:val="a8"/>
                  <w:sz w:val="20"/>
                  <w:szCs w:val="20"/>
                  <w:lang w:val="en-US"/>
                </w:rPr>
                <w:t>mail</w:t>
              </w:r>
              <w:r w:rsidR="0025678A" w:rsidRPr="00B54EA7">
                <w:rPr>
                  <w:rStyle w:val="a8"/>
                  <w:sz w:val="20"/>
                  <w:szCs w:val="20"/>
                </w:rPr>
                <w:t>.</w:t>
              </w:r>
              <w:r w:rsidR="0025678A" w:rsidRPr="00DF1785">
                <w:rPr>
                  <w:rStyle w:val="a8"/>
                  <w:sz w:val="20"/>
                  <w:szCs w:val="20"/>
                  <w:lang w:val="en-US"/>
                </w:rPr>
                <w:t>ru</w:t>
              </w:r>
            </w:hyperlink>
            <w:r w:rsidR="0025678A" w:rsidRPr="00B54EA7">
              <w:rPr>
                <w:sz w:val="20"/>
                <w:szCs w:val="20"/>
              </w:rPr>
              <w:t xml:space="preserve"> </w:t>
            </w:r>
          </w:p>
        </w:tc>
        <w:tc>
          <w:tcPr>
            <w:tcW w:w="4526" w:type="dxa"/>
          </w:tcPr>
          <w:p w:rsidR="0025678A" w:rsidRDefault="0025678A" w:rsidP="0010358E">
            <w:pPr>
              <w:rPr>
                <w:rStyle w:val="ac"/>
                <w:sz w:val="20"/>
                <w:szCs w:val="20"/>
              </w:rPr>
            </w:pPr>
            <w:r w:rsidRPr="00D57D4F">
              <w:rPr>
                <w:rStyle w:val="ac"/>
                <w:sz w:val="20"/>
                <w:szCs w:val="20"/>
              </w:rPr>
              <w:t>Cand.</w:t>
            </w:r>
            <w:r>
              <w:rPr>
                <w:rStyle w:val="ac"/>
                <w:sz w:val="20"/>
                <w:szCs w:val="20"/>
              </w:rPr>
              <w:t>Agr.S</w:t>
            </w:r>
            <w:r w:rsidRPr="00D57D4F">
              <w:rPr>
                <w:rStyle w:val="ac"/>
                <w:sz w:val="20"/>
                <w:szCs w:val="20"/>
              </w:rPr>
              <w:t>ci</w:t>
            </w:r>
            <w:r>
              <w:rPr>
                <w:rStyle w:val="ac"/>
                <w:sz w:val="20"/>
                <w:szCs w:val="20"/>
              </w:rPr>
              <w:t>., associate P</w:t>
            </w:r>
            <w:r w:rsidRPr="00D57D4F">
              <w:rPr>
                <w:rStyle w:val="ac"/>
                <w:sz w:val="20"/>
                <w:szCs w:val="20"/>
              </w:rPr>
              <w:t xml:space="preserve">rofessor, </w:t>
            </w:r>
          </w:p>
          <w:p w:rsidR="0025678A" w:rsidRDefault="0025678A" w:rsidP="0010358E">
            <w:pPr>
              <w:rPr>
                <w:sz w:val="20"/>
                <w:szCs w:val="20"/>
                <w:lang w:val="en-US"/>
              </w:rPr>
            </w:pPr>
            <w:r w:rsidRPr="00D57D4F">
              <w:rPr>
                <w:rStyle w:val="ac"/>
                <w:sz w:val="20"/>
                <w:szCs w:val="20"/>
              </w:rPr>
              <w:t>RSCI SPIN</w:t>
            </w:r>
            <w:r>
              <w:rPr>
                <w:rStyle w:val="ac"/>
                <w:sz w:val="20"/>
                <w:szCs w:val="20"/>
              </w:rPr>
              <w:t>-</w:t>
            </w:r>
            <w:r w:rsidRPr="00D57D4F">
              <w:rPr>
                <w:rStyle w:val="ac"/>
                <w:sz w:val="20"/>
                <w:szCs w:val="20"/>
              </w:rPr>
              <w:t>code</w:t>
            </w:r>
            <w:r w:rsidRPr="00D57D4F">
              <w:rPr>
                <w:sz w:val="20"/>
                <w:szCs w:val="20"/>
                <w:lang w:val="en-US"/>
              </w:rPr>
              <w:t xml:space="preserve"> 6095-9367</w:t>
            </w:r>
          </w:p>
          <w:p w:rsidR="0025678A" w:rsidRPr="00D57D4F" w:rsidRDefault="00332A07" w:rsidP="0010358E">
            <w:pPr>
              <w:rPr>
                <w:sz w:val="20"/>
                <w:szCs w:val="20"/>
                <w:lang w:val="en-US"/>
              </w:rPr>
            </w:pPr>
            <w:hyperlink r:id="rId12" w:history="1">
              <w:r w:rsidR="0025678A" w:rsidRPr="00D57D4F">
                <w:rPr>
                  <w:rStyle w:val="a8"/>
                  <w:sz w:val="20"/>
                  <w:szCs w:val="20"/>
                  <w:lang w:val="en-US"/>
                </w:rPr>
                <w:t>okoshchaeva@mail.ru</w:t>
              </w:r>
            </w:hyperlink>
            <w:r w:rsidR="0025678A" w:rsidRPr="00D57D4F">
              <w:rPr>
                <w:sz w:val="20"/>
                <w:szCs w:val="20"/>
                <w:lang w:val="en-US"/>
              </w:rPr>
              <w:t xml:space="preserve"> </w:t>
            </w:r>
          </w:p>
        </w:tc>
      </w:tr>
      <w:tr w:rsidR="0025678A" w:rsidRPr="00B54EA7" w:rsidTr="00341F63">
        <w:trPr>
          <w:trHeight w:val="226"/>
        </w:trPr>
        <w:tc>
          <w:tcPr>
            <w:tcW w:w="4534" w:type="dxa"/>
          </w:tcPr>
          <w:p w:rsidR="0025678A" w:rsidRPr="00D57D4F" w:rsidRDefault="0025678A" w:rsidP="0010358E">
            <w:pPr>
              <w:tabs>
                <w:tab w:val="left" w:pos="709"/>
              </w:tabs>
              <w:contextualSpacing/>
              <w:rPr>
                <w:i/>
                <w:sz w:val="20"/>
                <w:szCs w:val="20"/>
              </w:rPr>
            </w:pPr>
            <w:r w:rsidRPr="00D57D4F">
              <w:rPr>
                <w:i/>
                <w:sz w:val="20"/>
                <w:szCs w:val="20"/>
              </w:rPr>
              <w:t>Кубанский государственный аграрный университет имени И. Т. Трубилина, Краснодар, Россия</w:t>
            </w:r>
          </w:p>
        </w:tc>
        <w:tc>
          <w:tcPr>
            <w:tcW w:w="4526" w:type="dxa"/>
          </w:tcPr>
          <w:p w:rsidR="0025678A" w:rsidRPr="00D57D4F" w:rsidRDefault="0025678A" w:rsidP="0010358E">
            <w:pPr>
              <w:tabs>
                <w:tab w:val="left" w:pos="709"/>
              </w:tabs>
              <w:contextualSpacing/>
              <w:rPr>
                <w:i/>
                <w:sz w:val="20"/>
                <w:szCs w:val="20"/>
                <w:lang w:val="en-US"/>
              </w:rPr>
            </w:pPr>
            <w:r w:rsidRPr="00D57D4F">
              <w:rPr>
                <w:i/>
                <w:sz w:val="20"/>
                <w:szCs w:val="20"/>
                <w:lang w:val="en-US"/>
              </w:rPr>
              <w:t xml:space="preserve">Kuban state agrarian university </w:t>
            </w:r>
            <w:r>
              <w:rPr>
                <w:i/>
                <w:sz w:val="20"/>
                <w:szCs w:val="20"/>
                <w:lang w:val="en-US"/>
              </w:rPr>
              <w:t>named after</w:t>
            </w:r>
            <w:r w:rsidRPr="00D57D4F">
              <w:rPr>
                <w:i/>
                <w:sz w:val="20"/>
                <w:szCs w:val="20"/>
                <w:lang w:val="en-US"/>
              </w:rPr>
              <w:t xml:space="preserve"> I. T. Trubilin, Krasnodar, Russia</w:t>
            </w:r>
          </w:p>
        </w:tc>
      </w:tr>
      <w:tr w:rsidR="0025678A" w:rsidRPr="00B54EA7" w:rsidTr="00341F63">
        <w:trPr>
          <w:trHeight w:val="42"/>
        </w:trPr>
        <w:tc>
          <w:tcPr>
            <w:tcW w:w="4534" w:type="dxa"/>
          </w:tcPr>
          <w:p w:rsidR="0025678A" w:rsidRPr="00D57D4F" w:rsidRDefault="0025678A" w:rsidP="0010358E">
            <w:pPr>
              <w:tabs>
                <w:tab w:val="left" w:pos="709"/>
              </w:tabs>
              <w:contextualSpacing/>
              <w:rPr>
                <w:i/>
                <w:sz w:val="20"/>
                <w:szCs w:val="20"/>
                <w:lang w:val="en-US"/>
              </w:rPr>
            </w:pPr>
          </w:p>
        </w:tc>
        <w:tc>
          <w:tcPr>
            <w:tcW w:w="4526" w:type="dxa"/>
          </w:tcPr>
          <w:p w:rsidR="0025678A" w:rsidRPr="00D57D4F" w:rsidRDefault="0025678A" w:rsidP="0010358E">
            <w:pPr>
              <w:tabs>
                <w:tab w:val="left" w:pos="709"/>
              </w:tabs>
              <w:contextualSpacing/>
              <w:rPr>
                <w:i/>
                <w:sz w:val="20"/>
                <w:szCs w:val="20"/>
                <w:lang w:val="en-US"/>
              </w:rPr>
            </w:pPr>
          </w:p>
        </w:tc>
      </w:tr>
      <w:tr w:rsidR="0025678A" w:rsidRPr="00D57D4F" w:rsidTr="00341F63">
        <w:trPr>
          <w:trHeight w:val="42"/>
        </w:trPr>
        <w:tc>
          <w:tcPr>
            <w:tcW w:w="4534" w:type="dxa"/>
          </w:tcPr>
          <w:p w:rsidR="0025678A" w:rsidRPr="00D57D4F" w:rsidRDefault="0025678A" w:rsidP="0010358E">
            <w:pPr>
              <w:tabs>
                <w:tab w:val="left" w:pos="709"/>
              </w:tabs>
              <w:contextualSpacing/>
              <w:rPr>
                <w:sz w:val="20"/>
                <w:szCs w:val="20"/>
              </w:rPr>
            </w:pPr>
            <w:r w:rsidRPr="00D57D4F">
              <w:rPr>
                <w:sz w:val="20"/>
                <w:szCs w:val="20"/>
              </w:rPr>
              <w:t>Борулько Вячеслав Григорьевич</w:t>
            </w:r>
          </w:p>
        </w:tc>
        <w:tc>
          <w:tcPr>
            <w:tcW w:w="4526" w:type="dxa"/>
          </w:tcPr>
          <w:p w:rsidR="0025678A" w:rsidRPr="00D57D4F" w:rsidRDefault="0025678A" w:rsidP="0010358E">
            <w:pPr>
              <w:tabs>
                <w:tab w:val="left" w:pos="709"/>
              </w:tabs>
              <w:contextualSpacing/>
              <w:rPr>
                <w:sz w:val="20"/>
                <w:szCs w:val="20"/>
              </w:rPr>
            </w:pPr>
            <w:r w:rsidRPr="00D57D4F">
              <w:rPr>
                <w:sz w:val="20"/>
                <w:szCs w:val="20"/>
              </w:rPr>
              <w:t>Borulko Vyacheslav Grigorievich</w:t>
            </w:r>
          </w:p>
        </w:tc>
      </w:tr>
      <w:tr w:rsidR="0025678A" w:rsidRPr="0010358E" w:rsidTr="00341F63">
        <w:trPr>
          <w:trHeight w:val="42"/>
        </w:trPr>
        <w:tc>
          <w:tcPr>
            <w:tcW w:w="4534" w:type="dxa"/>
          </w:tcPr>
          <w:p w:rsidR="0025678A" w:rsidRPr="00D57D4F" w:rsidRDefault="0025678A" w:rsidP="0010358E">
            <w:pPr>
              <w:tabs>
                <w:tab w:val="left" w:pos="709"/>
              </w:tabs>
              <w:contextualSpacing/>
              <w:rPr>
                <w:sz w:val="20"/>
                <w:szCs w:val="20"/>
              </w:rPr>
            </w:pPr>
            <w:r w:rsidRPr="00D57D4F">
              <w:rPr>
                <w:sz w:val="20"/>
                <w:szCs w:val="20"/>
              </w:rPr>
              <w:t>канд. техн. наук, доцент</w:t>
            </w:r>
          </w:p>
          <w:p w:rsidR="0025678A" w:rsidRPr="00B54EA7" w:rsidRDefault="0025678A" w:rsidP="0010358E">
            <w:pPr>
              <w:tabs>
                <w:tab w:val="left" w:pos="709"/>
              </w:tabs>
              <w:contextualSpacing/>
              <w:rPr>
                <w:i/>
                <w:sz w:val="20"/>
                <w:szCs w:val="20"/>
              </w:rPr>
            </w:pPr>
            <w:r w:rsidRPr="00D57D4F">
              <w:rPr>
                <w:sz w:val="20"/>
                <w:szCs w:val="20"/>
                <w:lang w:val="en-US"/>
              </w:rPr>
              <w:t>SPIN</w:t>
            </w:r>
            <w:r w:rsidRPr="00D57D4F">
              <w:rPr>
                <w:sz w:val="20"/>
                <w:szCs w:val="20"/>
              </w:rPr>
              <w:t>-код: 9252-5835</w:t>
            </w:r>
            <w:r w:rsidRPr="00D57D4F">
              <w:rPr>
                <w:i/>
                <w:sz w:val="20"/>
                <w:szCs w:val="20"/>
              </w:rPr>
              <w:t xml:space="preserve"> </w:t>
            </w:r>
          </w:p>
          <w:p w:rsidR="0025678A" w:rsidRPr="00D57D4F" w:rsidRDefault="00332A07" w:rsidP="0010358E">
            <w:pPr>
              <w:tabs>
                <w:tab w:val="left" w:pos="709"/>
              </w:tabs>
              <w:contextualSpacing/>
              <w:rPr>
                <w:i/>
                <w:sz w:val="20"/>
                <w:szCs w:val="20"/>
              </w:rPr>
            </w:pPr>
            <w:hyperlink r:id="rId13" w:history="1">
              <w:r w:rsidR="0025678A" w:rsidRPr="00D57D4F">
                <w:rPr>
                  <w:rStyle w:val="a8"/>
                  <w:i/>
                  <w:sz w:val="20"/>
                  <w:szCs w:val="20"/>
                  <w:lang w:val="en-US"/>
                </w:rPr>
                <w:t>vborulko</w:t>
              </w:r>
              <w:r w:rsidR="0025678A" w:rsidRPr="00D57D4F">
                <w:rPr>
                  <w:rStyle w:val="a8"/>
                  <w:i/>
                  <w:sz w:val="20"/>
                  <w:szCs w:val="20"/>
                </w:rPr>
                <w:t>@</w:t>
              </w:r>
              <w:r w:rsidR="0025678A" w:rsidRPr="00D57D4F">
                <w:rPr>
                  <w:rStyle w:val="a8"/>
                  <w:i/>
                  <w:sz w:val="20"/>
                  <w:szCs w:val="20"/>
                  <w:lang w:val="en-US"/>
                </w:rPr>
                <w:t>timacad</w:t>
              </w:r>
              <w:r w:rsidR="0025678A" w:rsidRPr="00D57D4F">
                <w:rPr>
                  <w:rStyle w:val="a8"/>
                  <w:i/>
                  <w:sz w:val="20"/>
                  <w:szCs w:val="20"/>
                </w:rPr>
                <w:t>.</w:t>
              </w:r>
              <w:r w:rsidR="0025678A" w:rsidRPr="00D57D4F">
                <w:rPr>
                  <w:rStyle w:val="a8"/>
                  <w:i/>
                  <w:sz w:val="20"/>
                  <w:szCs w:val="20"/>
                  <w:lang w:val="en-US"/>
                </w:rPr>
                <w:t>ru</w:t>
              </w:r>
            </w:hyperlink>
            <w:r w:rsidR="0025678A" w:rsidRPr="00D57D4F">
              <w:rPr>
                <w:i/>
                <w:sz w:val="20"/>
                <w:szCs w:val="20"/>
              </w:rPr>
              <w:t xml:space="preserve"> </w:t>
            </w:r>
          </w:p>
        </w:tc>
        <w:tc>
          <w:tcPr>
            <w:tcW w:w="4526" w:type="dxa"/>
          </w:tcPr>
          <w:p w:rsidR="0025678A" w:rsidRPr="00D57D4F" w:rsidRDefault="0025678A" w:rsidP="0010358E">
            <w:pPr>
              <w:tabs>
                <w:tab w:val="left" w:pos="709"/>
              </w:tabs>
              <w:contextualSpacing/>
              <w:rPr>
                <w:sz w:val="20"/>
                <w:szCs w:val="20"/>
                <w:lang w:val="en-US"/>
              </w:rPr>
            </w:pPr>
            <w:r w:rsidRPr="00D57D4F">
              <w:rPr>
                <w:sz w:val="20"/>
                <w:szCs w:val="20"/>
                <w:lang w:val="en-US"/>
              </w:rPr>
              <w:t>Cand. Techn. Sci., Associate Professor</w:t>
            </w:r>
          </w:p>
          <w:p w:rsidR="0025678A" w:rsidRDefault="0025678A" w:rsidP="0010358E">
            <w:pPr>
              <w:tabs>
                <w:tab w:val="left" w:pos="709"/>
              </w:tabs>
              <w:contextualSpacing/>
              <w:rPr>
                <w:i/>
                <w:sz w:val="20"/>
                <w:szCs w:val="20"/>
                <w:lang w:val="en-US"/>
              </w:rPr>
            </w:pPr>
            <w:r>
              <w:rPr>
                <w:sz w:val="20"/>
                <w:szCs w:val="20"/>
                <w:lang w:val="en-US"/>
              </w:rPr>
              <w:t xml:space="preserve">RSCI </w:t>
            </w:r>
            <w:r w:rsidRPr="00D57D4F">
              <w:rPr>
                <w:sz w:val="20"/>
                <w:szCs w:val="20"/>
                <w:lang w:val="en-US"/>
              </w:rPr>
              <w:t>SPIN-</w:t>
            </w:r>
            <w:r>
              <w:rPr>
                <w:sz w:val="20"/>
                <w:szCs w:val="20"/>
                <w:lang w:val="en-US"/>
              </w:rPr>
              <w:t>code</w:t>
            </w:r>
            <w:r w:rsidRPr="00D57D4F">
              <w:rPr>
                <w:sz w:val="20"/>
                <w:szCs w:val="20"/>
                <w:lang w:val="en-US"/>
              </w:rPr>
              <w:t>: 9252-5835</w:t>
            </w:r>
            <w:r w:rsidRPr="00D57D4F">
              <w:rPr>
                <w:i/>
                <w:sz w:val="20"/>
                <w:szCs w:val="20"/>
                <w:lang w:val="en-US"/>
              </w:rPr>
              <w:t xml:space="preserve"> </w:t>
            </w:r>
          </w:p>
          <w:p w:rsidR="0025678A" w:rsidRPr="00D57D4F" w:rsidRDefault="00332A07" w:rsidP="0010358E">
            <w:pPr>
              <w:tabs>
                <w:tab w:val="left" w:pos="709"/>
              </w:tabs>
              <w:contextualSpacing/>
              <w:rPr>
                <w:i/>
                <w:sz w:val="20"/>
                <w:szCs w:val="20"/>
                <w:lang w:val="en-US"/>
              </w:rPr>
            </w:pPr>
            <w:hyperlink r:id="rId14" w:history="1">
              <w:r w:rsidR="0025678A" w:rsidRPr="00D57D4F">
                <w:rPr>
                  <w:rStyle w:val="a8"/>
                  <w:i/>
                  <w:sz w:val="20"/>
                  <w:szCs w:val="20"/>
                  <w:lang w:val="en-US"/>
                </w:rPr>
                <w:t>vborulko@timacad.ru</w:t>
              </w:r>
            </w:hyperlink>
            <w:r w:rsidR="0025678A" w:rsidRPr="00D57D4F">
              <w:rPr>
                <w:i/>
                <w:sz w:val="20"/>
                <w:szCs w:val="20"/>
                <w:lang w:val="en-US"/>
              </w:rPr>
              <w:t xml:space="preserve"> </w:t>
            </w:r>
          </w:p>
        </w:tc>
      </w:tr>
      <w:tr w:rsidR="0025678A" w:rsidRPr="00B54EA7" w:rsidTr="00341F63">
        <w:trPr>
          <w:trHeight w:val="42"/>
        </w:trPr>
        <w:tc>
          <w:tcPr>
            <w:tcW w:w="4534" w:type="dxa"/>
          </w:tcPr>
          <w:p w:rsidR="0025678A" w:rsidRPr="00D57D4F" w:rsidRDefault="0025678A" w:rsidP="0010358E">
            <w:pPr>
              <w:tabs>
                <w:tab w:val="left" w:pos="709"/>
              </w:tabs>
              <w:contextualSpacing/>
              <w:rPr>
                <w:i/>
                <w:sz w:val="20"/>
                <w:szCs w:val="20"/>
              </w:rPr>
            </w:pPr>
            <w:r w:rsidRPr="00D57D4F">
              <w:rPr>
                <w:i/>
                <w:sz w:val="20"/>
                <w:szCs w:val="20"/>
              </w:rPr>
              <w:t>Российский государственный аграрный университет</w:t>
            </w:r>
            <w:r w:rsidRPr="00DF1785">
              <w:rPr>
                <w:i/>
                <w:sz w:val="20"/>
                <w:szCs w:val="20"/>
              </w:rPr>
              <w:t xml:space="preserve"> </w:t>
            </w:r>
            <w:r w:rsidRPr="00D57D4F">
              <w:rPr>
                <w:i/>
                <w:sz w:val="20"/>
                <w:szCs w:val="20"/>
              </w:rPr>
              <w:t>-</w:t>
            </w:r>
            <w:r w:rsidRPr="00DF1785">
              <w:rPr>
                <w:i/>
                <w:sz w:val="20"/>
                <w:szCs w:val="20"/>
              </w:rPr>
              <w:t xml:space="preserve"> </w:t>
            </w:r>
            <w:r w:rsidRPr="00D57D4F">
              <w:rPr>
                <w:i/>
                <w:sz w:val="20"/>
                <w:szCs w:val="20"/>
              </w:rPr>
              <w:t>Московская сельскохозяйственная академия имени К.А. Тимирязева, Москва</w:t>
            </w:r>
            <w:r>
              <w:rPr>
                <w:i/>
                <w:sz w:val="20"/>
                <w:szCs w:val="20"/>
              </w:rPr>
              <w:t>, Россия</w:t>
            </w:r>
          </w:p>
        </w:tc>
        <w:tc>
          <w:tcPr>
            <w:tcW w:w="4526" w:type="dxa"/>
          </w:tcPr>
          <w:p w:rsidR="0025678A" w:rsidRPr="00D57D4F" w:rsidRDefault="0025678A" w:rsidP="0010358E">
            <w:pPr>
              <w:tabs>
                <w:tab w:val="left" w:pos="709"/>
              </w:tabs>
              <w:contextualSpacing/>
              <w:rPr>
                <w:i/>
                <w:sz w:val="20"/>
                <w:szCs w:val="20"/>
                <w:lang w:val="en-US"/>
              </w:rPr>
            </w:pPr>
            <w:r w:rsidRPr="00D57D4F">
              <w:rPr>
                <w:i/>
                <w:sz w:val="20"/>
                <w:szCs w:val="20"/>
                <w:lang w:val="en-US"/>
              </w:rPr>
              <w:t>Russian State Agrarian University-Moscow Agricultural Academy named after K.A. Timiryazev, Moscow</w:t>
            </w:r>
            <w:r>
              <w:rPr>
                <w:i/>
                <w:sz w:val="20"/>
                <w:szCs w:val="20"/>
                <w:lang w:val="en-US"/>
              </w:rPr>
              <w:t>, Russia</w:t>
            </w:r>
          </w:p>
        </w:tc>
      </w:tr>
      <w:tr w:rsidR="0025678A" w:rsidRPr="00B54EA7" w:rsidTr="00341F63">
        <w:trPr>
          <w:trHeight w:val="60"/>
        </w:trPr>
        <w:tc>
          <w:tcPr>
            <w:tcW w:w="4534" w:type="dxa"/>
          </w:tcPr>
          <w:p w:rsidR="0025678A" w:rsidRPr="00D57D4F" w:rsidRDefault="0025678A" w:rsidP="0010358E">
            <w:pPr>
              <w:tabs>
                <w:tab w:val="left" w:pos="709"/>
              </w:tabs>
              <w:contextualSpacing/>
              <w:rPr>
                <w:sz w:val="20"/>
                <w:szCs w:val="20"/>
                <w:lang w:val="en-US"/>
              </w:rPr>
            </w:pPr>
          </w:p>
        </w:tc>
        <w:tc>
          <w:tcPr>
            <w:tcW w:w="4526" w:type="dxa"/>
          </w:tcPr>
          <w:p w:rsidR="0025678A" w:rsidRPr="00D57D4F" w:rsidRDefault="0025678A" w:rsidP="0010358E">
            <w:pPr>
              <w:tabs>
                <w:tab w:val="left" w:pos="709"/>
              </w:tabs>
              <w:contextualSpacing/>
              <w:rPr>
                <w:sz w:val="20"/>
                <w:szCs w:val="20"/>
                <w:lang w:val="en-US"/>
              </w:rPr>
            </w:pPr>
          </w:p>
        </w:tc>
      </w:tr>
      <w:tr w:rsidR="0025678A" w:rsidRPr="00B54EA7" w:rsidTr="00341F63">
        <w:trPr>
          <w:trHeight w:val="80"/>
        </w:trPr>
        <w:tc>
          <w:tcPr>
            <w:tcW w:w="4534" w:type="dxa"/>
          </w:tcPr>
          <w:p w:rsidR="0025678A" w:rsidRPr="0010358E" w:rsidRDefault="0025678A" w:rsidP="0010358E">
            <w:pPr>
              <w:tabs>
                <w:tab w:val="left" w:pos="709"/>
              </w:tabs>
              <w:contextualSpacing/>
              <w:rPr>
                <w:sz w:val="20"/>
                <w:szCs w:val="20"/>
              </w:rPr>
            </w:pPr>
            <w:bookmarkStart w:id="0" w:name="_GoBack" w:colFirst="0" w:colLast="0"/>
            <w:r w:rsidRPr="00D57D4F">
              <w:rPr>
                <w:sz w:val="20"/>
                <w:szCs w:val="20"/>
              </w:rPr>
              <w:t xml:space="preserve">В статье представлен методологический подход к рациональному выбору оптимальной рабочей ширины захвата на примере комбинированного почвообрабатывающе-посевного агрегата с помощью оригинального программного обеспечения. Для выбора оптимальной рабочей ширины захвата комбинированного агрегата исходными данными являются: марка (тип) трактора (энергетического средства), удельная стоимость машинно-тракторного агрегата в сопоставимых ценах, время производственной эксплуатации машинно-тракторного агрегата для выполнения технологической операции на заданной рабочей скорости с четким соблюдением агротехнических требований, как к самой технологической операции, так и, </w:t>
            </w:r>
            <w:r w:rsidRPr="00D57D4F">
              <w:rPr>
                <w:sz w:val="20"/>
                <w:szCs w:val="20"/>
              </w:rPr>
              <w:lastRenderedPageBreak/>
              <w:t>непосредственно, к сельскохозяйственной машине. В качестве примера рассмотрен комбинированный полунавесной модульный почвообрабатывающий посевной агрегат для зерновых культур и трактором МТЗ-82.1. В рассматриваемом агрегате основные рабочие органы S-образные пружинные стойки и катки. На основе выполненных аналитических изысканий процесса предпосевной (поверхностной) обработки почвы и применения теоретических методов моделирования разработаны математические зависимости для определения и дальнейшего анализа энерготехнологических параметров комбинированных почвообрабатывающее-посевных агрегатов с динамичными рабочими органами. Выполненные расчеты согласно разработанной методике позволяют выбрать оптимальную ширину захвата комбинированного агрега</w:t>
            </w:r>
            <w:r>
              <w:rPr>
                <w:sz w:val="20"/>
                <w:szCs w:val="20"/>
              </w:rPr>
              <w:t>та для обработки почвы и посева</w:t>
            </w:r>
          </w:p>
        </w:tc>
        <w:tc>
          <w:tcPr>
            <w:tcW w:w="4526" w:type="dxa"/>
          </w:tcPr>
          <w:p w:rsidR="0025678A" w:rsidRPr="00D57D4F" w:rsidRDefault="0025678A" w:rsidP="0010358E">
            <w:pPr>
              <w:tabs>
                <w:tab w:val="left" w:pos="709"/>
              </w:tabs>
              <w:contextualSpacing/>
              <w:rPr>
                <w:sz w:val="20"/>
                <w:szCs w:val="20"/>
                <w:lang w:val="en-US"/>
              </w:rPr>
            </w:pPr>
            <w:r w:rsidRPr="00D57D4F">
              <w:rPr>
                <w:sz w:val="20"/>
                <w:szCs w:val="20"/>
                <w:lang w:val="en-US"/>
              </w:rPr>
              <w:lastRenderedPageBreak/>
              <w:t xml:space="preserve">The article presents a methodological approach to the rational selection of the optimal working width by the example of a combined tillage unit using original software. To select </w:t>
            </w:r>
            <w:r>
              <w:rPr>
                <w:sz w:val="20"/>
                <w:szCs w:val="20"/>
                <w:lang w:val="en-US"/>
              </w:rPr>
              <w:t>the optimal working width of a</w:t>
            </w:r>
            <w:r w:rsidRPr="00D57D4F">
              <w:rPr>
                <w:sz w:val="20"/>
                <w:szCs w:val="20"/>
                <w:lang w:val="en-US"/>
              </w:rPr>
              <w:t xml:space="preserve"> combined soil cultivating unit, the initial data are: make (type) of the tractor (power tool), unit cost of the machine and tractor unit in comparable prices, production time of the machine and tractor unit to perform the technological operation at a given operating speed with a clear compliance with agrotechnical requirements, both to the technological operation itself, and, directly, to the agricultural machine. As an example, we consider a combined semi-mounted modular tillage and sowing unit for grain crops and the MTZ-82.1 tractor. In this unit, the main working bodies are S-shaped spring teeth and </w:t>
            </w:r>
            <w:r w:rsidRPr="00D57D4F">
              <w:rPr>
                <w:sz w:val="20"/>
                <w:szCs w:val="20"/>
                <w:lang w:val="en-US"/>
              </w:rPr>
              <w:lastRenderedPageBreak/>
              <w:t>rollers. Based on the performed analytical studies of the pre-sowing (surface) tillage process and the application of theoretical modeling methods, mathematical dependencies have been developed to determine and further analyze the energy-technological parameters of combined tillage units with dynamic working bodies. The performed calculations according to the developed method allow us to choose the optimal working width of the combined soil cultivating unit</w:t>
            </w:r>
          </w:p>
        </w:tc>
      </w:tr>
      <w:bookmarkEnd w:id="0"/>
      <w:tr w:rsidR="0025678A" w:rsidRPr="00B54EA7" w:rsidTr="00341F63">
        <w:trPr>
          <w:trHeight w:val="80"/>
        </w:trPr>
        <w:tc>
          <w:tcPr>
            <w:tcW w:w="4534" w:type="dxa"/>
          </w:tcPr>
          <w:p w:rsidR="0025678A" w:rsidRPr="00D57D4F" w:rsidRDefault="0025678A" w:rsidP="0010358E">
            <w:pPr>
              <w:tabs>
                <w:tab w:val="left" w:pos="709"/>
              </w:tabs>
              <w:contextualSpacing/>
              <w:rPr>
                <w:sz w:val="20"/>
                <w:szCs w:val="20"/>
                <w:lang w:val="en-US"/>
              </w:rPr>
            </w:pPr>
          </w:p>
        </w:tc>
        <w:tc>
          <w:tcPr>
            <w:tcW w:w="4526" w:type="dxa"/>
          </w:tcPr>
          <w:p w:rsidR="0025678A" w:rsidRPr="00D57D4F" w:rsidRDefault="0025678A" w:rsidP="0010358E">
            <w:pPr>
              <w:tabs>
                <w:tab w:val="left" w:pos="709"/>
              </w:tabs>
              <w:contextualSpacing/>
              <w:rPr>
                <w:sz w:val="20"/>
                <w:szCs w:val="20"/>
                <w:lang w:val="en-US"/>
              </w:rPr>
            </w:pPr>
          </w:p>
        </w:tc>
      </w:tr>
      <w:tr w:rsidR="0025678A" w:rsidRPr="00B54EA7" w:rsidTr="00341F63">
        <w:trPr>
          <w:trHeight w:val="80"/>
        </w:trPr>
        <w:tc>
          <w:tcPr>
            <w:tcW w:w="4534" w:type="dxa"/>
          </w:tcPr>
          <w:p w:rsidR="0025678A" w:rsidRPr="00B54EA7" w:rsidRDefault="0025678A" w:rsidP="0010358E">
            <w:pPr>
              <w:tabs>
                <w:tab w:val="left" w:pos="709"/>
              </w:tabs>
              <w:contextualSpacing/>
              <w:rPr>
                <w:caps/>
                <w:sz w:val="20"/>
                <w:szCs w:val="20"/>
              </w:rPr>
            </w:pPr>
            <w:r w:rsidRPr="00D57D4F">
              <w:rPr>
                <w:sz w:val="20"/>
                <w:szCs w:val="20"/>
              </w:rPr>
              <w:t xml:space="preserve">Ключевые слова: </w:t>
            </w:r>
            <w:r w:rsidRPr="00D57D4F">
              <w:rPr>
                <w:caps/>
                <w:sz w:val="20"/>
                <w:szCs w:val="20"/>
              </w:rPr>
              <w:t>комбинированный почвообрабатывающий агрегат, рабочая ширина захвата, оптимальные размеры</w:t>
            </w:r>
          </w:p>
          <w:p w:rsidR="0025678A" w:rsidRPr="00B54EA7" w:rsidRDefault="0025678A" w:rsidP="0010358E">
            <w:pPr>
              <w:tabs>
                <w:tab w:val="left" w:pos="709"/>
              </w:tabs>
              <w:contextualSpacing/>
              <w:rPr>
                <w:caps/>
                <w:sz w:val="20"/>
                <w:szCs w:val="20"/>
              </w:rPr>
            </w:pPr>
          </w:p>
          <w:p w:rsidR="0025678A" w:rsidRPr="00B54EA7" w:rsidRDefault="00B54EA7" w:rsidP="0010358E">
            <w:pPr>
              <w:tabs>
                <w:tab w:val="left" w:pos="709"/>
              </w:tabs>
              <w:contextualSpacing/>
              <w:rPr>
                <w:sz w:val="20"/>
                <w:szCs w:val="20"/>
                <w:lang w:val="en-US"/>
              </w:rPr>
            </w:pPr>
            <w:r w:rsidRPr="00F93E98">
              <w:rPr>
                <w:sz w:val="20"/>
                <w:szCs w:val="20"/>
                <w:lang w:val="en-US"/>
              </w:rPr>
              <w:t xml:space="preserve">DOI: </w:t>
            </w:r>
            <w:hyperlink r:id="rId15" w:history="1">
              <w:r w:rsidRPr="00B54E74">
                <w:rPr>
                  <w:rStyle w:val="a8"/>
                  <w:sz w:val="20"/>
                  <w:lang w:val="en-US" w:eastAsia="ar-SA"/>
                </w:rPr>
                <w:t>http://dx.doi.org/10.21515/1990-4665-159-008</w:t>
              </w:r>
            </w:hyperlink>
            <w:r w:rsidRPr="00B54EA7">
              <w:rPr>
                <w:color w:val="0000FF"/>
                <w:sz w:val="20"/>
                <w:u w:val="single"/>
                <w:lang w:val="en-US" w:eastAsia="ar-SA"/>
              </w:rPr>
              <w:t xml:space="preserve"> </w:t>
            </w:r>
            <w:r>
              <w:rPr>
                <w:color w:val="0000FF"/>
                <w:sz w:val="20"/>
                <w:u w:val="single"/>
                <w:lang w:val="en-US" w:eastAsia="ar-SA"/>
              </w:rPr>
              <w:t xml:space="preserve"> </w:t>
            </w:r>
          </w:p>
        </w:tc>
        <w:tc>
          <w:tcPr>
            <w:tcW w:w="4526" w:type="dxa"/>
          </w:tcPr>
          <w:p w:rsidR="0025678A" w:rsidRPr="00D57D4F" w:rsidRDefault="0025678A" w:rsidP="0010358E">
            <w:pPr>
              <w:tabs>
                <w:tab w:val="left" w:pos="709"/>
              </w:tabs>
              <w:contextualSpacing/>
              <w:rPr>
                <w:sz w:val="20"/>
                <w:szCs w:val="20"/>
                <w:lang w:val="en-US"/>
              </w:rPr>
            </w:pPr>
            <w:r w:rsidRPr="00D57D4F">
              <w:rPr>
                <w:sz w:val="20"/>
                <w:szCs w:val="20"/>
                <w:lang w:val="en-US"/>
              </w:rPr>
              <w:t xml:space="preserve">Keywords: </w:t>
            </w:r>
            <w:r w:rsidRPr="00D57D4F">
              <w:rPr>
                <w:caps/>
                <w:sz w:val="20"/>
                <w:szCs w:val="20"/>
                <w:lang w:val="en-US"/>
              </w:rPr>
              <w:t>combined tillage implement, working width, optimal sizes</w:t>
            </w:r>
          </w:p>
        </w:tc>
      </w:tr>
    </w:tbl>
    <w:p w:rsidR="0025678A" w:rsidRPr="00265C06" w:rsidRDefault="0025678A" w:rsidP="00A170BA">
      <w:pPr>
        <w:spacing w:line="360" w:lineRule="auto"/>
        <w:jc w:val="both"/>
        <w:rPr>
          <w:sz w:val="28"/>
          <w:szCs w:val="28"/>
          <w:lang w:val="en-US"/>
        </w:rPr>
      </w:pPr>
    </w:p>
    <w:p w:rsidR="0025678A" w:rsidRPr="008C6C2E" w:rsidRDefault="0025678A" w:rsidP="008C6C2E">
      <w:pPr>
        <w:spacing w:line="360" w:lineRule="auto"/>
        <w:ind w:firstLine="709"/>
        <w:jc w:val="both"/>
        <w:rPr>
          <w:b/>
          <w:sz w:val="28"/>
          <w:szCs w:val="28"/>
        </w:rPr>
      </w:pPr>
      <w:r w:rsidRPr="008C6C2E">
        <w:rPr>
          <w:b/>
          <w:sz w:val="28"/>
          <w:szCs w:val="28"/>
        </w:rPr>
        <w:t>Введение.</w:t>
      </w:r>
    </w:p>
    <w:p w:rsidR="0025678A" w:rsidRDefault="0025678A" w:rsidP="00983FFD">
      <w:pPr>
        <w:spacing w:line="360" w:lineRule="auto"/>
        <w:ind w:firstLine="708"/>
        <w:jc w:val="both"/>
        <w:rPr>
          <w:sz w:val="28"/>
          <w:szCs w:val="28"/>
        </w:rPr>
      </w:pPr>
      <w:r w:rsidRPr="00BD54E4">
        <w:rPr>
          <w:sz w:val="28"/>
          <w:szCs w:val="28"/>
        </w:rPr>
        <w:t xml:space="preserve">Выбор целесообразной ширины захвата </w:t>
      </w:r>
      <w:r>
        <w:rPr>
          <w:sz w:val="28"/>
          <w:szCs w:val="28"/>
        </w:rPr>
        <w:t xml:space="preserve">комбинированного </w:t>
      </w:r>
      <w:r w:rsidRPr="00BD54E4">
        <w:rPr>
          <w:sz w:val="28"/>
          <w:szCs w:val="28"/>
        </w:rPr>
        <w:t xml:space="preserve">агрегата </w:t>
      </w:r>
      <w:r>
        <w:rPr>
          <w:sz w:val="28"/>
          <w:szCs w:val="28"/>
        </w:rPr>
        <w:t xml:space="preserve">для обработки почвы и посева </w:t>
      </w:r>
      <w:r w:rsidRPr="00BD54E4">
        <w:rPr>
          <w:sz w:val="28"/>
          <w:szCs w:val="28"/>
        </w:rPr>
        <w:t>– одна из первоочередных задач, которую необходимо привести к правильному решению в процессе проектирования сельскохозяйственной машины. Заданный объем технологических работ</w:t>
      </w:r>
      <w:r>
        <w:rPr>
          <w:sz w:val="28"/>
          <w:szCs w:val="28"/>
        </w:rPr>
        <w:t xml:space="preserve"> в</w:t>
      </w:r>
      <w:r w:rsidRPr="00BD54E4">
        <w:rPr>
          <w:sz w:val="28"/>
          <w:szCs w:val="28"/>
        </w:rPr>
        <w:t xml:space="preserve"> сжатые агротехнические сроки может быть реализован либо широкозахватным агрегатом, либо большим число</w:t>
      </w:r>
      <w:r>
        <w:rPr>
          <w:sz w:val="28"/>
          <w:szCs w:val="28"/>
        </w:rPr>
        <w:t>м</w:t>
      </w:r>
      <w:r w:rsidRPr="00BD54E4">
        <w:rPr>
          <w:sz w:val="28"/>
          <w:szCs w:val="28"/>
        </w:rPr>
        <w:t xml:space="preserve"> транспортно-технологических машин, но с меньшей рабочей шириной захвата.</w:t>
      </w:r>
    </w:p>
    <w:p w:rsidR="0025678A" w:rsidRDefault="0025678A" w:rsidP="00983FFD">
      <w:pPr>
        <w:spacing w:line="360" w:lineRule="auto"/>
        <w:ind w:firstLine="708"/>
        <w:jc w:val="both"/>
        <w:rPr>
          <w:sz w:val="28"/>
          <w:szCs w:val="28"/>
        </w:rPr>
      </w:pPr>
      <w:r>
        <w:rPr>
          <w:sz w:val="28"/>
          <w:szCs w:val="28"/>
        </w:rPr>
        <w:t>Практика</w:t>
      </w:r>
      <w:r w:rsidRPr="00CD64D6">
        <w:rPr>
          <w:sz w:val="28"/>
          <w:szCs w:val="28"/>
        </w:rPr>
        <w:t xml:space="preserve"> показывает</w:t>
      </w:r>
      <w:r>
        <w:rPr>
          <w:sz w:val="28"/>
          <w:szCs w:val="28"/>
        </w:rPr>
        <w:t xml:space="preserve">, что рационально выбирать комбинированный почвообрабатывающе-посевной агрегат с такой рабочей шириной захвата, которая выдавала максимально возможную производительность при оптимальной загрузке энергетического средства (трактора) </w:t>
      </w:r>
      <w:r w:rsidRPr="00CD64D6">
        <w:rPr>
          <w:sz w:val="28"/>
          <w:szCs w:val="28"/>
        </w:rPr>
        <w:t>[</w:t>
      </w:r>
      <w:r>
        <w:rPr>
          <w:sz w:val="28"/>
          <w:szCs w:val="28"/>
        </w:rPr>
        <w:t>1</w:t>
      </w:r>
      <w:r w:rsidRPr="002B55A2">
        <w:rPr>
          <w:sz w:val="28"/>
          <w:szCs w:val="28"/>
        </w:rPr>
        <w:t>,</w:t>
      </w:r>
      <w:r>
        <w:rPr>
          <w:sz w:val="28"/>
          <w:szCs w:val="28"/>
        </w:rPr>
        <w:t xml:space="preserve"> 2</w:t>
      </w:r>
      <w:r w:rsidRPr="00CD64D6">
        <w:rPr>
          <w:sz w:val="28"/>
          <w:szCs w:val="28"/>
        </w:rPr>
        <w:t>]</w:t>
      </w:r>
      <w:r>
        <w:rPr>
          <w:sz w:val="28"/>
          <w:szCs w:val="28"/>
        </w:rPr>
        <w:t>.</w:t>
      </w:r>
    </w:p>
    <w:p w:rsidR="0025678A" w:rsidRDefault="0025678A" w:rsidP="00983FFD">
      <w:pPr>
        <w:spacing w:line="360" w:lineRule="auto"/>
        <w:ind w:firstLine="708"/>
        <w:jc w:val="both"/>
        <w:rPr>
          <w:sz w:val="28"/>
          <w:szCs w:val="28"/>
        </w:rPr>
      </w:pPr>
      <w:r>
        <w:rPr>
          <w:sz w:val="28"/>
          <w:szCs w:val="28"/>
        </w:rPr>
        <w:t xml:space="preserve">Однако есть мнения, которые говорят о способах производственной эксплуатации, когда не менее рациональным рассматривается вариант </w:t>
      </w:r>
      <w:r>
        <w:rPr>
          <w:sz w:val="28"/>
          <w:szCs w:val="28"/>
        </w:rPr>
        <w:lastRenderedPageBreak/>
        <w:t>использования трактора, работающего с недогрузкой, т.е. с комбинированным агрегатом с небольшой рабочей шириной захвата [3, 4</w:t>
      </w:r>
      <w:r w:rsidRPr="00261CE2">
        <w:rPr>
          <w:sz w:val="28"/>
          <w:szCs w:val="28"/>
        </w:rPr>
        <w:t>]</w:t>
      </w:r>
      <w:r>
        <w:rPr>
          <w:sz w:val="28"/>
          <w:szCs w:val="28"/>
        </w:rPr>
        <w:t>.</w:t>
      </w:r>
    </w:p>
    <w:p w:rsidR="0025678A" w:rsidRDefault="0025678A" w:rsidP="00983FFD">
      <w:pPr>
        <w:spacing w:line="360" w:lineRule="auto"/>
        <w:ind w:firstLine="708"/>
        <w:jc w:val="both"/>
        <w:rPr>
          <w:sz w:val="28"/>
          <w:szCs w:val="28"/>
        </w:rPr>
      </w:pPr>
      <w:r>
        <w:rPr>
          <w:sz w:val="28"/>
          <w:szCs w:val="28"/>
        </w:rPr>
        <w:t>Данные спорные высказывания, естественно, должны подтверждаться технико-экономическими расчетами, которые бы учли выполнение технологической операции комбинированным почвообрабатывающим агрегатом с «малой» рабочей шириной захвата при высоких удельных затратах на выплату заработной платы трактористам, обслуживающему персоналу, топливо и смазочные материалы, и пр., а с другой стороны – увеличение стоимости сельскохозяйственной машины из-за увеличения рабочей ширина захвата за счет увеличения ее металлоемкости, затрат на реновацию.</w:t>
      </w:r>
    </w:p>
    <w:p w:rsidR="0025678A" w:rsidRPr="008C6C2E" w:rsidRDefault="0025678A" w:rsidP="00983FFD">
      <w:pPr>
        <w:spacing w:line="360" w:lineRule="auto"/>
        <w:ind w:firstLine="708"/>
        <w:jc w:val="both"/>
        <w:rPr>
          <w:b/>
          <w:sz w:val="28"/>
          <w:szCs w:val="28"/>
        </w:rPr>
      </w:pPr>
      <w:r w:rsidRPr="008C6C2E">
        <w:rPr>
          <w:b/>
          <w:sz w:val="28"/>
          <w:szCs w:val="28"/>
        </w:rPr>
        <w:t>Условия, материалы, методы.</w:t>
      </w:r>
    </w:p>
    <w:p w:rsidR="0025678A" w:rsidRDefault="0025678A" w:rsidP="00983FFD">
      <w:pPr>
        <w:spacing w:line="360" w:lineRule="auto"/>
        <w:ind w:firstLine="708"/>
        <w:jc w:val="both"/>
        <w:rPr>
          <w:sz w:val="28"/>
          <w:szCs w:val="28"/>
        </w:rPr>
      </w:pPr>
      <w:r>
        <w:rPr>
          <w:sz w:val="28"/>
          <w:szCs w:val="28"/>
        </w:rPr>
        <w:t>Изыскание оптимальной ширины захвата комбинированного агрегата для обработки почвы и посева путем расчетов всех составляющих эксплуатационных затрат довольно затруднительно. Рассмотрим возможность получения аналитической зависимости, позволяющей определить оптимальное решение.</w:t>
      </w:r>
    </w:p>
    <w:p w:rsidR="0025678A" w:rsidRDefault="0025678A" w:rsidP="00983FFD">
      <w:pPr>
        <w:spacing w:line="360" w:lineRule="auto"/>
        <w:ind w:firstLine="708"/>
        <w:jc w:val="both"/>
        <w:rPr>
          <w:sz w:val="28"/>
          <w:szCs w:val="28"/>
        </w:rPr>
      </w:pPr>
      <w:r>
        <w:rPr>
          <w:sz w:val="28"/>
          <w:szCs w:val="28"/>
        </w:rPr>
        <w:t xml:space="preserve">В процессе отыскания решения, с одной стороны, рассматривается трактор, с другой – сельскохозяйственная машина (в нашем случае комбинированный агрегат). Чем больше ширина захвата агрегата (в определенных пределах), тем выше его часовая производительность, тем меньше денежных средств приходится на единицу выполненной работы. При определенной годовой загрузке трактора (в часах) увеличение часовой производительности приводит к уменьшению доли стоимости трактора, отнесенной не единицу </w:t>
      </w:r>
      <w:r w:rsidRPr="00C51B46">
        <w:rPr>
          <w:sz w:val="28"/>
          <w:szCs w:val="28"/>
        </w:rPr>
        <w:t>работы [</w:t>
      </w:r>
      <w:r>
        <w:rPr>
          <w:sz w:val="28"/>
          <w:szCs w:val="28"/>
        </w:rPr>
        <w:t>3</w:t>
      </w:r>
      <w:r w:rsidRPr="00C51B46">
        <w:rPr>
          <w:sz w:val="28"/>
          <w:szCs w:val="28"/>
        </w:rPr>
        <w:t>].</w:t>
      </w:r>
    </w:p>
    <w:p w:rsidR="0025678A" w:rsidRDefault="0025678A" w:rsidP="00983FFD">
      <w:pPr>
        <w:spacing w:line="360" w:lineRule="auto"/>
        <w:ind w:firstLine="708"/>
        <w:jc w:val="both"/>
        <w:rPr>
          <w:sz w:val="28"/>
          <w:szCs w:val="28"/>
        </w:rPr>
      </w:pPr>
      <w:r>
        <w:rPr>
          <w:sz w:val="28"/>
          <w:szCs w:val="28"/>
        </w:rPr>
        <w:t xml:space="preserve">Расходы на ремонт трактора и сельскохозяйственной машины в данном случае сочтем независимыми от рабочей ширины захвата агрегата. Дело в том, что при любой ширине захвата комбинированного </w:t>
      </w:r>
      <w:r>
        <w:rPr>
          <w:sz w:val="28"/>
          <w:szCs w:val="28"/>
        </w:rPr>
        <w:lastRenderedPageBreak/>
        <w:t>почвообрабатывающего агрегата отчисления на ремонты и технические уходы ведутся пропорционально выполненной работе.</w:t>
      </w:r>
    </w:p>
    <w:p w:rsidR="0025678A" w:rsidRPr="00FD7C76" w:rsidRDefault="0025678A" w:rsidP="00983FFD">
      <w:pPr>
        <w:spacing w:line="360" w:lineRule="auto"/>
        <w:ind w:firstLine="708"/>
        <w:jc w:val="both"/>
        <w:rPr>
          <w:sz w:val="28"/>
          <w:szCs w:val="28"/>
        </w:rPr>
      </w:pPr>
      <w:r w:rsidRPr="00FD7C76">
        <w:rPr>
          <w:sz w:val="28"/>
          <w:szCs w:val="28"/>
        </w:rPr>
        <w:t>Удельные эксплуатационные затраты представим по известной зависимости</w:t>
      </w:r>
      <w:r>
        <w:rPr>
          <w:sz w:val="28"/>
          <w:szCs w:val="28"/>
        </w:rPr>
        <w:t xml:space="preserve"> [5</w:t>
      </w:r>
      <w:r w:rsidRPr="0001038D">
        <w:rPr>
          <w:sz w:val="28"/>
          <w:szCs w:val="28"/>
        </w:rPr>
        <w:t>]</w:t>
      </w:r>
      <w:r w:rsidRPr="00FD7C76">
        <w:rPr>
          <w:sz w:val="28"/>
          <w:szCs w:val="28"/>
        </w:rPr>
        <w:t>:</w:t>
      </w:r>
    </w:p>
    <w:p w:rsidR="0025678A" w:rsidRPr="00FD7C76" w:rsidRDefault="0025678A" w:rsidP="00983FFD">
      <w:pPr>
        <w:spacing w:line="360" w:lineRule="auto"/>
        <w:ind w:firstLine="708"/>
        <w:jc w:val="right"/>
        <w:rPr>
          <w:sz w:val="28"/>
          <w:szCs w:val="28"/>
        </w:rPr>
      </w:pPr>
      <w:r w:rsidRPr="00FD7C76">
        <w:rPr>
          <w:position w:val="-30"/>
        </w:rPr>
        <w:object w:dxaOrig="38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45.5pt" o:ole="" filled="t">
            <v:imagedata r:id="rId16" o:title=""/>
          </v:shape>
          <o:OLEObject Type="Embed" ProgID="Equation.3" ShapeID="_x0000_i1025" DrawAspect="Content" ObjectID="_1652816718" r:id="rId17"/>
        </w:object>
      </w:r>
      <w:r>
        <w:tab/>
      </w:r>
      <w:r>
        <w:tab/>
      </w:r>
      <w:r>
        <w:tab/>
      </w:r>
      <w:r>
        <w:rPr>
          <w:sz w:val="28"/>
          <w:szCs w:val="28"/>
        </w:rPr>
        <w:t>(1)</w:t>
      </w:r>
    </w:p>
    <w:p w:rsidR="0025678A" w:rsidRPr="00980C42" w:rsidRDefault="0025678A" w:rsidP="00980C42">
      <w:pPr>
        <w:spacing w:line="276" w:lineRule="auto"/>
        <w:ind w:left="567"/>
        <w:jc w:val="both"/>
        <w:rPr>
          <w:caps/>
          <w:spacing w:val="-5"/>
          <w:sz w:val="28"/>
          <w:szCs w:val="28"/>
        </w:rPr>
      </w:pPr>
      <w:r w:rsidRPr="00FD7C76">
        <w:rPr>
          <w:sz w:val="28"/>
          <w:szCs w:val="28"/>
        </w:rPr>
        <w:t xml:space="preserve">где </w:t>
      </w:r>
      <w:r w:rsidRPr="00980C42">
        <w:rPr>
          <w:i/>
        </w:rPr>
        <w:t>И</w:t>
      </w:r>
      <w:r w:rsidRPr="00980C42">
        <w:t xml:space="preserve"> – удельные эксплуатационные затраты (издержки), руб./га; </w:t>
      </w:r>
      <w:r w:rsidRPr="00980C42">
        <w:br/>
      </w:r>
      <w:r w:rsidRPr="00980C42">
        <w:rPr>
          <w:i/>
          <w:lang w:val="en-US"/>
        </w:rPr>
        <w:t>n</w:t>
      </w:r>
      <w:r w:rsidRPr="00980C42">
        <w:t xml:space="preserve"> – количество машин в агрегате; </w:t>
      </w:r>
      <w:r w:rsidRPr="00980C42">
        <w:rPr>
          <w:i/>
        </w:rPr>
        <w:t>С</w:t>
      </w:r>
      <w:r w:rsidRPr="00980C42">
        <w:rPr>
          <w:i/>
          <w:vertAlign w:val="subscript"/>
        </w:rPr>
        <w:t>м</w:t>
      </w:r>
      <w:r w:rsidRPr="00980C42">
        <w:t xml:space="preserve"> – балансовая стоимость машины, руб.; </w:t>
      </w:r>
      <w:r w:rsidRPr="00980C42">
        <w:rPr>
          <w:i/>
        </w:rPr>
        <w:sym w:font="Symbol" w:char="F061"/>
      </w:r>
      <w:r w:rsidRPr="00980C42">
        <w:t xml:space="preserve"> – амортизационные отчисления (на реновацию) машины, %; </w:t>
      </w:r>
      <w:r w:rsidRPr="00980C42">
        <w:rPr>
          <w:i/>
        </w:rPr>
        <w:t>З</w:t>
      </w:r>
      <w:r w:rsidRPr="00980C42">
        <w:t xml:space="preserve"> – оплата труда </w:t>
      </w:r>
      <w:r w:rsidRPr="00980C42">
        <w:rPr>
          <w:spacing w:val="-5"/>
        </w:rPr>
        <w:t xml:space="preserve">обслуживающего персонала, руб./ч; </w:t>
      </w:r>
      <w:r w:rsidRPr="00980C42">
        <w:rPr>
          <w:i/>
          <w:spacing w:val="-5"/>
          <w:lang w:val="en-US"/>
        </w:rPr>
        <w:t>F</w:t>
      </w:r>
      <w:r w:rsidRPr="00980C42">
        <w:rPr>
          <w:spacing w:val="-5"/>
        </w:rPr>
        <w:t xml:space="preserve"> – стоимость топлива, руб./ч; </w:t>
      </w:r>
      <w:r w:rsidRPr="00980C42">
        <w:rPr>
          <w:i/>
          <w:spacing w:val="-5"/>
        </w:rPr>
        <w:t>С</w:t>
      </w:r>
      <w:r w:rsidRPr="00980C42">
        <w:rPr>
          <w:spacing w:val="-5"/>
          <w:vertAlign w:val="subscript"/>
          <w:lang w:val="en-US"/>
        </w:rPr>
        <w:t>m</w:t>
      </w:r>
      <w:r w:rsidRPr="00980C42">
        <w:rPr>
          <w:spacing w:val="-5"/>
        </w:rPr>
        <w:t xml:space="preserve"> – затраты на амортизацию трактора, руб./ч; </w:t>
      </w:r>
      <w:r w:rsidRPr="00980C42">
        <w:rPr>
          <w:i/>
          <w:spacing w:val="-5"/>
        </w:rPr>
        <w:sym w:font="Symbol" w:char="F067"/>
      </w:r>
      <w:r w:rsidRPr="00980C42">
        <w:rPr>
          <w:spacing w:val="-5"/>
        </w:rPr>
        <w:t xml:space="preserve"> – удельный вес работы выполняемый машиной; </w:t>
      </w:r>
      <w:r w:rsidRPr="00980C42">
        <w:rPr>
          <w:spacing w:val="-5"/>
          <w:position w:val="-28"/>
        </w:rPr>
        <w:object w:dxaOrig="680" w:dyaOrig="680">
          <v:shape id="_x0000_i1026" type="#_x0000_t75" style="width:42.5pt;height:42.5pt" o:ole="" filled="t">
            <v:imagedata r:id="rId18" o:title=""/>
          </v:shape>
          <o:OLEObject Type="Embed" ProgID="Equation.3" ShapeID="_x0000_i1026" DrawAspect="Content" ObjectID="_1652816719" r:id="rId19"/>
        </w:object>
      </w:r>
      <w:r w:rsidRPr="00980C42">
        <w:rPr>
          <w:spacing w:val="-5"/>
        </w:rPr>
        <w:t xml:space="preserve"> – отчисления на страхование, ремонт, обслуживание техники, руб./га.</w:t>
      </w:r>
    </w:p>
    <w:p w:rsidR="0025678A" w:rsidRPr="00980C42" w:rsidRDefault="0025678A" w:rsidP="00983FFD">
      <w:pPr>
        <w:spacing w:line="360" w:lineRule="auto"/>
        <w:ind w:firstLine="708"/>
        <w:jc w:val="both"/>
        <w:rPr>
          <w:sz w:val="20"/>
          <w:szCs w:val="20"/>
        </w:rPr>
      </w:pPr>
    </w:p>
    <w:p w:rsidR="0025678A" w:rsidRPr="00FD7C76" w:rsidRDefault="0025678A" w:rsidP="00983FFD">
      <w:pPr>
        <w:spacing w:line="360" w:lineRule="auto"/>
        <w:ind w:firstLine="708"/>
        <w:jc w:val="both"/>
        <w:rPr>
          <w:sz w:val="28"/>
          <w:szCs w:val="28"/>
        </w:rPr>
      </w:pPr>
      <w:r w:rsidRPr="00FD7C76">
        <w:rPr>
          <w:sz w:val="28"/>
          <w:szCs w:val="28"/>
        </w:rPr>
        <w:t>Суммарные прямые эксплуатационные затраты определ</w:t>
      </w:r>
      <w:r>
        <w:rPr>
          <w:sz w:val="28"/>
          <w:szCs w:val="28"/>
        </w:rPr>
        <w:t>им с учетом рекомендаций [6</w:t>
      </w:r>
      <w:r w:rsidRPr="00FD7C76">
        <w:rPr>
          <w:sz w:val="28"/>
          <w:szCs w:val="28"/>
        </w:rPr>
        <w:t>]:</w:t>
      </w:r>
    </w:p>
    <w:p w:rsidR="0025678A" w:rsidRPr="005C6375" w:rsidRDefault="0025678A" w:rsidP="00983FFD">
      <w:pPr>
        <w:spacing w:line="360" w:lineRule="auto"/>
        <w:jc w:val="right"/>
        <w:rPr>
          <w:sz w:val="28"/>
          <w:szCs w:val="28"/>
        </w:rPr>
      </w:pPr>
      <w:r w:rsidRPr="005C6375">
        <w:rPr>
          <w:position w:val="-28"/>
          <w:sz w:val="28"/>
          <w:szCs w:val="28"/>
        </w:rPr>
        <w:object w:dxaOrig="3660" w:dyaOrig="680">
          <v:shape id="_x0000_i1027" type="#_x0000_t75" style="width:252.5pt;height:48pt" o:ole="" filled="t">
            <v:imagedata r:id="rId20" o:title=""/>
          </v:shape>
          <o:OLEObject Type="Embed" ProgID="Equation.3" ShapeID="_x0000_i1027" DrawAspect="Content" ObjectID="_1652816720" r:id="rId21"/>
        </w:object>
      </w:r>
      <w:r>
        <w:rPr>
          <w:sz w:val="28"/>
          <w:szCs w:val="28"/>
        </w:rPr>
        <w:tab/>
      </w:r>
      <w:r>
        <w:rPr>
          <w:sz w:val="28"/>
          <w:szCs w:val="28"/>
        </w:rPr>
        <w:tab/>
      </w:r>
      <w:r w:rsidRPr="005C6375">
        <w:rPr>
          <w:sz w:val="28"/>
          <w:szCs w:val="28"/>
        </w:rPr>
        <w:t>(2)</w:t>
      </w:r>
    </w:p>
    <w:p w:rsidR="0025678A" w:rsidRPr="00980C42" w:rsidRDefault="0025678A" w:rsidP="00980C42">
      <w:pPr>
        <w:spacing w:line="276" w:lineRule="auto"/>
        <w:jc w:val="both"/>
        <w:rPr>
          <w:sz w:val="26"/>
          <w:szCs w:val="26"/>
        </w:rPr>
      </w:pPr>
      <w:r w:rsidRPr="00980C42">
        <w:rPr>
          <w:sz w:val="26"/>
          <w:szCs w:val="26"/>
        </w:rPr>
        <w:t>где С</w:t>
      </w:r>
      <w:r w:rsidRPr="00980C42">
        <w:rPr>
          <w:sz w:val="26"/>
          <w:szCs w:val="26"/>
          <w:vertAlign w:val="subscript"/>
        </w:rPr>
        <w:t>от</w:t>
      </w:r>
      <w:r w:rsidRPr="00980C42">
        <w:rPr>
          <w:sz w:val="26"/>
          <w:szCs w:val="26"/>
        </w:rPr>
        <w:t xml:space="preserve"> – оплата труда обслуживающего персона, занятого на ремонтных работах техники и ее технического обслуживания, руб.; С</w:t>
      </w:r>
      <w:r w:rsidRPr="00980C42">
        <w:rPr>
          <w:sz w:val="26"/>
          <w:szCs w:val="26"/>
          <w:vertAlign w:val="subscript"/>
        </w:rPr>
        <w:t>сн</w:t>
      </w:r>
      <w:r w:rsidRPr="00980C42">
        <w:rPr>
          <w:sz w:val="26"/>
          <w:szCs w:val="26"/>
        </w:rPr>
        <w:t xml:space="preserve"> – отчисления на социальные нужды, руб.; С</w:t>
      </w:r>
      <w:r w:rsidRPr="00980C42">
        <w:rPr>
          <w:sz w:val="26"/>
          <w:szCs w:val="26"/>
          <w:vertAlign w:val="subscript"/>
        </w:rPr>
        <w:t>стр</w:t>
      </w:r>
      <w:r w:rsidRPr="00980C42">
        <w:rPr>
          <w:sz w:val="26"/>
          <w:szCs w:val="26"/>
        </w:rPr>
        <w:t xml:space="preserve"> – отчисления на страхование техники, руб.; С</w:t>
      </w:r>
      <w:r w:rsidRPr="00980C42">
        <w:rPr>
          <w:sz w:val="26"/>
          <w:szCs w:val="26"/>
          <w:vertAlign w:val="subscript"/>
        </w:rPr>
        <w:t>рто</w:t>
      </w:r>
      <w:r w:rsidRPr="00980C42">
        <w:rPr>
          <w:sz w:val="26"/>
          <w:szCs w:val="26"/>
        </w:rPr>
        <w:t xml:space="preserve"> – затраты на ремонт и техническое обслуживание, руб.; С</w:t>
      </w:r>
      <w:r w:rsidRPr="00980C42">
        <w:rPr>
          <w:sz w:val="26"/>
          <w:szCs w:val="26"/>
          <w:vertAlign w:val="subscript"/>
        </w:rPr>
        <w:t>хр</w:t>
      </w:r>
      <w:r w:rsidRPr="00980C42">
        <w:rPr>
          <w:sz w:val="26"/>
          <w:szCs w:val="26"/>
        </w:rPr>
        <w:t xml:space="preserve"> – затраты на хранение машины, руб.; </w:t>
      </w:r>
      <w:r w:rsidRPr="00980C42">
        <w:rPr>
          <w:i/>
          <w:sz w:val="26"/>
          <w:szCs w:val="26"/>
          <w:lang w:val="en-US"/>
        </w:rPr>
        <w:t>W</w:t>
      </w:r>
      <w:r w:rsidRPr="00980C42">
        <w:rPr>
          <w:i/>
          <w:sz w:val="26"/>
          <w:szCs w:val="26"/>
          <w:vertAlign w:val="subscript"/>
        </w:rPr>
        <w:t>сез</w:t>
      </w:r>
      <w:r w:rsidRPr="00980C42">
        <w:rPr>
          <w:sz w:val="26"/>
          <w:szCs w:val="26"/>
        </w:rPr>
        <w:t xml:space="preserve"> – сезонный объем работы, га.</w:t>
      </w:r>
    </w:p>
    <w:p w:rsidR="0025678A" w:rsidRPr="00980C42" w:rsidRDefault="0025678A" w:rsidP="00983FFD">
      <w:pPr>
        <w:spacing w:line="360" w:lineRule="auto"/>
        <w:ind w:firstLine="709"/>
        <w:jc w:val="both"/>
        <w:rPr>
          <w:sz w:val="20"/>
          <w:szCs w:val="20"/>
        </w:rPr>
      </w:pPr>
    </w:p>
    <w:p w:rsidR="0025678A" w:rsidRDefault="0025678A" w:rsidP="00983FFD">
      <w:pPr>
        <w:spacing w:line="360" w:lineRule="auto"/>
        <w:ind w:firstLine="709"/>
        <w:jc w:val="both"/>
        <w:rPr>
          <w:sz w:val="28"/>
          <w:szCs w:val="28"/>
        </w:rPr>
      </w:pPr>
      <w:r>
        <w:rPr>
          <w:sz w:val="28"/>
          <w:szCs w:val="28"/>
        </w:rPr>
        <w:t>Произведем некоторые преобразования формулы (1):</w:t>
      </w:r>
    </w:p>
    <w:p w:rsidR="0025678A" w:rsidRDefault="0025678A" w:rsidP="00983FFD">
      <w:pPr>
        <w:spacing w:line="360" w:lineRule="auto"/>
        <w:jc w:val="right"/>
        <w:rPr>
          <w:sz w:val="28"/>
          <w:szCs w:val="28"/>
        </w:rPr>
      </w:pPr>
      <w:r w:rsidRPr="00B43406">
        <w:rPr>
          <w:position w:val="-14"/>
          <w:sz w:val="28"/>
          <w:szCs w:val="28"/>
        </w:rPr>
        <w:object w:dxaOrig="1219" w:dyaOrig="380">
          <v:shape id="_x0000_i1028" type="#_x0000_t75" style="width:78.5pt;height:24pt" o:ole="" filled="t">
            <v:imagedata r:id="rId22" o:title=""/>
          </v:shape>
          <o:OLEObject Type="Embed" ProgID="Equation.3" ShapeID="_x0000_i1028" DrawAspect="Content" ObjectID="_1652816721" r:id="rId23"/>
        </w:object>
      </w: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t>(3)</w:t>
      </w:r>
    </w:p>
    <w:p w:rsidR="0025678A" w:rsidRPr="00980C42" w:rsidRDefault="0025678A" w:rsidP="00980C42">
      <w:pPr>
        <w:spacing w:line="276" w:lineRule="auto"/>
        <w:ind w:left="567"/>
        <w:jc w:val="both"/>
        <w:rPr>
          <w:sz w:val="26"/>
          <w:szCs w:val="26"/>
        </w:rPr>
      </w:pPr>
      <w:r w:rsidRPr="00980C42">
        <w:rPr>
          <w:sz w:val="26"/>
          <w:szCs w:val="26"/>
        </w:rPr>
        <w:t xml:space="preserve">где </w:t>
      </w:r>
      <w:r w:rsidRPr="00980C42">
        <w:rPr>
          <w:i/>
          <w:sz w:val="26"/>
          <w:szCs w:val="26"/>
        </w:rPr>
        <w:sym w:font="Symbol" w:char="F072"/>
      </w:r>
      <w:r w:rsidRPr="00980C42">
        <w:rPr>
          <w:sz w:val="26"/>
          <w:szCs w:val="26"/>
        </w:rPr>
        <w:t xml:space="preserve"> – удельная стоимость машины, руб./м; </w:t>
      </w:r>
      <w:r w:rsidRPr="00980C42">
        <w:rPr>
          <w:i/>
          <w:sz w:val="26"/>
          <w:szCs w:val="26"/>
        </w:rPr>
        <w:t>В</w:t>
      </w:r>
      <w:r w:rsidRPr="00980C42">
        <w:rPr>
          <w:i/>
          <w:sz w:val="26"/>
          <w:szCs w:val="26"/>
          <w:vertAlign w:val="subscript"/>
        </w:rPr>
        <w:t>р</w:t>
      </w:r>
      <w:r w:rsidRPr="00980C42">
        <w:rPr>
          <w:sz w:val="26"/>
          <w:szCs w:val="26"/>
        </w:rPr>
        <w:t xml:space="preserve"> – ширина захвата машины (агрегата), м;</w:t>
      </w:r>
    </w:p>
    <w:p w:rsidR="0025678A" w:rsidRDefault="0025678A" w:rsidP="00983FFD">
      <w:pPr>
        <w:spacing w:line="360" w:lineRule="auto"/>
        <w:jc w:val="right"/>
        <w:rPr>
          <w:sz w:val="28"/>
          <w:szCs w:val="28"/>
        </w:rPr>
      </w:pPr>
      <w:r w:rsidRPr="00B43406">
        <w:rPr>
          <w:position w:val="-14"/>
          <w:sz w:val="28"/>
          <w:szCs w:val="28"/>
        </w:rPr>
        <w:object w:dxaOrig="1540" w:dyaOrig="380">
          <v:shape id="_x0000_i1029" type="#_x0000_t75" style="width:107.5pt;height:23.5pt" o:ole="" filled="t">
            <v:imagedata r:id="rId24" o:title=""/>
          </v:shape>
          <o:OLEObject Type="Embed" ProgID="Equation.3" ShapeID="_x0000_i1029" DrawAspect="Content" ObjectID="_1652816722" r:id="rId25"/>
        </w:object>
      </w:r>
      <w:r>
        <w:rPr>
          <w:sz w:val="28"/>
          <w:szCs w:val="28"/>
        </w:rPr>
        <w:t xml:space="preserve"> </w:t>
      </w:r>
      <w:r>
        <w:rPr>
          <w:sz w:val="28"/>
          <w:szCs w:val="28"/>
        </w:rPr>
        <w:tab/>
      </w:r>
      <w:r>
        <w:rPr>
          <w:sz w:val="28"/>
          <w:szCs w:val="28"/>
        </w:rPr>
        <w:tab/>
      </w:r>
      <w:r>
        <w:rPr>
          <w:sz w:val="28"/>
          <w:szCs w:val="28"/>
        </w:rPr>
        <w:tab/>
      </w:r>
      <w:r>
        <w:rPr>
          <w:sz w:val="28"/>
          <w:szCs w:val="28"/>
        </w:rPr>
        <w:tab/>
        <w:t>(4)</w:t>
      </w:r>
    </w:p>
    <w:p w:rsidR="0025678A" w:rsidRPr="00980C42" w:rsidRDefault="0025678A" w:rsidP="00980C42">
      <w:pPr>
        <w:spacing w:line="360" w:lineRule="auto"/>
        <w:ind w:left="567"/>
        <w:jc w:val="both"/>
        <w:rPr>
          <w:sz w:val="26"/>
          <w:szCs w:val="26"/>
        </w:rPr>
      </w:pPr>
      <w:r w:rsidRPr="00980C42">
        <w:rPr>
          <w:sz w:val="26"/>
          <w:szCs w:val="26"/>
        </w:rPr>
        <w:t xml:space="preserve">где </w:t>
      </w:r>
      <w:r w:rsidRPr="00980C42">
        <w:rPr>
          <w:i/>
          <w:sz w:val="26"/>
          <w:szCs w:val="26"/>
          <w:lang w:val="en-US"/>
        </w:rPr>
        <w:t>W</w:t>
      </w:r>
      <w:r w:rsidRPr="00980C42">
        <w:rPr>
          <w:i/>
          <w:sz w:val="26"/>
          <w:szCs w:val="26"/>
          <w:vertAlign w:val="subscript"/>
        </w:rPr>
        <w:t>ч</w:t>
      </w:r>
      <w:r w:rsidRPr="00980C42">
        <w:rPr>
          <w:sz w:val="26"/>
          <w:szCs w:val="26"/>
        </w:rPr>
        <w:t xml:space="preserve"> – часовая производительность агрегата, га /ч; </w:t>
      </w:r>
      <w:r w:rsidRPr="00980C42">
        <w:rPr>
          <w:i/>
          <w:sz w:val="26"/>
          <w:szCs w:val="26"/>
        </w:rPr>
        <w:sym w:font="Symbol" w:char="F075"/>
      </w:r>
      <w:r w:rsidRPr="00980C42">
        <w:rPr>
          <w:i/>
          <w:sz w:val="26"/>
          <w:szCs w:val="26"/>
          <w:vertAlign w:val="subscript"/>
        </w:rPr>
        <w:t>р</w:t>
      </w:r>
      <w:r w:rsidRPr="00980C42">
        <w:rPr>
          <w:sz w:val="26"/>
          <w:szCs w:val="26"/>
        </w:rPr>
        <w:t xml:space="preserve"> – рабочая скорость агрегата, км/ч; </w:t>
      </w:r>
      <w:r w:rsidRPr="00980C42">
        <w:rPr>
          <w:i/>
          <w:sz w:val="26"/>
          <w:szCs w:val="26"/>
        </w:rPr>
        <w:sym w:font="Symbol" w:char="F074"/>
      </w:r>
      <w:r w:rsidRPr="00980C42">
        <w:rPr>
          <w:sz w:val="26"/>
          <w:szCs w:val="26"/>
        </w:rPr>
        <w:t xml:space="preserve"> – коэффициент использования времени смены.</w:t>
      </w:r>
    </w:p>
    <w:p w:rsidR="0025678A" w:rsidRDefault="0025678A" w:rsidP="00983FFD">
      <w:pPr>
        <w:spacing w:line="360" w:lineRule="auto"/>
        <w:ind w:firstLine="709"/>
        <w:jc w:val="both"/>
        <w:rPr>
          <w:sz w:val="28"/>
          <w:szCs w:val="28"/>
        </w:rPr>
      </w:pPr>
      <w:r>
        <w:rPr>
          <w:sz w:val="28"/>
          <w:szCs w:val="28"/>
        </w:rPr>
        <w:t>Тогда выражение (1) можно представить в следующем виде:</w:t>
      </w:r>
    </w:p>
    <w:p w:rsidR="0025678A" w:rsidRDefault="0025678A" w:rsidP="00983FFD">
      <w:pPr>
        <w:spacing w:line="360" w:lineRule="auto"/>
        <w:jc w:val="right"/>
        <w:rPr>
          <w:sz w:val="28"/>
          <w:szCs w:val="28"/>
        </w:rPr>
      </w:pPr>
      <w:r w:rsidRPr="00B43406">
        <w:rPr>
          <w:position w:val="-32"/>
        </w:rPr>
        <w:object w:dxaOrig="3600" w:dyaOrig="720">
          <v:shape id="_x0000_i1030" type="#_x0000_t75" style="width:229pt;height:47.5pt" o:ole="" filled="t">
            <v:imagedata r:id="rId26" o:title=""/>
          </v:shape>
          <o:OLEObject Type="Embed" ProgID="Equation.3" ShapeID="_x0000_i1030" DrawAspect="Content" ObjectID="_1652816723" r:id="rId27"/>
        </w:object>
      </w:r>
      <w:r>
        <w:t xml:space="preserve"> </w:t>
      </w:r>
      <w:r>
        <w:tab/>
      </w:r>
      <w:r>
        <w:tab/>
      </w:r>
      <w:r>
        <w:tab/>
      </w:r>
      <w:r>
        <w:tab/>
      </w:r>
      <w:r>
        <w:rPr>
          <w:sz w:val="28"/>
          <w:szCs w:val="28"/>
        </w:rPr>
        <w:t>(5)</w:t>
      </w:r>
    </w:p>
    <w:p w:rsidR="0025678A" w:rsidRPr="001B6CC6" w:rsidRDefault="0025678A" w:rsidP="00983FFD">
      <w:pPr>
        <w:spacing w:line="360" w:lineRule="auto"/>
        <w:ind w:firstLine="709"/>
        <w:jc w:val="both"/>
        <w:rPr>
          <w:sz w:val="28"/>
          <w:szCs w:val="28"/>
        </w:rPr>
      </w:pPr>
      <w:r w:rsidRPr="007D09D0">
        <w:rPr>
          <w:sz w:val="28"/>
          <w:szCs w:val="28"/>
        </w:rPr>
        <w:t xml:space="preserve">Для определения </w:t>
      </w:r>
      <w:r>
        <w:rPr>
          <w:sz w:val="28"/>
          <w:szCs w:val="28"/>
        </w:rPr>
        <w:t>оптимального (</w:t>
      </w:r>
      <w:r w:rsidRPr="007D09D0">
        <w:rPr>
          <w:sz w:val="28"/>
          <w:szCs w:val="28"/>
        </w:rPr>
        <w:t>рационального</w:t>
      </w:r>
      <w:r>
        <w:rPr>
          <w:sz w:val="28"/>
          <w:szCs w:val="28"/>
        </w:rPr>
        <w:t>)</w:t>
      </w:r>
      <w:r w:rsidRPr="007D09D0">
        <w:rPr>
          <w:sz w:val="28"/>
          <w:szCs w:val="28"/>
        </w:rPr>
        <w:t xml:space="preserve"> значения </w:t>
      </w:r>
      <w:r w:rsidRPr="007D09D0">
        <w:rPr>
          <w:i/>
          <w:sz w:val="28"/>
          <w:szCs w:val="28"/>
        </w:rPr>
        <w:t>В</w:t>
      </w:r>
      <w:r w:rsidRPr="007D09D0">
        <w:rPr>
          <w:i/>
          <w:sz w:val="28"/>
          <w:szCs w:val="28"/>
          <w:vertAlign w:val="subscript"/>
        </w:rPr>
        <w:t>р</w:t>
      </w:r>
      <w:r w:rsidRPr="007D09D0">
        <w:rPr>
          <w:sz w:val="28"/>
          <w:szCs w:val="28"/>
        </w:rPr>
        <w:t xml:space="preserve"> необходимо взять первую производную от И по </w:t>
      </w:r>
      <w:r w:rsidRPr="007D09D0">
        <w:rPr>
          <w:i/>
          <w:sz w:val="28"/>
          <w:szCs w:val="28"/>
        </w:rPr>
        <w:t>В</w:t>
      </w:r>
      <w:r w:rsidRPr="007D09D0">
        <w:rPr>
          <w:i/>
          <w:sz w:val="28"/>
          <w:szCs w:val="28"/>
          <w:vertAlign w:val="subscript"/>
        </w:rPr>
        <w:t>р</w:t>
      </w:r>
      <w:r w:rsidRPr="007D09D0">
        <w:rPr>
          <w:sz w:val="28"/>
          <w:szCs w:val="28"/>
        </w:rPr>
        <w:t xml:space="preserve"> и приравнять ее к нулевому значению. Далее, после преобразований, получаем выражение для </w:t>
      </w:r>
      <w:r>
        <w:rPr>
          <w:sz w:val="28"/>
          <w:szCs w:val="28"/>
        </w:rPr>
        <w:t>определения оптимальной ширины захвата машины (агрегата) [7</w:t>
      </w:r>
      <w:r w:rsidRPr="00782D90">
        <w:rPr>
          <w:sz w:val="28"/>
          <w:szCs w:val="28"/>
        </w:rPr>
        <w:t>]</w:t>
      </w:r>
      <w:r>
        <w:rPr>
          <w:sz w:val="28"/>
          <w:szCs w:val="28"/>
        </w:rPr>
        <w:t>:</w:t>
      </w:r>
    </w:p>
    <w:p w:rsidR="0025678A" w:rsidRDefault="0025678A" w:rsidP="00983FFD">
      <w:pPr>
        <w:spacing w:line="360" w:lineRule="auto"/>
        <w:jc w:val="right"/>
        <w:rPr>
          <w:sz w:val="28"/>
          <w:szCs w:val="28"/>
        </w:rPr>
      </w:pPr>
      <w:r w:rsidRPr="001B6CC6">
        <w:rPr>
          <w:position w:val="-60"/>
          <w:sz w:val="28"/>
          <w:szCs w:val="28"/>
        </w:rPr>
        <w:object w:dxaOrig="3420" w:dyaOrig="1020">
          <v:shape id="_x0000_i1031" type="#_x0000_t75" style="width:208.5pt;height:63pt" o:ole="" filled="t">
            <v:imagedata r:id="rId28" o:title=""/>
          </v:shape>
          <o:OLEObject Type="Embed" ProgID="Equation.3" ShapeID="_x0000_i1031" DrawAspect="Content" ObjectID="_1652816724" r:id="rId29"/>
        </w:object>
      </w:r>
      <w:r>
        <w:rPr>
          <w:sz w:val="28"/>
          <w:szCs w:val="28"/>
        </w:rPr>
        <w:t xml:space="preserve"> </w:t>
      </w:r>
      <w:r>
        <w:rPr>
          <w:sz w:val="28"/>
          <w:szCs w:val="28"/>
        </w:rPr>
        <w:tab/>
      </w:r>
      <w:r>
        <w:rPr>
          <w:sz w:val="28"/>
          <w:szCs w:val="28"/>
        </w:rPr>
        <w:tab/>
      </w:r>
      <w:r>
        <w:rPr>
          <w:sz w:val="28"/>
          <w:szCs w:val="28"/>
        </w:rPr>
        <w:tab/>
        <w:t>(6)</w:t>
      </w:r>
    </w:p>
    <w:p w:rsidR="0025678A" w:rsidRDefault="0025678A" w:rsidP="00983FFD">
      <w:pPr>
        <w:spacing w:line="360" w:lineRule="auto"/>
        <w:jc w:val="right"/>
        <w:rPr>
          <w:sz w:val="28"/>
          <w:szCs w:val="28"/>
        </w:rPr>
      </w:pPr>
      <w:r w:rsidRPr="00F97549">
        <w:rPr>
          <w:position w:val="-62"/>
          <w:sz w:val="28"/>
          <w:szCs w:val="28"/>
        </w:rPr>
        <w:object w:dxaOrig="3540" w:dyaOrig="1080">
          <v:shape id="_x0000_i1032" type="#_x0000_t75" style="width:3in;height:66.5pt" o:ole="" filled="t">
            <v:imagedata r:id="rId30" o:title=""/>
          </v:shape>
          <o:OLEObject Type="Embed" ProgID="Equation.3" ShapeID="_x0000_i1032" DrawAspect="Content" ObjectID="_1652816725" r:id="rId31"/>
        </w:object>
      </w:r>
      <w:r>
        <w:rPr>
          <w:sz w:val="28"/>
          <w:szCs w:val="28"/>
        </w:rPr>
        <w:t xml:space="preserve"> </w:t>
      </w:r>
      <w:r>
        <w:rPr>
          <w:sz w:val="28"/>
          <w:szCs w:val="28"/>
        </w:rPr>
        <w:tab/>
      </w:r>
      <w:r>
        <w:rPr>
          <w:sz w:val="28"/>
          <w:szCs w:val="28"/>
        </w:rPr>
        <w:tab/>
      </w:r>
      <w:r>
        <w:rPr>
          <w:sz w:val="28"/>
          <w:szCs w:val="28"/>
        </w:rPr>
        <w:tab/>
        <w:t>(7)</w:t>
      </w:r>
    </w:p>
    <w:p w:rsidR="0025678A" w:rsidRDefault="0025678A" w:rsidP="00983FFD">
      <w:pPr>
        <w:spacing w:line="360" w:lineRule="auto"/>
        <w:ind w:firstLine="709"/>
        <w:jc w:val="both"/>
        <w:rPr>
          <w:sz w:val="28"/>
          <w:szCs w:val="28"/>
        </w:rPr>
      </w:pPr>
      <w:r>
        <w:rPr>
          <w:sz w:val="28"/>
          <w:szCs w:val="28"/>
        </w:rPr>
        <w:t>Используя в качестве целевой функции удельные приведенные затраты, выражение (7) примет вид:</w:t>
      </w:r>
    </w:p>
    <w:p w:rsidR="0025678A" w:rsidRDefault="0025678A" w:rsidP="00983FFD">
      <w:pPr>
        <w:spacing w:line="360" w:lineRule="auto"/>
        <w:jc w:val="right"/>
        <w:rPr>
          <w:sz w:val="28"/>
          <w:szCs w:val="28"/>
        </w:rPr>
      </w:pPr>
      <w:r w:rsidRPr="00F97549">
        <w:rPr>
          <w:position w:val="-62"/>
          <w:sz w:val="28"/>
          <w:szCs w:val="28"/>
        </w:rPr>
        <w:object w:dxaOrig="3400" w:dyaOrig="1080">
          <v:shape id="_x0000_i1033" type="#_x0000_t75" style="width:207.5pt;height:66.5pt" o:ole="" filled="t">
            <v:imagedata r:id="rId32" o:title=""/>
          </v:shape>
          <o:OLEObject Type="Embed" ProgID="Equation.3" ShapeID="_x0000_i1033" DrawAspect="Content" ObjectID="_1652816726" r:id="rId33"/>
        </w:object>
      </w:r>
      <w:r>
        <w:rPr>
          <w:sz w:val="28"/>
          <w:szCs w:val="28"/>
        </w:rPr>
        <w:t xml:space="preserve"> </w:t>
      </w:r>
      <w:r>
        <w:rPr>
          <w:sz w:val="28"/>
          <w:szCs w:val="28"/>
        </w:rPr>
        <w:tab/>
      </w:r>
      <w:r>
        <w:rPr>
          <w:sz w:val="28"/>
          <w:szCs w:val="28"/>
        </w:rPr>
        <w:tab/>
      </w:r>
      <w:r>
        <w:rPr>
          <w:sz w:val="28"/>
          <w:szCs w:val="28"/>
        </w:rPr>
        <w:tab/>
      </w:r>
      <w:r>
        <w:rPr>
          <w:sz w:val="28"/>
          <w:szCs w:val="28"/>
        </w:rPr>
        <w:tab/>
        <w:t>(8)</w:t>
      </w:r>
    </w:p>
    <w:p w:rsidR="0025678A" w:rsidRDefault="0025678A" w:rsidP="00983FFD">
      <w:pPr>
        <w:spacing w:line="360" w:lineRule="auto"/>
        <w:ind w:firstLine="708"/>
        <w:rPr>
          <w:sz w:val="28"/>
          <w:szCs w:val="28"/>
        </w:rPr>
      </w:pPr>
      <w:r>
        <w:rPr>
          <w:sz w:val="28"/>
          <w:szCs w:val="28"/>
        </w:rPr>
        <w:t>Здесь:</w:t>
      </w:r>
    </w:p>
    <w:p w:rsidR="0025678A" w:rsidRDefault="0025678A" w:rsidP="00983FFD">
      <w:pPr>
        <w:spacing w:line="360" w:lineRule="auto"/>
        <w:jc w:val="right"/>
        <w:rPr>
          <w:sz w:val="28"/>
          <w:szCs w:val="28"/>
        </w:rPr>
      </w:pPr>
      <w:r w:rsidRPr="00F97549">
        <w:rPr>
          <w:position w:val="-30"/>
          <w:sz w:val="28"/>
          <w:szCs w:val="28"/>
        </w:rPr>
        <w:object w:dxaOrig="2000" w:dyaOrig="680">
          <v:shape id="_x0000_i1034" type="#_x0000_t75" style="width:128.5pt;height:44pt" o:ole="" filled="t">
            <v:imagedata r:id="rId34" o:title=""/>
          </v:shape>
          <o:OLEObject Type="Embed" ProgID="Equation.3" ShapeID="_x0000_i1034" DrawAspect="Content" ObjectID="_1652816727" r:id="rId35"/>
        </w:object>
      </w:r>
      <w:r>
        <w:rPr>
          <w:sz w:val="28"/>
          <w:szCs w:val="28"/>
        </w:rPr>
        <w:t xml:space="preserve"> </w:t>
      </w:r>
      <w:r>
        <w:rPr>
          <w:sz w:val="28"/>
          <w:szCs w:val="28"/>
        </w:rPr>
        <w:tab/>
      </w:r>
      <w:r>
        <w:rPr>
          <w:sz w:val="28"/>
          <w:szCs w:val="28"/>
        </w:rPr>
        <w:tab/>
      </w:r>
      <w:r>
        <w:rPr>
          <w:sz w:val="28"/>
          <w:szCs w:val="28"/>
        </w:rPr>
        <w:tab/>
      </w:r>
      <w:r>
        <w:rPr>
          <w:sz w:val="28"/>
          <w:szCs w:val="28"/>
        </w:rPr>
        <w:tab/>
        <w:t>(9)</w:t>
      </w:r>
    </w:p>
    <w:p w:rsidR="0025678A" w:rsidRPr="00980C42" w:rsidRDefault="0025678A" w:rsidP="00980C42">
      <w:pPr>
        <w:spacing w:line="276" w:lineRule="auto"/>
        <w:ind w:left="567"/>
        <w:jc w:val="both"/>
        <w:rPr>
          <w:sz w:val="26"/>
          <w:szCs w:val="26"/>
        </w:rPr>
      </w:pPr>
      <w:r w:rsidRPr="00980C42">
        <w:rPr>
          <w:sz w:val="26"/>
          <w:szCs w:val="26"/>
        </w:rPr>
        <w:t xml:space="preserve">где </w:t>
      </w:r>
      <w:r w:rsidRPr="00980C42">
        <w:rPr>
          <w:i/>
          <w:sz w:val="26"/>
          <w:szCs w:val="26"/>
        </w:rPr>
        <w:t>С</w:t>
      </w:r>
      <w:r w:rsidRPr="00980C42">
        <w:rPr>
          <w:i/>
          <w:sz w:val="26"/>
          <w:szCs w:val="26"/>
          <w:vertAlign w:val="subscript"/>
        </w:rPr>
        <w:t>б</w:t>
      </w:r>
      <w:r w:rsidRPr="00980C42">
        <w:rPr>
          <w:sz w:val="26"/>
          <w:szCs w:val="26"/>
        </w:rPr>
        <w:t xml:space="preserve"> – балансовая стоимость трактора, руб.; </w:t>
      </w:r>
      <w:r w:rsidRPr="00980C42">
        <w:rPr>
          <w:i/>
          <w:sz w:val="26"/>
          <w:szCs w:val="26"/>
        </w:rPr>
        <w:t>Е</w:t>
      </w:r>
      <w:r w:rsidRPr="00980C42">
        <w:rPr>
          <w:i/>
          <w:sz w:val="26"/>
          <w:szCs w:val="26"/>
          <w:vertAlign w:val="subscript"/>
        </w:rPr>
        <w:t>н</w:t>
      </w:r>
      <w:r w:rsidRPr="00980C42">
        <w:rPr>
          <w:sz w:val="26"/>
          <w:szCs w:val="26"/>
        </w:rPr>
        <w:t xml:space="preserve"> – коэффициент окупаемости капитальных вложений; </w:t>
      </w:r>
      <w:r w:rsidRPr="00980C42">
        <w:rPr>
          <w:i/>
          <w:sz w:val="26"/>
          <w:szCs w:val="26"/>
        </w:rPr>
        <w:t>Т</w:t>
      </w:r>
      <w:r w:rsidRPr="00980C42">
        <w:rPr>
          <w:i/>
          <w:sz w:val="26"/>
          <w:szCs w:val="26"/>
          <w:vertAlign w:val="subscript"/>
        </w:rPr>
        <w:t>г</w:t>
      </w:r>
      <w:r w:rsidRPr="00980C42">
        <w:rPr>
          <w:sz w:val="26"/>
          <w:szCs w:val="26"/>
        </w:rPr>
        <w:t xml:space="preserve"> – нормативная годовая загрузка трактора, ч.</w:t>
      </w:r>
    </w:p>
    <w:p w:rsidR="0025678A" w:rsidRDefault="0025678A" w:rsidP="00983FFD">
      <w:pPr>
        <w:spacing w:line="360" w:lineRule="auto"/>
        <w:jc w:val="both"/>
        <w:rPr>
          <w:sz w:val="28"/>
          <w:szCs w:val="28"/>
        </w:rPr>
      </w:pPr>
    </w:p>
    <w:p w:rsidR="0025678A" w:rsidRPr="00741B36" w:rsidRDefault="0025678A" w:rsidP="00741B36">
      <w:pPr>
        <w:spacing w:line="360" w:lineRule="auto"/>
        <w:ind w:firstLine="709"/>
        <w:jc w:val="both"/>
        <w:rPr>
          <w:b/>
          <w:sz w:val="28"/>
          <w:szCs w:val="28"/>
        </w:rPr>
      </w:pPr>
      <w:r w:rsidRPr="00741B36">
        <w:rPr>
          <w:b/>
          <w:sz w:val="28"/>
          <w:szCs w:val="28"/>
        </w:rPr>
        <w:t>Результаты и обсуждение.</w:t>
      </w:r>
    </w:p>
    <w:p w:rsidR="0025678A" w:rsidRDefault="0025678A" w:rsidP="00983FFD">
      <w:pPr>
        <w:spacing w:line="360" w:lineRule="auto"/>
        <w:ind w:firstLine="709"/>
        <w:jc w:val="both"/>
        <w:rPr>
          <w:sz w:val="28"/>
          <w:szCs w:val="28"/>
        </w:rPr>
      </w:pPr>
      <w:r>
        <w:rPr>
          <w:sz w:val="28"/>
          <w:szCs w:val="28"/>
        </w:rPr>
        <w:t>Полученные выражения позволяют сделать ряд первых выводов.</w:t>
      </w:r>
    </w:p>
    <w:p w:rsidR="0025678A" w:rsidRDefault="0025678A" w:rsidP="00983FFD">
      <w:pPr>
        <w:numPr>
          <w:ilvl w:val="0"/>
          <w:numId w:val="1"/>
        </w:numPr>
        <w:spacing w:line="360" w:lineRule="auto"/>
        <w:jc w:val="both"/>
        <w:rPr>
          <w:sz w:val="28"/>
          <w:szCs w:val="28"/>
        </w:rPr>
      </w:pPr>
      <w:r>
        <w:rPr>
          <w:sz w:val="28"/>
          <w:szCs w:val="28"/>
        </w:rPr>
        <w:t xml:space="preserve">Экономически оптимальная рабочая ширина захвата комбинированного агрегата </w:t>
      </w:r>
      <w:r w:rsidRPr="005C6375">
        <w:rPr>
          <w:i/>
          <w:sz w:val="28"/>
          <w:szCs w:val="28"/>
        </w:rPr>
        <w:t>В</w:t>
      </w:r>
      <w:r w:rsidRPr="005C6375">
        <w:rPr>
          <w:i/>
          <w:sz w:val="28"/>
          <w:szCs w:val="28"/>
          <w:vertAlign w:val="subscript"/>
        </w:rPr>
        <w:t>опт</w:t>
      </w:r>
      <w:r>
        <w:rPr>
          <w:sz w:val="28"/>
          <w:szCs w:val="28"/>
        </w:rPr>
        <w:t xml:space="preserve"> увеличивается с увеличением </w:t>
      </w:r>
      <w:r>
        <w:rPr>
          <w:sz w:val="28"/>
          <w:szCs w:val="28"/>
        </w:rPr>
        <w:lastRenderedPageBreak/>
        <w:t>годового объема работ, с повышением затрат на оплату труда, стоимости трактора, топлива.</w:t>
      </w:r>
    </w:p>
    <w:p w:rsidR="0025678A" w:rsidRPr="005C6375" w:rsidRDefault="0025678A" w:rsidP="00983FFD">
      <w:pPr>
        <w:numPr>
          <w:ilvl w:val="0"/>
          <w:numId w:val="1"/>
        </w:numPr>
        <w:spacing w:line="360" w:lineRule="auto"/>
        <w:jc w:val="both"/>
        <w:rPr>
          <w:sz w:val="28"/>
          <w:szCs w:val="28"/>
        </w:rPr>
      </w:pPr>
      <w:r w:rsidRPr="005C6375">
        <w:rPr>
          <w:sz w:val="28"/>
          <w:szCs w:val="28"/>
        </w:rPr>
        <w:t xml:space="preserve">Этот же параметр с заданной маркой (типом) трактора (энергетического средства) может быть снижен за счет увеличения рабочей скорости агрегата </w:t>
      </w:r>
      <w:r w:rsidRPr="005C6375">
        <w:rPr>
          <w:i/>
          <w:sz w:val="28"/>
          <w:szCs w:val="28"/>
        </w:rPr>
        <w:sym w:font="Symbol" w:char="F075"/>
      </w:r>
      <w:r w:rsidRPr="005C6375">
        <w:rPr>
          <w:i/>
          <w:sz w:val="28"/>
          <w:szCs w:val="28"/>
          <w:vertAlign w:val="subscript"/>
        </w:rPr>
        <w:t>р</w:t>
      </w:r>
      <w:r w:rsidRPr="005C6375">
        <w:rPr>
          <w:sz w:val="28"/>
          <w:szCs w:val="28"/>
        </w:rPr>
        <w:t xml:space="preserve">, коэффициента использования времени смены </w:t>
      </w:r>
      <w:r w:rsidRPr="005C6375">
        <w:rPr>
          <w:i/>
          <w:sz w:val="28"/>
          <w:szCs w:val="28"/>
        </w:rPr>
        <w:t>τ</w:t>
      </w:r>
      <w:r w:rsidRPr="005C6375">
        <w:rPr>
          <w:sz w:val="28"/>
          <w:szCs w:val="28"/>
        </w:rPr>
        <w:t>, а также стоимостных значений самого комбинированного почвообрабатывающего агрегата</w:t>
      </w:r>
      <w:r>
        <w:rPr>
          <w:sz w:val="28"/>
          <w:szCs w:val="28"/>
        </w:rPr>
        <w:t xml:space="preserve"> – </w:t>
      </w:r>
      <w:r w:rsidRPr="0080701D">
        <w:rPr>
          <w:i/>
          <w:sz w:val="28"/>
          <w:szCs w:val="28"/>
        </w:rPr>
        <w:sym w:font="Symbol" w:char="F072"/>
      </w:r>
      <w:r w:rsidRPr="005C6375">
        <w:rPr>
          <w:sz w:val="28"/>
          <w:szCs w:val="28"/>
        </w:rPr>
        <w:t>.</w:t>
      </w:r>
    </w:p>
    <w:p w:rsidR="0025678A" w:rsidRPr="00C32033" w:rsidRDefault="0025678A" w:rsidP="00983FFD">
      <w:pPr>
        <w:numPr>
          <w:ilvl w:val="0"/>
          <w:numId w:val="1"/>
        </w:numPr>
        <w:spacing w:line="360" w:lineRule="auto"/>
        <w:jc w:val="both"/>
        <w:rPr>
          <w:sz w:val="28"/>
          <w:szCs w:val="28"/>
        </w:rPr>
      </w:pPr>
      <w:r w:rsidRPr="00C32033">
        <w:rPr>
          <w:sz w:val="28"/>
          <w:szCs w:val="28"/>
        </w:rPr>
        <w:t xml:space="preserve">Изменение значений </w:t>
      </w:r>
      <w:r w:rsidRPr="00C32033">
        <w:rPr>
          <w:i/>
          <w:sz w:val="28"/>
          <w:szCs w:val="28"/>
          <w:lang w:val="en-US"/>
        </w:rPr>
        <w:t>W</w:t>
      </w:r>
      <w:r w:rsidRPr="00C32033">
        <w:rPr>
          <w:i/>
          <w:sz w:val="28"/>
          <w:szCs w:val="28"/>
          <w:vertAlign w:val="subscript"/>
        </w:rPr>
        <w:t>сез</w:t>
      </w:r>
      <w:r w:rsidRPr="00C32033">
        <w:rPr>
          <w:sz w:val="28"/>
          <w:szCs w:val="28"/>
        </w:rPr>
        <w:t xml:space="preserve">, </w:t>
      </w:r>
      <w:r w:rsidRPr="00C32033">
        <w:rPr>
          <w:i/>
          <w:sz w:val="28"/>
          <w:szCs w:val="28"/>
        </w:rPr>
        <w:sym w:font="Symbol" w:char="F075"/>
      </w:r>
      <w:r w:rsidRPr="00C32033">
        <w:rPr>
          <w:i/>
          <w:sz w:val="28"/>
          <w:szCs w:val="28"/>
          <w:vertAlign w:val="subscript"/>
        </w:rPr>
        <w:t>р</w:t>
      </w:r>
      <w:r w:rsidRPr="00C32033">
        <w:rPr>
          <w:sz w:val="28"/>
          <w:szCs w:val="28"/>
        </w:rPr>
        <w:t xml:space="preserve">, </w:t>
      </w:r>
      <w:r w:rsidRPr="00C32033">
        <w:rPr>
          <w:i/>
          <w:sz w:val="28"/>
          <w:szCs w:val="28"/>
        </w:rPr>
        <w:sym w:font="Symbol" w:char="F074"/>
      </w:r>
      <w:r w:rsidRPr="00C32033">
        <w:rPr>
          <w:sz w:val="28"/>
          <w:szCs w:val="28"/>
        </w:rPr>
        <w:t xml:space="preserve">, </w:t>
      </w:r>
      <w:r w:rsidRPr="00C32033">
        <w:rPr>
          <w:i/>
          <w:sz w:val="28"/>
          <w:szCs w:val="28"/>
        </w:rPr>
        <w:sym w:font="Symbol" w:char="F072"/>
      </w:r>
      <w:r w:rsidRPr="00C32033">
        <w:rPr>
          <w:sz w:val="28"/>
          <w:szCs w:val="28"/>
        </w:rPr>
        <w:t xml:space="preserve"> в </w:t>
      </w:r>
      <w:r w:rsidRPr="00C32033">
        <w:rPr>
          <w:i/>
          <w:sz w:val="28"/>
          <w:szCs w:val="28"/>
          <w:lang w:val="en-US"/>
        </w:rPr>
        <w:t>n</w:t>
      </w:r>
      <w:r w:rsidRPr="00C32033">
        <w:rPr>
          <w:sz w:val="28"/>
          <w:szCs w:val="28"/>
        </w:rPr>
        <w:t xml:space="preserve"> раз при прочих равных условиях приводит к изменению оптимального значения </w:t>
      </w:r>
      <w:r w:rsidRPr="00C32033">
        <w:rPr>
          <w:i/>
          <w:sz w:val="28"/>
          <w:szCs w:val="28"/>
        </w:rPr>
        <w:t>В</w:t>
      </w:r>
      <w:r w:rsidRPr="00C32033">
        <w:rPr>
          <w:i/>
          <w:sz w:val="28"/>
          <w:szCs w:val="28"/>
          <w:vertAlign w:val="subscript"/>
        </w:rPr>
        <w:t>опт</w:t>
      </w:r>
      <w:r w:rsidRPr="00C32033">
        <w:rPr>
          <w:sz w:val="28"/>
          <w:szCs w:val="28"/>
        </w:rPr>
        <w:t xml:space="preserve"> в </w:t>
      </w:r>
      <w:r w:rsidRPr="00C32033">
        <w:rPr>
          <w:sz w:val="28"/>
          <w:szCs w:val="28"/>
        </w:rPr>
        <w:sym w:font="Symbol" w:char="F0D6"/>
      </w:r>
      <w:r w:rsidRPr="00C32033">
        <w:rPr>
          <w:sz w:val="28"/>
          <w:szCs w:val="28"/>
          <w:lang w:val="en-US"/>
        </w:rPr>
        <w:t>n</w:t>
      </w:r>
      <w:r w:rsidRPr="00C32033">
        <w:rPr>
          <w:sz w:val="28"/>
          <w:szCs w:val="28"/>
        </w:rPr>
        <w:t xml:space="preserve"> раз.</w:t>
      </w:r>
    </w:p>
    <w:p w:rsidR="0025678A" w:rsidRDefault="0025678A" w:rsidP="00983FFD">
      <w:pPr>
        <w:spacing w:line="360" w:lineRule="auto"/>
        <w:ind w:left="360" w:firstLine="348"/>
        <w:jc w:val="both"/>
        <w:rPr>
          <w:sz w:val="28"/>
          <w:szCs w:val="28"/>
        </w:rPr>
      </w:pPr>
      <w:r>
        <w:rPr>
          <w:sz w:val="28"/>
          <w:szCs w:val="28"/>
        </w:rPr>
        <w:t>Ограничения по рассмотренному алгоритму.</w:t>
      </w:r>
    </w:p>
    <w:p w:rsidR="0025678A" w:rsidRPr="00864F5E" w:rsidRDefault="0025678A" w:rsidP="00983FFD">
      <w:pPr>
        <w:spacing w:line="360" w:lineRule="auto"/>
        <w:ind w:firstLine="709"/>
        <w:jc w:val="both"/>
        <w:rPr>
          <w:sz w:val="28"/>
          <w:szCs w:val="28"/>
        </w:rPr>
      </w:pPr>
      <w:r w:rsidRPr="00864F5E">
        <w:rPr>
          <w:sz w:val="28"/>
          <w:szCs w:val="28"/>
        </w:rPr>
        <w:t>Для дальнейших изысканий, при выводе зависимостей необходимо принять следующие допущения:</w:t>
      </w:r>
    </w:p>
    <w:p w:rsidR="0025678A" w:rsidRPr="00864F5E" w:rsidRDefault="0025678A" w:rsidP="00983FFD">
      <w:pPr>
        <w:spacing w:line="360" w:lineRule="auto"/>
        <w:ind w:firstLine="709"/>
        <w:jc w:val="both"/>
        <w:rPr>
          <w:sz w:val="28"/>
          <w:szCs w:val="28"/>
        </w:rPr>
      </w:pPr>
      <w:r w:rsidRPr="00864F5E">
        <w:rPr>
          <w:sz w:val="28"/>
          <w:szCs w:val="28"/>
        </w:rPr>
        <w:t>1. Имеется наличие вполне определенная, при заданных агротехнических требованиях, рациональная (оптимальная) рабочая скорость выполнения технологической операции, при этом производственная эксплуатация комбинированного почвообрабатывающего агрегата с переменной рабочей шириной захвата ведется на этой скорости.</w:t>
      </w:r>
    </w:p>
    <w:p w:rsidR="0025678A" w:rsidRDefault="0025678A" w:rsidP="00983FFD">
      <w:pPr>
        <w:spacing w:line="360" w:lineRule="auto"/>
        <w:ind w:firstLine="709"/>
        <w:jc w:val="both"/>
        <w:rPr>
          <w:sz w:val="28"/>
          <w:szCs w:val="28"/>
        </w:rPr>
      </w:pPr>
      <w:r>
        <w:rPr>
          <w:sz w:val="28"/>
          <w:szCs w:val="28"/>
        </w:rPr>
        <w:t xml:space="preserve">2. С увеличением </w:t>
      </w:r>
      <w:r w:rsidRPr="00947EF5">
        <w:rPr>
          <w:i/>
          <w:sz w:val="28"/>
          <w:szCs w:val="28"/>
          <w:lang w:val="en-US"/>
        </w:rPr>
        <w:t>W</w:t>
      </w:r>
      <w:r w:rsidRPr="00947EF5">
        <w:rPr>
          <w:i/>
          <w:sz w:val="28"/>
          <w:szCs w:val="28"/>
          <w:vertAlign w:val="subscript"/>
        </w:rPr>
        <w:t>сез</w:t>
      </w:r>
      <w:r>
        <w:rPr>
          <w:sz w:val="28"/>
          <w:szCs w:val="28"/>
          <w:vertAlign w:val="subscript"/>
        </w:rPr>
        <w:t xml:space="preserve"> </w:t>
      </w:r>
      <w:r>
        <w:rPr>
          <w:sz w:val="28"/>
          <w:szCs w:val="28"/>
        </w:rPr>
        <w:t xml:space="preserve">увеличивается значение </w:t>
      </w:r>
      <w:r w:rsidRPr="00947EF5">
        <w:rPr>
          <w:i/>
          <w:sz w:val="28"/>
          <w:szCs w:val="28"/>
        </w:rPr>
        <w:t>В</w:t>
      </w:r>
      <w:r w:rsidRPr="00947EF5">
        <w:rPr>
          <w:i/>
          <w:sz w:val="28"/>
          <w:szCs w:val="28"/>
          <w:vertAlign w:val="subscript"/>
        </w:rPr>
        <w:t>опт</w:t>
      </w:r>
      <w:r>
        <w:rPr>
          <w:sz w:val="28"/>
          <w:szCs w:val="28"/>
        </w:rPr>
        <w:t>, однако это увеличение следует рассматривать лишь в пределах энергетических возможностей тягового средства.</w:t>
      </w:r>
    </w:p>
    <w:p w:rsidR="0025678A" w:rsidRPr="00925D64" w:rsidRDefault="0025678A" w:rsidP="00983FFD">
      <w:pPr>
        <w:spacing w:line="360" w:lineRule="auto"/>
        <w:ind w:firstLine="709"/>
        <w:jc w:val="both"/>
        <w:rPr>
          <w:sz w:val="28"/>
          <w:szCs w:val="28"/>
        </w:rPr>
      </w:pPr>
      <w:r>
        <w:rPr>
          <w:sz w:val="28"/>
          <w:szCs w:val="28"/>
        </w:rPr>
        <w:t xml:space="preserve">Известно, что существует соотношение между шириной захвата </w:t>
      </w:r>
      <w:r w:rsidRPr="00925D64">
        <w:rPr>
          <w:sz w:val="28"/>
          <w:szCs w:val="28"/>
        </w:rPr>
        <w:t>агрегата, рабочей скоростью и крюковой мощностью (тяговым усилием) трактора [</w:t>
      </w:r>
      <w:r>
        <w:rPr>
          <w:sz w:val="28"/>
          <w:szCs w:val="28"/>
        </w:rPr>
        <w:t>8, 9, 10</w:t>
      </w:r>
      <w:r w:rsidRPr="00925D64">
        <w:rPr>
          <w:sz w:val="28"/>
          <w:szCs w:val="28"/>
        </w:rPr>
        <w:t>]:</w:t>
      </w:r>
    </w:p>
    <w:p w:rsidR="0025678A" w:rsidRDefault="0025678A" w:rsidP="00983FFD">
      <w:pPr>
        <w:spacing w:line="360" w:lineRule="auto"/>
        <w:jc w:val="right"/>
        <w:rPr>
          <w:sz w:val="28"/>
          <w:szCs w:val="28"/>
        </w:rPr>
      </w:pPr>
      <w:r w:rsidRPr="003656D8">
        <w:rPr>
          <w:position w:val="-30"/>
          <w:sz w:val="28"/>
          <w:szCs w:val="28"/>
          <w:lang w:val="en-US"/>
        </w:rPr>
        <w:object w:dxaOrig="1840" w:dyaOrig="720">
          <v:shape id="_x0000_i1035" type="#_x0000_t75" style="width:123pt;height:48.5pt" o:ole="" filled="t">
            <v:imagedata r:id="rId36" o:title=""/>
          </v:shape>
          <o:OLEObject Type="Embed" ProgID="Equation.3" ShapeID="_x0000_i1035" DrawAspect="Content" ObjectID="_1652816728" r:id="rId37"/>
        </w:object>
      </w: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t>(10)</w:t>
      </w:r>
    </w:p>
    <w:p w:rsidR="0025678A" w:rsidRPr="00980C42" w:rsidRDefault="0025678A" w:rsidP="00980C42">
      <w:pPr>
        <w:spacing w:line="276" w:lineRule="auto"/>
        <w:ind w:left="567"/>
        <w:jc w:val="both"/>
        <w:rPr>
          <w:sz w:val="26"/>
          <w:szCs w:val="26"/>
        </w:rPr>
      </w:pPr>
      <w:r w:rsidRPr="00980C42">
        <w:rPr>
          <w:sz w:val="26"/>
          <w:szCs w:val="26"/>
        </w:rPr>
        <w:lastRenderedPageBreak/>
        <w:t xml:space="preserve">где </w:t>
      </w:r>
      <w:r w:rsidRPr="00980C42">
        <w:rPr>
          <w:i/>
          <w:sz w:val="26"/>
          <w:szCs w:val="26"/>
          <w:lang w:val="en-US"/>
        </w:rPr>
        <w:t>N</w:t>
      </w:r>
      <w:r w:rsidRPr="00980C42">
        <w:rPr>
          <w:i/>
          <w:sz w:val="26"/>
          <w:szCs w:val="26"/>
          <w:vertAlign w:val="subscript"/>
        </w:rPr>
        <w:t>кр</w:t>
      </w:r>
      <w:r w:rsidRPr="00980C42">
        <w:rPr>
          <w:sz w:val="26"/>
          <w:szCs w:val="26"/>
        </w:rPr>
        <w:t xml:space="preserve"> – тяговое усилие (крюковая мощность) трактора, л.с.; </w:t>
      </w:r>
      <w:r w:rsidRPr="00980C42">
        <w:rPr>
          <w:i/>
          <w:sz w:val="26"/>
          <w:szCs w:val="26"/>
        </w:rPr>
        <w:t>К</w:t>
      </w:r>
      <w:r w:rsidRPr="00980C42">
        <w:rPr>
          <w:i/>
          <w:sz w:val="26"/>
          <w:szCs w:val="26"/>
          <w:vertAlign w:val="subscript"/>
        </w:rPr>
        <w:t>о</w:t>
      </w:r>
      <w:r w:rsidRPr="00980C42">
        <w:rPr>
          <w:sz w:val="26"/>
          <w:szCs w:val="26"/>
        </w:rPr>
        <w:t xml:space="preserve"> – удельное сопротивление машины, кг/м; </w:t>
      </w:r>
      <w:r w:rsidRPr="00980C42">
        <w:rPr>
          <w:i/>
          <w:sz w:val="26"/>
          <w:szCs w:val="26"/>
        </w:rPr>
        <w:sym w:font="Symbol" w:char="F068"/>
      </w:r>
      <w:r w:rsidRPr="00980C42">
        <w:rPr>
          <w:i/>
          <w:sz w:val="26"/>
          <w:szCs w:val="26"/>
          <w:vertAlign w:val="subscript"/>
          <w:lang w:val="en-US"/>
        </w:rPr>
        <w:t>m</w:t>
      </w:r>
      <w:r w:rsidRPr="00980C42">
        <w:rPr>
          <w:i/>
          <w:sz w:val="26"/>
          <w:szCs w:val="26"/>
          <w:vertAlign w:val="superscript"/>
        </w:rPr>
        <w:t>мах</w:t>
      </w:r>
      <w:r w:rsidRPr="00980C42">
        <w:rPr>
          <w:sz w:val="26"/>
          <w:szCs w:val="26"/>
        </w:rPr>
        <w:t xml:space="preserve"> – коэффициент нагрузки трактора (степень использования тягового усилия), %.</w:t>
      </w:r>
    </w:p>
    <w:p w:rsidR="0025678A" w:rsidRDefault="0025678A" w:rsidP="00983FFD">
      <w:pPr>
        <w:spacing w:line="360" w:lineRule="auto"/>
        <w:ind w:firstLine="709"/>
        <w:jc w:val="both"/>
        <w:rPr>
          <w:sz w:val="28"/>
          <w:szCs w:val="28"/>
        </w:rPr>
      </w:pPr>
      <w:r>
        <w:rPr>
          <w:sz w:val="28"/>
          <w:szCs w:val="28"/>
        </w:rPr>
        <w:t>Отсюда возможная ширина захвата агрегата (по энергетическим возможностям):</w:t>
      </w:r>
    </w:p>
    <w:p w:rsidR="0025678A" w:rsidRDefault="0025678A" w:rsidP="00983FFD">
      <w:pPr>
        <w:spacing w:line="360" w:lineRule="auto"/>
        <w:jc w:val="right"/>
        <w:rPr>
          <w:sz w:val="28"/>
          <w:szCs w:val="28"/>
        </w:rPr>
      </w:pPr>
      <w:r w:rsidRPr="007D1364">
        <w:rPr>
          <w:position w:val="-32"/>
          <w:sz w:val="28"/>
          <w:szCs w:val="28"/>
        </w:rPr>
        <w:object w:dxaOrig="2060" w:dyaOrig="780">
          <v:shape id="_x0000_i1036" type="#_x0000_t75" style="width:133pt;height:49.5pt" o:ole="" filled="t">
            <v:imagedata r:id="rId38" o:title=""/>
          </v:shape>
          <o:OLEObject Type="Embed" ProgID="Equation.3" ShapeID="_x0000_i1036" DrawAspect="Content" ObjectID="_1652816729" r:id="rId39"/>
        </w:object>
      </w: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t>(11)</w:t>
      </w:r>
    </w:p>
    <w:p w:rsidR="0025678A" w:rsidRDefault="0025678A" w:rsidP="00983FFD">
      <w:pPr>
        <w:spacing w:line="360" w:lineRule="auto"/>
        <w:ind w:firstLine="709"/>
        <w:jc w:val="both"/>
        <w:rPr>
          <w:sz w:val="28"/>
          <w:szCs w:val="28"/>
        </w:rPr>
      </w:pPr>
      <w:r>
        <w:rPr>
          <w:sz w:val="28"/>
          <w:szCs w:val="28"/>
        </w:rPr>
        <w:t>Определив</w:t>
      </w:r>
      <w:r w:rsidRPr="00DF1785">
        <w:rPr>
          <w:sz w:val="28"/>
          <w:szCs w:val="28"/>
        </w:rPr>
        <w:t>,</w:t>
      </w:r>
      <w:r>
        <w:rPr>
          <w:sz w:val="28"/>
          <w:szCs w:val="28"/>
        </w:rPr>
        <w:t xml:space="preserve"> таким образом</w:t>
      </w:r>
      <w:r w:rsidRPr="00DF1785">
        <w:rPr>
          <w:sz w:val="28"/>
          <w:szCs w:val="28"/>
        </w:rPr>
        <w:t>,</w:t>
      </w:r>
      <w:r>
        <w:rPr>
          <w:sz w:val="28"/>
          <w:szCs w:val="28"/>
        </w:rPr>
        <w:t xml:space="preserve"> значение </w:t>
      </w:r>
      <w:r w:rsidRPr="00947EF5">
        <w:rPr>
          <w:i/>
          <w:sz w:val="28"/>
          <w:szCs w:val="28"/>
        </w:rPr>
        <w:t>В</w:t>
      </w:r>
      <w:r w:rsidRPr="00947EF5">
        <w:rPr>
          <w:i/>
          <w:sz w:val="28"/>
          <w:szCs w:val="28"/>
          <w:vertAlign w:val="subscript"/>
        </w:rPr>
        <w:t>р</w:t>
      </w:r>
      <w:r w:rsidRPr="00947EF5">
        <w:rPr>
          <w:i/>
          <w:sz w:val="28"/>
          <w:szCs w:val="28"/>
          <w:vertAlign w:val="superscript"/>
          <w:lang w:val="en-US"/>
        </w:rPr>
        <w:t>N</w:t>
      </w:r>
      <w:r>
        <w:rPr>
          <w:sz w:val="28"/>
          <w:szCs w:val="28"/>
        </w:rPr>
        <w:t xml:space="preserve">, при отыскании </w:t>
      </w:r>
      <w:r w:rsidRPr="00947EF5">
        <w:rPr>
          <w:i/>
          <w:sz w:val="28"/>
          <w:szCs w:val="28"/>
        </w:rPr>
        <w:t>В</w:t>
      </w:r>
      <w:r w:rsidRPr="00947EF5">
        <w:rPr>
          <w:i/>
          <w:sz w:val="28"/>
          <w:szCs w:val="28"/>
          <w:vertAlign w:val="subscript"/>
        </w:rPr>
        <w:t>опт</w:t>
      </w:r>
      <w:r>
        <w:rPr>
          <w:sz w:val="28"/>
          <w:szCs w:val="28"/>
        </w:rPr>
        <w:t xml:space="preserve"> необходимо выполнить условие:</w:t>
      </w:r>
    </w:p>
    <w:p w:rsidR="0025678A" w:rsidRDefault="0025678A" w:rsidP="00983FFD">
      <w:pPr>
        <w:spacing w:line="360" w:lineRule="auto"/>
        <w:jc w:val="center"/>
        <w:rPr>
          <w:sz w:val="28"/>
          <w:szCs w:val="28"/>
        </w:rPr>
      </w:pPr>
      <w:r w:rsidRPr="00885BF8">
        <w:rPr>
          <w:position w:val="-14"/>
          <w:sz w:val="28"/>
          <w:szCs w:val="28"/>
        </w:rPr>
        <w:object w:dxaOrig="1060" w:dyaOrig="400">
          <v:shape id="_x0000_i1037" type="#_x0000_t75" style="width:101pt;height:30pt" o:ole="" filled="t">
            <v:imagedata r:id="rId40" o:title=""/>
          </v:shape>
          <o:OLEObject Type="Embed" ProgID="Equation.3" ShapeID="_x0000_i1037" DrawAspect="Content" ObjectID="_1652816730" r:id="rId41"/>
        </w:object>
      </w:r>
      <w:r>
        <w:rPr>
          <w:sz w:val="28"/>
          <w:szCs w:val="28"/>
        </w:rPr>
        <w:t>.</w:t>
      </w:r>
    </w:p>
    <w:p w:rsidR="0025678A" w:rsidRPr="00DF35C8" w:rsidRDefault="0025678A" w:rsidP="00983FFD">
      <w:pPr>
        <w:spacing w:line="360" w:lineRule="auto"/>
        <w:ind w:firstLine="709"/>
        <w:jc w:val="both"/>
        <w:rPr>
          <w:sz w:val="28"/>
          <w:szCs w:val="28"/>
        </w:rPr>
      </w:pPr>
      <w:r>
        <w:rPr>
          <w:sz w:val="28"/>
          <w:szCs w:val="28"/>
        </w:rPr>
        <w:t xml:space="preserve">При прочих равных условиях с изменением </w:t>
      </w:r>
      <w:r w:rsidRPr="00947EF5">
        <w:rPr>
          <w:i/>
          <w:sz w:val="28"/>
          <w:szCs w:val="28"/>
        </w:rPr>
        <w:t>В</w:t>
      </w:r>
      <w:r w:rsidRPr="00947EF5">
        <w:rPr>
          <w:i/>
          <w:sz w:val="28"/>
          <w:szCs w:val="28"/>
          <w:vertAlign w:val="subscript"/>
        </w:rPr>
        <w:t>р</w:t>
      </w:r>
      <w:r>
        <w:rPr>
          <w:sz w:val="28"/>
          <w:szCs w:val="28"/>
        </w:rPr>
        <w:t xml:space="preserve"> изменяется значение </w:t>
      </w:r>
      <w:r w:rsidRPr="00947EF5">
        <w:rPr>
          <w:i/>
          <w:sz w:val="28"/>
          <w:szCs w:val="28"/>
        </w:rPr>
        <w:sym w:font="Symbol" w:char="F074"/>
      </w:r>
      <w:r>
        <w:rPr>
          <w:sz w:val="28"/>
          <w:szCs w:val="28"/>
        </w:rPr>
        <w:t xml:space="preserve"> – характер изменения значения </w:t>
      </w:r>
      <w:r w:rsidRPr="009D7C6D">
        <w:rPr>
          <w:i/>
          <w:sz w:val="28"/>
          <w:szCs w:val="28"/>
        </w:rPr>
        <w:sym w:font="Symbol" w:char="F074"/>
      </w:r>
      <w:r>
        <w:rPr>
          <w:sz w:val="28"/>
          <w:szCs w:val="28"/>
        </w:rPr>
        <w:t xml:space="preserve"> в зависимости от </w:t>
      </w:r>
      <w:r w:rsidRPr="00947EF5">
        <w:rPr>
          <w:i/>
          <w:sz w:val="28"/>
          <w:szCs w:val="28"/>
        </w:rPr>
        <w:t>В</w:t>
      </w:r>
      <w:r w:rsidRPr="00947EF5">
        <w:rPr>
          <w:i/>
          <w:sz w:val="28"/>
          <w:szCs w:val="28"/>
          <w:vertAlign w:val="subscript"/>
        </w:rPr>
        <w:t>р</w:t>
      </w:r>
      <w:r>
        <w:rPr>
          <w:sz w:val="28"/>
          <w:szCs w:val="28"/>
        </w:rPr>
        <w:t xml:space="preserve">. </w:t>
      </w:r>
    </w:p>
    <w:p w:rsidR="0025678A" w:rsidRPr="00925D64" w:rsidRDefault="0025678A" w:rsidP="00983FFD">
      <w:pPr>
        <w:spacing w:line="360" w:lineRule="auto"/>
        <w:ind w:firstLine="708"/>
        <w:jc w:val="both"/>
        <w:rPr>
          <w:sz w:val="28"/>
          <w:szCs w:val="28"/>
        </w:rPr>
      </w:pPr>
      <w:r>
        <w:rPr>
          <w:sz w:val="28"/>
          <w:szCs w:val="28"/>
        </w:rPr>
        <w:t xml:space="preserve">В качестве примера рассмотрим условный комбинированный полунавесной модульный агрегат для обработки почвы и посева зерновых культур </w:t>
      </w:r>
      <w:r w:rsidRPr="00DD7CAF">
        <w:rPr>
          <w:sz w:val="28"/>
          <w:szCs w:val="28"/>
        </w:rPr>
        <w:t>при агрегатировании трактором МТЗ-82.1 (</w:t>
      </w:r>
      <w:r w:rsidRPr="00DD7CAF">
        <w:rPr>
          <w:i/>
          <w:sz w:val="28"/>
          <w:szCs w:val="28"/>
          <w:lang w:val="en-US"/>
        </w:rPr>
        <w:t>N</w:t>
      </w:r>
      <w:r w:rsidRPr="00DD7CAF">
        <w:rPr>
          <w:sz w:val="28"/>
          <w:szCs w:val="28"/>
        </w:rPr>
        <w:t xml:space="preserve"> = 60 кВт), оснащенный </w:t>
      </w:r>
      <w:r w:rsidRPr="00DD7CAF">
        <w:rPr>
          <w:i/>
          <w:sz w:val="28"/>
          <w:szCs w:val="28"/>
          <w:lang w:val="en-US"/>
        </w:rPr>
        <w:t>S</w:t>
      </w:r>
      <w:r w:rsidRPr="00DD7CAF">
        <w:rPr>
          <w:sz w:val="28"/>
          <w:szCs w:val="28"/>
        </w:rPr>
        <w:t>-образны</w:t>
      </w:r>
      <w:r>
        <w:rPr>
          <w:sz w:val="28"/>
          <w:szCs w:val="28"/>
        </w:rPr>
        <w:t>ми</w:t>
      </w:r>
      <w:r w:rsidRPr="00DD7CAF">
        <w:rPr>
          <w:sz w:val="28"/>
          <w:szCs w:val="28"/>
        </w:rPr>
        <w:t xml:space="preserve"> пружинны</w:t>
      </w:r>
      <w:r>
        <w:rPr>
          <w:sz w:val="28"/>
          <w:szCs w:val="28"/>
        </w:rPr>
        <w:t>ми</w:t>
      </w:r>
      <w:r w:rsidRPr="00DD7CAF">
        <w:rPr>
          <w:sz w:val="28"/>
          <w:szCs w:val="28"/>
        </w:rPr>
        <w:t xml:space="preserve"> </w:t>
      </w:r>
      <w:r>
        <w:rPr>
          <w:sz w:val="28"/>
          <w:szCs w:val="28"/>
        </w:rPr>
        <w:t xml:space="preserve">стойками, катками, выравнивателями, рыхлителями колеи трактора, рассчитаем его параметры и определим удельное тяговое сопротивление, оптимальную ширину захвата. Исходные данные для расчета используем в </w:t>
      </w:r>
      <w:r w:rsidRPr="00925D64">
        <w:rPr>
          <w:sz w:val="28"/>
          <w:szCs w:val="28"/>
        </w:rPr>
        <w:t>разработанной программе ЕХСЕ</w:t>
      </w:r>
      <w:r w:rsidRPr="00925D64">
        <w:rPr>
          <w:sz w:val="28"/>
          <w:szCs w:val="28"/>
          <w:lang w:val="en-US"/>
        </w:rPr>
        <w:t>L</w:t>
      </w:r>
      <w:r w:rsidRPr="00925D64">
        <w:rPr>
          <w:sz w:val="28"/>
          <w:szCs w:val="28"/>
        </w:rPr>
        <w:t xml:space="preserve"> 2019.</w:t>
      </w:r>
    </w:p>
    <w:p w:rsidR="0025678A" w:rsidRPr="00925D64" w:rsidRDefault="0025678A" w:rsidP="00983FFD">
      <w:pPr>
        <w:spacing w:line="360" w:lineRule="auto"/>
        <w:ind w:firstLine="708"/>
        <w:jc w:val="both"/>
        <w:rPr>
          <w:sz w:val="28"/>
          <w:szCs w:val="28"/>
        </w:rPr>
      </w:pPr>
      <w:r w:rsidRPr="00925D64">
        <w:rPr>
          <w:sz w:val="28"/>
          <w:szCs w:val="28"/>
        </w:rPr>
        <w:t xml:space="preserve">Ширину захвата комбинированного почвообрабатывающего </w:t>
      </w:r>
      <w:r>
        <w:rPr>
          <w:sz w:val="28"/>
          <w:szCs w:val="28"/>
        </w:rPr>
        <w:t xml:space="preserve">посевного </w:t>
      </w:r>
      <w:r w:rsidRPr="00925D64">
        <w:rPr>
          <w:sz w:val="28"/>
          <w:szCs w:val="28"/>
        </w:rPr>
        <w:t>агрегата определяем по формуле [</w:t>
      </w:r>
      <w:r>
        <w:rPr>
          <w:sz w:val="28"/>
          <w:szCs w:val="28"/>
        </w:rPr>
        <w:t>11</w:t>
      </w:r>
      <w:r w:rsidRPr="00925D64">
        <w:rPr>
          <w:sz w:val="28"/>
          <w:szCs w:val="28"/>
        </w:rPr>
        <w:t>]:</w:t>
      </w:r>
    </w:p>
    <w:p w:rsidR="0025678A" w:rsidRDefault="0025678A" w:rsidP="00983FFD">
      <w:pPr>
        <w:spacing w:line="360" w:lineRule="auto"/>
        <w:jc w:val="right"/>
        <w:rPr>
          <w:sz w:val="28"/>
          <w:szCs w:val="28"/>
        </w:rPr>
      </w:pPr>
      <w:r w:rsidRPr="00ED45B2">
        <w:rPr>
          <w:position w:val="-32"/>
          <w:sz w:val="28"/>
          <w:szCs w:val="28"/>
        </w:rPr>
        <w:object w:dxaOrig="4599" w:dyaOrig="700">
          <v:shape id="_x0000_i1038" type="#_x0000_t75" style="width:304pt;height:45.5pt" o:ole="" filled="t">
            <v:imagedata r:id="rId42" o:title=""/>
          </v:shape>
          <o:OLEObject Type="Embed" ProgID="Equation.3" ShapeID="_x0000_i1038" DrawAspect="Content" ObjectID="_1652816731" r:id="rId43"/>
        </w:object>
      </w:r>
      <w:r>
        <w:rPr>
          <w:sz w:val="28"/>
          <w:szCs w:val="28"/>
        </w:rPr>
        <w:t xml:space="preserve"> </w:t>
      </w:r>
      <w:r>
        <w:rPr>
          <w:sz w:val="28"/>
          <w:szCs w:val="28"/>
        </w:rPr>
        <w:tab/>
      </w:r>
      <w:r>
        <w:rPr>
          <w:sz w:val="28"/>
          <w:szCs w:val="28"/>
        </w:rPr>
        <w:tab/>
        <w:t>(12)</w:t>
      </w:r>
    </w:p>
    <w:p w:rsidR="0025678A" w:rsidRPr="00980C42" w:rsidRDefault="0025678A" w:rsidP="00980C42">
      <w:pPr>
        <w:spacing w:line="360" w:lineRule="auto"/>
        <w:ind w:left="567"/>
        <w:rPr>
          <w:sz w:val="26"/>
          <w:szCs w:val="26"/>
        </w:rPr>
      </w:pPr>
      <w:r w:rsidRPr="00980C42">
        <w:rPr>
          <w:sz w:val="26"/>
          <w:szCs w:val="26"/>
        </w:rPr>
        <w:t xml:space="preserve">где </w:t>
      </w:r>
      <w:r w:rsidRPr="00980C42">
        <w:rPr>
          <w:i/>
          <w:sz w:val="26"/>
          <w:szCs w:val="26"/>
        </w:rPr>
        <w:t>Р</w:t>
      </w:r>
      <w:r w:rsidRPr="00980C42">
        <w:rPr>
          <w:i/>
          <w:sz w:val="26"/>
          <w:szCs w:val="26"/>
          <w:vertAlign w:val="subscript"/>
          <w:lang w:val="en-US"/>
        </w:rPr>
        <w:t>v</w:t>
      </w:r>
      <w:r w:rsidRPr="00980C42">
        <w:rPr>
          <w:sz w:val="26"/>
          <w:szCs w:val="26"/>
        </w:rPr>
        <w:t xml:space="preserve"> – сила тяги, кН; </w:t>
      </w:r>
      <w:r w:rsidRPr="00980C42">
        <w:rPr>
          <w:i/>
          <w:sz w:val="26"/>
          <w:szCs w:val="26"/>
        </w:rPr>
        <w:t>Р</w:t>
      </w:r>
      <w:r w:rsidRPr="00980C42">
        <w:rPr>
          <w:i/>
          <w:sz w:val="26"/>
          <w:szCs w:val="26"/>
          <w:vertAlign w:val="subscript"/>
        </w:rPr>
        <w:t>а</w:t>
      </w:r>
      <w:r w:rsidRPr="00980C42">
        <w:rPr>
          <w:sz w:val="26"/>
          <w:szCs w:val="26"/>
        </w:rPr>
        <w:t xml:space="preserve"> – сопротивление подъему, кН;</w:t>
      </w:r>
    </w:p>
    <w:p w:rsidR="0025678A" w:rsidRPr="001E1CFC" w:rsidRDefault="0025678A" w:rsidP="00983FFD">
      <w:pPr>
        <w:spacing w:line="360" w:lineRule="auto"/>
        <w:jc w:val="right"/>
        <w:rPr>
          <w:sz w:val="28"/>
          <w:szCs w:val="28"/>
        </w:rPr>
      </w:pPr>
      <w:r w:rsidRPr="00ED45B2">
        <w:rPr>
          <w:position w:val="-12"/>
          <w:sz w:val="28"/>
          <w:szCs w:val="28"/>
        </w:rPr>
        <w:object w:dxaOrig="1460" w:dyaOrig="360">
          <v:shape id="_x0000_i1039" type="#_x0000_t75" style="width:96pt;height:23.5pt" o:ole="" filled="t">
            <v:imagedata r:id="rId44" o:title=""/>
          </v:shape>
          <o:OLEObject Type="Embed" ProgID="Equation.3" ShapeID="_x0000_i1039" DrawAspect="Content" ObjectID="_1652816732" r:id="rId45"/>
        </w:object>
      </w:r>
      <w:r w:rsidRPr="001E1CFC">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t>(13)</w:t>
      </w:r>
    </w:p>
    <w:p w:rsidR="0025678A" w:rsidRPr="00980C42" w:rsidRDefault="0025678A" w:rsidP="00980C42">
      <w:pPr>
        <w:spacing w:line="276" w:lineRule="auto"/>
        <w:ind w:left="567"/>
        <w:jc w:val="both"/>
        <w:rPr>
          <w:spacing w:val="-4"/>
          <w:sz w:val="26"/>
          <w:szCs w:val="26"/>
        </w:rPr>
      </w:pPr>
      <w:r w:rsidRPr="00980C42">
        <w:rPr>
          <w:spacing w:val="-4"/>
          <w:sz w:val="26"/>
          <w:szCs w:val="26"/>
        </w:rPr>
        <w:t xml:space="preserve">где </w:t>
      </w:r>
      <w:r w:rsidRPr="00980C42">
        <w:rPr>
          <w:i/>
          <w:spacing w:val="-4"/>
          <w:sz w:val="26"/>
          <w:szCs w:val="26"/>
          <w:lang w:val="en-US"/>
        </w:rPr>
        <w:t>G</w:t>
      </w:r>
      <w:r w:rsidRPr="00980C42">
        <w:rPr>
          <w:i/>
          <w:spacing w:val="-4"/>
          <w:sz w:val="26"/>
          <w:szCs w:val="26"/>
          <w:vertAlign w:val="subscript"/>
          <w:lang w:val="en-US"/>
        </w:rPr>
        <w:t>t</w:t>
      </w:r>
      <w:r w:rsidRPr="00980C42">
        <w:rPr>
          <w:spacing w:val="-4"/>
          <w:sz w:val="26"/>
          <w:szCs w:val="26"/>
        </w:rPr>
        <w:t xml:space="preserve"> – масса трактора, кН; </w:t>
      </w:r>
      <w:r w:rsidRPr="00980C42">
        <w:rPr>
          <w:i/>
          <w:spacing w:val="-4"/>
          <w:sz w:val="26"/>
          <w:szCs w:val="26"/>
          <w:lang w:val="en-US"/>
        </w:rPr>
        <w:t>i</w:t>
      </w:r>
      <w:r w:rsidRPr="00980C42">
        <w:rPr>
          <w:i/>
          <w:spacing w:val="-4"/>
          <w:sz w:val="26"/>
          <w:szCs w:val="26"/>
        </w:rPr>
        <w:t xml:space="preserve"> </w:t>
      </w:r>
      <w:r w:rsidRPr="00980C42">
        <w:rPr>
          <w:spacing w:val="-4"/>
          <w:sz w:val="26"/>
          <w:szCs w:val="26"/>
        </w:rPr>
        <w:t xml:space="preserve">– уклон, %; </w:t>
      </w:r>
      <w:r w:rsidRPr="00980C42">
        <w:rPr>
          <w:i/>
          <w:spacing w:val="-4"/>
          <w:sz w:val="26"/>
          <w:szCs w:val="26"/>
          <w:lang w:val="en-US"/>
        </w:rPr>
        <w:t>K</w:t>
      </w:r>
      <w:r w:rsidRPr="00980C42">
        <w:rPr>
          <w:i/>
          <w:spacing w:val="-4"/>
          <w:sz w:val="26"/>
          <w:szCs w:val="26"/>
          <w:vertAlign w:val="subscript"/>
          <w:lang w:val="en-US"/>
        </w:rPr>
        <w:t>p</w:t>
      </w:r>
      <w:r w:rsidRPr="00980C42">
        <w:rPr>
          <w:spacing w:val="-4"/>
          <w:sz w:val="26"/>
          <w:szCs w:val="26"/>
        </w:rPr>
        <w:t xml:space="preserve">, </w:t>
      </w:r>
      <w:r w:rsidRPr="00980C42">
        <w:rPr>
          <w:i/>
          <w:spacing w:val="-4"/>
          <w:sz w:val="26"/>
          <w:szCs w:val="26"/>
          <w:lang w:val="en-US"/>
        </w:rPr>
        <w:t>K</w:t>
      </w:r>
      <w:r w:rsidRPr="00980C42">
        <w:rPr>
          <w:i/>
          <w:spacing w:val="-4"/>
          <w:sz w:val="26"/>
          <w:szCs w:val="26"/>
          <w:vertAlign w:val="subscript"/>
          <w:lang w:val="en-US"/>
        </w:rPr>
        <w:t>k</w:t>
      </w:r>
      <w:r w:rsidRPr="00980C42">
        <w:rPr>
          <w:spacing w:val="-4"/>
          <w:sz w:val="26"/>
          <w:szCs w:val="26"/>
        </w:rPr>
        <w:t xml:space="preserve">, </w:t>
      </w:r>
      <w:r w:rsidRPr="00980C42">
        <w:rPr>
          <w:i/>
          <w:spacing w:val="-4"/>
          <w:sz w:val="26"/>
          <w:szCs w:val="26"/>
          <w:lang w:val="en-US"/>
        </w:rPr>
        <w:t>K</w:t>
      </w:r>
      <w:r w:rsidRPr="00980C42">
        <w:rPr>
          <w:i/>
          <w:spacing w:val="-4"/>
          <w:sz w:val="26"/>
          <w:szCs w:val="26"/>
          <w:vertAlign w:val="subscript"/>
          <w:lang w:val="en-US"/>
        </w:rPr>
        <w:t>b</w:t>
      </w:r>
      <w:r w:rsidRPr="00980C42">
        <w:rPr>
          <w:spacing w:val="-4"/>
          <w:sz w:val="26"/>
          <w:szCs w:val="26"/>
        </w:rPr>
        <w:t xml:space="preserve">, </w:t>
      </w:r>
      <w:r w:rsidRPr="00980C42">
        <w:rPr>
          <w:i/>
          <w:spacing w:val="-4"/>
          <w:sz w:val="26"/>
          <w:szCs w:val="26"/>
        </w:rPr>
        <w:t>К</w:t>
      </w:r>
      <w:r w:rsidRPr="00980C42">
        <w:rPr>
          <w:i/>
          <w:spacing w:val="-4"/>
          <w:sz w:val="26"/>
          <w:szCs w:val="26"/>
          <w:vertAlign w:val="subscript"/>
        </w:rPr>
        <w:t>з</w:t>
      </w:r>
      <w:r w:rsidRPr="00980C42">
        <w:rPr>
          <w:spacing w:val="-4"/>
          <w:sz w:val="26"/>
          <w:szCs w:val="26"/>
        </w:rPr>
        <w:t xml:space="preserve">, </w:t>
      </w:r>
      <w:r w:rsidRPr="00980C42">
        <w:rPr>
          <w:i/>
          <w:spacing w:val="-4"/>
          <w:sz w:val="26"/>
          <w:szCs w:val="26"/>
          <w:lang w:val="en-US"/>
        </w:rPr>
        <w:t>K</w:t>
      </w:r>
      <w:r w:rsidRPr="00980C42">
        <w:rPr>
          <w:i/>
          <w:spacing w:val="-4"/>
          <w:sz w:val="26"/>
          <w:szCs w:val="26"/>
          <w:vertAlign w:val="subscript"/>
          <w:lang w:val="en-US"/>
        </w:rPr>
        <w:t>c</w:t>
      </w:r>
      <w:r w:rsidRPr="00980C42">
        <w:rPr>
          <w:spacing w:val="-4"/>
          <w:sz w:val="26"/>
          <w:szCs w:val="26"/>
        </w:rPr>
        <w:t xml:space="preserve"> – удельное тяговое сопротивление соответственно рыхлителей колеи трактора, катков, </w:t>
      </w:r>
      <w:r w:rsidRPr="00980C42">
        <w:rPr>
          <w:spacing w:val="-4"/>
          <w:sz w:val="26"/>
          <w:szCs w:val="26"/>
        </w:rPr>
        <w:lastRenderedPageBreak/>
        <w:t xml:space="preserve">выравнивателей, </w:t>
      </w:r>
      <w:r w:rsidRPr="00980C42">
        <w:rPr>
          <w:i/>
          <w:spacing w:val="-4"/>
          <w:sz w:val="26"/>
          <w:szCs w:val="26"/>
          <w:lang w:val="en-US"/>
        </w:rPr>
        <w:t>S</w:t>
      </w:r>
      <w:r w:rsidRPr="00980C42">
        <w:rPr>
          <w:spacing w:val="-4"/>
          <w:sz w:val="26"/>
          <w:szCs w:val="26"/>
        </w:rPr>
        <w:t>-образных пружинных зубьев, сошников сеялки, кН/м;</w:t>
      </w:r>
      <w:r w:rsidRPr="00980C42">
        <w:rPr>
          <w:spacing w:val="-4"/>
          <w:sz w:val="26"/>
          <w:szCs w:val="26"/>
        </w:rPr>
        <w:br/>
      </w:r>
      <w:r w:rsidRPr="00980C42">
        <w:rPr>
          <w:i/>
          <w:spacing w:val="-4"/>
          <w:sz w:val="26"/>
          <w:szCs w:val="26"/>
          <w:lang w:val="en-US"/>
        </w:rPr>
        <w:t>g</w:t>
      </w:r>
      <w:r w:rsidRPr="00980C42">
        <w:rPr>
          <w:i/>
          <w:spacing w:val="-4"/>
          <w:sz w:val="26"/>
          <w:szCs w:val="26"/>
          <w:vertAlign w:val="subscript"/>
          <w:lang w:val="en-US"/>
        </w:rPr>
        <w:t>t</w:t>
      </w:r>
      <w:r w:rsidRPr="00980C42">
        <w:rPr>
          <w:spacing w:val="-4"/>
          <w:sz w:val="26"/>
          <w:szCs w:val="26"/>
        </w:rPr>
        <w:t xml:space="preserve">, </w:t>
      </w:r>
      <w:r w:rsidRPr="00980C42">
        <w:rPr>
          <w:i/>
          <w:spacing w:val="-4"/>
          <w:sz w:val="26"/>
          <w:szCs w:val="26"/>
          <w:lang w:val="en-US"/>
        </w:rPr>
        <w:t>g</w:t>
      </w:r>
      <w:r w:rsidRPr="00980C42">
        <w:rPr>
          <w:i/>
          <w:spacing w:val="-4"/>
          <w:sz w:val="26"/>
          <w:szCs w:val="26"/>
          <w:vertAlign w:val="subscript"/>
          <w:lang w:val="en-US"/>
        </w:rPr>
        <w:t>c</w:t>
      </w:r>
      <w:r w:rsidRPr="00980C42">
        <w:rPr>
          <w:spacing w:val="-4"/>
          <w:sz w:val="26"/>
          <w:szCs w:val="26"/>
        </w:rPr>
        <w:t xml:space="preserve"> – масса комбинированного агрегата и сеялки, на 1 м ширины захвата, кН.</w:t>
      </w:r>
    </w:p>
    <w:p w:rsidR="0025678A" w:rsidRPr="00980C42" w:rsidRDefault="0025678A" w:rsidP="00983FFD">
      <w:pPr>
        <w:spacing w:line="360" w:lineRule="auto"/>
        <w:ind w:firstLine="709"/>
        <w:jc w:val="both"/>
        <w:rPr>
          <w:sz w:val="16"/>
          <w:szCs w:val="16"/>
        </w:rPr>
      </w:pPr>
    </w:p>
    <w:p w:rsidR="0025678A" w:rsidRPr="00980C42" w:rsidRDefault="0025678A" w:rsidP="00983FFD">
      <w:pPr>
        <w:spacing w:line="360" w:lineRule="auto"/>
        <w:ind w:firstLine="709"/>
        <w:jc w:val="both"/>
        <w:rPr>
          <w:spacing w:val="-3"/>
          <w:sz w:val="28"/>
          <w:szCs w:val="28"/>
        </w:rPr>
      </w:pPr>
      <w:r w:rsidRPr="00980C42">
        <w:rPr>
          <w:spacing w:val="-3"/>
          <w:sz w:val="28"/>
          <w:szCs w:val="28"/>
        </w:rPr>
        <w:t xml:space="preserve">В рассматриваемом агрегате основные рабочие органы </w:t>
      </w:r>
      <w:r w:rsidRPr="00980C42">
        <w:rPr>
          <w:i/>
          <w:spacing w:val="-3"/>
          <w:sz w:val="28"/>
          <w:szCs w:val="28"/>
          <w:lang w:val="en-US"/>
        </w:rPr>
        <w:t>S</w:t>
      </w:r>
      <w:r w:rsidRPr="00980C42">
        <w:rPr>
          <w:spacing w:val="-3"/>
          <w:sz w:val="28"/>
          <w:szCs w:val="28"/>
        </w:rPr>
        <w:t xml:space="preserve">-образные пружинные стойки и катки. При расчетах принимаем средние значения удельных тяговых сопротивлений дополнительных рабочих органов </w:t>
      </w:r>
      <w:r w:rsidRPr="00980C42">
        <w:rPr>
          <w:i/>
          <w:spacing w:val="-3"/>
          <w:sz w:val="28"/>
          <w:szCs w:val="28"/>
          <w:lang w:val="en-US"/>
        </w:rPr>
        <w:t>K</w:t>
      </w:r>
      <w:r w:rsidRPr="00980C42">
        <w:rPr>
          <w:i/>
          <w:spacing w:val="-3"/>
          <w:sz w:val="28"/>
          <w:szCs w:val="28"/>
          <w:vertAlign w:val="subscript"/>
          <w:lang w:val="en-US"/>
        </w:rPr>
        <w:t>k</w:t>
      </w:r>
      <w:r w:rsidRPr="00980C42">
        <w:rPr>
          <w:spacing w:val="-3"/>
          <w:sz w:val="28"/>
          <w:szCs w:val="28"/>
        </w:rPr>
        <w:t xml:space="preserve">, </w:t>
      </w:r>
      <w:r w:rsidRPr="00980C42">
        <w:rPr>
          <w:i/>
          <w:spacing w:val="-3"/>
          <w:sz w:val="28"/>
          <w:szCs w:val="28"/>
          <w:lang w:val="en-US"/>
        </w:rPr>
        <w:t>K</w:t>
      </w:r>
      <w:r w:rsidRPr="00980C42">
        <w:rPr>
          <w:i/>
          <w:spacing w:val="-3"/>
          <w:sz w:val="28"/>
          <w:szCs w:val="28"/>
          <w:vertAlign w:val="subscript"/>
          <w:lang w:val="en-US"/>
        </w:rPr>
        <w:t>b</w:t>
      </w:r>
      <w:r w:rsidRPr="00980C42">
        <w:rPr>
          <w:spacing w:val="-3"/>
          <w:sz w:val="28"/>
          <w:szCs w:val="28"/>
        </w:rPr>
        <w:t xml:space="preserve"> [12], ширину захвата агрегата – равной ширине захвата сеялки, т.е. </w:t>
      </w:r>
      <w:r w:rsidRPr="00980C42">
        <w:rPr>
          <w:i/>
          <w:spacing w:val="-3"/>
          <w:sz w:val="28"/>
          <w:szCs w:val="28"/>
        </w:rPr>
        <w:t>В</w:t>
      </w:r>
      <w:r w:rsidRPr="00980C42">
        <w:rPr>
          <w:i/>
          <w:spacing w:val="-3"/>
          <w:sz w:val="28"/>
          <w:szCs w:val="28"/>
          <w:vertAlign w:val="subscript"/>
        </w:rPr>
        <w:t>р</w:t>
      </w:r>
      <w:r w:rsidRPr="00980C42">
        <w:rPr>
          <w:spacing w:val="-3"/>
          <w:sz w:val="28"/>
          <w:szCs w:val="28"/>
        </w:rPr>
        <w:t xml:space="preserve"> – 3,6 м.</w:t>
      </w:r>
    </w:p>
    <w:p w:rsidR="0025678A" w:rsidRDefault="0025678A" w:rsidP="00983FFD">
      <w:pPr>
        <w:spacing w:line="360" w:lineRule="auto"/>
        <w:ind w:firstLine="709"/>
        <w:jc w:val="both"/>
        <w:rPr>
          <w:sz w:val="28"/>
          <w:szCs w:val="28"/>
        </w:rPr>
      </w:pPr>
      <w:r>
        <w:rPr>
          <w:sz w:val="28"/>
          <w:szCs w:val="28"/>
        </w:rPr>
        <w:t xml:space="preserve">После преобразований формулы (12) допустимое максимальное тяговое удельное сопротивление </w:t>
      </w:r>
      <w:r w:rsidRPr="00947EF5">
        <w:rPr>
          <w:i/>
          <w:sz w:val="28"/>
          <w:szCs w:val="28"/>
          <w:lang w:val="en-US"/>
        </w:rPr>
        <w:t>S</w:t>
      </w:r>
      <w:r>
        <w:rPr>
          <w:sz w:val="28"/>
          <w:szCs w:val="28"/>
        </w:rPr>
        <w:t xml:space="preserve">-образных пружинных стоек </w:t>
      </w:r>
      <w:r w:rsidRPr="00947EF5">
        <w:rPr>
          <w:i/>
          <w:sz w:val="28"/>
          <w:szCs w:val="28"/>
        </w:rPr>
        <w:t>К</w:t>
      </w:r>
      <w:r w:rsidRPr="00947EF5">
        <w:rPr>
          <w:i/>
          <w:sz w:val="28"/>
          <w:szCs w:val="28"/>
          <w:vertAlign w:val="subscript"/>
        </w:rPr>
        <w:t>з</w:t>
      </w:r>
      <w:r w:rsidRPr="00B01284">
        <w:rPr>
          <w:sz w:val="28"/>
          <w:szCs w:val="28"/>
        </w:rPr>
        <w:t xml:space="preserve"> </w:t>
      </w:r>
      <w:r>
        <w:rPr>
          <w:sz w:val="28"/>
          <w:szCs w:val="28"/>
        </w:rPr>
        <w:t>описывается следующей зависимостью:</w:t>
      </w:r>
    </w:p>
    <w:p w:rsidR="0025678A" w:rsidRPr="005739FB" w:rsidRDefault="0025678A" w:rsidP="00983FFD">
      <w:pPr>
        <w:spacing w:line="360" w:lineRule="auto"/>
        <w:jc w:val="right"/>
        <w:rPr>
          <w:sz w:val="28"/>
          <w:szCs w:val="28"/>
        </w:rPr>
      </w:pPr>
      <w:r w:rsidRPr="003305ED">
        <w:rPr>
          <w:position w:val="-82"/>
          <w:sz w:val="28"/>
          <w:szCs w:val="28"/>
        </w:rPr>
        <w:object w:dxaOrig="6600" w:dyaOrig="1760">
          <v:shape id="_x0000_i1040" type="#_x0000_t75" style="width:412.5pt;height:111pt" o:ole="" filled="t">
            <v:imagedata r:id="rId46" o:title=""/>
          </v:shape>
          <o:OLEObject Type="Embed" ProgID="Equation.3" ShapeID="_x0000_i1040" DrawAspect="Content" ObjectID="_1652816733" r:id="rId47"/>
        </w:object>
      </w:r>
      <w:r>
        <w:rPr>
          <w:sz w:val="28"/>
          <w:szCs w:val="28"/>
        </w:rPr>
        <w:t xml:space="preserve">    (14)</w:t>
      </w:r>
    </w:p>
    <w:p w:rsidR="0025678A" w:rsidRPr="00980C42" w:rsidRDefault="0025678A" w:rsidP="00980C42">
      <w:pPr>
        <w:spacing w:line="276" w:lineRule="auto"/>
        <w:jc w:val="both"/>
        <w:rPr>
          <w:sz w:val="26"/>
          <w:szCs w:val="26"/>
        </w:rPr>
      </w:pPr>
      <w:r w:rsidRPr="00980C42">
        <w:rPr>
          <w:sz w:val="26"/>
          <w:szCs w:val="26"/>
        </w:rPr>
        <w:t xml:space="preserve">где </w:t>
      </w:r>
      <w:r w:rsidRPr="00980C42">
        <w:rPr>
          <w:i/>
          <w:sz w:val="26"/>
          <w:szCs w:val="26"/>
        </w:rPr>
        <w:sym w:font="Symbol" w:char="F068"/>
      </w:r>
      <w:r w:rsidRPr="00980C42">
        <w:rPr>
          <w:sz w:val="26"/>
          <w:szCs w:val="26"/>
        </w:rPr>
        <w:t xml:space="preserve"> – коэффициент загрузки трактора; </w:t>
      </w:r>
      <w:r w:rsidRPr="00980C42">
        <w:rPr>
          <w:i/>
          <w:sz w:val="26"/>
          <w:szCs w:val="26"/>
          <w:lang w:val="en-US"/>
        </w:rPr>
        <w:t>G</w:t>
      </w:r>
      <w:r w:rsidRPr="00980C42">
        <w:rPr>
          <w:i/>
          <w:sz w:val="26"/>
          <w:szCs w:val="26"/>
          <w:vertAlign w:val="subscript"/>
          <w:lang w:val="en-US"/>
        </w:rPr>
        <w:t>k</w:t>
      </w:r>
      <w:r w:rsidRPr="00980C42">
        <w:rPr>
          <w:sz w:val="26"/>
          <w:szCs w:val="26"/>
        </w:rPr>
        <w:t xml:space="preserve"> – масса катков, кН; </w:t>
      </w:r>
      <w:r w:rsidRPr="00980C42">
        <w:rPr>
          <w:i/>
          <w:sz w:val="26"/>
          <w:szCs w:val="26"/>
        </w:rPr>
        <w:t>В</w:t>
      </w:r>
      <w:r w:rsidRPr="00980C42">
        <w:rPr>
          <w:i/>
          <w:sz w:val="26"/>
          <w:szCs w:val="26"/>
          <w:vertAlign w:val="subscript"/>
          <w:lang w:val="en-US"/>
        </w:rPr>
        <w:t>v</w:t>
      </w:r>
      <w:r w:rsidRPr="00980C42">
        <w:rPr>
          <w:sz w:val="26"/>
          <w:szCs w:val="26"/>
        </w:rPr>
        <w:t xml:space="preserve"> – рабочая ширина катков, м; </w:t>
      </w:r>
      <w:r w:rsidRPr="00980C42">
        <w:rPr>
          <w:i/>
          <w:sz w:val="26"/>
          <w:szCs w:val="26"/>
          <w:lang w:val="en-US"/>
        </w:rPr>
        <w:t>f</w:t>
      </w:r>
      <w:r w:rsidRPr="00980C42">
        <w:rPr>
          <w:sz w:val="26"/>
          <w:szCs w:val="26"/>
        </w:rPr>
        <w:t xml:space="preserve"> – коэффициент сопротивления перекатыванию катков; </w:t>
      </w:r>
      <w:r w:rsidRPr="00980C42">
        <w:rPr>
          <w:i/>
          <w:sz w:val="26"/>
          <w:szCs w:val="26"/>
          <w:lang w:val="en-US"/>
        </w:rPr>
        <w:t>n</w:t>
      </w:r>
      <w:r w:rsidRPr="00980C42">
        <w:rPr>
          <w:sz w:val="26"/>
          <w:szCs w:val="26"/>
        </w:rPr>
        <w:t xml:space="preserve"> – количество рабочих частей катков одновременно поднимающих почву; </w:t>
      </w:r>
      <w:r w:rsidRPr="00980C42">
        <w:rPr>
          <w:i/>
          <w:sz w:val="26"/>
          <w:szCs w:val="26"/>
          <w:lang w:val="en-US"/>
        </w:rPr>
        <w:t>V</w:t>
      </w:r>
      <w:r w:rsidRPr="00980C42">
        <w:rPr>
          <w:sz w:val="26"/>
          <w:szCs w:val="26"/>
        </w:rPr>
        <w:t xml:space="preserve"> – объем почвы поднимаемой одной рабочей частью катка, м</w:t>
      </w:r>
      <w:r w:rsidRPr="00980C42">
        <w:rPr>
          <w:sz w:val="26"/>
          <w:szCs w:val="26"/>
          <w:vertAlign w:val="superscript"/>
        </w:rPr>
        <w:t>3</w:t>
      </w:r>
      <w:r w:rsidRPr="00980C42">
        <w:rPr>
          <w:sz w:val="26"/>
          <w:szCs w:val="26"/>
        </w:rPr>
        <w:t xml:space="preserve">; </w:t>
      </w:r>
      <w:r w:rsidRPr="00980C42">
        <w:rPr>
          <w:sz w:val="26"/>
          <w:szCs w:val="26"/>
        </w:rPr>
        <w:br/>
      </w:r>
      <w:r w:rsidRPr="00980C42">
        <w:rPr>
          <w:i/>
          <w:sz w:val="26"/>
          <w:szCs w:val="26"/>
        </w:rPr>
        <w:sym w:font="Symbol" w:char="F072"/>
      </w:r>
      <w:r w:rsidRPr="00980C42">
        <w:rPr>
          <w:i/>
          <w:sz w:val="26"/>
          <w:szCs w:val="26"/>
          <w:vertAlign w:val="subscript"/>
        </w:rPr>
        <w:t>З</w:t>
      </w:r>
      <w:r w:rsidRPr="00980C42">
        <w:rPr>
          <w:sz w:val="26"/>
          <w:szCs w:val="26"/>
        </w:rPr>
        <w:t xml:space="preserve"> – плотность почвы, кг/м</w:t>
      </w:r>
      <w:r w:rsidRPr="00980C42">
        <w:rPr>
          <w:sz w:val="26"/>
          <w:szCs w:val="26"/>
          <w:vertAlign w:val="superscript"/>
        </w:rPr>
        <w:t>3</w:t>
      </w:r>
      <w:r w:rsidRPr="00980C42">
        <w:rPr>
          <w:sz w:val="26"/>
          <w:szCs w:val="26"/>
        </w:rPr>
        <w:t xml:space="preserve">; </w:t>
      </w:r>
      <w:r w:rsidRPr="00980C42">
        <w:rPr>
          <w:i/>
          <w:sz w:val="26"/>
          <w:szCs w:val="26"/>
          <w:lang w:val="en-US"/>
        </w:rPr>
        <w:t>r</w:t>
      </w:r>
      <w:r w:rsidRPr="00980C42">
        <w:rPr>
          <w:sz w:val="26"/>
          <w:szCs w:val="26"/>
        </w:rPr>
        <w:t xml:space="preserve"> – радиус катка, м; </w:t>
      </w:r>
      <w:r w:rsidRPr="00980C42">
        <w:rPr>
          <w:i/>
          <w:sz w:val="26"/>
          <w:szCs w:val="26"/>
          <w:lang w:val="en-US"/>
        </w:rPr>
        <w:t>g</w:t>
      </w:r>
      <w:r w:rsidRPr="00980C42">
        <w:rPr>
          <w:sz w:val="26"/>
          <w:szCs w:val="26"/>
        </w:rPr>
        <w:t xml:space="preserve"> – ускорение свободного падения, м/с</w:t>
      </w:r>
      <w:r w:rsidRPr="00980C42">
        <w:rPr>
          <w:sz w:val="26"/>
          <w:szCs w:val="26"/>
          <w:vertAlign w:val="superscript"/>
        </w:rPr>
        <w:t>2</w:t>
      </w:r>
      <w:r w:rsidRPr="00980C42">
        <w:rPr>
          <w:sz w:val="26"/>
          <w:szCs w:val="26"/>
        </w:rPr>
        <w:t xml:space="preserve">; </w:t>
      </w:r>
      <w:r w:rsidRPr="00980C42">
        <w:rPr>
          <w:i/>
          <w:sz w:val="26"/>
          <w:szCs w:val="26"/>
        </w:rPr>
        <w:sym w:font="Symbol" w:char="F061"/>
      </w:r>
      <w:r w:rsidRPr="00980C42">
        <w:rPr>
          <w:i/>
          <w:sz w:val="26"/>
          <w:szCs w:val="26"/>
          <w:vertAlign w:val="subscript"/>
        </w:rPr>
        <w:t>Н</w:t>
      </w:r>
      <w:r w:rsidRPr="00980C42">
        <w:rPr>
          <w:sz w:val="26"/>
          <w:szCs w:val="26"/>
        </w:rPr>
        <w:t xml:space="preserve"> – угол наклона равнодействующей силы реакции почвы по катку, град.; </w:t>
      </w:r>
      <w:r w:rsidRPr="00980C42">
        <w:rPr>
          <w:i/>
          <w:sz w:val="26"/>
          <w:szCs w:val="26"/>
        </w:rPr>
        <w:sym w:font="Symbol" w:char="F062"/>
      </w:r>
      <w:r w:rsidRPr="00980C42">
        <w:rPr>
          <w:sz w:val="26"/>
          <w:szCs w:val="26"/>
        </w:rPr>
        <w:t xml:space="preserve"> – угол между радиусами рабочих частей катка, град.</w:t>
      </w:r>
    </w:p>
    <w:p w:rsidR="0025678A" w:rsidRPr="00980C42" w:rsidRDefault="0025678A" w:rsidP="00983FFD">
      <w:pPr>
        <w:spacing w:line="360" w:lineRule="auto"/>
        <w:ind w:firstLine="709"/>
        <w:jc w:val="both"/>
        <w:rPr>
          <w:sz w:val="18"/>
          <w:szCs w:val="18"/>
        </w:rPr>
      </w:pPr>
    </w:p>
    <w:p w:rsidR="0025678A" w:rsidRDefault="0025678A" w:rsidP="00983FFD">
      <w:pPr>
        <w:spacing w:line="360" w:lineRule="auto"/>
        <w:ind w:firstLine="709"/>
        <w:jc w:val="both"/>
        <w:rPr>
          <w:sz w:val="28"/>
          <w:szCs w:val="28"/>
        </w:rPr>
      </w:pPr>
      <w:r>
        <w:rPr>
          <w:sz w:val="28"/>
          <w:szCs w:val="28"/>
        </w:rPr>
        <w:t>На основе разработанного алгоритма р</w:t>
      </w:r>
      <w:r w:rsidRPr="00897F72">
        <w:rPr>
          <w:sz w:val="28"/>
          <w:szCs w:val="28"/>
        </w:rPr>
        <w:t xml:space="preserve">ешение задачи </w:t>
      </w:r>
      <w:r>
        <w:rPr>
          <w:sz w:val="28"/>
          <w:szCs w:val="28"/>
        </w:rPr>
        <w:t xml:space="preserve">было </w:t>
      </w:r>
      <w:r w:rsidRPr="00897F72">
        <w:rPr>
          <w:sz w:val="28"/>
          <w:szCs w:val="28"/>
        </w:rPr>
        <w:t xml:space="preserve">выполнено </w:t>
      </w:r>
      <w:r>
        <w:rPr>
          <w:sz w:val="28"/>
          <w:szCs w:val="28"/>
        </w:rPr>
        <w:t xml:space="preserve">на системе </w:t>
      </w:r>
      <w:r w:rsidRPr="00897F72">
        <w:rPr>
          <w:sz w:val="28"/>
          <w:szCs w:val="28"/>
          <w:lang w:val="en-US"/>
        </w:rPr>
        <w:t>EXCEL</w:t>
      </w:r>
      <w:r>
        <w:rPr>
          <w:sz w:val="28"/>
          <w:szCs w:val="28"/>
        </w:rPr>
        <w:t xml:space="preserve"> 2019.</w:t>
      </w:r>
    </w:p>
    <w:p w:rsidR="0025678A" w:rsidRDefault="00B54EA7" w:rsidP="00B55DC9">
      <w:pPr>
        <w:spacing w:line="360" w:lineRule="auto"/>
        <w:jc w:val="center"/>
        <w:rPr>
          <w:b/>
          <w:sz w:val="28"/>
        </w:rPr>
      </w:pPr>
      <w:r>
        <w:rPr>
          <w:noProof/>
          <w:lang w:val="en-US" w:eastAsia="en-US"/>
        </w:rPr>
        <w:lastRenderedPageBreak/>
        <w:pict>
          <v:shape id="Рисунок 2" o:spid="_x0000_i1041" type="#_x0000_t75" style="width:422pt;height:245.5pt;visibility:visible">
            <v:imagedata r:id="rId48" o:title="" croptop="11695f" cropbottom="5486f" cropleft="8950f" cropright="9810f"/>
          </v:shape>
        </w:pict>
      </w:r>
    </w:p>
    <w:p w:rsidR="0025678A" w:rsidRDefault="0025678A" w:rsidP="008F73B2">
      <w:pPr>
        <w:spacing w:line="360" w:lineRule="auto"/>
        <w:jc w:val="center"/>
        <w:rPr>
          <w:sz w:val="28"/>
        </w:rPr>
      </w:pPr>
      <w:r w:rsidRPr="00274DA7">
        <w:rPr>
          <w:sz w:val="28"/>
        </w:rPr>
        <w:t xml:space="preserve">Рисунок – Изменение оптимальной ширины захвата агрегата </w:t>
      </w:r>
      <w:r w:rsidRPr="00274DA7">
        <w:rPr>
          <w:i/>
          <w:sz w:val="28"/>
        </w:rPr>
        <w:t>В</w:t>
      </w:r>
      <w:r w:rsidRPr="00274DA7">
        <w:rPr>
          <w:i/>
          <w:sz w:val="28"/>
          <w:vertAlign w:val="subscript"/>
        </w:rPr>
        <w:t>р</w:t>
      </w:r>
    </w:p>
    <w:p w:rsidR="0025678A" w:rsidRPr="00274DA7" w:rsidRDefault="0025678A" w:rsidP="008F73B2">
      <w:pPr>
        <w:spacing w:line="360" w:lineRule="auto"/>
        <w:jc w:val="center"/>
        <w:rPr>
          <w:sz w:val="28"/>
        </w:rPr>
      </w:pPr>
      <w:r w:rsidRPr="00274DA7">
        <w:rPr>
          <w:sz w:val="28"/>
        </w:rPr>
        <w:t>в зависимости от объема работ</w:t>
      </w:r>
      <w:r>
        <w:rPr>
          <w:sz w:val="28"/>
        </w:rPr>
        <w:t xml:space="preserve"> и удельных приведенных затрат</w:t>
      </w:r>
    </w:p>
    <w:p w:rsidR="0025678A" w:rsidRDefault="0025678A" w:rsidP="00983FFD">
      <w:pPr>
        <w:spacing w:line="360" w:lineRule="auto"/>
        <w:ind w:firstLine="708"/>
        <w:jc w:val="both"/>
        <w:rPr>
          <w:b/>
          <w:sz w:val="28"/>
        </w:rPr>
      </w:pPr>
    </w:p>
    <w:p w:rsidR="0025678A" w:rsidRPr="00741B36" w:rsidRDefault="0025678A" w:rsidP="00983FFD">
      <w:pPr>
        <w:spacing w:line="360" w:lineRule="auto"/>
        <w:ind w:firstLine="708"/>
        <w:jc w:val="both"/>
        <w:rPr>
          <w:b/>
          <w:sz w:val="28"/>
        </w:rPr>
      </w:pPr>
      <w:r w:rsidRPr="00741B36">
        <w:rPr>
          <w:b/>
          <w:sz w:val="28"/>
        </w:rPr>
        <w:t>Выводы.</w:t>
      </w:r>
    </w:p>
    <w:p w:rsidR="0025678A" w:rsidRDefault="0025678A" w:rsidP="00983FFD">
      <w:pPr>
        <w:spacing w:line="360" w:lineRule="auto"/>
        <w:ind w:firstLine="708"/>
        <w:jc w:val="both"/>
        <w:rPr>
          <w:sz w:val="28"/>
        </w:rPr>
      </w:pPr>
      <w:r>
        <w:rPr>
          <w:sz w:val="28"/>
        </w:rPr>
        <w:t>Выполненные расчеты согласно разработанной методике, результаты которых представлены на рисунке позволяют выбрать оптимальную ширину захвата агрегата</w:t>
      </w:r>
      <w:r w:rsidRPr="006359B6">
        <w:rPr>
          <w:sz w:val="28"/>
          <w:szCs w:val="28"/>
        </w:rPr>
        <w:t xml:space="preserve"> </w:t>
      </w:r>
      <w:r>
        <w:rPr>
          <w:sz w:val="28"/>
          <w:szCs w:val="28"/>
        </w:rPr>
        <w:t xml:space="preserve">в зависимости </w:t>
      </w:r>
      <w:r w:rsidRPr="008F73B2">
        <w:rPr>
          <w:sz w:val="28"/>
          <w:szCs w:val="28"/>
        </w:rPr>
        <w:t xml:space="preserve">от </w:t>
      </w:r>
      <w:r>
        <w:rPr>
          <w:sz w:val="28"/>
          <w:szCs w:val="28"/>
        </w:rPr>
        <w:t xml:space="preserve">произведённого </w:t>
      </w:r>
      <w:r w:rsidRPr="008F73B2">
        <w:rPr>
          <w:sz w:val="28"/>
          <w:szCs w:val="28"/>
        </w:rPr>
        <w:t xml:space="preserve">объема </w:t>
      </w:r>
      <w:r>
        <w:rPr>
          <w:sz w:val="28"/>
          <w:szCs w:val="28"/>
        </w:rPr>
        <w:t xml:space="preserve">возможных </w:t>
      </w:r>
      <w:r w:rsidRPr="008F73B2">
        <w:rPr>
          <w:sz w:val="28"/>
          <w:szCs w:val="28"/>
        </w:rPr>
        <w:t>работ и удельных приведенных затрат</w:t>
      </w:r>
      <w:r>
        <w:rPr>
          <w:sz w:val="28"/>
          <w:szCs w:val="28"/>
        </w:rPr>
        <w:t xml:space="preserve"> на их выполнение.</w:t>
      </w:r>
    </w:p>
    <w:p w:rsidR="0025678A" w:rsidRDefault="0025678A" w:rsidP="00983FFD">
      <w:pPr>
        <w:spacing w:line="360" w:lineRule="auto"/>
        <w:ind w:firstLine="709"/>
        <w:jc w:val="both"/>
        <w:rPr>
          <w:sz w:val="28"/>
          <w:szCs w:val="28"/>
        </w:rPr>
      </w:pPr>
      <w:r>
        <w:rPr>
          <w:sz w:val="28"/>
          <w:szCs w:val="28"/>
        </w:rPr>
        <w:t>Таким образом, решение предложенной задачи позволит аналитически формализовать зависимость между параметрами агрегатов, с одной стороны, и величиной затрат на единицу выполненной работы – с другой. Установление аналитических зависимостей между основными конструктивными параметрами, показателями условий использования машин и технико-экономическими показателями агрегатов позволяет подойти к решению вопроса о выборе оптимальных параметров с.-х. машин при их проектировании.</w:t>
      </w:r>
    </w:p>
    <w:p w:rsidR="0025678A" w:rsidRDefault="0025678A" w:rsidP="00983FFD">
      <w:pPr>
        <w:spacing w:line="360" w:lineRule="auto"/>
        <w:rPr>
          <w:sz w:val="28"/>
          <w:szCs w:val="28"/>
        </w:rPr>
      </w:pPr>
    </w:p>
    <w:p w:rsidR="0025678A" w:rsidRDefault="0025678A" w:rsidP="00983FFD">
      <w:pPr>
        <w:spacing w:line="360" w:lineRule="auto"/>
        <w:rPr>
          <w:sz w:val="28"/>
          <w:szCs w:val="28"/>
        </w:rPr>
      </w:pPr>
    </w:p>
    <w:p w:rsidR="0025678A" w:rsidRDefault="0025678A" w:rsidP="001902BD">
      <w:pPr>
        <w:spacing w:line="360" w:lineRule="auto"/>
        <w:jc w:val="center"/>
        <w:rPr>
          <w:sz w:val="28"/>
          <w:szCs w:val="28"/>
        </w:rPr>
      </w:pPr>
      <w:r w:rsidRPr="001444F5">
        <w:rPr>
          <w:b/>
          <w:szCs w:val="28"/>
        </w:rPr>
        <w:lastRenderedPageBreak/>
        <w:t>Библиографический список</w:t>
      </w:r>
    </w:p>
    <w:p w:rsidR="0025678A" w:rsidRDefault="0025678A" w:rsidP="00EA4905">
      <w:pPr>
        <w:tabs>
          <w:tab w:val="left" w:pos="1080"/>
        </w:tabs>
        <w:ind w:firstLine="709"/>
        <w:jc w:val="both"/>
      </w:pPr>
      <w:r>
        <w:t xml:space="preserve">1. </w:t>
      </w:r>
      <w:r w:rsidRPr="00DD7CAF">
        <w:t>Ожегов Н.М., Ружьев В.А., Криштанов Е.А., Дзибук И.С. Конкурентоспособная модель комбинированного почвообрабатывающего агрегата // Вестник АПК Ставрополья. – 2018. – №1 (29). – С. 18-22.</w:t>
      </w:r>
    </w:p>
    <w:p w:rsidR="0025678A" w:rsidRDefault="0025678A" w:rsidP="00EA4905">
      <w:pPr>
        <w:tabs>
          <w:tab w:val="left" w:pos="1080"/>
        </w:tabs>
        <w:ind w:firstLine="709"/>
        <w:jc w:val="both"/>
      </w:pPr>
      <w:r>
        <w:t xml:space="preserve">2. </w:t>
      </w:r>
      <w:r w:rsidRPr="00DD7CAF">
        <w:t>Патент на полезную модель RU 130473 U1 Российская Федерация, МПК А01В 49/02 Комбинированный почвообрабатывающий агрегат / Джабборов Нозим Исмоилович (RU), Добринов Александр Владимирович (RU), Лобанов Анатолий Владимирович (RU), Федькин Денис Сергеевич (RU), Евсеева Светлана Петровна (RU); заявитель и патентообладатель: Государственное научное учреждение Северо-Западный научно-исследовательский институт механизации и электрификации сельского хозяйства Российской академии сельскохозяйственных наук (ГНУ СЗНИИМЭСХ Россельхозакадемии); № заявки 2013104360/13; опубл. 27.07.2013.</w:t>
      </w:r>
    </w:p>
    <w:p w:rsidR="0025678A" w:rsidRDefault="0025678A" w:rsidP="00EA4905">
      <w:pPr>
        <w:tabs>
          <w:tab w:val="left" w:pos="1080"/>
        </w:tabs>
        <w:ind w:firstLine="709"/>
        <w:jc w:val="both"/>
      </w:pPr>
      <w:r>
        <w:t>3. Джабборов Н.И., Добринов А.В., Ахмадов Б.Р. Разработка энергоэффективных сельскохозяйственных агрегатов с учетом их динамических характеристик // Кишоварз. – 2014. – №2. – С. 38-40.</w:t>
      </w:r>
    </w:p>
    <w:p w:rsidR="0025678A" w:rsidRDefault="0025678A" w:rsidP="00EA4905">
      <w:pPr>
        <w:tabs>
          <w:tab w:val="left" w:pos="1080"/>
        </w:tabs>
        <w:ind w:firstLine="709"/>
        <w:jc w:val="both"/>
      </w:pPr>
      <w:r>
        <w:t xml:space="preserve">4. </w:t>
      </w:r>
      <w:r w:rsidRPr="00DD7CAF">
        <w:t>Лебедев А.Т. Ресурсосберегающие направления повышения надежности и эффективности технологических процессов в АПК: монография. – Ставрополь: Ставропольский ГАУ, 2012. – 376 с.</w:t>
      </w:r>
    </w:p>
    <w:p w:rsidR="0025678A" w:rsidRPr="0058527C" w:rsidRDefault="0025678A" w:rsidP="00EA4905">
      <w:pPr>
        <w:tabs>
          <w:tab w:val="left" w:pos="1080"/>
        </w:tabs>
        <w:ind w:firstLine="709"/>
        <w:jc w:val="both"/>
      </w:pPr>
      <w:r>
        <w:t>5</w:t>
      </w:r>
      <w:r w:rsidRPr="0058527C">
        <w:t>. Добринов А.В. Оценка влияния производственных факторов на стоимость кормов из трав в условиях Северо-Запада России // Технологии и технические средства механизированного производства продукции растениеводства и животноводства. – 2002. – №73. – С. 153-157.</w:t>
      </w:r>
    </w:p>
    <w:p w:rsidR="0025678A" w:rsidRDefault="0025678A" w:rsidP="00EA4905">
      <w:pPr>
        <w:tabs>
          <w:tab w:val="left" w:pos="1080"/>
        </w:tabs>
        <w:ind w:firstLine="709"/>
        <w:jc w:val="both"/>
      </w:pPr>
      <w:r>
        <w:t>6</w:t>
      </w:r>
      <w:r w:rsidRPr="0058527C">
        <w:t xml:space="preserve">. </w:t>
      </w:r>
      <w:r w:rsidRPr="00A0232C">
        <w:t>Завора В.А. Основы теоретического обоснования оптимальной ширины захвата мобильных агрегатов растениеводства // Вестник Алтайского государственного аграрного университета. – 2015. – №5(127). – С. 141-144.</w:t>
      </w:r>
    </w:p>
    <w:p w:rsidR="0025678A" w:rsidRDefault="0025678A" w:rsidP="00EA4905">
      <w:pPr>
        <w:tabs>
          <w:tab w:val="left" w:pos="1080"/>
        </w:tabs>
        <w:ind w:firstLine="709"/>
        <w:jc w:val="both"/>
      </w:pPr>
      <w:r>
        <w:t xml:space="preserve">7. </w:t>
      </w:r>
      <w:r w:rsidRPr="008170A1">
        <w:t>Бердышев В.Е., Ерошенко Л.И., Новиков М.А., Ружьев В.А., Смели</w:t>
      </w:r>
      <w:r>
        <w:t>к В.А., Теплинский И.З.</w:t>
      </w:r>
      <w:r w:rsidRPr="008170A1">
        <w:t xml:space="preserve"> Сельскохозяйственные машины. Технологические расчеты в примерах и задачах: </w:t>
      </w:r>
      <w:r>
        <w:t>у</w:t>
      </w:r>
      <w:r w:rsidRPr="008170A1">
        <w:t xml:space="preserve">чебное пособие. </w:t>
      </w:r>
      <w:r>
        <w:t xml:space="preserve">– </w:t>
      </w:r>
      <w:r w:rsidRPr="008170A1">
        <w:t>2-е изд. / под ред. М.А. Новикова. – СПб.: Проспект Науки, 2018. – 208 с.</w:t>
      </w:r>
    </w:p>
    <w:p w:rsidR="0025678A" w:rsidRDefault="0025678A" w:rsidP="00EA4905">
      <w:pPr>
        <w:tabs>
          <w:tab w:val="left" w:pos="1080"/>
        </w:tabs>
        <w:ind w:firstLine="709"/>
        <w:jc w:val="both"/>
      </w:pPr>
      <w:r>
        <w:t>8. Джабборов Н.И., Добринов А.В., Семенова Г.А. Определение энерготехнологических параметров динамичных почвообрабатывающих агрегатов // Известия Санкт-Петербургского государственного аграрного университета. – 2017. – №4(49). – С. 252-259.</w:t>
      </w:r>
    </w:p>
    <w:p w:rsidR="0025678A" w:rsidRDefault="0025678A" w:rsidP="00EA4905">
      <w:pPr>
        <w:tabs>
          <w:tab w:val="left" w:pos="1080"/>
        </w:tabs>
        <w:ind w:firstLine="709"/>
        <w:jc w:val="both"/>
      </w:pPr>
      <w:r>
        <w:t>9. Джабборов Н.И., Эвиев В.А., Добринов А.В., Джабборов П.Н. Оптимизация ширины захвата МТА на стадии проектирования // Тракторы и сельскохозяйственные машины. – 2008. – №10. – С. 30-31.</w:t>
      </w:r>
    </w:p>
    <w:p w:rsidR="0025678A" w:rsidRPr="00AF5A59" w:rsidRDefault="0025678A" w:rsidP="00EA4905">
      <w:pPr>
        <w:tabs>
          <w:tab w:val="left" w:pos="1080"/>
        </w:tabs>
        <w:ind w:firstLine="709"/>
        <w:jc w:val="both"/>
      </w:pPr>
      <w:r>
        <w:t xml:space="preserve">10. </w:t>
      </w:r>
      <w:r w:rsidRPr="00A0232C">
        <w:t>Саклаков В.Д.</w:t>
      </w:r>
      <w:r>
        <w:t>,</w:t>
      </w:r>
      <w:r w:rsidRPr="00A0232C">
        <w:t xml:space="preserve"> Сергеев М.П. Технико-экономическое обоснование выбора средств механизации. </w:t>
      </w:r>
      <w:r>
        <w:t xml:space="preserve">– </w:t>
      </w:r>
      <w:r w:rsidRPr="00A0232C">
        <w:t>М</w:t>
      </w:r>
      <w:r w:rsidRPr="00AF5A59">
        <w:t xml:space="preserve">.: </w:t>
      </w:r>
      <w:r w:rsidRPr="00A0232C">
        <w:t>Колос</w:t>
      </w:r>
      <w:r w:rsidRPr="00AF5A59">
        <w:t>, 1973.</w:t>
      </w:r>
    </w:p>
    <w:p w:rsidR="0025678A" w:rsidRDefault="0025678A" w:rsidP="00EA4905">
      <w:pPr>
        <w:tabs>
          <w:tab w:val="left" w:pos="1080"/>
        </w:tabs>
        <w:ind w:firstLine="709"/>
        <w:jc w:val="both"/>
      </w:pPr>
      <w:r>
        <w:t xml:space="preserve">11. </w:t>
      </w:r>
      <w:r w:rsidRPr="00DD7CAF">
        <w:t>Крауялис А. Обоснование параметров комбинированного почвообрабатывающего посевного агрегата для тракторов мощностью 60 кВт.</w:t>
      </w:r>
      <w:r>
        <w:t xml:space="preserve"> </w:t>
      </w:r>
      <w:r w:rsidRPr="00DD7CAF">
        <w:t>/</w:t>
      </w:r>
      <w:r>
        <w:t xml:space="preserve">/ </w:t>
      </w:r>
      <w:r w:rsidRPr="00DD7CAF">
        <w:t>Математическое моделирование сельскохозяйственных объектов – основа проектировани</w:t>
      </w:r>
      <w:r>
        <w:t>я технологий и машин ХХI века: м</w:t>
      </w:r>
      <w:r w:rsidRPr="00DD7CAF">
        <w:t xml:space="preserve">атериалы международной научной конференции. </w:t>
      </w:r>
      <w:r>
        <w:t>– Минск: УП «БелНИИМСХ»</w:t>
      </w:r>
      <w:r w:rsidRPr="00DD7CAF">
        <w:t>, 2001.</w:t>
      </w:r>
      <w:r>
        <w:t xml:space="preserve"> – </w:t>
      </w:r>
      <w:r w:rsidRPr="00DD7CAF">
        <w:t>С. 53-56.</w:t>
      </w:r>
    </w:p>
    <w:p w:rsidR="0025678A" w:rsidRDefault="0025678A" w:rsidP="00EA4905">
      <w:pPr>
        <w:tabs>
          <w:tab w:val="left" w:pos="1080"/>
        </w:tabs>
        <w:ind w:firstLine="709"/>
        <w:jc w:val="both"/>
      </w:pPr>
      <w:r>
        <w:t xml:space="preserve">12. </w:t>
      </w:r>
      <w:r w:rsidRPr="00F06C9C">
        <w:t>Ружьев В.А., Ловкис В.Б., Криштанов Е.А., См</w:t>
      </w:r>
      <w:r>
        <w:t>ирнова Ю.И., Дзибук И.С.</w:t>
      </w:r>
      <w:r w:rsidRPr="00F06C9C">
        <w:t xml:space="preserve"> Режимы работы комбинированного почвообрабатывающего агрегата с оптимизированными конструкционными параметрами рабочих органов // Вестник АПК Ставрополья. – 2018. – №3 (31). – С. 4-10.</w:t>
      </w:r>
    </w:p>
    <w:p w:rsidR="0025678A" w:rsidRDefault="0025678A" w:rsidP="007923A9">
      <w:pPr>
        <w:ind w:firstLine="709"/>
        <w:jc w:val="both"/>
      </w:pPr>
    </w:p>
    <w:p w:rsidR="0025678A" w:rsidRDefault="0025678A" w:rsidP="007923A9">
      <w:pPr>
        <w:ind w:firstLine="709"/>
        <w:jc w:val="both"/>
      </w:pPr>
    </w:p>
    <w:p w:rsidR="0025678A" w:rsidRDefault="0025678A" w:rsidP="007923A9">
      <w:pPr>
        <w:ind w:firstLine="709"/>
        <w:jc w:val="both"/>
      </w:pPr>
    </w:p>
    <w:p w:rsidR="0025678A" w:rsidRPr="00B54EA7" w:rsidRDefault="0025678A" w:rsidP="00BE1A37">
      <w:pPr>
        <w:jc w:val="center"/>
        <w:rPr>
          <w:b/>
        </w:rPr>
      </w:pPr>
      <w:r w:rsidRPr="00B02EFF">
        <w:rPr>
          <w:b/>
          <w:lang w:val="en-US"/>
        </w:rPr>
        <w:lastRenderedPageBreak/>
        <w:t>References</w:t>
      </w:r>
    </w:p>
    <w:p w:rsidR="0025678A" w:rsidRPr="00B54EA7" w:rsidRDefault="0025678A" w:rsidP="006A1F6C">
      <w:pPr>
        <w:tabs>
          <w:tab w:val="left" w:pos="720"/>
        </w:tabs>
        <w:ind w:firstLine="360"/>
        <w:jc w:val="both"/>
      </w:pPr>
      <w:r w:rsidRPr="00B54EA7">
        <w:t xml:space="preserve">1. </w:t>
      </w:r>
      <w:r w:rsidRPr="006A1F6C">
        <w:rPr>
          <w:lang w:val="en-US"/>
        </w:rPr>
        <w:t>Ozhegov</w:t>
      </w:r>
      <w:r w:rsidRPr="00B54EA7">
        <w:t xml:space="preserve"> </w:t>
      </w:r>
      <w:r w:rsidRPr="006A1F6C">
        <w:rPr>
          <w:lang w:val="en-US"/>
        </w:rPr>
        <w:t>N</w:t>
      </w:r>
      <w:r w:rsidRPr="00B54EA7">
        <w:t>.</w:t>
      </w:r>
      <w:r w:rsidRPr="006A1F6C">
        <w:rPr>
          <w:lang w:val="en-US"/>
        </w:rPr>
        <w:t>M</w:t>
      </w:r>
      <w:r w:rsidRPr="00B54EA7">
        <w:t xml:space="preserve">., </w:t>
      </w:r>
      <w:r w:rsidRPr="006A1F6C">
        <w:rPr>
          <w:lang w:val="en-US"/>
        </w:rPr>
        <w:t>Ruzh</w:t>
      </w:r>
      <w:r w:rsidRPr="00B54EA7">
        <w:t>'</w:t>
      </w:r>
      <w:r w:rsidRPr="006A1F6C">
        <w:rPr>
          <w:lang w:val="en-US"/>
        </w:rPr>
        <w:t>ev</w:t>
      </w:r>
      <w:r w:rsidRPr="00B54EA7">
        <w:t xml:space="preserve"> </w:t>
      </w:r>
      <w:r w:rsidRPr="006A1F6C">
        <w:rPr>
          <w:lang w:val="en-US"/>
        </w:rPr>
        <w:t>V</w:t>
      </w:r>
      <w:r w:rsidRPr="00B54EA7">
        <w:t>.</w:t>
      </w:r>
      <w:r w:rsidRPr="006A1F6C">
        <w:rPr>
          <w:lang w:val="en-US"/>
        </w:rPr>
        <w:t>A</w:t>
      </w:r>
      <w:r w:rsidRPr="00B54EA7">
        <w:t xml:space="preserve">., </w:t>
      </w:r>
      <w:r w:rsidRPr="006A1F6C">
        <w:rPr>
          <w:lang w:val="en-US"/>
        </w:rPr>
        <w:t>Krishtanov</w:t>
      </w:r>
      <w:r w:rsidRPr="00B54EA7">
        <w:t xml:space="preserve"> </w:t>
      </w:r>
      <w:r w:rsidRPr="006A1F6C">
        <w:rPr>
          <w:lang w:val="en-US"/>
        </w:rPr>
        <w:t>E</w:t>
      </w:r>
      <w:r w:rsidRPr="00B54EA7">
        <w:t>.</w:t>
      </w:r>
      <w:r w:rsidRPr="006A1F6C">
        <w:rPr>
          <w:lang w:val="en-US"/>
        </w:rPr>
        <w:t>A</w:t>
      </w:r>
      <w:r w:rsidRPr="00B54EA7">
        <w:t xml:space="preserve">., </w:t>
      </w:r>
      <w:r w:rsidRPr="006A1F6C">
        <w:rPr>
          <w:lang w:val="en-US"/>
        </w:rPr>
        <w:t>Dzibuk</w:t>
      </w:r>
      <w:r w:rsidRPr="00B54EA7">
        <w:t xml:space="preserve"> </w:t>
      </w:r>
      <w:r w:rsidRPr="006A1F6C">
        <w:rPr>
          <w:lang w:val="en-US"/>
        </w:rPr>
        <w:t>I</w:t>
      </w:r>
      <w:r w:rsidRPr="00B54EA7">
        <w:t>.</w:t>
      </w:r>
      <w:r w:rsidRPr="006A1F6C">
        <w:rPr>
          <w:lang w:val="en-US"/>
        </w:rPr>
        <w:t>S</w:t>
      </w:r>
      <w:r w:rsidRPr="00B54EA7">
        <w:t xml:space="preserve">. </w:t>
      </w:r>
      <w:r w:rsidRPr="006A1F6C">
        <w:rPr>
          <w:lang w:val="en-US"/>
        </w:rPr>
        <w:t>Konkurentosposobnaja</w:t>
      </w:r>
      <w:r w:rsidRPr="00B54EA7">
        <w:t xml:space="preserve"> </w:t>
      </w:r>
      <w:r w:rsidRPr="006A1F6C">
        <w:rPr>
          <w:lang w:val="en-US"/>
        </w:rPr>
        <w:t>model</w:t>
      </w:r>
      <w:r w:rsidRPr="00B54EA7">
        <w:t xml:space="preserve">' </w:t>
      </w:r>
      <w:r w:rsidRPr="006A1F6C">
        <w:rPr>
          <w:lang w:val="en-US"/>
        </w:rPr>
        <w:t>kombinirovannogo</w:t>
      </w:r>
      <w:r w:rsidRPr="00B54EA7">
        <w:t xml:space="preserve"> </w:t>
      </w:r>
      <w:r w:rsidRPr="006A1F6C">
        <w:rPr>
          <w:lang w:val="en-US"/>
        </w:rPr>
        <w:t>pochvoobrabatyvajushhego</w:t>
      </w:r>
      <w:r w:rsidRPr="00B54EA7">
        <w:t xml:space="preserve"> </w:t>
      </w:r>
      <w:r w:rsidRPr="006A1F6C">
        <w:rPr>
          <w:lang w:val="en-US"/>
        </w:rPr>
        <w:t>agregata</w:t>
      </w:r>
      <w:r w:rsidRPr="00B54EA7">
        <w:t xml:space="preserve"> // </w:t>
      </w:r>
      <w:r w:rsidRPr="006A1F6C">
        <w:rPr>
          <w:lang w:val="en-US"/>
        </w:rPr>
        <w:t>Vestnik</w:t>
      </w:r>
      <w:r w:rsidRPr="00B54EA7">
        <w:t xml:space="preserve"> </w:t>
      </w:r>
      <w:r w:rsidRPr="006A1F6C">
        <w:rPr>
          <w:lang w:val="en-US"/>
        </w:rPr>
        <w:t>APK</w:t>
      </w:r>
      <w:r w:rsidRPr="00B54EA7">
        <w:t xml:space="preserve"> </w:t>
      </w:r>
      <w:r w:rsidRPr="006A1F6C">
        <w:rPr>
          <w:lang w:val="en-US"/>
        </w:rPr>
        <w:t>Stavropol</w:t>
      </w:r>
      <w:r w:rsidRPr="00B54EA7">
        <w:t>'</w:t>
      </w:r>
      <w:r w:rsidRPr="006A1F6C">
        <w:rPr>
          <w:lang w:val="en-US"/>
        </w:rPr>
        <w:t>ja</w:t>
      </w:r>
      <w:r w:rsidRPr="00B54EA7">
        <w:t xml:space="preserve">. – 2018. – №1 (29). – </w:t>
      </w:r>
      <w:r w:rsidRPr="006A1F6C">
        <w:rPr>
          <w:lang w:val="en-US"/>
        </w:rPr>
        <w:t>S</w:t>
      </w:r>
      <w:r w:rsidRPr="00B54EA7">
        <w:t>. 18-22.</w:t>
      </w:r>
    </w:p>
    <w:p w:rsidR="0025678A" w:rsidRPr="00B54EA7" w:rsidRDefault="0025678A" w:rsidP="006A1F6C">
      <w:pPr>
        <w:tabs>
          <w:tab w:val="left" w:pos="720"/>
        </w:tabs>
        <w:ind w:firstLine="360"/>
        <w:jc w:val="both"/>
      </w:pPr>
      <w:r w:rsidRPr="00B54EA7">
        <w:t xml:space="preserve">2. </w:t>
      </w:r>
      <w:r w:rsidRPr="006A1F6C">
        <w:rPr>
          <w:lang w:val="en-US"/>
        </w:rPr>
        <w:t>Patent</w:t>
      </w:r>
      <w:r w:rsidRPr="00B54EA7">
        <w:t xml:space="preserve"> </w:t>
      </w:r>
      <w:r w:rsidRPr="006A1F6C">
        <w:rPr>
          <w:lang w:val="en-US"/>
        </w:rPr>
        <w:t>na</w:t>
      </w:r>
      <w:r w:rsidRPr="00B54EA7">
        <w:t xml:space="preserve"> </w:t>
      </w:r>
      <w:r w:rsidRPr="006A1F6C">
        <w:rPr>
          <w:lang w:val="en-US"/>
        </w:rPr>
        <w:t>poleznuju</w:t>
      </w:r>
      <w:r w:rsidRPr="00B54EA7">
        <w:t xml:space="preserve"> </w:t>
      </w:r>
      <w:r w:rsidRPr="006A1F6C">
        <w:rPr>
          <w:lang w:val="en-US"/>
        </w:rPr>
        <w:t>model</w:t>
      </w:r>
      <w:r w:rsidRPr="00B54EA7">
        <w:t xml:space="preserve">' </w:t>
      </w:r>
      <w:r w:rsidRPr="006A1F6C">
        <w:rPr>
          <w:lang w:val="en-US"/>
        </w:rPr>
        <w:t>RU</w:t>
      </w:r>
      <w:r w:rsidRPr="00B54EA7">
        <w:t xml:space="preserve"> 130473 </w:t>
      </w:r>
      <w:r w:rsidRPr="006A1F6C">
        <w:rPr>
          <w:lang w:val="en-US"/>
        </w:rPr>
        <w:t>U</w:t>
      </w:r>
      <w:r w:rsidRPr="00B54EA7">
        <w:t xml:space="preserve">1 </w:t>
      </w:r>
      <w:r w:rsidRPr="006A1F6C">
        <w:rPr>
          <w:lang w:val="en-US"/>
        </w:rPr>
        <w:t>Rossijskaja</w:t>
      </w:r>
      <w:r w:rsidRPr="00B54EA7">
        <w:t xml:space="preserve"> </w:t>
      </w:r>
      <w:r w:rsidRPr="006A1F6C">
        <w:rPr>
          <w:lang w:val="en-US"/>
        </w:rPr>
        <w:t>Federacija</w:t>
      </w:r>
      <w:r w:rsidRPr="00B54EA7">
        <w:t xml:space="preserve">, </w:t>
      </w:r>
      <w:r w:rsidRPr="006A1F6C">
        <w:rPr>
          <w:lang w:val="en-US"/>
        </w:rPr>
        <w:t>MPK</w:t>
      </w:r>
      <w:r w:rsidRPr="00B54EA7">
        <w:t xml:space="preserve"> </w:t>
      </w:r>
      <w:r w:rsidRPr="006A1F6C">
        <w:rPr>
          <w:lang w:val="en-US"/>
        </w:rPr>
        <w:t>A</w:t>
      </w:r>
      <w:r w:rsidRPr="00B54EA7">
        <w:t>01</w:t>
      </w:r>
      <w:r w:rsidRPr="006A1F6C">
        <w:rPr>
          <w:lang w:val="en-US"/>
        </w:rPr>
        <w:t>V</w:t>
      </w:r>
      <w:r w:rsidRPr="00B54EA7">
        <w:t xml:space="preserve"> 49/02 </w:t>
      </w:r>
      <w:r w:rsidRPr="006A1F6C">
        <w:rPr>
          <w:lang w:val="en-US"/>
        </w:rPr>
        <w:t>Kombinirovannyj</w:t>
      </w:r>
      <w:r w:rsidRPr="00B54EA7">
        <w:t xml:space="preserve"> </w:t>
      </w:r>
      <w:r w:rsidRPr="006A1F6C">
        <w:rPr>
          <w:lang w:val="en-US"/>
        </w:rPr>
        <w:t>pochvoobrabatyvajushhij</w:t>
      </w:r>
      <w:r w:rsidRPr="00B54EA7">
        <w:t xml:space="preserve"> </w:t>
      </w:r>
      <w:r w:rsidRPr="006A1F6C">
        <w:rPr>
          <w:lang w:val="en-US"/>
        </w:rPr>
        <w:t>agregat</w:t>
      </w:r>
      <w:r w:rsidRPr="00B54EA7">
        <w:t xml:space="preserve"> / </w:t>
      </w:r>
      <w:r w:rsidRPr="006A1F6C">
        <w:rPr>
          <w:lang w:val="en-US"/>
        </w:rPr>
        <w:t>Dzhabborov</w:t>
      </w:r>
      <w:r w:rsidRPr="00B54EA7">
        <w:t xml:space="preserve"> </w:t>
      </w:r>
      <w:r w:rsidRPr="006A1F6C">
        <w:rPr>
          <w:lang w:val="en-US"/>
        </w:rPr>
        <w:t>Nozim</w:t>
      </w:r>
      <w:r w:rsidRPr="00B54EA7">
        <w:t xml:space="preserve"> </w:t>
      </w:r>
      <w:r w:rsidRPr="006A1F6C">
        <w:rPr>
          <w:lang w:val="en-US"/>
        </w:rPr>
        <w:t>Ismoilovich</w:t>
      </w:r>
      <w:r w:rsidRPr="00B54EA7">
        <w:t xml:space="preserve"> (</w:t>
      </w:r>
      <w:r w:rsidRPr="006A1F6C">
        <w:rPr>
          <w:lang w:val="en-US"/>
        </w:rPr>
        <w:t>RU</w:t>
      </w:r>
      <w:r w:rsidRPr="00B54EA7">
        <w:t xml:space="preserve">), </w:t>
      </w:r>
      <w:r w:rsidRPr="006A1F6C">
        <w:rPr>
          <w:lang w:val="en-US"/>
        </w:rPr>
        <w:t>Dobrinov</w:t>
      </w:r>
      <w:r w:rsidRPr="00B54EA7">
        <w:t xml:space="preserve"> </w:t>
      </w:r>
      <w:r w:rsidRPr="006A1F6C">
        <w:rPr>
          <w:lang w:val="en-US"/>
        </w:rPr>
        <w:t>Aleksandr</w:t>
      </w:r>
      <w:r w:rsidRPr="00B54EA7">
        <w:t xml:space="preserve"> </w:t>
      </w:r>
      <w:r w:rsidRPr="006A1F6C">
        <w:rPr>
          <w:lang w:val="en-US"/>
        </w:rPr>
        <w:t>Vladimirovich</w:t>
      </w:r>
      <w:r w:rsidRPr="00B54EA7">
        <w:t xml:space="preserve"> (</w:t>
      </w:r>
      <w:r w:rsidRPr="006A1F6C">
        <w:rPr>
          <w:lang w:val="en-US"/>
        </w:rPr>
        <w:t>RU</w:t>
      </w:r>
      <w:r w:rsidRPr="00B54EA7">
        <w:t xml:space="preserve">), </w:t>
      </w:r>
      <w:r w:rsidRPr="006A1F6C">
        <w:rPr>
          <w:lang w:val="en-US"/>
        </w:rPr>
        <w:t>Lobanov</w:t>
      </w:r>
      <w:r w:rsidRPr="00B54EA7">
        <w:t xml:space="preserve"> </w:t>
      </w:r>
      <w:r w:rsidRPr="006A1F6C">
        <w:rPr>
          <w:lang w:val="en-US"/>
        </w:rPr>
        <w:t>Anatolij</w:t>
      </w:r>
      <w:r w:rsidRPr="00B54EA7">
        <w:t xml:space="preserve"> </w:t>
      </w:r>
      <w:r w:rsidRPr="006A1F6C">
        <w:rPr>
          <w:lang w:val="en-US"/>
        </w:rPr>
        <w:t>Vladimirovich</w:t>
      </w:r>
      <w:r w:rsidRPr="00B54EA7">
        <w:t xml:space="preserve"> (</w:t>
      </w:r>
      <w:r w:rsidRPr="006A1F6C">
        <w:rPr>
          <w:lang w:val="en-US"/>
        </w:rPr>
        <w:t>RU</w:t>
      </w:r>
      <w:r w:rsidRPr="00B54EA7">
        <w:t xml:space="preserve">), </w:t>
      </w:r>
      <w:r w:rsidRPr="006A1F6C">
        <w:rPr>
          <w:lang w:val="en-US"/>
        </w:rPr>
        <w:t>Fed</w:t>
      </w:r>
      <w:r w:rsidRPr="00B54EA7">
        <w:t>'</w:t>
      </w:r>
      <w:r w:rsidRPr="006A1F6C">
        <w:rPr>
          <w:lang w:val="en-US"/>
        </w:rPr>
        <w:t>kin</w:t>
      </w:r>
      <w:r w:rsidRPr="00B54EA7">
        <w:t xml:space="preserve"> </w:t>
      </w:r>
      <w:r w:rsidRPr="006A1F6C">
        <w:rPr>
          <w:lang w:val="en-US"/>
        </w:rPr>
        <w:t>Denis</w:t>
      </w:r>
      <w:r w:rsidRPr="00B54EA7">
        <w:t xml:space="preserve"> </w:t>
      </w:r>
      <w:r w:rsidRPr="006A1F6C">
        <w:rPr>
          <w:lang w:val="en-US"/>
        </w:rPr>
        <w:t>Sergeevich</w:t>
      </w:r>
      <w:r w:rsidRPr="00B54EA7">
        <w:t xml:space="preserve"> (</w:t>
      </w:r>
      <w:r w:rsidRPr="006A1F6C">
        <w:rPr>
          <w:lang w:val="en-US"/>
        </w:rPr>
        <w:t>RU</w:t>
      </w:r>
      <w:r w:rsidRPr="00B54EA7">
        <w:t xml:space="preserve">), </w:t>
      </w:r>
      <w:r w:rsidRPr="006A1F6C">
        <w:rPr>
          <w:lang w:val="en-US"/>
        </w:rPr>
        <w:t>Evseeva</w:t>
      </w:r>
      <w:r w:rsidRPr="00B54EA7">
        <w:t xml:space="preserve"> </w:t>
      </w:r>
      <w:r w:rsidRPr="006A1F6C">
        <w:rPr>
          <w:lang w:val="en-US"/>
        </w:rPr>
        <w:t>Svetlana</w:t>
      </w:r>
      <w:r w:rsidRPr="00B54EA7">
        <w:t xml:space="preserve"> </w:t>
      </w:r>
      <w:r w:rsidRPr="006A1F6C">
        <w:rPr>
          <w:lang w:val="en-US"/>
        </w:rPr>
        <w:t>Petrovna</w:t>
      </w:r>
      <w:r w:rsidRPr="00B54EA7">
        <w:t xml:space="preserve"> (</w:t>
      </w:r>
      <w:r w:rsidRPr="006A1F6C">
        <w:rPr>
          <w:lang w:val="en-US"/>
        </w:rPr>
        <w:t>RU</w:t>
      </w:r>
      <w:r w:rsidRPr="00B54EA7">
        <w:t xml:space="preserve">); </w:t>
      </w:r>
      <w:r w:rsidRPr="006A1F6C">
        <w:rPr>
          <w:lang w:val="en-US"/>
        </w:rPr>
        <w:t>zajavitel</w:t>
      </w:r>
      <w:r w:rsidRPr="00B54EA7">
        <w:t xml:space="preserve">' </w:t>
      </w:r>
      <w:r w:rsidRPr="006A1F6C">
        <w:rPr>
          <w:lang w:val="en-US"/>
        </w:rPr>
        <w:t>i</w:t>
      </w:r>
      <w:r w:rsidRPr="00B54EA7">
        <w:t xml:space="preserve"> </w:t>
      </w:r>
      <w:r w:rsidRPr="006A1F6C">
        <w:rPr>
          <w:lang w:val="en-US"/>
        </w:rPr>
        <w:t>patentoobladatel</w:t>
      </w:r>
      <w:r w:rsidRPr="00B54EA7">
        <w:t xml:space="preserve">': </w:t>
      </w:r>
      <w:r w:rsidRPr="006A1F6C">
        <w:rPr>
          <w:lang w:val="en-US"/>
        </w:rPr>
        <w:t>Gosudarstvennoe</w:t>
      </w:r>
      <w:r w:rsidRPr="00B54EA7">
        <w:t xml:space="preserve"> </w:t>
      </w:r>
      <w:r w:rsidRPr="006A1F6C">
        <w:rPr>
          <w:lang w:val="en-US"/>
        </w:rPr>
        <w:t>nauchnoe</w:t>
      </w:r>
      <w:r w:rsidRPr="00B54EA7">
        <w:t xml:space="preserve"> </w:t>
      </w:r>
      <w:r w:rsidRPr="006A1F6C">
        <w:rPr>
          <w:lang w:val="en-US"/>
        </w:rPr>
        <w:t>uchrezhdenie</w:t>
      </w:r>
      <w:r w:rsidRPr="00B54EA7">
        <w:t xml:space="preserve"> </w:t>
      </w:r>
      <w:r w:rsidRPr="006A1F6C">
        <w:rPr>
          <w:lang w:val="en-US"/>
        </w:rPr>
        <w:t>Severo</w:t>
      </w:r>
      <w:r w:rsidRPr="00B54EA7">
        <w:t>-</w:t>
      </w:r>
      <w:r w:rsidRPr="006A1F6C">
        <w:rPr>
          <w:lang w:val="en-US"/>
        </w:rPr>
        <w:t>Zapadnyj</w:t>
      </w:r>
      <w:r w:rsidRPr="00B54EA7">
        <w:t xml:space="preserve"> </w:t>
      </w:r>
      <w:r w:rsidRPr="006A1F6C">
        <w:rPr>
          <w:lang w:val="en-US"/>
        </w:rPr>
        <w:t>nauchno</w:t>
      </w:r>
      <w:r w:rsidRPr="00B54EA7">
        <w:t>-</w:t>
      </w:r>
      <w:r w:rsidRPr="006A1F6C">
        <w:rPr>
          <w:lang w:val="en-US"/>
        </w:rPr>
        <w:t>issledovatel</w:t>
      </w:r>
      <w:r w:rsidRPr="00B54EA7">
        <w:t>'</w:t>
      </w:r>
      <w:r w:rsidRPr="006A1F6C">
        <w:rPr>
          <w:lang w:val="en-US"/>
        </w:rPr>
        <w:t>skij</w:t>
      </w:r>
      <w:r w:rsidRPr="00B54EA7">
        <w:t xml:space="preserve"> </w:t>
      </w:r>
      <w:r w:rsidRPr="006A1F6C">
        <w:rPr>
          <w:lang w:val="en-US"/>
        </w:rPr>
        <w:t>institut</w:t>
      </w:r>
      <w:r w:rsidRPr="00B54EA7">
        <w:t xml:space="preserve"> </w:t>
      </w:r>
      <w:r w:rsidRPr="006A1F6C">
        <w:rPr>
          <w:lang w:val="en-US"/>
        </w:rPr>
        <w:t>mehanizacii</w:t>
      </w:r>
      <w:r w:rsidRPr="00B54EA7">
        <w:t xml:space="preserve"> </w:t>
      </w:r>
      <w:r w:rsidRPr="006A1F6C">
        <w:rPr>
          <w:lang w:val="en-US"/>
        </w:rPr>
        <w:t>i</w:t>
      </w:r>
      <w:r w:rsidRPr="00B54EA7">
        <w:t xml:space="preserve"> </w:t>
      </w:r>
      <w:r w:rsidRPr="006A1F6C">
        <w:rPr>
          <w:lang w:val="en-US"/>
        </w:rPr>
        <w:t>jelektrifikacii</w:t>
      </w:r>
      <w:r w:rsidRPr="00B54EA7">
        <w:t xml:space="preserve"> </w:t>
      </w:r>
      <w:r w:rsidRPr="006A1F6C">
        <w:rPr>
          <w:lang w:val="en-US"/>
        </w:rPr>
        <w:t>sel</w:t>
      </w:r>
      <w:r w:rsidRPr="00B54EA7">
        <w:t>'</w:t>
      </w:r>
      <w:r w:rsidRPr="006A1F6C">
        <w:rPr>
          <w:lang w:val="en-US"/>
        </w:rPr>
        <w:t>skogo</w:t>
      </w:r>
      <w:r w:rsidRPr="00B54EA7">
        <w:t xml:space="preserve"> </w:t>
      </w:r>
      <w:r w:rsidRPr="006A1F6C">
        <w:rPr>
          <w:lang w:val="en-US"/>
        </w:rPr>
        <w:t>hozjajstva</w:t>
      </w:r>
      <w:r w:rsidRPr="00B54EA7">
        <w:t xml:space="preserve"> </w:t>
      </w:r>
      <w:r w:rsidRPr="006A1F6C">
        <w:rPr>
          <w:lang w:val="en-US"/>
        </w:rPr>
        <w:t>Rossijskoj</w:t>
      </w:r>
      <w:r w:rsidRPr="00B54EA7">
        <w:t xml:space="preserve"> </w:t>
      </w:r>
      <w:r w:rsidRPr="006A1F6C">
        <w:rPr>
          <w:lang w:val="en-US"/>
        </w:rPr>
        <w:t>akademii</w:t>
      </w:r>
      <w:r w:rsidRPr="00B54EA7">
        <w:t xml:space="preserve"> </w:t>
      </w:r>
      <w:r w:rsidRPr="006A1F6C">
        <w:rPr>
          <w:lang w:val="en-US"/>
        </w:rPr>
        <w:t>sel</w:t>
      </w:r>
      <w:r w:rsidRPr="00B54EA7">
        <w:t>'</w:t>
      </w:r>
      <w:r w:rsidRPr="006A1F6C">
        <w:rPr>
          <w:lang w:val="en-US"/>
        </w:rPr>
        <w:t>skohozjajstvennyh</w:t>
      </w:r>
      <w:r w:rsidRPr="00B54EA7">
        <w:t xml:space="preserve"> </w:t>
      </w:r>
      <w:r w:rsidRPr="006A1F6C">
        <w:rPr>
          <w:lang w:val="en-US"/>
        </w:rPr>
        <w:t>nauk</w:t>
      </w:r>
      <w:r w:rsidRPr="00B54EA7">
        <w:t xml:space="preserve"> (</w:t>
      </w:r>
      <w:r w:rsidRPr="006A1F6C">
        <w:rPr>
          <w:lang w:val="en-US"/>
        </w:rPr>
        <w:t>GNU</w:t>
      </w:r>
      <w:r w:rsidRPr="00B54EA7">
        <w:t xml:space="preserve"> </w:t>
      </w:r>
      <w:r w:rsidRPr="006A1F6C">
        <w:rPr>
          <w:lang w:val="en-US"/>
        </w:rPr>
        <w:t>SZNIIMJeSH</w:t>
      </w:r>
      <w:r w:rsidRPr="00B54EA7">
        <w:t xml:space="preserve"> </w:t>
      </w:r>
      <w:r w:rsidRPr="006A1F6C">
        <w:rPr>
          <w:lang w:val="en-US"/>
        </w:rPr>
        <w:t>Rossel</w:t>
      </w:r>
      <w:r w:rsidRPr="00B54EA7">
        <w:t>'</w:t>
      </w:r>
      <w:r w:rsidRPr="006A1F6C">
        <w:rPr>
          <w:lang w:val="en-US"/>
        </w:rPr>
        <w:t>hozakademii</w:t>
      </w:r>
      <w:r w:rsidRPr="00B54EA7">
        <w:t xml:space="preserve">); № </w:t>
      </w:r>
      <w:r w:rsidRPr="006A1F6C">
        <w:rPr>
          <w:lang w:val="en-US"/>
        </w:rPr>
        <w:t>zajavki</w:t>
      </w:r>
      <w:r w:rsidRPr="00B54EA7">
        <w:t xml:space="preserve"> 2013104360/13; </w:t>
      </w:r>
      <w:r w:rsidRPr="006A1F6C">
        <w:rPr>
          <w:lang w:val="en-US"/>
        </w:rPr>
        <w:t>opubl</w:t>
      </w:r>
      <w:r w:rsidRPr="00B54EA7">
        <w:t>. 27.07.2013.</w:t>
      </w:r>
    </w:p>
    <w:p w:rsidR="0025678A" w:rsidRPr="00B54EA7" w:rsidRDefault="0025678A" w:rsidP="006A1F6C">
      <w:pPr>
        <w:tabs>
          <w:tab w:val="left" w:pos="720"/>
        </w:tabs>
        <w:ind w:firstLine="360"/>
        <w:jc w:val="both"/>
      </w:pPr>
      <w:r w:rsidRPr="00B54EA7">
        <w:t xml:space="preserve">3. </w:t>
      </w:r>
      <w:r w:rsidRPr="006A1F6C">
        <w:rPr>
          <w:lang w:val="en-US"/>
        </w:rPr>
        <w:t>Dzhabborov</w:t>
      </w:r>
      <w:r w:rsidRPr="00B54EA7">
        <w:t xml:space="preserve"> </w:t>
      </w:r>
      <w:r w:rsidRPr="006A1F6C">
        <w:rPr>
          <w:lang w:val="en-US"/>
        </w:rPr>
        <w:t>N</w:t>
      </w:r>
      <w:r w:rsidRPr="00B54EA7">
        <w:t>.</w:t>
      </w:r>
      <w:r w:rsidRPr="006A1F6C">
        <w:rPr>
          <w:lang w:val="en-US"/>
        </w:rPr>
        <w:t>I</w:t>
      </w:r>
      <w:r w:rsidRPr="00B54EA7">
        <w:t xml:space="preserve">., </w:t>
      </w:r>
      <w:r w:rsidRPr="006A1F6C">
        <w:rPr>
          <w:lang w:val="en-US"/>
        </w:rPr>
        <w:t>Dobrinov</w:t>
      </w:r>
      <w:r w:rsidRPr="00B54EA7">
        <w:t xml:space="preserve"> </w:t>
      </w:r>
      <w:r w:rsidRPr="006A1F6C">
        <w:rPr>
          <w:lang w:val="en-US"/>
        </w:rPr>
        <w:t>A</w:t>
      </w:r>
      <w:r w:rsidRPr="00B54EA7">
        <w:t>.</w:t>
      </w:r>
      <w:r w:rsidRPr="006A1F6C">
        <w:rPr>
          <w:lang w:val="en-US"/>
        </w:rPr>
        <w:t>V</w:t>
      </w:r>
      <w:r w:rsidRPr="00B54EA7">
        <w:t xml:space="preserve">., </w:t>
      </w:r>
      <w:r w:rsidRPr="006A1F6C">
        <w:rPr>
          <w:lang w:val="en-US"/>
        </w:rPr>
        <w:t>Ahmadov</w:t>
      </w:r>
      <w:r w:rsidRPr="00B54EA7">
        <w:t xml:space="preserve"> </w:t>
      </w:r>
      <w:r w:rsidRPr="006A1F6C">
        <w:rPr>
          <w:lang w:val="en-US"/>
        </w:rPr>
        <w:t>B</w:t>
      </w:r>
      <w:r w:rsidRPr="00B54EA7">
        <w:t>.</w:t>
      </w:r>
      <w:r w:rsidRPr="006A1F6C">
        <w:rPr>
          <w:lang w:val="en-US"/>
        </w:rPr>
        <w:t>R</w:t>
      </w:r>
      <w:r w:rsidRPr="00B54EA7">
        <w:t xml:space="preserve">. </w:t>
      </w:r>
      <w:r w:rsidRPr="006A1F6C">
        <w:rPr>
          <w:lang w:val="en-US"/>
        </w:rPr>
        <w:t>Razrabotka</w:t>
      </w:r>
      <w:r w:rsidRPr="00B54EA7">
        <w:t xml:space="preserve"> </w:t>
      </w:r>
      <w:r w:rsidRPr="006A1F6C">
        <w:rPr>
          <w:lang w:val="en-US"/>
        </w:rPr>
        <w:t>jenergojeffektivnyh</w:t>
      </w:r>
      <w:r w:rsidRPr="00B54EA7">
        <w:t xml:space="preserve"> </w:t>
      </w:r>
      <w:r w:rsidRPr="006A1F6C">
        <w:rPr>
          <w:lang w:val="en-US"/>
        </w:rPr>
        <w:t>sel</w:t>
      </w:r>
      <w:r w:rsidRPr="00B54EA7">
        <w:t>'</w:t>
      </w:r>
      <w:r w:rsidRPr="006A1F6C">
        <w:rPr>
          <w:lang w:val="en-US"/>
        </w:rPr>
        <w:t>skohozjajstvennyh</w:t>
      </w:r>
      <w:r w:rsidRPr="00B54EA7">
        <w:t xml:space="preserve"> </w:t>
      </w:r>
      <w:r w:rsidRPr="006A1F6C">
        <w:rPr>
          <w:lang w:val="en-US"/>
        </w:rPr>
        <w:t>agregatov</w:t>
      </w:r>
      <w:r w:rsidRPr="00B54EA7">
        <w:t xml:space="preserve"> </w:t>
      </w:r>
      <w:r w:rsidRPr="006A1F6C">
        <w:rPr>
          <w:lang w:val="en-US"/>
        </w:rPr>
        <w:t>s</w:t>
      </w:r>
      <w:r w:rsidRPr="00B54EA7">
        <w:t xml:space="preserve"> </w:t>
      </w:r>
      <w:r w:rsidRPr="006A1F6C">
        <w:rPr>
          <w:lang w:val="en-US"/>
        </w:rPr>
        <w:t>uchetom</w:t>
      </w:r>
      <w:r w:rsidRPr="00B54EA7">
        <w:t xml:space="preserve"> </w:t>
      </w:r>
      <w:r w:rsidRPr="006A1F6C">
        <w:rPr>
          <w:lang w:val="en-US"/>
        </w:rPr>
        <w:t>ih</w:t>
      </w:r>
      <w:r w:rsidRPr="00B54EA7">
        <w:t xml:space="preserve"> </w:t>
      </w:r>
      <w:r w:rsidRPr="006A1F6C">
        <w:rPr>
          <w:lang w:val="en-US"/>
        </w:rPr>
        <w:t>dinamicheskih</w:t>
      </w:r>
      <w:r w:rsidRPr="00B54EA7">
        <w:t xml:space="preserve"> </w:t>
      </w:r>
      <w:r w:rsidRPr="006A1F6C">
        <w:rPr>
          <w:lang w:val="en-US"/>
        </w:rPr>
        <w:t>harakteristik</w:t>
      </w:r>
      <w:r w:rsidRPr="00B54EA7">
        <w:t xml:space="preserve"> // </w:t>
      </w:r>
      <w:r w:rsidRPr="006A1F6C">
        <w:rPr>
          <w:lang w:val="en-US"/>
        </w:rPr>
        <w:t>Kishovarz</w:t>
      </w:r>
      <w:r w:rsidRPr="00B54EA7">
        <w:t xml:space="preserve">. – 2014. – №2. – </w:t>
      </w:r>
      <w:r w:rsidRPr="006A1F6C">
        <w:rPr>
          <w:lang w:val="en-US"/>
        </w:rPr>
        <w:t>S</w:t>
      </w:r>
      <w:r w:rsidRPr="00B54EA7">
        <w:t>. 38-40.</w:t>
      </w:r>
    </w:p>
    <w:p w:rsidR="0025678A" w:rsidRPr="00B54EA7" w:rsidRDefault="0025678A" w:rsidP="006A1F6C">
      <w:pPr>
        <w:tabs>
          <w:tab w:val="left" w:pos="720"/>
        </w:tabs>
        <w:ind w:firstLine="360"/>
        <w:jc w:val="both"/>
      </w:pPr>
      <w:r w:rsidRPr="00B54EA7">
        <w:t xml:space="preserve">4. </w:t>
      </w:r>
      <w:r w:rsidRPr="006A1F6C">
        <w:rPr>
          <w:lang w:val="en-US"/>
        </w:rPr>
        <w:t>Lebedev</w:t>
      </w:r>
      <w:r w:rsidRPr="00B54EA7">
        <w:t xml:space="preserve"> </w:t>
      </w:r>
      <w:r w:rsidRPr="006A1F6C">
        <w:rPr>
          <w:lang w:val="en-US"/>
        </w:rPr>
        <w:t>A</w:t>
      </w:r>
      <w:r w:rsidRPr="00B54EA7">
        <w:t>.</w:t>
      </w:r>
      <w:r w:rsidRPr="006A1F6C">
        <w:rPr>
          <w:lang w:val="en-US"/>
        </w:rPr>
        <w:t>T</w:t>
      </w:r>
      <w:r w:rsidRPr="00B54EA7">
        <w:t xml:space="preserve">. </w:t>
      </w:r>
      <w:r w:rsidRPr="006A1F6C">
        <w:rPr>
          <w:lang w:val="en-US"/>
        </w:rPr>
        <w:t>Resursosberegajushhie</w:t>
      </w:r>
      <w:r w:rsidRPr="00B54EA7">
        <w:t xml:space="preserve"> </w:t>
      </w:r>
      <w:r w:rsidRPr="006A1F6C">
        <w:rPr>
          <w:lang w:val="en-US"/>
        </w:rPr>
        <w:t>napravlenija</w:t>
      </w:r>
      <w:r w:rsidRPr="00B54EA7">
        <w:t xml:space="preserve"> </w:t>
      </w:r>
      <w:r w:rsidRPr="006A1F6C">
        <w:rPr>
          <w:lang w:val="en-US"/>
        </w:rPr>
        <w:t>povyshenija</w:t>
      </w:r>
      <w:r w:rsidRPr="00B54EA7">
        <w:t xml:space="preserve"> </w:t>
      </w:r>
      <w:r w:rsidRPr="006A1F6C">
        <w:rPr>
          <w:lang w:val="en-US"/>
        </w:rPr>
        <w:t>nadezhnosti</w:t>
      </w:r>
      <w:r w:rsidRPr="00B54EA7">
        <w:t xml:space="preserve"> </w:t>
      </w:r>
      <w:r w:rsidRPr="006A1F6C">
        <w:rPr>
          <w:lang w:val="en-US"/>
        </w:rPr>
        <w:t>i</w:t>
      </w:r>
      <w:r w:rsidRPr="00B54EA7">
        <w:t xml:space="preserve"> </w:t>
      </w:r>
      <w:r w:rsidRPr="006A1F6C">
        <w:rPr>
          <w:lang w:val="en-US"/>
        </w:rPr>
        <w:t>jeffektivnosti</w:t>
      </w:r>
      <w:r w:rsidRPr="00B54EA7">
        <w:t xml:space="preserve"> </w:t>
      </w:r>
      <w:r w:rsidRPr="006A1F6C">
        <w:rPr>
          <w:lang w:val="en-US"/>
        </w:rPr>
        <w:t>tehnologicheskih</w:t>
      </w:r>
      <w:r w:rsidRPr="00B54EA7">
        <w:t xml:space="preserve"> </w:t>
      </w:r>
      <w:r w:rsidRPr="006A1F6C">
        <w:rPr>
          <w:lang w:val="en-US"/>
        </w:rPr>
        <w:t>processov</w:t>
      </w:r>
      <w:r w:rsidRPr="00B54EA7">
        <w:t xml:space="preserve"> </w:t>
      </w:r>
      <w:r w:rsidRPr="006A1F6C">
        <w:rPr>
          <w:lang w:val="en-US"/>
        </w:rPr>
        <w:t>v</w:t>
      </w:r>
      <w:r w:rsidRPr="00B54EA7">
        <w:t xml:space="preserve"> </w:t>
      </w:r>
      <w:r w:rsidRPr="006A1F6C">
        <w:rPr>
          <w:lang w:val="en-US"/>
        </w:rPr>
        <w:t>APK</w:t>
      </w:r>
      <w:r w:rsidRPr="00B54EA7">
        <w:t xml:space="preserve">: </w:t>
      </w:r>
      <w:r w:rsidRPr="006A1F6C">
        <w:rPr>
          <w:lang w:val="en-US"/>
        </w:rPr>
        <w:t>monografija</w:t>
      </w:r>
      <w:r w:rsidRPr="00B54EA7">
        <w:t xml:space="preserve">. – </w:t>
      </w:r>
      <w:r w:rsidRPr="006A1F6C">
        <w:rPr>
          <w:lang w:val="en-US"/>
        </w:rPr>
        <w:t>Stavropol</w:t>
      </w:r>
      <w:r w:rsidRPr="00B54EA7">
        <w:t xml:space="preserve">': </w:t>
      </w:r>
      <w:r w:rsidRPr="006A1F6C">
        <w:rPr>
          <w:lang w:val="en-US"/>
        </w:rPr>
        <w:t>Stavropol</w:t>
      </w:r>
      <w:r w:rsidRPr="00B54EA7">
        <w:t>'</w:t>
      </w:r>
      <w:r w:rsidRPr="006A1F6C">
        <w:rPr>
          <w:lang w:val="en-US"/>
        </w:rPr>
        <w:t>skij</w:t>
      </w:r>
      <w:r w:rsidRPr="00B54EA7">
        <w:t xml:space="preserve"> </w:t>
      </w:r>
      <w:r w:rsidRPr="006A1F6C">
        <w:rPr>
          <w:lang w:val="en-US"/>
        </w:rPr>
        <w:t>GAU</w:t>
      </w:r>
      <w:r w:rsidRPr="00B54EA7">
        <w:t xml:space="preserve">, 2012. – 376 </w:t>
      </w:r>
      <w:r w:rsidRPr="006A1F6C">
        <w:rPr>
          <w:lang w:val="en-US"/>
        </w:rPr>
        <w:t>s</w:t>
      </w:r>
      <w:r w:rsidRPr="00B54EA7">
        <w:t>.</w:t>
      </w:r>
    </w:p>
    <w:p w:rsidR="0025678A" w:rsidRPr="00B54EA7" w:rsidRDefault="0025678A" w:rsidP="006A1F6C">
      <w:pPr>
        <w:tabs>
          <w:tab w:val="left" w:pos="720"/>
        </w:tabs>
        <w:ind w:firstLine="360"/>
        <w:jc w:val="both"/>
      </w:pPr>
      <w:r w:rsidRPr="00B54EA7">
        <w:t xml:space="preserve">5. </w:t>
      </w:r>
      <w:r w:rsidRPr="006A1F6C">
        <w:rPr>
          <w:lang w:val="en-US"/>
        </w:rPr>
        <w:t>Dobrinov</w:t>
      </w:r>
      <w:r w:rsidRPr="00B54EA7">
        <w:t xml:space="preserve"> </w:t>
      </w:r>
      <w:r w:rsidRPr="006A1F6C">
        <w:rPr>
          <w:lang w:val="en-US"/>
        </w:rPr>
        <w:t>A</w:t>
      </w:r>
      <w:r w:rsidRPr="00B54EA7">
        <w:t>.</w:t>
      </w:r>
      <w:r w:rsidRPr="006A1F6C">
        <w:rPr>
          <w:lang w:val="en-US"/>
        </w:rPr>
        <w:t>V</w:t>
      </w:r>
      <w:r w:rsidRPr="00B54EA7">
        <w:t xml:space="preserve">. </w:t>
      </w:r>
      <w:r w:rsidRPr="006A1F6C">
        <w:rPr>
          <w:lang w:val="en-US"/>
        </w:rPr>
        <w:t>Ocenka</w:t>
      </w:r>
      <w:r w:rsidRPr="00B54EA7">
        <w:t xml:space="preserve"> </w:t>
      </w:r>
      <w:r w:rsidRPr="006A1F6C">
        <w:rPr>
          <w:lang w:val="en-US"/>
        </w:rPr>
        <w:t>vlijanija</w:t>
      </w:r>
      <w:r w:rsidRPr="00B54EA7">
        <w:t xml:space="preserve"> </w:t>
      </w:r>
      <w:r w:rsidRPr="006A1F6C">
        <w:rPr>
          <w:lang w:val="en-US"/>
        </w:rPr>
        <w:t>proizvodstvennyh</w:t>
      </w:r>
      <w:r w:rsidRPr="00B54EA7">
        <w:t xml:space="preserve"> </w:t>
      </w:r>
      <w:r w:rsidRPr="006A1F6C">
        <w:rPr>
          <w:lang w:val="en-US"/>
        </w:rPr>
        <w:t>faktorov</w:t>
      </w:r>
      <w:r w:rsidRPr="00B54EA7">
        <w:t xml:space="preserve"> </w:t>
      </w:r>
      <w:r w:rsidRPr="006A1F6C">
        <w:rPr>
          <w:lang w:val="en-US"/>
        </w:rPr>
        <w:t>na</w:t>
      </w:r>
      <w:r w:rsidRPr="00B54EA7">
        <w:t xml:space="preserve"> </w:t>
      </w:r>
      <w:r w:rsidRPr="006A1F6C">
        <w:rPr>
          <w:lang w:val="en-US"/>
        </w:rPr>
        <w:t>stoimost</w:t>
      </w:r>
      <w:r w:rsidRPr="00B54EA7">
        <w:t xml:space="preserve">' </w:t>
      </w:r>
      <w:r w:rsidRPr="006A1F6C">
        <w:rPr>
          <w:lang w:val="en-US"/>
        </w:rPr>
        <w:t>kormov</w:t>
      </w:r>
      <w:r w:rsidRPr="00B54EA7">
        <w:t xml:space="preserve"> </w:t>
      </w:r>
      <w:r w:rsidRPr="006A1F6C">
        <w:rPr>
          <w:lang w:val="en-US"/>
        </w:rPr>
        <w:t>iz</w:t>
      </w:r>
      <w:r w:rsidRPr="00B54EA7">
        <w:t xml:space="preserve"> </w:t>
      </w:r>
      <w:r w:rsidRPr="006A1F6C">
        <w:rPr>
          <w:lang w:val="en-US"/>
        </w:rPr>
        <w:t>trav</w:t>
      </w:r>
      <w:r w:rsidRPr="00B54EA7">
        <w:t xml:space="preserve"> </w:t>
      </w:r>
      <w:r w:rsidRPr="006A1F6C">
        <w:rPr>
          <w:lang w:val="en-US"/>
        </w:rPr>
        <w:t>v</w:t>
      </w:r>
      <w:r w:rsidRPr="00B54EA7">
        <w:t xml:space="preserve"> </w:t>
      </w:r>
      <w:r w:rsidRPr="006A1F6C">
        <w:rPr>
          <w:lang w:val="en-US"/>
        </w:rPr>
        <w:t>uslovijah</w:t>
      </w:r>
      <w:r w:rsidRPr="00B54EA7">
        <w:t xml:space="preserve"> </w:t>
      </w:r>
      <w:r w:rsidRPr="006A1F6C">
        <w:rPr>
          <w:lang w:val="en-US"/>
        </w:rPr>
        <w:t>Severo</w:t>
      </w:r>
      <w:r w:rsidRPr="00B54EA7">
        <w:t>-</w:t>
      </w:r>
      <w:r w:rsidRPr="006A1F6C">
        <w:rPr>
          <w:lang w:val="en-US"/>
        </w:rPr>
        <w:t>Zapada</w:t>
      </w:r>
      <w:r w:rsidRPr="00B54EA7">
        <w:t xml:space="preserve"> </w:t>
      </w:r>
      <w:r w:rsidRPr="006A1F6C">
        <w:rPr>
          <w:lang w:val="en-US"/>
        </w:rPr>
        <w:t>Rossii</w:t>
      </w:r>
      <w:r w:rsidRPr="00B54EA7">
        <w:t xml:space="preserve"> // </w:t>
      </w:r>
      <w:r w:rsidRPr="006A1F6C">
        <w:rPr>
          <w:lang w:val="en-US"/>
        </w:rPr>
        <w:t>Tehnologii</w:t>
      </w:r>
      <w:r w:rsidRPr="00B54EA7">
        <w:t xml:space="preserve"> </w:t>
      </w:r>
      <w:r w:rsidRPr="006A1F6C">
        <w:rPr>
          <w:lang w:val="en-US"/>
        </w:rPr>
        <w:t>i</w:t>
      </w:r>
      <w:r w:rsidRPr="00B54EA7">
        <w:t xml:space="preserve"> </w:t>
      </w:r>
      <w:r w:rsidRPr="006A1F6C">
        <w:rPr>
          <w:lang w:val="en-US"/>
        </w:rPr>
        <w:t>tehnicheskie</w:t>
      </w:r>
      <w:r w:rsidRPr="00B54EA7">
        <w:t xml:space="preserve"> </w:t>
      </w:r>
      <w:r w:rsidRPr="006A1F6C">
        <w:rPr>
          <w:lang w:val="en-US"/>
        </w:rPr>
        <w:t>sredstva</w:t>
      </w:r>
      <w:r w:rsidRPr="00B54EA7">
        <w:t xml:space="preserve"> </w:t>
      </w:r>
      <w:r w:rsidRPr="006A1F6C">
        <w:rPr>
          <w:lang w:val="en-US"/>
        </w:rPr>
        <w:t>mehanizirovannogo</w:t>
      </w:r>
      <w:r w:rsidRPr="00B54EA7">
        <w:t xml:space="preserve"> </w:t>
      </w:r>
      <w:r w:rsidRPr="006A1F6C">
        <w:rPr>
          <w:lang w:val="en-US"/>
        </w:rPr>
        <w:t>proizvodstva</w:t>
      </w:r>
      <w:r w:rsidRPr="00B54EA7">
        <w:t xml:space="preserve"> </w:t>
      </w:r>
      <w:r w:rsidRPr="006A1F6C">
        <w:rPr>
          <w:lang w:val="en-US"/>
        </w:rPr>
        <w:t>produkcii</w:t>
      </w:r>
      <w:r w:rsidRPr="00B54EA7">
        <w:t xml:space="preserve"> </w:t>
      </w:r>
      <w:r w:rsidRPr="006A1F6C">
        <w:rPr>
          <w:lang w:val="en-US"/>
        </w:rPr>
        <w:t>rastenievodstva</w:t>
      </w:r>
      <w:r w:rsidRPr="00B54EA7">
        <w:t xml:space="preserve"> </w:t>
      </w:r>
      <w:r w:rsidRPr="006A1F6C">
        <w:rPr>
          <w:lang w:val="en-US"/>
        </w:rPr>
        <w:t>i</w:t>
      </w:r>
      <w:r w:rsidRPr="00B54EA7">
        <w:t xml:space="preserve"> </w:t>
      </w:r>
      <w:r w:rsidRPr="006A1F6C">
        <w:rPr>
          <w:lang w:val="en-US"/>
        </w:rPr>
        <w:t>zhivotnovodstva</w:t>
      </w:r>
      <w:r w:rsidRPr="00B54EA7">
        <w:t xml:space="preserve">. – 2002. – №73. – </w:t>
      </w:r>
      <w:r w:rsidRPr="006A1F6C">
        <w:rPr>
          <w:lang w:val="en-US"/>
        </w:rPr>
        <w:t>S</w:t>
      </w:r>
      <w:r w:rsidRPr="00B54EA7">
        <w:t>. 153-157.</w:t>
      </w:r>
    </w:p>
    <w:p w:rsidR="0025678A" w:rsidRPr="00B54EA7" w:rsidRDefault="0025678A" w:rsidP="006A1F6C">
      <w:pPr>
        <w:tabs>
          <w:tab w:val="left" w:pos="720"/>
        </w:tabs>
        <w:ind w:firstLine="360"/>
        <w:jc w:val="both"/>
      </w:pPr>
      <w:r w:rsidRPr="00B54EA7">
        <w:t xml:space="preserve">6. </w:t>
      </w:r>
      <w:r w:rsidRPr="006A1F6C">
        <w:rPr>
          <w:lang w:val="en-US"/>
        </w:rPr>
        <w:t>Zavora</w:t>
      </w:r>
      <w:r w:rsidRPr="00B54EA7">
        <w:t xml:space="preserve"> </w:t>
      </w:r>
      <w:r w:rsidRPr="006A1F6C">
        <w:rPr>
          <w:lang w:val="en-US"/>
        </w:rPr>
        <w:t>V</w:t>
      </w:r>
      <w:r w:rsidRPr="00B54EA7">
        <w:t>.</w:t>
      </w:r>
      <w:r w:rsidRPr="006A1F6C">
        <w:rPr>
          <w:lang w:val="en-US"/>
        </w:rPr>
        <w:t>A</w:t>
      </w:r>
      <w:r w:rsidRPr="00B54EA7">
        <w:t xml:space="preserve">. </w:t>
      </w:r>
      <w:r w:rsidRPr="006A1F6C">
        <w:rPr>
          <w:lang w:val="en-US"/>
        </w:rPr>
        <w:t>Osnovy</w:t>
      </w:r>
      <w:r w:rsidRPr="00B54EA7">
        <w:t xml:space="preserve"> </w:t>
      </w:r>
      <w:r w:rsidRPr="006A1F6C">
        <w:rPr>
          <w:lang w:val="en-US"/>
        </w:rPr>
        <w:t>teoreticheskogo</w:t>
      </w:r>
      <w:r w:rsidRPr="00B54EA7">
        <w:t xml:space="preserve"> </w:t>
      </w:r>
      <w:r w:rsidRPr="006A1F6C">
        <w:rPr>
          <w:lang w:val="en-US"/>
        </w:rPr>
        <w:t>obosnovanija</w:t>
      </w:r>
      <w:r w:rsidRPr="00B54EA7">
        <w:t xml:space="preserve"> </w:t>
      </w:r>
      <w:r w:rsidRPr="006A1F6C">
        <w:rPr>
          <w:lang w:val="en-US"/>
        </w:rPr>
        <w:t>optimal</w:t>
      </w:r>
      <w:r w:rsidRPr="00B54EA7">
        <w:t>'</w:t>
      </w:r>
      <w:r w:rsidRPr="006A1F6C">
        <w:rPr>
          <w:lang w:val="en-US"/>
        </w:rPr>
        <w:t>noj</w:t>
      </w:r>
      <w:r w:rsidRPr="00B54EA7">
        <w:t xml:space="preserve"> </w:t>
      </w:r>
      <w:r w:rsidRPr="006A1F6C">
        <w:rPr>
          <w:lang w:val="en-US"/>
        </w:rPr>
        <w:t>shiriny</w:t>
      </w:r>
      <w:r w:rsidRPr="00B54EA7">
        <w:t xml:space="preserve"> </w:t>
      </w:r>
      <w:r w:rsidRPr="006A1F6C">
        <w:rPr>
          <w:lang w:val="en-US"/>
        </w:rPr>
        <w:t>zahvata</w:t>
      </w:r>
      <w:r w:rsidRPr="00B54EA7">
        <w:t xml:space="preserve"> </w:t>
      </w:r>
      <w:r w:rsidRPr="006A1F6C">
        <w:rPr>
          <w:lang w:val="en-US"/>
        </w:rPr>
        <w:t>mobil</w:t>
      </w:r>
      <w:r w:rsidRPr="00B54EA7">
        <w:t>'</w:t>
      </w:r>
      <w:r w:rsidRPr="006A1F6C">
        <w:rPr>
          <w:lang w:val="en-US"/>
        </w:rPr>
        <w:t>nyh</w:t>
      </w:r>
      <w:r w:rsidRPr="00B54EA7">
        <w:t xml:space="preserve"> </w:t>
      </w:r>
      <w:r w:rsidRPr="006A1F6C">
        <w:rPr>
          <w:lang w:val="en-US"/>
        </w:rPr>
        <w:t>agregatov</w:t>
      </w:r>
      <w:r w:rsidRPr="00B54EA7">
        <w:t xml:space="preserve"> </w:t>
      </w:r>
      <w:r w:rsidRPr="006A1F6C">
        <w:rPr>
          <w:lang w:val="en-US"/>
        </w:rPr>
        <w:t>rastenievodstva</w:t>
      </w:r>
      <w:r w:rsidRPr="00B54EA7">
        <w:t xml:space="preserve"> // </w:t>
      </w:r>
      <w:r w:rsidRPr="006A1F6C">
        <w:rPr>
          <w:lang w:val="en-US"/>
        </w:rPr>
        <w:t>Vestnik</w:t>
      </w:r>
      <w:r w:rsidRPr="00B54EA7">
        <w:t xml:space="preserve"> </w:t>
      </w:r>
      <w:r w:rsidRPr="006A1F6C">
        <w:rPr>
          <w:lang w:val="en-US"/>
        </w:rPr>
        <w:t>Altajskogo</w:t>
      </w:r>
      <w:r w:rsidRPr="00B54EA7">
        <w:t xml:space="preserve"> </w:t>
      </w:r>
      <w:r w:rsidRPr="006A1F6C">
        <w:rPr>
          <w:lang w:val="en-US"/>
        </w:rPr>
        <w:t>gosudarstvennogo</w:t>
      </w:r>
      <w:r w:rsidRPr="00B54EA7">
        <w:t xml:space="preserve"> </w:t>
      </w:r>
      <w:r w:rsidRPr="006A1F6C">
        <w:rPr>
          <w:lang w:val="en-US"/>
        </w:rPr>
        <w:t>agrarnogo</w:t>
      </w:r>
      <w:r w:rsidRPr="00B54EA7">
        <w:t xml:space="preserve"> </w:t>
      </w:r>
      <w:r w:rsidRPr="006A1F6C">
        <w:rPr>
          <w:lang w:val="en-US"/>
        </w:rPr>
        <w:t>universiteta</w:t>
      </w:r>
      <w:r w:rsidRPr="00B54EA7">
        <w:t xml:space="preserve">. – 2015. – №5(127). – </w:t>
      </w:r>
      <w:r w:rsidRPr="006A1F6C">
        <w:rPr>
          <w:lang w:val="en-US"/>
        </w:rPr>
        <w:t>S</w:t>
      </w:r>
      <w:r w:rsidRPr="00B54EA7">
        <w:t>. 141-144.</w:t>
      </w:r>
    </w:p>
    <w:p w:rsidR="0025678A" w:rsidRPr="006A1F6C" w:rsidRDefault="0025678A" w:rsidP="006A1F6C">
      <w:pPr>
        <w:tabs>
          <w:tab w:val="left" w:pos="720"/>
        </w:tabs>
        <w:ind w:firstLine="360"/>
        <w:jc w:val="both"/>
        <w:rPr>
          <w:lang w:val="en-US"/>
        </w:rPr>
      </w:pPr>
      <w:r w:rsidRPr="00B54EA7">
        <w:t xml:space="preserve">7. </w:t>
      </w:r>
      <w:r w:rsidRPr="006A1F6C">
        <w:rPr>
          <w:lang w:val="en-US"/>
        </w:rPr>
        <w:t>Berdyshev</w:t>
      </w:r>
      <w:r w:rsidRPr="00B54EA7">
        <w:t xml:space="preserve"> </w:t>
      </w:r>
      <w:r w:rsidRPr="006A1F6C">
        <w:rPr>
          <w:lang w:val="en-US"/>
        </w:rPr>
        <w:t>V</w:t>
      </w:r>
      <w:r w:rsidRPr="00B54EA7">
        <w:t>.</w:t>
      </w:r>
      <w:r w:rsidRPr="006A1F6C">
        <w:rPr>
          <w:lang w:val="en-US"/>
        </w:rPr>
        <w:t>E</w:t>
      </w:r>
      <w:r w:rsidRPr="00B54EA7">
        <w:t xml:space="preserve">., </w:t>
      </w:r>
      <w:r w:rsidRPr="006A1F6C">
        <w:rPr>
          <w:lang w:val="en-US"/>
        </w:rPr>
        <w:t>Eroshenko</w:t>
      </w:r>
      <w:r w:rsidRPr="00B54EA7">
        <w:t xml:space="preserve"> </w:t>
      </w:r>
      <w:r w:rsidRPr="006A1F6C">
        <w:rPr>
          <w:lang w:val="en-US"/>
        </w:rPr>
        <w:t>L</w:t>
      </w:r>
      <w:r w:rsidRPr="00B54EA7">
        <w:t>.</w:t>
      </w:r>
      <w:r w:rsidRPr="006A1F6C">
        <w:rPr>
          <w:lang w:val="en-US"/>
        </w:rPr>
        <w:t>I</w:t>
      </w:r>
      <w:r w:rsidRPr="00B54EA7">
        <w:t xml:space="preserve">., </w:t>
      </w:r>
      <w:r w:rsidRPr="006A1F6C">
        <w:rPr>
          <w:lang w:val="en-US"/>
        </w:rPr>
        <w:t>Novikov</w:t>
      </w:r>
      <w:r w:rsidRPr="00B54EA7">
        <w:t xml:space="preserve"> </w:t>
      </w:r>
      <w:r w:rsidRPr="006A1F6C">
        <w:rPr>
          <w:lang w:val="en-US"/>
        </w:rPr>
        <w:t>M</w:t>
      </w:r>
      <w:r w:rsidRPr="00B54EA7">
        <w:t>.</w:t>
      </w:r>
      <w:r w:rsidRPr="006A1F6C">
        <w:rPr>
          <w:lang w:val="en-US"/>
        </w:rPr>
        <w:t>A</w:t>
      </w:r>
      <w:r w:rsidRPr="00B54EA7">
        <w:t xml:space="preserve">., </w:t>
      </w:r>
      <w:r w:rsidRPr="006A1F6C">
        <w:rPr>
          <w:lang w:val="en-US"/>
        </w:rPr>
        <w:t>Ruzh</w:t>
      </w:r>
      <w:r w:rsidRPr="00B54EA7">
        <w:t>'</w:t>
      </w:r>
      <w:r w:rsidRPr="006A1F6C">
        <w:rPr>
          <w:lang w:val="en-US"/>
        </w:rPr>
        <w:t>ev</w:t>
      </w:r>
      <w:r w:rsidRPr="00B54EA7">
        <w:t xml:space="preserve"> </w:t>
      </w:r>
      <w:r w:rsidRPr="006A1F6C">
        <w:rPr>
          <w:lang w:val="en-US"/>
        </w:rPr>
        <w:t>V</w:t>
      </w:r>
      <w:r w:rsidRPr="00B54EA7">
        <w:t>.</w:t>
      </w:r>
      <w:r w:rsidRPr="006A1F6C">
        <w:rPr>
          <w:lang w:val="en-US"/>
        </w:rPr>
        <w:t>A</w:t>
      </w:r>
      <w:r w:rsidRPr="00B54EA7">
        <w:t xml:space="preserve">., </w:t>
      </w:r>
      <w:r w:rsidRPr="006A1F6C">
        <w:rPr>
          <w:lang w:val="en-US"/>
        </w:rPr>
        <w:t>Smelik</w:t>
      </w:r>
      <w:r w:rsidRPr="00B54EA7">
        <w:t xml:space="preserve"> </w:t>
      </w:r>
      <w:r w:rsidRPr="006A1F6C">
        <w:rPr>
          <w:lang w:val="en-US"/>
        </w:rPr>
        <w:t>V</w:t>
      </w:r>
      <w:r w:rsidRPr="00B54EA7">
        <w:t>.</w:t>
      </w:r>
      <w:r w:rsidRPr="006A1F6C">
        <w:rPr>
          <w:lang w:val="en-US"/>
        </w:rPr>
        <w:t>A</w:t>
      </w:r>
      <w:r w:rsidRPr="00B54EA7">
        <w:t xml:space="preserve">., </w:t>
      </w:r>
      <w:r w:rsidRPr="006A1F6C">
        <w:rPr>
          <w:lang w:val="en-US"/>
        </w:rPr>
        <w:t>Teplinskij</w:t>
      </w:r>
      <w:r w:rsidRPr="00B54EA7">
        <w:t xml:space="preserve"> </w:t>
      </w:r>
      <w:r w:rsidRPr="006A1F6C">
        <w:rPr>
          <w:lang w:val="en-US"/>
        </w:rPr>
        <w:t>I</w:t>
      </w:r>
      <w:r w:rsidRPr="00B54EA7">
        <w:t>.</w:t>
      </w:r>
      <w:r w:rsidRPr="006A1F6C">
        <w:rPr>
          <w:lang w:val="en-US"/>
        </w:rPr>
        <w:t>Z</w:t>
      </w:r>
      <w:r w:rsidRPr="00B54EA7">
        <w:t xml:space="preserve">. </w:t>
      </w:r>
      <w:r w:rsidRPr="006A1F6C">
        <w:rPr>
          <w:lang w:val="en-US"/>
        </w:rPr>
        <w:t>Sel</w:t>
      </w:r>
      <w:r w:rsidRPr="00B54EA7">
        <w:t>'</w:t>
      </w:r>
      <w:r w:rsidRPr="006A1F6C">
        <w:rPr>
          <w:lang w:val="en-US"/>
        </w:rPr>
        <w:t>skohozjajstvennye</w:t>
      </w:r>
      <w:r w:rsidRPr="00B54EA7">
        <w:t xml:space="preserve"> </w:t>
      </w:r>
      <w:r w:rsidRPr="006A1F6C">
        <w:rPr>
          <w:lang w:val="en-US"/>
        </w:rPr>
        <w:t>mashiny</w:t>
      </w:r>
      <w:r w:rsidRPr="00B54EA7">
        <w:t xml:space="preserve">. </w:t>
      </w:r>
      <w:r w:rsidRPr="006A1F6C">
        <w:rPr>
          <w:lang w:val="en-US"/>
        </w:rPr>
        <w:t>Tehnologicheskie raschety v primerah i zadachah: uchebnoe posobie. – 2-e izd. / pod red. M.A. Novikova. – SPb.: Prospekt Nauki, 2018. – 208 s.</w:t>
      </w:r>
    </w:p>
    <w:p w:rsidR="0025678A" w:rsidRPr="006A1F6C" w:rsidRDefault="0025678A" w:rsidP="006A1F6C">
      <w:pPr>
        <w:tabs>
          <w:tab w:val="left" w:pos="720"/>
        </w:tabs>
        <w:ind w:firstLine="360"/>
        <w:jc w:val="both"/>
        <w:rPr>
          <w:lang w:val="en-US"/>
        </w:rPr>
      </w:pPr>
      <w:r w:rsidRPr="006A1F6C">
        <w:rPr>
          <w:lang w:val="en-US"/>
        </w:rPr>
        <w:t>8. Dzhabborov N.I., Dobrinov A.V., Semenova G.A. Opredelenie jenergotehnologicheskih parametrov dinamichnyh pochvoobrabatyvajushhih agregatov // Izvestija Sankt-Peterburgskogo gosudarstvennogo agrarnogo universiteta. – 2017. – №4(49). – S. 252-259.</w:t>
      </w:r>
    </w:p>
    <w:p w:rsidR="0025678A" w:rsidRPr="006A1F6C" w:rsidRDefault="0025678A" w:rsidP="006A1F6C">
      <w:pPr>
        <w:tabs>
          <w:tab w:val="left" w:pos="720"/>
        </w:tabs>
        <w:ind w:firstLine="360"/>
        <w:jc w:val="both"/>
        <w:rPr>
          <w:lang w:val="en-US"/>
        </w:rPr>
      </w:pPr>
      <w:r w:rsidRPr="006A1F6C">
        <w:rPr>
          <w:lang w:val="en-US"/>
        </w:rPr>
        <w:t>9. Dzhabborov N.I., Jeviev V.A., Dobrinov A.V., Dzhabborov P.N. Optimizacija shiriny zahvata MTA na stadii proektirovanija // Traktory i sel'skohozjajstvennye mashiny. – 2008. – №10. – S. 30-31.</w:t>
      </w:r>
    </w:p>
    <w:p w:rsidR="0025678A" w:rsidRPr="006A1F6C" w:rsidRDefault="0025678A" w:rsidP="006A1F6C">
      <w:pPr>
        <w:tabs>
          <w:tab w:val="left" w:pos="720"/>
        </w:tabs>
        <w:ind w:firstLine="360"/>
        <w:jc w:val="both"/>
        <w:rPr>
          <w:lang w:val="en-US"/>
        </w:rPr>
      </w:pPr>
      <w:r w:rsidRPr="006A1F6C">
        <w:rPr>
          <w:lang w:val="en-US"/>
        </w:rPr>
        <w:t>10. Saklakov V.D., Sergeev M.P. Tehniko-jekonomicheskoe obosnovanie vybora sredstv mehanizacii. – M.: Kolos, 1973.</w:t>
      </w:r>
    </w:p>
    <w:p w:rsidR="0025678A" w:rsidRPr="006A1F6C" w:rsidRDefault="0025678A" w:rsidP="006A1F6C">
      <w:pPr>
        <w:tabs>
          <w:tab w:val="left" w:pos="720"/>
        </w:tabs>
        <w:ind w:firstLine="360"/>
        <w:jc w:val="both"/>
        <w:rPr>
          <w:lang w:val="en-US"/>
        </w:rPr>
      </w:pPr>
      <w:r w:rsidRPr="006A1F6C">
        <w:rPr>
          <w:lang w:val="en-US"/>
        </w:rPr>
        <w:t>11. Kraujalis A. Obosnovanie parametrov kombinirovannogo pochvoobrabatyvajushhego posevnogo agregata dlja traktorov moshhnost'ju 60 kVt. // Matematicheskoe modelirovanie sel'skohozjajstvennyh ob#ektov – osnova proektirovanija tehnologij i mashin HHI veka: materialy mezhdunarodnoj nauchnoj konferencii. – Minsk: UP «BelNIIMSH», 2001. – S. 53-56.</w:t>
      </w:r>
    </w:p>
    <w:p w:rsidR="0025678A" w:rsidRPr="006A1F6C" w:rsidRDefault="0025678A" w:rsidP="006A1F6C">
      <w:pPr>
        <w:tabs>
          <w:tab w:val="left" w:pos="720"/>
        </w:tabs>
        <w:ind w:firstLine="360"/>
        <w:jc w:val="both"/>
        <w:rPr>
          <w:lang w:val="en-US"/>
        </w:rPr>
      </w:pPr>
      <w:r w:rsidRPr="006A1F6C">
        <w:rPr>
          <w:lang w:val="en-US"/>
        </w:rPr>
        <w:t>12. Ruzh'ev V.A., Lovkis V.B., Krishtanov E.A., Smirnova Ju.I., Dzibuk I.S. Rezhimy raboty kombinirovannogo pochvoobrabatyvajushhego agregata s optimizirovannymi konstrukcionnymi parametrami rabochih organov // Vestnik APK Stavropol'ja. – 2018. – №3 (31). – S. 4-10.</w:t>
      </w:r>
    </w:p>
    <w:sectPr w:rsidR="0025678A" w:rsidRPr="006A1F6C" w:rsidSect="00AE3EB9">
      <w:headerReference w:type="default" r:id="rId49"/>
      <w:footerReference w:type="default" r:id="rId5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2A07" w:rsidRDefault="00332A07" w:rsidP="0008479E">
      <w:r>
        <w:separator/>
      </w:r>
    </w:p>
  </w:endnote>
  <w:endnote w:type="continuationSeparator" w:id="0">
    <w:p w:rsidR="00332A07" w:rsidRDefault="00332A07" w:rsidP="00084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8CA" w:rsidRDefault="00752943">
    <w:pPr>
      <w:pStyle w:val="a6"/>
    </w:pPr>
    <w:hyperlink r:id="rId1" w:history="1">
      <w:r w:rsidRPr="00B54E74">
        <w:rPr>
          <w:rStyle w:val="a8"/>
        </w:rPr>
        <w:t>http://ej.kubagro.ru/2020/05/pdf/08.pdf</w:t>
      </w:r>
    </w:hyperlink>
    <w: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2A07" w:rsidRDefault="00332A07" w:rsidP="0008479E">
      <w:r>
        <w:separator/>
      </w:r>
    </w:p>
  </w:footnote>
  <w:footnote w:type="continuationSeparator" w:id="0">
    <w:p w:rsidR="00332A07" w:rsidRDefault="00332A07" w:rsidP="000847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78A" w:rsidRDefault="008778CA" w:rsidP="008778CA">
    <w:pPr>
      <w:pStyle w:val="a4"/>
    </w:pPr>
    <w:r w:rsidRPr="00DA0562">
      <w:t xml:space="preserve">Научный журнал КубГАУ, №159(05), 2020 год </w:t>
    </w:r>
    <w:r>
      <w:tab/>
    </w:r>
    <w:r w:rsidR="00332A07" w:rsidRPr="008778CA">
      <w:rPr>
        <w:sz w:val="28"/>
        <w:szCs w:val="28"/>
      </w:rPr>
      <w:fldChar w:fldCharType="begin"/>
    </w:r>
    <w:r w:rsidR="00332A07" w:rsidRPr="008778CA">
      <w:rPr>
        <w:sz w:val="28"/>
        <w:szCs w:val="28"/>
      </w:rPr>
      <w:instrText>PAGE   \* MERGEFORMAT</w:instrText>
    </w:r>
    <w:r w:rsidR="00332A07" w:rsidRPr="008778CA">
      <w:rPr>
        <w:sz w:val="28"/>
        <w:szCs w:val="28"/>
      </w:rPr>
      <w:fldChar w:fldCharType="separate"/>
    </w:r>
    <w:r w:rsidR="008F37AF">
      <w:rPr>
        <w:noProof/>
        <w:sz w:val="28"/>
        <w:szCs w:val="28"/>
      </w:rPr>
      <w:t>11</w:t>
    </w:r>
    <w:r w:rsidR="00332A07" w:rsidRPr="008778CA">
      <w:rPr>
        <w:noProof/>
        <w:sz w:val="28"/>
        <w:szCs w:val="28"/>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81717"/>
    <w:multiLevelType w:val="hybridMultilevel"/>
    <w:tmpl w:val="C260584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E1CFC"/>
    <w:rsid w:val="0001038D"/>
    <w:rsid w:val="000261C5"/>
    <w:rsid w:val="00053BF8"/>
    <w:rsid w:val="000806D8"/>
    <w:rsid w:val="0008479E"/>
    <w:rsid w:val="000A4514"/>
    <w:rsid w:val="000B42BA"/>
    <w:rsid w:val="000D01C5"/>
    <w:rsid w:val="000D2F8D"/>
    <w:rsid w:val="000D7A15"/>
    <w:rsid w:val="000E43CA"/>
    <w:rsid w:val="0010358E"/>
    <w:rsid w:val="00107B94"/>
    <w:rsid w:val="00112019"/>
    <w:rsid w:val="001444F5"/>
    <w:rsid w:val="00152ADD"/>
    <w:rsid w:val="00172802"/>
    <w:rsid w:val="00172F8F"/>
    <w:rsid w:val="00180D72"/>
    <w:rsid w:val="001902BD"/>
    <w:rsid w:val="001A70D4"/>
    <w:rsid w:val="001B6CC6"/>
    <w:rsid w:val="001B7F66"/>
    <w:rsid w:val="001D76F1"/>
    <w:rsid w:val="001E1CFC"/>
    <w:rsid w:val="001F6E97"/>
    <w:rsid w:val="00212E8C"/>
    <w:rsid w:val="0021407C"/>
    <w:rsid w:val="00214B39"/>
    <w:rsid w:val="0023297A"/>
    <w:rsid w:val="0024500B"/>
    <w:rsid w:val="002514AD"/>
    <w:rsid w:val="0025678A"/>
    <w:rsid w:val="00261CE2"/>
    <w:rsid w:val="00261F43"/>
    <w:rsid w:val="00265C06"/>
    <w:rsid w:val="00274DA7"/>
    <w:rsid w:val="002813F0"/>
    <w:rsid w:val="002842F1"/>
    <w:rsid w:val="0028467F"/>
    <w:rsid w:val="00291EEA"/>
    <w:rsid w:val="002939E6"/>
    <w:rsid w:val="00297874"/>
    <w:rsid w:val="002B55A2"/>
    <w:rsid w:val="002D4B23"/>
    <w:rsid w:val="002E70BB"/>
    <w:rsid w:val="002E785F"/>
    <w:rsid w:val="0030230D"/>
    <w:rsid w:val="003038C3"/>
    <w:rsid w:val="003305ED"/>
    <w:rsid w:val="00332A07"/>
    <w:rsid w:val="00341F63"/>
    <w:rsid w:val="0034253A"/>
    <w:rsid w:val="00345D3A"/>
    <w:rsid w:val="00361294"/>
    <w:rsid w:val="003656D8"/>
    <w:rsid w:val="00372FF4"/>
    <w:rsid w:val="003B331F"/>
    <w:rsid w:val="003B4751"/>
    <w:rsid w:val="003D30CB"/>
    <w:rsid w:val="003E4767"/>
    <w:rsid w:val="003F7845"/>
    <w:rsid w:val="004003B3"/>
    <w:rsid w:val="00462A74"/>
    <w:rsid w:val="00482C42"/>
    <w:rsid w:val="004923D0"/>
    <w:rsid w:val="004C0C88"/>
    <w:rsid w:val="004C0D59"/>
    <w:rsid w:val="004F7889"/>
    <w:rsid w:val="00500F7C"/>
    <w:rsid w:val="00501597"/>
    <w:rsid w:val="00501CEE"/>
    <w:rsid w:val="00504D96"/>
    <w:rsid w:val="005268A3"/>
    <w:rsid w:val="005739FB"/>
    <w:rsid w:val="00574C21"/>
    <w:rsid w:val="0058068B"/>
    <w:rsid w:val="0058527C"/>
    <w:rsid w:val="005A700E"/>
    <w:rsid w:val="005B1E1B"/>
    <w:rsid w:val="005C45E2"/>
    <w:rsid w:val="005C6375"/>
    <w:rsid w:val="005D00A7"/>
    <w:rsid w:val="005F7B9D"/>
    <w:rsid w:val="0060010F"/>
    <w:rsid w:val="00625127"/>
    <w:rsid w:val="00630317"/>
    <w:rsid w:val="006359B6"/>
    <w:rsid w:val="00645219"/>
    <w:rsid w:val="00650F1A"/>
    <w:rsid w:val="00664668"/>
    <w:rsid w:val="006930F2"/>
    <w:rsid w:val="0069730C"/>
    <w:rsid w:val="006A1F6C"/>
    <w:rsid w:val="006C4FBD"/>
    <w:rsid w:val="006D152A"/>
    <w:rsid w:val="006F59A6"/>
    <w:rsid w:val="00721FB1"/>
    <w:rsid w:val="00723D89"/>
    <w:rsid w:val="00734BC3"/>
    <w:rsid w:val="00741B36"/>
    <w:rsid w:val="00742E1B"/>
    <w:rsid w:val="00750FBC"/>
    <w:rsid w:val="00752179"/>
    <w:rsid w:val="00752943"/>
    <w:rsid w:val="00764575"/>
    <w:rsid w:val="00775C94"/>
    <w:rsid w:val="00776A22"/>
    <w:rsid w:val="00782D90"/>
    <w:rsid w:val="007923A9"/>
    <w:rsid w:val="007A79E6"/>
    <w:rsid w:val="007B3F9C"/>
    <w:rsid w:val="007D09D0"/>
    <w:rsid w:val="007D1364"/>
    <w:rsid w:val="007D65C3"/>
    <w:rsid w:val="0080265D"/>
    <w:rsid w:val="008042F2"/>
    <w:rsid w:val="00806F01"/>
    <w:rsid w:val="0080701D"/>
    <w:rsid w:val="00807A78"/>
    <w:rsid w:val="00810ED4"/>
    <w:rsid w:val="008170A1"/>
    <w:rsid w:val="00840C0D"/>
    <w:rsid w:val="00864F5E"/>
    <w:rsid w:val="0086541B"/>
    <w:rsid w:val="008660E8"/>
    <w:rsid w:val="00866D69"/>
    <w:rsid w:val="008711B1"/>
    <w:rsid w:val="008778CA"/>
    <w:rsid w:val="00880F3A"/>
    <w:rsid w:val="00885BF8"/>
    <w:rsid w:val="00886D8E"/>
    <w:rsid w:val="00893103"/>
    <w:rsid w:val="00897A97"/>
    <w:rsid w:val="00897F72"/>
    <w:rsid w:val="008B7697"/>
    <w:rsid w:val="008C2956"/>
    <w:rsid w:val="008C6C2E"/>
    <w:rsid w:val="008D0480"/>
    <w:rsid w:val="008E1D67"/>
    <w:rsid w:val="008F37AF"/>
    <w:rsid w:val="008F73B2"/>
    <w:rsid w:val="00907C08"/>
    <w:rsid w:val="00907F8B"/>
    <w:rsid w:val="00925D64"/>
    <w:rsid w:val="00944193"/>
    <w:rsid w:val="00947EF5"/>
    <w:rsid w:val="00953071"/>
    <w:rsid w:val="009658C8"/>
    <w:rsid w:val="00965A4D"/>
    <w:rsid w:val="0097351E"/>
    <w:rsid w:val="00976C86"/>
    <w:rsid w:val="00980C42"/>
    <w:rsid w:val="00983FFD"/>
    <w:rsid w:val="009D7C6D"/>
    <w:rsid w:val="009E163F"/>
    <w:rsid w:val="009E4101"/>
    <w:rsid w:val="009F473E"/>
    <w:rsid w:val="00A0027D"/>
    <w:rsid w:val="00A0232C"/>
    <w:rsid w:val="00A170BA"/>
    <w:rsid w:val="00A53FF4"/>
    <w:rsid w:val="00A55A7B"/>
    <w:rsid w:val="00A63A85"/>
    <w:rsid w:val="00A66441"/>
    <w:rsid w:val="00A77220"/>
    <w:rsid w:val="00A90AF8"/>
    <w:rsid w:val="00AA206B"/>
    <w:rsid w:val="00AE3EB9"/>
    <w:rsid w:val="00AF5A59"/>
    <w:rsid w:val="00B01284"/>
    <w:rsid w:val="00B02EFF"/>
    <w:rsid w:val="00B145BD"/>
    <w:rsid w:val="00B27030"/>
    <w:rsid w:val="00B300F1"/>
    <w:rsid w:val="00B33CBC"/>
    <w:rsid w:val="00B43406"/>
    <w:rsid w:val="00B43EA9"/>
    <w:rsid w:val="00B5093C"/>
    <w:rsid w:val="00B54EA7"/>
    <w:rsid w:val="00B55DC9"/>
    <w:rsid w:val="00B61604"/>
    <w:rsid w:val="00B65038"/>
    <w:rsid w:val="00B65A0F"/>
    <w:rsid w:val="00B76007"/>
    <w:rsid w:val="00B85D4A"/>
    <w:rsid w:val="00B932D7"/>
    <w:rsid w:val="00BA7E21"/>
    <w:rsid w:val="00BB2848"/>
    <w:rsid w:val="00BB4519"/>
    <w:rsid w:val="00BD54E4"/>
    <w:rsid w:val="00BE1A37"/>
    <w:rsid w:val="00BE5C02"/>
    <w:rsid w:val="00BF6379"/>
    <w:rsid w:val="00BF71AB"/>
    <w:rsid w:val="00C05B85"/>
    <w:rsid w:val="00C22EF1"/>
    <w:rsid w:val="00C263FD"/>
    <w:rsid w:val="00C32033"/>
    <w:rsid w:val="00C42ABA"/>
    <w:rsid w:val="00C51B46"/>
    <w:rsid w:val="00C55072"/>
    <w:rsid w:val="00C578DC"/>
    <w:rsid w:val="00C62ADE"/>
    <w:rsid w:val="00C70326"/>
    <w:rsid w:val="00C814A0"/>
    <w:rsid w:val="00C82B03"/>
    <w:rsid w:val="00C975FE"/>
    <w:rsid w:val="00CA2D53"/>
    <w:rsid w:val="00CB661A"/>
    <w:rsid w:val="00CD64D6"/>
    <w:rsid w:val="00D13822"/>
    <w:rsid w:val="00D1580C"/>
    <w:rsid w:val="00D2398F"/>
    <w:rsid w:val="00D261FA"/>
    <w:rsid w:val="00D277FE"/>
    <w:rsid w:val="00D32149"/>
    <w:rsid w:val="00D53744"/>
    <w:rsid w:val="00D57D4F"/>
    <w:rsid w:val="00D63DF8"/>
    <w:rsid w:val="00D80E3A"/>
    <w:rsid w:val="00D90273"/>
    <w:rsid w:val="00DA698D"/>
    <w:rsid w:val="00DC3994"/>
    <w:rsid w:val="00DC71D0"/>
    <w:rsid w:val="00DD7CAF"/>
    <w:rsid w:val="00DE2A63"/>
    <w:rsid w:val="00DE3435"/>
    <w:rsid w:val="00DF1785"/>
    <w:rsid w:val="00DF35C8"/>
    <w:rsid w:val="00E00393"/>
    <w:rsid w:val="00E448B8"/>
    <w:rsid w:val="00E56D1F"/>
    <w:rsid w:val="00EA4905"/>
    <w:rsid w:val="00EC11A4"/>
    <w:rsid w:val="00EC365B"/>
    <w:rsid w:val="00ED2307"/>
    <w:rsid w:val="00ED24EE"/>
    <w:rsid w:val="00ED45B2"/>
    <w:rsid w:val="00ED7C27"/>
    <w:rsid w:val="00EE4FA3"/>
    <w:rsid w:val="00EF35F2"/>
    <w:rsid w:val="00EF72F0"/>
    <w:rsid w:val="00F06C9C"/>
    <w:rsid w:val="00F22DCC"/>
    <w:rsid w:val="00F269A8"/>
    <w:rsid w:val="00F3106B"/>
    <w:rsid w:val="00F36220"/>
    <w:rsid w:val="00F55B1F"/>
    <w:rsid w:val="00F65AE7"/>
    <w:rsid w:val="00F94932"/>
    <w:rsid w:val="00F97549"/>
    <w:rsid w:val="00FA39A9"/>
    <w:rsid w:val="00FB565E"/>
    <w:rsid w:val="00FD1572"/>
    <w:rsid w:val="00FD7C76"/>
    <w:rsid w:val="00FF64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14:docId w14:val="514FE953"/>
  <w15:docId w15:val="{060F25F8-4AF6-4A5F-BF4A-2DE963613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1CFC"/>
    <w:rPr>
      <w:rFonts w:eastAsia="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F6379"/>
    <w:pPr>
      <w:ind w:left="720"/>
      <w:contextualSpacing/>
    </w:pPr>
  </w:style>
  <w:style w:type="paragraph" w:styleId="a4">
    <w:name w:val="header"/>
    <w:basedOn w:val="a"/>
    <w:link w:val="a5"/>
    <w:uiPriority w:val="99"/>
    <w:rsid w:val="0008479E"/>
    <w:pPr>
      <w:tabs>
        <w:tab w:val="center" w:pos="4677"/>
        <w:tab w:val="right" w:pos="9355"/>
      </w:tabs>
    </w:pPr>
  </w:style>
  <w:style w:type="character" w:customStyle="1" w:styleId="a5">
    <w:name w:val="Верхний колонтитул Знак"/>
    <w:link w:val="a4"/>
    <w:uiPriority w:val="99"/>
    <w:locked/>
    <w:rsid w:val="0008479E"/>
    <w:rPr>
      <w:rFonts w:eastAsia="Times New Roman" w:cs="Times New Roman"/>
      <w:color w:val="auto"/>
      <w:sz w:val="24"/>
      <w:lang w:eastAsia="ru-RU"/>
    </w:rPr>
  </w:style>
  <w:style w:type="paragraph" w:styleId="a6">
    <w:name w:val="footer"/>
    <w:basedOn w:val="a"/>
    <w:link w:val="a7"/>
    <w:uiPriority w:val="99"/>
    <w:rsid w:val="0008479E"/>
    <w:pPr>
      <w:tabs>
        <w:tab w:val="center" w:pos="4677"/>
        <w:tab w:val="right" w:pos="9355"/>
      </w:tabs>
    </w:pPr>
  </w:style>
  <w:style w:type="character" w:customStyle="1" w:styleId="a7">
    <w:name w:val="Нижний колонтитул Знак"/>
    <w:link w:val="a6"/>
    <w:uiPriority w:val="99"/>
    <w:locked/>
    <w:rsid w:val="0008479E"/>
    <w:rPr>
      <w:rFonts w:eastAsia="Times New Roman" w:cs="Times New Roman"/>
      <w:color w:val="auto"/>
      <w:sz w:val="24"/>
      <w:lang w:eastAsia="ru-RU"/>
    </w:rPr>
  </w:style>
  <w:style w:type="character" w:styleId="a8">
    <w:name w:val="Hyperlink"/>
    <w:uiPriority w:val="99"/>
    <w:rsid w:val="003B4751"/>
    <w:rPr>
      <w:rFonts w:cs="Times New Roman"/>
      <w:color w:val="0000FF"/>
      <w:u w:val="single"/>
    </w:rPr>
  </w:style>
  <w:style w:type="paragraph" w:styleId="a9">
    <w:name w:val="Balloon Text"/>
    <w:basedOn w:val="a"/>
    <w:link w:val="aa"/>
    <w:uiPriority w:val="99"/>
    <w:semiHidden/>
    <w:rsid w:val="0030230D"/>
    <w:rPr>
      <w:rFonts w:ascii="Tahoma" w:hAnsi="Tahoma" w:cs="Tahoma"/>
      <w:sz w:val="16"/>
      <w:szCs w:val="16"/>
    </w:rPr>
  </w:style>
  <w:style w:type="character" w:customStyle="1" w:styleId="aa">
    <w:name w:val="Текст выноски Знак"/>
    <w:link w:val="a9"/>
    <w:uiPriority w:val="99"/>
    <w:semiHidden/>
    <w:locked/>
    <w:rsid w:val="0030230D"/>
    <w:rPr>
      <w:rFonts w:ascii="Tahoma" w:hAnsi="Tahoma" w:cs="Tahoma"/>
      <w:color w:val="auto"/>
      <w:sz w:val="16"/>
      <w:szCs w:val="16"/>
      <w:lang w:eastAsia="ru-RU"/>
    </w:rPr>
  </w:style>
  <w:style w:type="paragraph" w:styleId="ab">
    <w:name w:val="No Spacing"/>
    <w:uiPriority w:val="99"/>
    <w:qFormat/>
    <w:rsid w:val="0069730C"/>
    <w:rPr>
      <w:rFonts w:eastAsia="Times New Roman"/>
      <w:sz w:val="24"/>
      <w:szCs w:val="24"/>
    </w:rPr>
  </w:style>
  <w:style w:type="character" w:styleId="ac">
    <w:name w:val="Emphasis"/>
    <w:aliases w:val="Обычный1,Обычный11"/>
    <w:uiPriority w:val="99"/>
    <w:qFormat/>
    <w:rsid w:val="00152ADD"/>
    <w:rPr>
      <w:rFonts w:ascii="Times New Roman" w:hAnsi="Times New Roman" w:cs="Times New Roman"/>
      <w:iCs/>
      <w:sz w:val="2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9854964">
      <w:marLeft w:val="0"/>
      <w:marRight w:val="0"/>
      <w:marTop w:val="0"/>
      <w:marBottom w:val="0"/>
      <w:divBdr>
        <w:top w:val="none" w:sz="0" w:space="0" w:color="auto"/>
        <w:left w:val="none" w:sz="0" w:space="0" w:color="auto"/>
        <w:bottom w:val="none" w:sz="0" w:space="0" w:color="auto"/>
        <w:right w:val="none" w:sz="0" w:space="0" w:color="auto"/>
      </w:divBdr>
    </w:div>
    <w:div w:id="1199854966">
      <w:marLeft w:val="0"/>
      <w:marRight w:val="0"/>
      <w:marTop w:val="0"/>
      <w:marBottom w:val="0"/>
      <w:divBdr>
        <w:top w:val="none" w:sz="0" w:space="0" w:color="auto"/>
        <w:left w:val="none" w:sz="0" w:space="0" w:color="auto"/>
        <w:bottom w:val="none" w:sz="0" w:space="0" w:color="auto"/>
        <w:right w:val="none" w:sz="0" w:space="0" w:color="auto"/>
      </w:divBdr>
      <w:divsChild>
        <w:div w:id="1199854965">
          <w:marLeft w:val="300"/>
          <w:marRight w:val="300"/>
          <w:marTop w:val="0"/>
          <w:marBottom w:val="15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vborulko@timacad.ru"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oleObject" Target="embeddings/oleObject12.bin"/><Relationship Id="rId3" Type="http://schemas.openxmlformats.org/officeDocument/2006/relationships/settings" Target="settings.xml"/><Relationship Id="rId21" Type="http://schemas.openxmlformats.org/officeDocument/2006/relationships/oleObject" Target="embeddings/oleObject3.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6.bin"/><Relationship Id="rId50" Type="http://schemas.openxmlformats.org/officeDocument/2006/relationships/footer" Target="footer1.xml"/><Relationship Id="rId7" Type="http://schemas.openxmlformats.org/officeDocument/2006/relationships/hyperlink" Target="mailto:a.v.dobrinov@yandex.ru" TargetMode="External"/><Relationship Id="rId12" Type="http://schemas.openxmlformats.org/officeDocument/2006/relationships/hyperlink" Target="mailto:okoshchaeva@mail.ru"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image" Target="media/image16.wmf"/><Relationship Id="rId2" Type="http://schemas.openxmlformats.org/officeDocument/2006/relationships/styles" Target="styles.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7.bin"/><Relationship Id="rId41" Type="http://schemas.openxmlformats.org/officeDocument/2006/relationships/oleObject" Target="embeddings/oleObject1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koshchaeva@mail.ru"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5.bin"/><Relationship Id="rId5" Type="http://schemas.openxmlformats.org/officeDocument/2006/relationships/footnotes" Target="footnotes.xml"/><Relationship Id="rId15" Type="http://schemas.openxmlformats.org/officeDocument/2006/relationships/hyperlink" Target="http://dx.doi.org/10.21515/1990-4665-159-008" TargetMode="Externa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header" Target="header1.xml"/><Relationship Id="rId10" Type="http://schemas.openxmlformats.org/officeDocument/2006/relationships/hyperlink" Target="mailto:ruzhev_va@mail.ru" TargetMode="Externa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image" Target="media/image15.wmf"/><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ruzhev_va@mail.ru" TargetMode="External"/><Relationship Id="rId14" Type="http://schemas.openxmlformats.org/officeDocument/2006/relationships/hyperlink" Target="mailto:vborulko@timacad.ru"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7.png"/><Relationship Id="rId8" Type="http://schemas.openxmlformats.org/officeDocument/2006/relationships/hyperlink" Target="mailto:a.v.dobrinov@yandex.ru" TargetMode="External"/><Relationship Id="rId51"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5/pdf/08.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TotalTime>
  <Pages>11</Pages>
  <Words>3180</Words>
  <Characters>18126</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Uer</dc:creator>
  <cp:keywords/>
  <dc:description/>
  <cp:lastModifiedBy>SEVERUS</cp:lastModifiedBy>
  <cp:revision>12</cp:revision>
  <dcterms:created xsi:type="dcterms:W3CDTF">2020-04-15T12:51:00Z</dcterms:created>
  <dcterms:modified xsi:type="dcterms:W3CDTF">2020-06-04T20:56:00Z</dcterms:modified>
</cp:coreProperties>
</file>