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80" w:firstRow="0" w:lastRow="0" w:firstColumn="1" w:lastColumn="0" w:noHBand="0" w:noVBand="0"/>
      </w:tblPr>
      <w:tblGrid>
        <w:gridCol w:w="4643"/>
        <w:gridCol w:w="4643"/>
      </w:tblGrid>
      <w:tr w:rsidR="00002620" w:rsidRPr="00FF192F" w:rsidTr="00E8236B">
        <w:tc>
          <w:tcPr>
            <w:tcW w:w="2500" w:type="pct"/>
          </w:tcPr>
          <w:p w:rsidR="00002620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УДК 619:616.98:579.842(470.61)</w:t>
            </w:r>
          </w:p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UDC 619:616.98:579.842(470.61)</w:t>
            </w:r>
          </w:p>
        </w:tc>
      </w:tr>
      <w:tr w:rsidR="00002620" w:rsidRPr="00997BB1" w:rsidTr="00E8236B">
        <w:tc>
          <w:tcPr>
            <w:tcW w:w="2500" w:type="pct"/>
          </w:tcPr>
          <w:p w:rsidR="00002620" w:rsidRPr="00C45D0F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:rsidR="00002620" w:rsidRPr="00C45D0F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002620" w:rsidRPr="00997BB1" w:rsidRDefault="00997BB1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97BB1">
              <w:rPr>
                <w:rFonts w:ascii="Times New Roman" w:hAnsi="Times New Roman"/>
                <w:sz w:val="20"/>
                <w:szCs w:val="20"/>
                <w:lang w:val="en-US" w:eastAsia="ru-RU"/>
              </w:rPr>
              <w:t>06.02.10-Private zootechnics, technology of production of</w:t>
            </w:r>
            <w:r w:rsidR="00CD1B9E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animal products (agricultural s</w:t>
            </w:r>
            <w:r w:rsidRPr="00997BB1">
              <w:rPr>
                <w:rFonts w:ascii="Times New Roman" w:hAnsi="Times New Roman"/>
                <w:sz w:val="20"/>
                <w:szCs w:val="20"/>
                <w:lang w:val="en-US" w:eastAsia="ru-RU"/>
              </w:rPr>
              <w:t>ciences)</w:t>
            </w:r>
          </w:p>
        </w:tc>
      </w:tr>
      <w:tr w:rsidR="00002620" w:rsidRPr="0066415A" w:rsidTr="00E8236B">
        <w:tc>
          <w:tcPr>
            <w:tcW w:w="2500" w:type="pct"/>
          </w:tcPr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ТЕРАПИЯ ПРИ ЭШЕРИХИОЗЕ НОВОРОЖДЕННЫХ ТЕЛЯТ </w:t>
            </w:r>
          </w:p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2F6B05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THERAPY FOR ESCHERICHIOSIS OF NEWBORN CALVES </w:t>
            </w:r>
          </w:p>
        </w:tc>
      </w:tr>
      <w:tr w:rsidR="00002620" w:rsidRPr="0066415A" w:rsidTr="00E8236B">
        <w:tc>
          <w:tcPr>
            <w:tcW w:w="2500" w:type="pct"/>
          </w:tcPr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Шевченко Александр Алексеевич</w:t>
            </w:r>
          </w:p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д.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вет.н., профессор</w:t>
            </w:r>
          </w:p>
        </w:tc>
        <w:tc>
          <w:tcPr>
            <w:tcW w:w="2500" w:type="pct"/>
          </w:tcPr>
          <w:p w:rsidR="00002620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Shevcheko Alexander Alexeevich</w:t>
            </w:r>
          </w:p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Dr.Sci.Vet., professor</w:t>
            </w:r>
          </w:p>
        </w:tc>
      </w:tr>
      <w:tr w:rsidR="00002620" w:rsidRPr="0066415A" w:rsidTr="00E8236B">
        <w:tc>
          <w:tcPr>
            <w:tcW w:w="2500" w:type="pct"/>
          </w:tcPr>
          <w:p w:rsidR="00002620" w:rsidRPr="0028028E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002620" w:rsidRPr="0028028E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02620" w:rsidRPr="00FF192F" w:rsidTr="00E8236B"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Торопыно Анастасия Викторовна</w:t>
            </w: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Toropyno Anastasia Viktorovna</w:t>
            </w:r>
          </w:p>
        </w:tc>
      </w:tr>
      <w:tr w:rsidR="00002620" w:rsidRPr="00FF192F" w:rsidTr="00E8236B"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post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graduate student</w:t>
            </w:r>
          </w:p>
        </w:tc>
      </w:tr>
      <w:tr w:rsidR="00002620" w:rsidRPr="0066415A" w:rsidTr="00E8236B">
        <w:tc>
          <w:tcPr>
            <w:tcW w:w="2500" w:type="pct"/>
          </w:tcPr>
          <w:p w:rsidR="00002620" w:rsidRPr="00C45D0F" w:rsidRDefault="00002620" w:rsidP="002F6B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ФГБОУ ВПО «Кубанский государственный аграрный университет имени И. Т. Трубилина», г. Краснодар, Россия</w:t>
            </w:r>
          </w:p>
          <w:p w:rsidR="00002620" w:rsidRPr="00C45D0F" w:rsidRDefault="00002620" w:rsidP="002F6B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2F6B05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Kuban State Agrarian University named after I. T. Trubilin, Krasnodar, Russia</w:t>
            </w:r>
          </w:p>
        </w:tc>
      </w:tr>
      <w:tr w:rsidR="00002620" w:rsidRPr="0066415A" w:rsidTr="00E8236B">
        <w:tc>
          <w:tcPr>
            <w:tcW w:w="2500" w:type="pct"/>
          </w:tcPr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Отбирали кровь у новорожденных телят и отправляли в Ростовскую областную ветеринарную лабораторию. В результате общего анализа крови установили повышение эритроцитов, увеличение количества эритроцитов, а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также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наблюдается повышение лейкоцитов в крови и понижение гемоглобина. Результат исследований на содержание фосфора, кальция, цинка, витаминов А, С в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крови показал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, что у больных телят наблюдается гиперфосфатемия, а именно нарушения фосфорно-кальциевого соотношения. Установили снижение витамина А у больных телят до 8,2±0,5мкг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%, цинка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 74,1±1,2мкг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%. Это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говорит о нарушении минерального обмена, которое происходит из-за недостачи минералов в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рационе, но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при интенсивном выводе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их из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организма, в результате плохой усвояемости и нарушения почечной фильтрации. В резуль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тате типирования по О-антигену</w:t>
            </w:r>
            <w:r w:rsidRPr="00CF2A6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с использованием набора поливалентных и серогрупповых агглютинирующих О-колисывороток</w:t>
            </w:r>
            <w:r w:rsidRPr="00CF2A6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было выявлено наличие адгезивного антигена А20. В процессе 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сследований отправили фекалии 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9 новорожденных телят 1-8 дневного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возраста для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определения чувствительности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антибактериальным препаратам. 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Таким образом, 9 проб культур эшерихий чувствительны к таким антибиотикам энрофлоксацину, имепенему, меропенену, левофлоксацину, ванкомицину, гентамитацину, цефотаксиму, новфлоксацину. Исходя из данных исследований крови и чувствительности к антибиотикам, животных разбили на 3 группы. И в каждой группе применяли три разных схемы лечения. Наблюдая за телятами опытных групп</w:t>
            </w:r>
            <w:r w:rsidRPr="00CF2A6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установили, что состояние больных животных стабилизировалось в течение 2-4 дней. В первой группе из 12 голов телят пал 1 теленок, выжило 11. Во 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торой группе из 11 телят все 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выжили. В третьей контрольной группе из 12 голов телят пало 7, а выжили 5. При определении чувствительности культур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эшерихий, </w:t>
            </w:r>
            <w:r w:rsidR="004E2B77"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выделенных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телят данного хозяйства, к антибиотикам получили 100% чувствительность к левомицетину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сукцинат натрия</w:t>
            </w:r>
          </w:p>
          <w:p w:rsidR="00002620" w:rsidRPr="00C45D0F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002620" w:rsidRDefault="00002620" w:rsidP="00434B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lastRenderedPageBreak/>
              <w:t>Blood samples were t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aken from newborn calves and sent to the </w:t>
            </w:r>
            <w:smartTag w:uri="urn:schemas-microsoft-com:office:smarttags" w:element="place">
              <w:smartTag w:uri="urn:schemas-microsoft-com:office:smarttags" w:element="City">
                <w:r w:rsidRPr="002F6B05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Rostov</w:t>
                </w:r>
              </w:smartTag>
            </w:smartTag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regional veterinary laboratory. The result of the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general analysis of blood showed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increased erythrocytes, increase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red blood cell count and increasing white blood cell count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as well as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low hemoglobin levels. The results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studies on the content of phosphorus, calcium, zinc, vitamins A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nd C in the blood showed that the sick calves have hyperphosphatemia, namely violations of the phosphorus-calcium ratio. A decrease in vitamin A in sick calves to 8.2±0.5 mcg% and zinc to 74.1±1.2 mcg% was found .This indicates a violation of mineral metabolism, which occurs due to a lack of minerals in the diet, but also with intensive withdrawal from the body, as a result of poor absorption and impaired renal filtration.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As a result of typing on O-antigen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using a set of polyvalent and serogroup agglutinating O-coliseums, the presence of an adhesive A20 antigen was revealed.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the course of research, faeces from 9 newborn calves of 1-8 days of age were sent to determine the sensitivity to antibacterial drugs. Thus, 9 samples of cultures of E. coli sensitive to the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following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antibiotic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s: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enrofloxacin, imipenem,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eropenem, levofloxacin, and vancomycin, gentamicin,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efotaxime, and rofloxacin.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Based on data from blood tests and sensitivity to anti-biotics, the animals were divided into 3 groups. And each group used three different treatment regimens. Observing the calves of the experimental groups, we found that the condition of the sick animals stabilized within 2-4 days. In the first group of 12 calves, 1 calf fell and 11 survived. In the second group of 11 calves, all survived. In the third control group of 12 calves, 7 fell, and 5 survived. When determining the sensitivity of Escherichia cultures isolated from calves of this farm to antibiotics, 100% sensitivity to levomyceti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 sodium succinate was obtained</w:t>
            </w:r>
          </w:p>
          <w:p w:rsidR="00002620" w:rsidRPr="002F6B05" w:rsidRDefault="00002620" w:rsidP="00434B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002620" w:rsidRPr="0066415A" w:rsidTr="00E8236B">
        <w:tc>
          <w:tcPr>
            <w:tcW w:w="2500" w:type="pct"/>
          </w:tcPr>
          <w:p w:rsidR="00002620" w:rsidRPr="00CF2A67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Ключевые слова: ЭШЕРИХИОЗ, АНТИБАКТЕРИАЛЬНЫЕ ПРЕПАРАТЫ, ОБЩИЙ АНАЛИЗ КРОВИ,</w:t>
            </w:r>
            <w:r w:rsidRPr="00CF2A6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F6B05">
              <w:rPr>
                <w:rFonts w:ascii="Times New Roman" w:hAnsi="Times New Roman"/>
                <w:sz w:val="20"/>
                <w:szCs w:val="20"/>
                <w:lang w:eastAsia="ru-RU"/>
              </w:rPr>
              <w:t>ТЕЛЯТА, БИОХИМИЧЕСКИЙ АНАЛИЗ, КРОВЬ</w:t>
            </w:r>
          </w:p>
          <w:p w:rsidR="00002620" w:rsidRDefault="00002620" w:rsidP="002F6B05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  <w:p w:rsidR="0066415A" w:rsidRPr="0066415A" w:rsidRDefault="0066415A" w:rsidP="0066415A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en-US" w:eastAsia="ru-RU"/>
              </w:rPr>
            </w:pPr>
            <w:r w:rsidRPr="0066415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7" w:history="1">
              <w:r w:rsidRPr="00B54E74">
                <w:rPr>
                  <w:rStyle w:val="a4"/>
                  <w:rFonts w:ascii="Times New Roman" w:eastAsia="Times New Roman" w:hAnsi="Times New Roman"/>
                  <w:sz w:val="20"/>
                  <w:szCs w:val="20"/>
                  <w:lang w:val="en-US" w:eastAsia="ar-SA"/>
                </w:rPr>
                <w:t>http://dx.doi.org/10.21515/1990-4665-159-005</w:t>
              </w:r>
            </w:hyperlink>
            <w:r w:rsidRPr="0066415A">
              <w:rPr>
                <w:rFonts w:ascii="Times New Roman" w:eastAsia="Times New Roman" w:hAnsi="Times New Roman"/>
                <w:color w:val="800080"/>
                <w:sz w:val="20"/>
                <w:szCs w:val="20"/>
                <w:u w:val="single"/>
                <w:lang w:val="en-US" w:eastAsia="ar-SA"/>
              </w:rPr>
              <w:t xml:space="preserve"> </w:t>
            </w:r>
            <w:r w:rsidRPr="0066415A">
              <w:rPr>
                <w:rFonts w:ascii="Times New Roman" w:eastAsia="Times New Roman" w:hAnsi="Times New Roman"/>
                <w:color w:val="0000FF"/>
                <w:sz w:val="20"/>
                <w:szCs w:val="20"/>
                <w:u w:val="single"/>
                <w:lang w:val="en-US" w:eastAsia="ar-SA"/>
              </w:rPr>
              <w:t xml:space="preserve"> </w:t>
            </w:r>
          </w:p>
        </w:tc>
        <w:tc>
          <w:tcPr>
            <w:tcW w:w="2500" w:type="pct"/>
          </w:tcPr>
          <w:p w:rsidR="00002620" w:rsidRPr="002F6B05" w:rsidRDefault="00002620" w:rsidP="002F6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words: ESHERICHIOSIS, ANTIBACTERIAL PREPARATIONS, GENERAL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BLOOD </w:t>
            </w:r>
            <w:r w:rsidRPr="002F6B05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ANALYSIS, CALV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ES, BIOCHEMICAL ANALYSIS, BLOOD</w:t>
            </w:r>
          </w:p>
        </w:tc>
      </w:tr>
    </w:tbl>
    <w:p w:rsidR="00002620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Здоровье человека зависит от многих показателей. Одним из таких важных показателей является здоровый  образ жизни и качественное питание. Для обеспечения людей качественной животноводческой продукцией</w:t>
      </w:r>
      <w:r w:rsidRPr="00F03ABF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важное значение приобретает выращивание животных в условиях отвечающих ветеринарно-санитарным правилам и биологической безопасности. Однако, к сожалению</w:t>
      </w:r>
      <w:r w:rsidRPr="00F03ABF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это не всегда удается. Учитывая, что люди и животные постоянно живут в окружении различных микроорганизмов, необходимо строго соблюдать требования при комплектовании групп животных, при правильном содержании, кормлении, уходе за животными и выполнении противоэпизоотических мероприятий. Одной из основных причин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экономи</w:t>
      </w:r>
      <w:r>
        <w:rPr>
          <w:rFonts w:ascii="Times New Roman" w:hAnsi="Times New Roman"/>
          <w:sz w:val="28"/>
          <w:szCs w:val="28"/>
          <w:lang w:eastAsia="ru-RU"/>
        </w:rPr>
        <w:t>ческого ущерба в  хозяйствах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при выращивании молодняка крупного рогатого скота является болезни желудочно-к</w:t>
      </w:r>
      <w:r>
        <w:rPr>
          <w:rFonts w:ascii="Times New Roman" w:hAnsi="Times New Roman"/>
          <w:sz w:val="28"/>
          <w:szCs w:val="28"/>
          <w:lang w:eastAsia="ru-RU"/>
        </w:rPr>
        <w:t>ишечного тракта, а именно различного характера диареи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которые </w:t>
      </w:r>
      <w:r w:rsidRPr="00495A4E">
        <w:rPr>
          <w:rFonts w:ascii="Times New Roman" w:hAnsi="Times New Roman"/>
          <w:sz w:val="28"/>
          <w:szCs w:val="28"/>
          <w:lang w:eastAsia="ru-RU"/>
        </w:rPr>
        <w:t>вы</w:t>
      </w:r>
      <w:r>
        <w:rPr>
          <w:rFonts w:ascii="Times New Roman" w:hAnsi="Times New Roman"/>
          <w:sz w:val="28"/>
          <w:szCs w:val="28"/>
          <w:lang w:eastAsia="ru-RU"/>
        </w:rPr>
        <w:t>зываются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различными видами условно-патогенной микрофлоры, чаще всего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возбудителем  </w:t>
      </w:r>
      <w:r>
        <w:rPr>
          <w:rFonts w:ascii="Times New Roman" w:hAnsi="Times New Roman"/>
          <w:sz w:val="28"/>
          <w:szCs w:val="28"/>
          <w:lang w:eastAsia="ru-RU"/>
        </w:rPr>
        <w:t xml:space="preserve">является патогенная </w:t>
      </w:r>
      <w:r w:rsidRPr="00495A4E">
        <w:rPr>
          <w:rFonts w:ascii="Times New Roman" w:hAnsi="Times New Roman"/>
          <w:sz w:val="28"/>
          <w:szCs w:val="28"/>
          <w:lang w:eastAsia="ru-RU"/>
        </w:rPr>
        <w:t>груп</w:t>
      </w:r>
      <w:r>
        <w:rPr>
          <w:rFonts w:ascii="Times New Roman" w:hAnsi="Times New Roman"/>
          <w:sz w:val="28"/>
          <w:szCs w:val="28"/>
          <w:lang w:eastAsia="ru-RU"/>
        </w:rPr>
        <w:t>па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кишечной палочки</w:t>
      </w:r>
      <w:r>
        <w:rPr>
          <w:rFonts w:ascii="Times New Roman" w:hAnsi="Times New Roman"/>
          <w:sz w:val="28"/>
          <w:szCs w:val="28"/>
          <w:lang w:eastAsia="ru-RU"/>
        </w:rPr>
        <w:t xml:space="preserve"> [1, 2,3, 4,5,6</w:t>
      </w:r>
      <w:r w:rsidRPr="00DF0CE2">
        <w:rPr>
          <w:rFonts w:ascii="Times New Roman" w:hAnsi="Times New Roman"/>
          <w:sz w:val="28"/>
          <w:szCs w:val="28"/>
          <w:lang w:eastAsia="ru-RU"/>
        </w:rPr>
        <w:t>]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Известно, что при диаре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телята теряют 5-10% живой массы в день из-за того,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что из организма выводится много жидкости и соли. Потеряв более 14% жидкости, телята могут быстро погибнуть. Поэтому необходимо телят обследовать каждый день и при первых симптом</w:t>
      </w:r>
      <w:r>
        <w:rPr>
          <w:rFonts w:ascii="Times New Roman" w:hAnsi="Times New Roman"/>
          <w:sz w:val="28"/>
          <w:szCs w:val="28"/>
          <w:lang w:eastAsia="ru-RU"/>
        </w:rPr>
        <w:t>ах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немедленно приступить к лечению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F0CE2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7,8,9,10</w:t>
      </w:r>
      <w:r w:rsidRPr="00DF0CE2">
        <w:rPr>
          <w:rFonts w:ascii="Times New Roman" w:hAnsi="Times New Roman"/>
          <w:sz w:val="28"/>
          <w:szCs w:val="28"/>
          <w:lang w:eastAsia="ru-RU"/>
        </w:rPr>
        <w:t>]</w:t>
      </w:r>
      <w:r w:rsidRPr="00495A4E">
        <w:rPr>
          <w:rFonts w:ascii="Times New Roman" w:hAnsi="Times New Roman"/>
          <w:sz w:val="28"/>
          <w:szCs w:val="28"/>
          <w:lang w:eastAsia="ru-RU"/>
        </w:rPr>
        <w:t>.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Важное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значение имеет соблюдение правил по уходу за молодняком сельскохозяйственных животных, вследствие чего, можно </w:t>
      </w:r>
      <w:r w:rsidRPr="00495A4E">
        <w:rPr>
          <w:rFonts w:ascii="Times New Roman" w:hAnsi="Times New Roman"/>
          <w:sz w:val="28"/>
          <w:szCs w:val="28"/>
          <w:lang w:eastAsia="ru-RU"/>
        </w:rPr>
        <w:lastRenderedPageBreak/>
        <w:t>быстро ликвидировать причину возникновения инфекционной болезни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F0CE2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11,12</w:t>
      </w:r>
      <w:r w:rsidRPr="007E7CD4">
        <w:rPr>
          <w:rFonts w:ascii="Times New Roman" w:hAnsi="Times New Roman"/>
          <w:sz w:val="28"/>
          <w:szCs w:val="28"/>
          <w:lang w:eastAsia="ru-RU"/>
        </w:rPr>
        <w:t>]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02620" w:rsidRPr="000C2ABC" w:rsidRDefault="00002620" w:rsidP="00BB0308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063AE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Целью исследований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являлось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изучение эффективности </w:t>
      </w:r>
      <w:r>
        <w:rPr>
          <w:rFonts w:ascii="Times New Roman" w:hAnsi="Times New Roman"/>
          <w:sz w:val="28"/>
          <w:szCs w:val="28"/>
          <w:lang w:eastAsia="ru-RU"/>
        </w:rPr>
        <w:t>препаратов при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лече</w:t>
      </w:r>
      <w:r>
        <w:rPr>
          <w:rFonts w:ascii="Times New Roman" w:hAnsi="Times New Roman"/>
          <w:sz w:val="28"/>
          <w:szCs w:val="28"/>
          <w:lang w:eastAsia="ru-RU"/>
        </w:rPr>
        <w:t>нии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эшерихиоза </w:t>
      </w:r>
      <w:r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495A4E">
        <w:rPr>
          <w:rFonts w:ascii="Times New Roman" w:hAnsi="Times New Roman"/>
          <w:sz w:val="28"/>
          <w:szCs w:val="28"/>
          <w:lang w:eastAsia="ru-RU"/>
        </w:rPr>
        <w:t>телят.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Материалы и методы.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Исследование крови телят</w:t>
      </w:r>
      <w:r w:rsidRPr="001510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чувствительность к антибактериальным препаратам проводили </w:t>
      </w:r>
      <w:r w:rsidRPr="00F74845">
        <w:rPr>
          <w:rFonts w:ascii="Times New Roman" w:hAnsi="Times New Roman"/>
          <w:sz w:val="28"/>
          <w:szCs w:val="28"/>
        </w:rPr>
        <w:t>в Ростовской областной ветеринарной лаборатории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95A4E">
        <w:rPr>
          <w:rFonts w:ascii="Times New Roman" w:hAnsi="Times New Roman"/>
          <w:sz w:val="28"/>
          <w:szCs w:val="28"/>
          <w:lang w:eastAsia="ru-RU"/>
        </w:rPr>
        <w:t>Изучение лекарственных средств проводили в колхозе СПК «Лиманном» Неклиновского района Ростовской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Препараты применяли при появлении первых признаках болезни у телят 3-7 дневного возраста. Сформировали 3 группы. В трех группах содержание и кормление телят было идентичным.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В первой опытной  группе содержалось 12 телят 2-5 дневного возраста. Им назначили</w:t>
      </w:r>
      <w:r>
        <w:rPr>
          <w:rFonts w:ascii="Times New Roman" w:hAnsi="Times New Roman"/>
          <w:sz w:val="28"/>
          <w:szCs w:val="28"/>
          <w:lang w:eastAsia="ru-RU"/>
        </w:rPr>
        <w:t xml:space="preserve"> нитокс форте</w:t>
      </w:r>
      <w:r w:rsidRPr="00495A4E">
        <w:rPr>
          <w:rFonts w:ascii="Times New Roman" w:hAnsi="Times New Roman"/>
          <w:sz w:val="28"/>
          <w:szCs w:val="28"/>
          <w:lang w:eastAsia="ru-RU"/>
        </w:rPr>
        <w:t>, вводили внутримышечно однократно в дозе 1 мл на 10 кг массы тела животного, азитронит в дозе 1 мл на 20 кг массы тела 1 раз в сутки в течение 5 дней, препарат кальция бромглюконат нагревали до температур</w:t>
      </w:r>
      <w:r>
        <w:rPr>
          <w:rFonts w:ascii="Times New Roman" w:hAnsi="Times New Roman"/>
          <w:sz w:val="28"/>
          <w:szCs w:val="28"/>
          <w:lang w:eastAsia="ru-RU"/>
        </w:rPr>
        <w:t>ы 35-37°С вводили внутривенно 0,</w:t>
      </w:r>
      <w:r w:rsidRPr="00495A4E">
        <w:rPr>
          <w:rFonts w:ascii="Times New Roman" w:hAnsi="Times New Roman"/>
          <w:sz w:val="28"/>
          <w:szCs w:val="28"/>
          <w:lang w:eastAsia="ru-RU"/>
        </w:rPr>
        <w:t>5 мл/кг массы тела животного однократно.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Во второй опытной группе</w:t>
      </w:r>
      <w:r w:rsidRPr="00151083">
        <w:rPr>
          <w:rFonts w:ascii="Times New Roman" w:hAnsi="Times New Roman"/>
          <w:sz w:val="28"/>
          <w:szCs w:val="28"/>
          <w:lang w:eastAsia="ru-RU"/>
        </w:rPr>
        <w:t>,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 11 телят</w:t>
      </w:r>
      <w:r>
        <w:rPr>
          <w:rFonts w:ascii="Times New Roman" w:hAnsi="Times New Roman"/>
          <w:sz w:val="28"/>
          <w:szCs w:val="28"/>
          <w:lang w:eastAsia="ru-RU"/>
        </w:rPr>
        <w:t xml:space="preserve">ам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применяли </w:t>
      </w:r>
      <w:r>
        <w:rPr>
          <w:rFonts w:ascii="Times New Roman" w:hAnsi="Times New Roman"/>
          <w:sz w:val="28"/>
          <w:szCs w:val="28"/>
          <w:lang w:eastAsia="ru-RU"/>
        </w:rPr>
        <w:t>норфлоксацин 20, который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давали с кормом 2 раза в сутки в количестве 30-60 мг/кг массы тела в течение 3-5 дней, левомицетина сукцинат натрия  вводили внутримы</w:t>
      </w:r>
      <w:r>
        <w:rPr>
          <w:rFonts w:ascii="Times New Roman" w:hAnsi="Times New Roman"/>
          <w:sz w:val="28"/>
          <w:szCs w:val="28"/>
          <w:lang w:eastAsia="ru-RU"/>
        </w:rPr>
        <w:t>шечно 2 раза в сутки в дозе  15-</w:t>
      </w:r>
      <w:r w:rsidRPr="00495A4E">
        <w:rPr>
          <w:rFonts w:ascii="Times New Roman" w:hAnsi="Times New Roman"/>
          <w:sz w:val="28"/>
          <w:szCs w:val="28"/>
          <w:lang w:eastAsia="ru-RU"/>
        </w:rPr>
        <w:t>25мг в зависимости от тяжести заболевания, е-селен вводили внутримышечно</w:t>
      </w:r>
      <w:r>
        <w:rPr>
          <w:rFonts w:ascii="Times New Roman" w:hAnsi="Times New Roman"/>
          <w:sz w:val="28"/>
          <w:szCs w:val="28"/>
          <w:lang w:eastAsia="ru-RU"/>
        </w:rPr>
        <w:t xml:space="preserve"> в дозе 0,</w:t>
      </w:r>
      <w:r w:rsidRPr="00495A4E">
        <w:rPr>
          <w:rFonts w:ascii="Times New Roman" w:hAnsi="Times New Roman"/>
          <w:sz w:val="28"/>
          <w:szCs w:val="28"/>
          <w:lang w:eastAsia="ru-RU"/>
        </w:rPr>
        <w:t>2 мл на 10 кг массы тела.</w:t>
      </w:r>
    </w:p>
    <w:p w:rsidR="00002620" w:rsidRPr="009C4A90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 xml:space="preserve">В третьей контрольной группе 12 телят лечили традиционным способом. Использовали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495A4E">
        <w:rPr>
          <w:rFonts w:ascii="Times New Roman" w:hAnsi="Times New Roman"/>
          <w:sz w:val="28"/>
          <w:szCs w:val="28"/>
          <w:lang w:eastAsia="ru-RU"/>
        </w:rPr>
        <w:t>препараты</w:t>
      </w:r>
      <w:r>
        <w:rPr>
          <w:rFonts w:ascii="Times New Roman" w:hAnsi="Times New Roman"/>
          <w:sz w:val="28"/>
          <w:szCs w:val="28"/>
          <w:lang w:eastAsia="ru-RU"/>
        </w:rPr>
        <w:t>: порошок «Полибром-концентрат» 5 г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на голову животного 2 раза в день 3-5 дней подряд, реплевак-бэт  одну до</w:t>
      </w:r>
      <w:r>
        <w:rPr>
          <w:rFonts w:ascii="Times New Roman" w:hAnsi="Times New Roman"/>
          <w:sz w:val="28"/>
          <w:szCs w:val="28"/>
          <w:lang w:eastAsia="ru-RU"/>
        </w:rPr>
        <w:t xml:space="preserve">зу </w:t>
      </w:r>
      <w:r w:rsidRPr="00495A4E">
        <w:rPr>
          <w:rFonts w:ascii="Times New Roman" w:hAnsi="Times New Roman"/>
          <w:sz w:val="28"/>
          <w:szCs w:val="28"/>
          <w:lang w:eastAsia="ru-RU"/>
        </w:rPr>
        <w:t>100 г растворял</w:t>
      </w:r>
      <w:r>
        <w:rPr>
          <w:rFonts w:ascii="Times New Roman" w:hAnsi="Times New Roman"/>
          <w:sz w:val="28"/>
          <w:szCs w:val="28"/>
          <w:lang w:eastAsia="ru-RU"/>
        </w:rPr>
        <w:t xml:space="preserve">и в 2 литрах теплой воды при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температуре 35-40˚С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и выпаивали те</w:t>
      </w:r>
      <w:r>
        <w:rPr>
          <w:rFonts w:ascii="Times New Roman" w:hAnsi="Times New Roman"/>
          <w:sz w:val="28"/>
          <w:szCs w:val="28"/>
          <w:lang w:eastAsia="ru-RU"/>
        </w:rPr>
        <w:t>лятам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два раза в сутки (утром и вечером), рисовый отвар 1 литр 2 раза в сутки в течение 7 дней.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2F9E">
        <w:rPr>
          <w:rFonts w:ascii="Times New Roman" w:hAnsi="Times New Roman"/>
          <w:b/>
          <w:sz w:val="28"/>
          <w:szCs w:val="28"/>
        </w:rPr>
        <w:t>Результаты и обсужден</w:t>
      </w:r>
      <w:r>
        <w:rPr>
          <w:rFonts w:ascii="Times New Roman" w:hAnsi="Times New Roman"/>
          <w:b/>
          <w:sz w:val="28"/>
          <w:szCs w:val="28"/>
        </w:rPr>
        <w:t>и</w:t>
      </w:r>
      <w:r w:rsidRPr="00062F9E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При появлении первых признаков эшерихиоза у </w:t>
      </w:r>
      <w:r>
        <w:rPr>
          <w:rFonts w:ascii="Times New Roman" w:hAnsi="Times New Roman"/>
          <w:sz w:val="28"/>
          <w:szCs w:val="28"/>
          <w:lang w:eastAsia="ru-RU"/>
        </w:rPr>
        <w:t xml:space="preserve">9 </w:t>
      </w:r>
      <w:r w:rsidRPr="00495A4E">
        <w:rPr>
          <w:rFonts w:ascii="Times New Roman" w:hAnsi="Times New Roman"/>
          <w:sz w:val="28"/>
          <w:szCs w:val="28"/>
          <w:lang w:eastAsia="ru-RU"/>
        </w:rPr>
        <w:t>новорожденных телят отбирали кровь и отправляли в Ростовскую областную ветеринарную лабораторию.  Известно, что при эшерихиозе происходит сбой в белковом, углеводном, минеральном обменах. Поэтому для более детального изучения этой проблемы проведены исследования биохимических и гематологических показателей крови. Результаты  содержания в крови общего белка и его фрак</w:t>
      </w:r>
      <w:r>
        <w:rPr>
          <w:rFonts w:ascii="Times New Roman" w:hAnsi="Times New Roman"/>
          <w:sz w:val="28"/>
          <w:szCs w:val="28"/>
          <w:lang w:eastAsia="ru-RU"/>
        </w:rPr>
        <w:t>ций представлены в таблице 1</w:t>
      </w:r>
      <w:r w:rsidRPr="00495A4E">
        <w:rPr>
          <w:rFonts w:ascii="Times New Roman" w:hAnsi="Times New Roman"/>
          <w:sz w:val="28"/>
          <w:szCs w:val="28"/>
          <w:lang w:eastAsia="ru-RU"/>
        </w:rPr>
        <w:t>.</w:t>
      </w:r>
    </w:p>
    <w:p w:rsidR="00002620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 xml:space="preserve">Таблица 1– Общий анализ крови телят в </w:t>
      </w:r>
      <w:r>
        <w:rPr>
          <w:rFonts w:ascii="Times New Roman" w:hAnsi="Times New Roman"/>
          <w:sz w:val="28"/>
          <w:szCs w:val="28"/>
          <w:lang w:eastAsia="ru-RU"/>
        </w:rPr>
        <w:t xml:space="preserve">СПК </w:t>
      </w:r>
      <w:r w:rsidRPr="00495A4E">
        <w:rPr>
          <w:rFonts w:ascii="Times New Roman" w:hAnsi="Times New Roman"/>
          <w:sz w:val="28"/>
          <w:szCs w:val="28"/>
          <w:lang w:eastAsia="ru-RU"/>
        </w:rPr>
        <w:t>колхозе «Лиманный»</w:t>
      </w:r>
    </w:p>
    <w:p w:rsidR="00002620" w:rsidRPr="00495A4E" w:rsidRDefault="00002620" w:rsidP="00BB0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1088"/>
        <w:gridCol w:w="1047"/>
        <w:gridCol w:w="1000"/>
        <w:gridCol w:w="1022"/>
        <w:gridCol w:w="974"/>
        <w:gridCol w:w="1027"/>
        <w:gridCol w:w="940"/>
        <w:gridCol w:w="1112"/>
        <w:gridCol w:w="1066"/>
      </w:tblGrid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Инвентарный</w:t>
            </w:r>
          </w:p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Эритроциты, млн/мкл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Гематокрит, %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Гемоглобин, г/л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Лейкоциты, тыс/мкл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Лимфоциты, %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Моноциты, %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Гранулоциты, %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Тромбоциты, тыс/мкл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31789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5,79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366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31790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268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9,36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39,4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325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11068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145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31362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7,37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321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3510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7,05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373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1369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6,38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50,8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131</w:t>
            </w:r>
          </w:p>
        </w:tc>
      </w:tr>
      <w:tr w:rsidR="00002620" w:rsidRPr="00FF192F" w:rsidTr="00DD06D6">
        <w:trPr>
          <w:trHeight w:val="375"/>
        </w:trPr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317102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9,09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 xml:space="preserve">     267</w:t>
            </w:r>
          </w:p>
        </w:tc>
      </w:tr>
      <w:tr w:rsidR="00002620" w:rsidRPr="00FF192F" w:rsidTr="00DD06D6">
        <w:trPr>
          <w:trHeight w:val="172"/>
        </w:trPr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11065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6,52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  <w:tr w:rsidR="00002620" w:rsidRPr="00FF192F" w:rsidTr="00DD06D6"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5,0-7,5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35-45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90-120</w:t>
            </w:r>
          </w:p>
        </w:tc>
        <w:tc>
          <w:tcPr>
            <w:tcW w:w="506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4,5-12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40-65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2-7</w:t>
            </w:r>
          </w:p>
        </w:tc>
        <w:tc>
          <w:tcPr>
            <w:tcW w:w="570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16-46</w:t>
            </w:r>
          </w:p>
        </w:tc>
        <w:tc>
          <w:tcPr>
            <w:tcW w:w="633" w:type="pct"/>
            <w:tcMar>
              <w:left w:w="98" w:type="dxa"/>
            </w:tcMar>
          </w:tcPr>
          <w:p w:rsidR="00002620" w:rsidRPr="00CF169E" w:rsidRDefault="00002620" w:rsidP="006238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69E">
              <w:rPr>
                <w:rFonts w:ascii="Times New Roman" w:hAnsi="Times New Roman"/>
                <w:sz w:val="24"/>
                <w:szCs w:val="24"/>
              </w:rPr>
              <w:t>260-700</w:t>
            </w:r>
          </w:p>
        </w:tc>
      </w:tr>
    </w:tbl>
    <w:p w:rsidR="00002620" w:rsidRPr="00495A4E" w:rsidRDefault="00002620" w:rsidP="00BB0308">
      <w:pPr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002620" w:rsidRPr="00495A4E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данных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таблицы 1  видно, что повышение эритроцитов связано с обезвоживанием организма за счет диареи. Увеличение количества эритроцитов (эритроцитоз) отмечается при процессах сгущения крови на почве обезвоживания организма. Наблюдается повышение лейкоцитов в крови и понижение гемоглобина при развитии инфекционных болезней, обычно в начальной стадии большинств</w:t>
      </w:r>
      <w:r>
        <w:rPr>
          <w:rFonts w:ascii="Times New Roman" w:hAnsi="Times New Roman"/>
          <w:sz w:val="28"/>
          <w:szCs w:val="28"/>
          <w:lang w:eastAsia="ru-RU"/>
        </w:rPr>
        <w:t>а острых инфекционных заболеваний</w:t>
      </w:r>
      <w:r w:rsidRPr="00495A4E">
        <w:rPr>
          <w:rFonts w:ascii="Times New Roman" w:hAnsi="Times New Roman"/>
          <w:sz w:val="28"/>
          <w:szCs w:val="28"/>
          <w:lang w:eastAsia="ru-RU"/>
        </w:rPr>
        <w:t>, особенно в первые дни болезни. Увеличение моноцитов при одновременном сдвиге нейтрофилов часто является одним из объективных признаков скрыто протекающей инфекции. Лимфоцитопения является постоянным спутник</w:t>
      </w:r>
      <w:r>
        <w:rPr>
          <w:rFonts w:ascii="Times New Roman" w:hAnsi="Times New Roman"/>
          <w:sz w:val="28"/>
          <w:szCs w:val="28"/>
          <w:lang w:eastAsia="ru-RU"/>
        </w:rPr>
        <w:t>ом нейтрофильных лейкоцитозов</w:t>
      </w:r>
      <w:r w:rsidRPr="00253CAB">
        <w:rPr>
          <w:rFonts w:ascii="Times New Roman" w:hAnsi="Times New Roman"/>
          <w:sz w:val="28"/>
          <w:szCs w:val="28"/>
          <w:lang w:eastAsia="ru-RU"/>
        </w:rPr>
        <w:t>,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особенно в первые дни острых инфекционных заболеваний.</w:t>
      </w:r>
    </w:p>
    <w:p w:rsidR="00002620" w:rsidRPr="00495A4E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lastRenderedPageBreak/>
        <w:t>Результаты исследования количества кальция,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фосфора,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цинка, витаминов 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С приведены в таблице 2.</w:t>
      </w:r>
    </w:p>
    <w:p w:rsidR="00002620" w:rsidRPr="00495A4E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 –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Содержание фосфора, кальция, цинка, витаминов А, С в крови здоро</w:t>
      </w:r>
      <w:r>
        <w:rPr>
          <w:rFonts w:ascii="Times New Roman" w:hAnsi="Times New Roman"/>
          <w:sz w:val="28"/>
          <w:szCs w:val="28"/>
          <w:lang w:eastAsia="ru-RU"/>
        </w:rPr>
        <w:t>вых и больных эшерихиозом телят</w:t>
      </w:r>
    </w:p>
    <w:tbl>
      <w:tblPr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1459"/>
        <w:gridCol w:w="1004"/>
        <w:gridCol w:w="1371"/>
        <w:gridCol w:w="1241"/>
        <w:gridCol w:w="1350"/>
        <w:gridCol w:w="1230"/>
        <w:gridCol w:w="1350"/>
      </w:tblGrid>
      <w:tr w:rsidR="00002620" w:rsidRPr="00FF192F" w:rsidTr="00FF192F">
        <w:trPr>
          <w:trHeight w:val="405"/>
        </w:trPr>
        <w:tc>
          <w:tcPr>
            <w:tcW w:w="1458" w:type="dxa"/>
            <w:vMerge w:val="restart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</w:p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животных</w:t>
            </w:r>
          </w:p>
        </w:tc>
        <w:tc>
          <w:tcPr>
            <w:tcW w:w="1004" w:type="dxa"/>
            <w:vMerge w:val="restart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Кол-во голов</w:t>
            </w:r>
          </w:p>
        </w:tc>
        <w:tc>
          <w:tcPr>
            <w:tcW w:w="1371" w:type="dxa"/>
            <w:vMerge w:val="restart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Кальций мг %</w:t>
            </w:r>
          </w:p>
        </w:tc>
        <w:tc>
          <w:tcPr>
            <w:tcW w:w="1241" w:type="dxa"/>
            <w:vMerge w:val="restart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Фосфор</w:t>
            </w:r>
          </w:p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 мг %</w:t>
            </w:r>
          </w:p>
        </w:tc>
        <w:tc>
          <w:tcPr>
            <w:tcW w:w="2580" w:type="dxa"/>
            <w:gridSpan w:val="2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Витамины</w:t>
            </w:r>
          </w:p>
        </w:tc>
        <w:tc>
          <w:tcPr>
            <w:tcW w:w="1350" w:type="dxa"/>
            <w:vMerge w:val="restart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Цинк</w:t>
            </w:r>
          </w:p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мкг%</w:t>
            </w:r>
          </w:p>
        </w:tc>
      </w:tr>
      <w:tr w:rsidR="00002620" w:rsidRPr="00FF192F" w:rsidTr="00FF192F">
        <w:trPr>
          <w:trHeight w:val="240"/>
        </w:trPr>
        <w:tc>
          <w:tcPr>
            <w:tcW w:w="1458" w:type="dxa"/>
            <w:vMerge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Merge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1" w:type="dxa"/>
            <w:vMerge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мкг%</w:t>
            </w:r>
          </w:p>
        </w:tc>
        <w:tc>
          <w:tcPr>
            <w:tcW w:w="123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мг%</w:t>
            </w:r>
          </w:p>
        </w:tc>
        <w:tc>
          <w:tcPr>
            <w:tcW w:w="1350" w:type="dxa"/>
            <w:vMerge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620" w:rsidRPr="00FF192F" w:rsidTr="00FF192F">
        <w:tc>
          <w:tcPr>
            <w:tcW w:w="1458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здоровые</w:t>
            </w:r>
          </w:p>
        </w:tc>
        <w:tc>
          <w:tcPr>
            <w:tcW w:w="1004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11,07±0,8</w:t>
            </w:r>
          </w:p>
        </w:tc>
        <w:tc>
          <w:tcPr>
            <w:tcW w:w="124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5,9±0,7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13,49±0,6</w:t>
            </w:r>
          </w:p>
        </w:tc>
        <w:tc>
          <w:tcPr>
            <w:tcW w:w="123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0,9±0,5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110,7±1,2</w:t>
            </w:r>
          </w:p>
        </w:tc>
      </w:tr>
      <w:tr w:rsidR="00002620" w:rsidRPr="00FF192F" w:rsidTr="00FF192F">
        <w:tc>
          <w:tcPr>
            <w:tcW w:w="1458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больные</w:t>
            </w:r>
          </w:p>
        </w:tc>
        <w:tc>
          <w:tcPr>
            <w:tcW w:w="1004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11,7±1,1</w:t>
            </w:r>
          </w:p>
        </w:tc>
        <w:tc>
          <w:tcPr>
            <w:tcW w:w="124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8,6±0,9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8,2±0,5</w:t>
            </w:r>
          </w:p>
        </w:tc>
        <w:tc>
          <w:tcPr>
            <w:tcW w:w="123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0,54±0,8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74,1±1,2</w:t>
            </w:r>
          </w:p>
        </w:tc>
      </w:tr>
      <w:tr w:rsidR="00002620" w:rsidRPr="00FF192F" w:rsidTr="00FF192F">
        <w:tc>
          <w:tcPr>
            <w:tcW w:w="1458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норма</w:t>
            </w:r>
          </w:p>
        </w:tc>
        <w:tc>
          <w:tcPr>
            <w:tcW w:w="1004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10-12,5</w:t>
            </w:r>
          </w:p>
        </w:tc>
        <w:tc>
          <w:tcPr>
            <w:tcW w:w="1241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5,2-6,8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9-15</w:t>
            </w:r>
          </w:p>
        </w:tc>
        <w:tc>
          <w:tcPr>
            <w:tcW w:w="123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0,2-1,2</w:t>
            </w:r>
          </w:p>
        </w:tc>
        <w:tc>
          <w:tcPr>
            <w:tcW w:w="1350" w:type="dxa"/>
            <w:tcMar>
              <w:left w:w="98" w:type="dxa"/>
            </w:tcMar>
          </w:tcPr>
          <w:p w:rsidR="00002620" w:rsidRPr="00FF192F" w:rsidRDefault="00002620" w:rsidP="00253CAB">
            <w:pPr>
              <w:spacing w:after="0" w:line="2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95-130</w:t>
            </w:r>
          </w:p>
        </w:tc>
      </w:tr>
    </w:tbl>
    <w:p w:rsidR="00002620" w:rsidRPr="00795713" w:rsidRDefault="00002620" w:rsidP="00253CAB">
      <w:pPr>
        <w:spacing w:line="28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02620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Данные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таблиц</w:t>
      </w:r>
      <w:r>
        <w:rPr>
          <w:rFonts w:ascii="Times New Roman" w:hAnsi="Times New Roman"/>
          <w:sz w:val="28"/>
          <w:szCs w:val="28"/>
          <w:lang w:eastAsia="ru-RU"/>
        </w:rPr>
        <w:t>ы 2 показывают</w:t>
      </w:r>
      <w:r w:rsidRPr="00495A4E">
        <w:rPr>
          <w:rFonts w:ascii="Times New Roman" w:hAnsi="Times New Roman"/>
          <w:sz w:val="28"/>
          <w:szCs w:val="28"/>
          <w:lang w:eastAsia="ru-RU"/>
        </w:rPr>
        <w:t>, что у больных телят наблюдается гиперфосфатемия, а именно нарушения фосфорно-кальциевого соотношения. В среднем этот показатель со</w:t>
      </w:r>
      <w:r>
        <w:rPr>
          <w:rFonts w:ascii="Times New Roman" w:hAnsi="Times New Roman"/>
          <w:sz w:val="28"/>
          <w:szCs w:val="28"/>
          <w:lang w:eastAsia="ru-RU"/>
        </w:rPr>
        <w:t>ставляет 8,6±0,9 при норме 5,2-6,8 мг%. Установлено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снижение витамина </w:t>
      </w:r>
      <w:r>
        <w:rPr>
          <w:rFonts w:ascii="Times New Roman" w:hAnsi="Times New Roman"/>
          <w:sz w:val="28"/>
          <w:szCs w:val="28"/>
          <w:lang w:eastAsia="ru-RU"/>
        </w:rPr>
        <w:t>А у больных телят до 8,2±0,</w:t>
      </w:r>
      <w:r w:rsidRPr="00495A4E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мкг% </w:t>
      </w:r>
      <w:r>
        <w:rPr>
          <w:rFonts w:ascii="Times New Roman" w:hAnsi="Times New Roman"/>
          <w:sz w:val="28"/>
          <w:szCs w:val="28"/>
          <w:lang w:eastAsia="ru-RU"/>
        </w:rPr>
        <w:t>(норма 9-15 мкг%), цинка до 74,1±1,</w:t>
      </w:r>
      <w:r w:rsidRPr="00495A4E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мкг% </w:t>
      </w:r>
      <w:r>
        <w:rPr>
          <w:rFonts w:ascii="Times New Roman" w:hAnsi="Times New Roman"/>
          <w:sz w:val="28"/>
          <w:szCs w:val="28"/>
          <w:lang w:eastAsia="ru-RU"/>
        </w:rPr>
        <w:t>(норма 95-130 мкг%). Это подтверждает, что происходит нарушение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минерального обмена, которое проис</w:t>
      </w:r>
      <w:r>
        <w:rPr>
          <w:rFonts w:ascii="Times New Roman" w:hAnsi="Times New Roman"/>
          <w:sz w:val="28"/>
          <w:szCs w:val="28"/>
          <w:lang w:eastAsia="ru-RU"/>
        </w:rPr>
        <w:t>ходит из-за не достатка минеральных веществ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в рационе,  но и при интенсивном вы</w:t>
      </w:r>
      <w:r>
        <w:rPr>
          <w:rFonts w:ascii="Times New Roman" w:hAnsi="Times New Roman"/>
          <w:sz w:val="28"/>
          <w:szCs w:val="28"/>
          <w:lang w:eastAsia="ru-RU"/>
        </w:rPr>
        <w:t>воде их  из организма</w:t>
      </w:r>
      <w:r w:rsidRPr="00495A4E">
        <w:rPr>
          <w:rFonts w:ascii="Times New Roman" w:hAnsi="Times New Roman"/>
          <w:sz w:val="28"/>
          <w:szCs w:val="28"/>
          <w:lang w:eastAsia="ru-RU"/>
        </w:rPr>
        <w:t>, в 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нарушения процесса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усвояемо</w:t>
      </w:r>
      <w:r>
        <w:rPr>
          <w:rFonts w:ascii="Times New Roman" w:hAnsi="Times New Roman"/>
          <w:sz w:val="28"/>
          <w:szCs w:val="28"/>
          <w:lang w:eastAsia="ru-RU"/>
        </w:rPr>
        <w:t>сти и измен</w:t>
      </w:r>
      <w:r w:rsidRPr="00495A4E">
        <w:rPr>
          <w:rFonts w:ascii="Times New Roman" w:hAnsi="Times New Roman"/>
          <w:sz w:val="28"/>
          <w:szCs w:val="28"/>
          <w:lang w:eastAsia="ru-RU"/>
        </w:rPr>
        <w:t>ения почечной фильтрации.</w:t>
      </w:r>
    </w:p>
    <w:p w:rsidR="00002620" w:rsidRPr="00C0703E" w:rsidRDefault="00002620" w:rsidP="00253CAB">
      <w:pPr>
        <w:spacing w:after="0" w:line="28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 к</w:t>
      </w:r>
      <w:r w:rsidRPr="0013403A">
        <w:rPr>
          <w:rFonts w:ascii="Times New Roman" w:hAnsi="Times New Roman"/>
          <w:sz w:val="28"/>
          <w:szCs w:val="28"/>
        </w:rPr>
        <w:t>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403A">
        <w:rPr>
          <w:rFonts w:ascii="Times New Roman" w:hAnsi="Times New Roman"/>
          <w:sz w:val="28"/>
          <w:szCs w:val="28"/>
        </w:rPr>
        <w:t xml:space="preserve"> эшерихий</w:t>
      </w:r>
      <w:r>
        <w:rPr>
          <w:rFonts w:ascii="Times New Roman" w:hAnsi="Times New Roman"/>
          <w:sz w:val="28"/>
          <w:szCs w:val="28"/>
        </w:rPr>
        <w:t xml:space="preserve"> типировали по О-антигену </w:t>
      </w:r>
      <w:r w:rsidRPr="0013403A">
        <w:rPr>
          <w:rFonts w:ascii="Times New Roman" w:hAnsi="Times New Roman"/>
          <w:sz w:val="28"/>
          <w:szCs w:val="28"/>
        </w:rPr>
        <w:t xml:space="preserve"> с использованием набора поливалентных и серогрупповых агглютинирующих О-колисывороток в соответствии с предписаниями действующего наставления по их применению. В результате этих исследований было выявлено наличие адгезивного антигена А20. </w:t>
      </w:r>
    </w:p>
    <w:p w:rsidR="00002620" w:rsidRPr="0066415A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эффективного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лечения в пр</w:t>
      </w:r>
      <w:r>
        <w:rPr>
          <w:rFonts w:ascii="Times New Roman" w:hAnsi="Times New Roman"/>
          <w:sz w:val="28"/>
          <w:szCs w:val="28"/>
          <w:lang w:eastAsia="ru-RU"/>
        </w:rPr>
        <w:t>оцессе исследований отправляли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фека</w:t>
      </w:r>
      <w:r>
        <w:rPr>
          <w:rFonts w:ascii="Times New Roman" w:hAnsi="Times New Roman"/>
          <w:sz w:val="28"/>
          <w:szCs w:val="28"/>
          <w:lang w:eastAsia="ru-RU"/>
        </w:rPr>
        <w:t>лии  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9 новорожденных </w:t>
      </w:r>
      <w:r w:rsidRPr="00495A4E">
        <w:rPr>
          <w:rFonts w:ascii="Times New Roman" w:hAnsi="Times New Roman"/>
          <w:sz w:val="28"/>
          <w:szCs w:val="28"/>
          <w:lang w:eastAsia="ru-RU"/>
        </w:rPr>
        <w:t>телят 1-8 дневного возраста  для</w:t>
      </w:r>
      <w:r>
        <w:rPr>
          <w:rFonts w:ascii="Times New Roman" w:hAnsi="Times New Roman"/>
          <w:sz w:val="28"/>
          <w:szCs w:val="28"/>
          <w:lang w:eastAsia="ru-RU"/>
        </w:rPr>
        <w:t xml:space="preserve"> определения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чувствительности к антибактериальным препаратам. </w:t>
      </w:r>
      <w:r>
        <w:rPr>
          <w:rFonts w:ascii="Times New Roman" w:hAnsi="Times New Roman"/>
          <w:sz w:val="28"/>
          <w:szCs w:val="28"/>
          <w:lang w:eastAsia="ru-RU"/>
        </w:rPr>
        <w:t>Использовали стандартные диски с антибиотиками, такие как:</w:t>
      </w:r>
      <w:r w:rsidRPr="000D3F9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меропенем, имепенем, пефлоксацин, энрофлоксацин, карбенициллин, цефотаксим, цефтриаксон, ванкомицин, фурадонин, фосфомицин, гентамицин, нетилмицин, колистин, левофлоксацин, тетрациклин, левомицетин, ципрофлоксацин, хлорамфеникол, норфлоксацин, фурагин, ванкомицин, спектиномицин,</w:t>
      </w:r>
      <w: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доксициклин, норфлоксацин. </w:t>
      </w:r>
      <w:r>
        <w:rPr>
          <w:rFonts w:ascii="Times New Roman" w:hAnsi="Times New Roman"/>
          <w:sz w:val="28"/>
          <w:szCs w:val="28"/>
          <w:lang w:eastAsia="ru-RU"/>
        </w:rPr>
        <w:t>Результаты чувствительности к антибиотикам анаэробных бактерий учитывали визуально через 18 часов  с помощью линейки. Определяли диаметр зон задержки роста  микроба вокруг бумажных дисков. При диаметре зон 15-25 мм, считали чувствительность к антибиотикам. Рост микробов до 15 мм, считают это малочувствительные, а отсутствие зоны задержки роста показывает, что данная культура не чувствительна к антибиотику. Результаты приведе</w:t>
      </w:r>
      <w:r w:rsidRPr="00495A4E">
        <w:rPr>
          <w:rFonts w:ascii="Times New Roman" w:hAnsi="Times New Roman"/>
          <w:sz w:val="28"/>
          <w:szCs w:val="28"/>
          <w:lang w:eastAsia="ru-RU"/>
        </w:rPr>
        <w:t>ны в таблице 3.</w:t>
      </w:r>
    </w:p>
    <w:p w:rsidR="00002620" w:rsidRPr="0066415A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7A8" w:rsidRDefault="002A27A8" w:rsidP="002A2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jc w:val="both"/>
        <w:rPr>
          <w:rFonts w:ascii="Times New Roman" w:hAnsi="Times New Roman"/>
          <w:sz w:val="28"/>
          <w:szCs w:val="28"/>
          <w:lang w:eastAsia="ru-RU"/>
        </w:rPr>
        <w:sectPr w:rsidR="002A27A8" w:rsidSect="00CD1B9E">
          <w:headerReference w:type="default" r:id="rId8"/>
          <w:footerReference w:type="default" r:id="rId9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002620" w:rsidRPr="0066415A" w:rsidRDefault="00002620" w:rsidP="00253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" w:lineRule="atLeast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620" w:rsidRDefault="00002620" w:rsidP="00BB030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D1B9E">
        <w:rPr>
          <w:rFonts w:ascii="Times New Roman" w:hAnsi="Times New Roman"/>
          <w:sz w:val="28"/>
          <w:szCs w:val="28"/>
          <w:lang w:eastAsia="ru-RU"/>
        </w:rPr>
        <w:t xml:space="preserve">Таблица 3 - Антибиотикограмма выделенных культур </w:t>
      </w:r>
      <w:r w:rsidRPr="00CD1B9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CD1B9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D1B9E">
        <w:rPr>
          <w:rFonts w:ascii="Times New Roman" w:hAnsi="Times New Roman"/>
          <w:sz w:val="28"/>
          <w:szCs w:val="28"/>
          <w:lang w:val="en-US" w:eastAsia="ru-RU"/>
        </w:rPr>
        <w:t>coli</w:t>
      </w:r>
      <w:r w:rsidRPr="00CD1B9E">
        <w:rPr>
          <w:rFonts w:ascii="Times New Roman" w:hAnsi="Times New Roman"/>
          <w:sz w:val="28"/>
          <w:szCs w:val="28"/>
          <w:lang w:eastAsia="ru-RU"/>
        </w:rPr>
        <w:t xml:space="preserve"> в хозяйстве</w:t>
      </w:r>
    </w:p>
    <w:p w:rsidR="00002620" w:rsidRPr="00AB602E" w:rsidRDefault="00002620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60"/>
        <w:gridCol w:w="868"/>
        <w:gridCol w:w="521"/>
        <w:gridCol w:w="520"/>
        <w:gridCol w:w="540"/>
        <w:gridCol w:w="534"/>
        <w:gridCol w:w="500"/>
        <w:gridCol w:w="537"/>
        <w:gridCol w:w="657"/>
        <w:gridCol w:w="841"/>
        <w:gridCol w:w="796"/>
        <w:gridCol w:w="877"/>
        <w:gridCol w:w="953"/>
        <w:gridCol w:w="837"/>
        <w:gridCol w:w="784"/>
        <w:gridCol w:w="968"/>
        <w:gridCol w:w="904"/>
        <w:gridCol w:w="656"/>
        <w:gridCol w:w="816"/>
        <w:gridCol w:w="739"/>
      </w:tblGrid>
      <w:tr w:rsidR="00002620" w:rsidRPr="00FF192F" w:rsidTr="00286636">
        <w:trPr>
          <w:trHeight w:val="321"/>
        </w:trPr>
        <w:tc>
          <w:tcPr>
            <w:tcW w:w="188" w:type="pct"/>
            <w:vMerge w:val="restar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449" w:type="pct"/>
            <w:vMerge w:val="restar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Инвентарный</w:t>
            </w:r>
          </w:p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4363" w:type="pct"/>
            <w:gridSpan w:val="18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Антибактериальные препараты</w:t>
            </w:r>
          </w:p>
        </w:tc>
      </w:tr>
      <w:tr w:rsidR="00002620" w:rsidRPr="00FF192F" w:rsidTr="00286636">
        <w:trPr>
          <w:trHeight w:val="414"/>
        </w:trPr>
        <w:tc>
          <w:tcPr>
            <w:tcW w:w="188" w:type="pct"/>
            <w:vMerge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9" w:type="pct"/>
            <w:vMerge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нетил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мицин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фосфо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мицин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энроф-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лок-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ацин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левоф-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лаксо-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цин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меро-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пенем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имепе-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нем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ципроф-</w:t>
            </w:r>
          </w:p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локсацин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пефлоксацин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ванкомицин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гентамитацин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карбенициллин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левомицетин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цефотаксим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хлорамфеникол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норфлоксацин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колистин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тетрациклин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фурадонин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31790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31789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560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3173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±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±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1369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±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±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1371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3171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131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002620" w:rsidRPr="00FF192F" w:rsidTr="00286636">
        <w:tc>
          <w:tcPr>
            <w:tcW w:w="188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49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139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193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92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385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257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321" w:type="pct"/>
            <w:tcMar>
              <w:left w:w="98" w:type="dxa"/>
            </w:tcMar>
          </w:tcPr>
          <w:p w:rsidR="00002620" w:rsidRPr="00FF192F" w:rsidRDefault="00002620" w:rsidP="00286636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 w:rsidRPr="00FF192F"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</w:tbl>
    <w:p w:rsidR="00002620" w:rsidRPr="00AB602E" w:rsidRDefault="00002620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2620" w:rsidRPr="00AB602E" w:rsidRDefault="00002620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7A8" w:rsidRDefault="002A27A8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2A27A8" w:rsidSect="002A27A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002620" w:rsidRDefault="00002620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</w:t>
      </w:r>
      <w:r w:rsidRPr="0066415A">
        <w:rPr>
          <w:rFonts w:ascii="Times New Roman" w:hAnsi="Times New Roman"/>
          <w:sz w:val="28"/>
          <w:szCs w:val="28"/>
          <w:lang w:eastAsia="ru-RU"/>
        </w:rPr>
        <w:tab/>
      </w:r>
      <w:r w:rsidRPr="00495A4E">
        <w:rPr>
          <w:rFonts w:ascii="Times New Roman" w:hAnsi="Times New Roman"/>
          <w:sz w:val="28"/>
          <w:szCs w:val="28"/>
          <w:lang w:eastAsia="ru-RU"/>
        </w:rPr>
        <w:t>Таким образом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исследование проводили 9 проб культур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495A4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val="en-US" w:eastAsia="ru-RU"/>
        </w:rPr>
        <w:t>coli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495A4E">
        <w:rPr>
          <w:rFonts w:ascii="Times New Roman" w:hAnsi="Times New Roman"/>
          <w:sz w:val="28"/>
          <w:szCs w:val="28"/>
          <w:lang w:eastAsia="ru-RU"/>
        </w:rPr>
        <w:t>чувствитель</w:t>
      </w:r>
      <w:r>
        <w:rPr>
          <w:rFonts w:ascii="Times New Roman" w:hAnsi="Times New Roman"/>
          <w:sz w:val="28"/>
          <w:szCs w:val="28"/>
          <w:lang w:eastAsia="ru-RU"/>
        </w:rPr>
        <w:t>ность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к антибиотикам энрофлоксацин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 имепенем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 меропенен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левофлоксацин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ванкомицин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гентамитацин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цефотаксим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новфлоксацин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>.</w:t>
      </w:r>
    </w:p>
    <w:p w:rsidR="00002620" w:rsidRDefault="00002620" w:rsidP="00AB602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Исходя из данных 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495A4E">
        <w:rPr>
          <w:rFonts w:ascii="Times New Roman" w:hAnsi="Times New Roman"/>
          <w:sz w:val="28"/>
          <w:szCs w:val="28"/>
          <w:lang w:eastAsia="ru-RU"/>
        </w:rPr>
        <w:t>следований крови и чувстви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495A4E">
        <w:rPr>
          <w:rFonts w:ascii="Times New Roman" w:hAnsi="Times New Roman"/>
          <w:sz w:val="28"/>
          <w:szCs w:val="28"/>
          <w:lang w:eastAsia="ru-RU"/>
        </w:rPr>
        <w:t>ельност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к антибиотикам, животных разбили на 3 группы. И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495A4E">
        <w:rPr>
          <w:rFonts w:ascii="Times New Roman" w:hAnsi="Times New Roman"/>
          <w:sz w:val="28"/>
          <w:szCs w:val="28"/>
          <w:lang w:eastAsia="ru-RU"/>
        </w:rPr>
        <w:t>каждой группе применяли три разных схемы лечения.</w:t>
      </w:r>
    </w:p>
    <w:p w:rsidR="00002620" w:rsidRDefault="00002620" w:rsidP="00BB0308">
      <w:pPr>
        <w:spacing w:after="0" w:line="360" w:lineRule="auto"/>
        <w:ind w:firstLine="896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5A4E">
        <w:rPr>
          <w:rFonts w:ascii="Times New Roman" w:hAnsi="Times New Roman"/>
          <w:sz w:val="28"/>
          <w:szCs w:val="28"/>
          <w:lang w:eastAsia="ru-RU"/>
        </w:rPr>
        <w:t>Результаты эффективности схем лечения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телят представлены в таблице 4.</w:t>
      </w:r>
    </w:p>
    <w:p w:rsidR="00002620" w:rsidRPr="002D0895" w:rsidRDefault="00002620" w:rsidP="00BB0308">
      <w:pPr>
        <w:spacing w:after="0" w:line="276" w:lineRule="auto"/>
        <w:ind w:firstLine="856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4 –</w:t>
      </w:r>
      <w:r w:rsidRPr="002D0895">
        <w:rPr>
          <w:rFonts w:ascii="Times New Roman" w:hAnsi="Times New Roman"/>
          <w:sz w:val="28"/>
          <w:szCs w:val="28"/>
          <w:lang w:eastAsia="ru-RU"/>
        </w:rPr>
        <w:t>  Схема лечения  телят в СПК</w:t>
      </w:r>
      <w:r>
        <w:rPr>
          <w:rFonts w:ascii="Times New Roman" w:hAnsi="Times New Roman"/>
          <w:sz w:val="28"/>
          <w:szCs w:val="28"/>
          <w:lang w:eastAsia="ru-RU"/>
        </w:rPr>
        <w:t xml:space="preserve"> колхоз</w:t>
      </w:r>
      <w:r w:rsidRPr="002D0895">
        <w:rPr>
          <w:rFonts w:ascii="Times New Roman" w:hAnsi="Times New Roman"/>
          <w:sz w:val="28"/>
          <w:szCs w:val="28"/>
          <w:lang w:eastAsia="ru-RU"/>
        </w:rPr>
        <w:t xml:space="preserve"> «Лиманный»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</w:tblCellMar>
        <w:tblLook w:val="00A0" w:firstRow="1" w:lastRow="0" w:firstColumn="1" w:lastColumn="0" w:noHBand="0" w:noVBand="0"/>
      </w:tblPr>
      <w:tblGrid>
        <w:gridCol w:w="1516"/>
        <w:gridCol w:w="1134"/>
        <w:gridCol w:w="2410"/>
        <w:gridCol w:w="1134"/>
        <w:gridCol w:w="992"/>
        <w:gridCol w:w="1134"/>
        <w:gridCol w:w="1251"/>
      </w:tblGrid>
      <w:tr w:rsidR="00002620" w:rsidRPr="00FF192F" w:rsidTr="00FF192F">
        <w:trPr>
          <w:trHeight w:val="375"/>
        </w:trPr>
        <w:tc>
          <w:tcPr>
            <w:tcW w:w="1516" w:type="dxa"/>
            <w:vMerge w:val="restart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134" w:type="dxa"/>
            <w:vMerge w:val="restart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Кол-во голов</w:t>
            </w:r>
          </w:p>
        </w:tc>
        <w:tc>
          <w:tcPr>
            <w:tcW w:w="2410" w:type="dxa"/>
            <w:vMerge w:val="restart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Применяемые препараты</w:t>
            </w:r>
          </w:p>
        </w:tc>
        <w:tc>
          <w:tcPr>
            <w:tcW w:w="2126" w:type="dxa"/>
            <w:gridSpan w:val="2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Пало, голов</w:t>
            </w:r>
          </w:p>
        </w:tc>
        <w:tc>
          <w:tcPr>
            <w:tcW w:w="2385" w:type="dxa"/>
            <w:gridSpan w:val="2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Выжило, голов</w:t>
            </w:r>
          </w:p>
        </w:tc>
      </w:tr>
      <w:tr w:rsidR="00002620" w:rsidRPr="00FF192F" w:rsidTr="00FF192F">
        <w:trPr>
          <w:trHeight w:val="255"/>
        </w:trPr>
        <w:tc>
          <w:tcPr>
            <w:tcW w:w="1516" w:type="dxa"/>
            <w:vMerge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 w:firstLine="99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 w:firstLine="99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 w:firstLine="99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51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002620" w:rsidRPr="00FF192F" w:rsidTr="00FF192F">
        <w:trPr>
          <w:trHeight w:val="1284"/>
        </w:trPr>
        <w:tc>
          <w:tcPr>
            <w:tcW w:w="1516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 опытная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 w:firstLine="993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2410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нитокс форте,</w:t>
            </w:r>
          </w:p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азитронит </w:t>
            </w:r>
          </w:p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кальция бромглюконат.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8,33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51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91,7</w:t>
            </w:r>
          </w:p>
        </w:tc>
      </w:tr>
      <w:tr w:rsidR="00002620" w:rsidRPr="00FF192F" w:rsidTr="00FF192F">
        <w:tc>
          <w:tcPr>
            <w:tcW w:w="1516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2 опытная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 w:firstLine="993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410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норфлоксацин 20, </w:t>
            </w:r>
            <w:r w:rsidRPr="00FF192F">
              <w:rPr>
                <w:rStyle w:val="ab"/>
                <w:rFonts w:ascii="Times New Roman" w:hAnsi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левомицетина сукцинат натрия</w:t>
            </w:r>
            <w:r w:rsidRPr="00FF192F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FF192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е-селен 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51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002620" w:rsidRPr="00FF192F" w:rsidTr="00FF192F">
        <w:tc>
          <w:tcPr>
            <w:tcW w:w="1516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3 контрольная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  12</w:t>
            </w:r>
          </w:p>
        </w:tc>
        <w:tc>
          <w:tcPr>
            <w:tcW w:w="2410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 полибром-концентрат, реплевак-бэт </w:t>
            </w:r>
            <w:r w:rsidRPr="00FF192F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рисовый отвар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51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58,3</w:t>
            </w:r>
          </w:p>
        </w:tc>
      </w:tr>
      <w:tr w:rsidR="00002620" w:rsidRPr="00FF192F" w:rsidTr="00FF192F">
        <w:trPr>
          <w:trHeight w:val="419"/>
        </w:trPr>
        <w:tc>
          <w:tcPr>
            <w:tcW w:w="1516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 35</w:t>
            </w:r>
          </w:p>
        </w:tc>
        <w:tc>
          <w:tcPr>
            <w:tcW w:w="2410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ind w:firstLine="99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 xml:space="preserve">      6</w:t>
            </w:r>
          </w:p>
        </w:tc>
        <w:tc>
          <w:tcPr>
            <w:tcW w:w="992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134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  <w:tcMar>
              <w:left w:w="98" w:type="dxa"/>
            </w:tcMar>
          </w:tcPr>
          <w:p w:rsidR="00002620" w:rsidRPr="00FF192F" w:rsidRDefault="00002620" w:rsidP="00FF19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192F"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</w:tr>
    </w:tbl>
    <w:p w:rsidR="00002620" w:rsidRPr="002D0895" w:rsidRDefault="00002620" w:rsidP="00BB030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002620" w:rsidRDefault="00002620" w:rsidP="00BB0308">
      <w:pPr>
        <w:spacing w:after="0" w:line="360" w:lineRule="auto"/>
        <w:ind w:firstLine="85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 наблюдении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за телятами опытных групп установили, что состояние больных животных стабилизировалось в течение 2-4 дней. </w:t>
      </w:r>
      <w:r>
        <w:rPr>
          <w:rFonts w:ascii="Times New Roman" w:hAnsi="Times New Roman"/>
          <w:sz w:val="28"/>
          <w:szCs w:val="28"/>
          <w:lang w:eastAsia="ru-RU"/>
        </w:rPr>
        <w:t>В первой группе из 12 голов телят пал 1 теленок, выжило 11гол. Во второй группе из 11 телят все  выжили. В третьей контрольной группе из 12 голов телят пало 7, а выжили 5. П</w:t>
      </w:r>
      <w:r w:rsidRPr="00495A4E">
        <w:rPr>
          <w:rFonts w:ascii="Times New Roman" w:hAnsi="Times New Roman"/>
          <w:sz w:val="28"/>
          <w:szCs w:val="28"/>
          <w:lang w:eastAsia="ru-RU"/>
        </w:rPr>
        <w:t>ри определении чувствительности культур эшерихий,  выделе</w:t>
      </w:r>
      <w:r>
        <w:rPr>
          <w:rFonts w:ascii="Times New Roman" w:hAnsi="Times New Roman"/>
          <w:sz w:val="28"/>
          <w:szCs w:val="28"/>
          <w:lang w:eastAsia="ru-RU"/>
        </w:rPr>
        <w:t>нных от телят данного хозяйства</w:t>
      </w:r>
      <w:r w:rsidRPr="00495A4E">
        <w:rPr>
          <w:rFonts w:ascii="Times New Roman" w:hAnsi="Times New Roman"/>
          <w:sz w:val="28"/>
          <w:szCs w:val="28"/>
          <w:lang w:eastAsia="ru-RU"/>
        </w:rPr>
        <w:t>, к антибиотикам получили 100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eastAsia="ru-RU"/>
        </w:rPr>
        <w:t>% чувствительность к левомицетин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сукцинат натрия. </w:t>
      </w:r>
    </w:p>
    <w:p w:rsidR="00002620" w:rsidRPr="009C4A90" w:rsidRDefault="00002620" w:rsidP="00BB0308">
      <w:pPr>
        <w:spacing w:after="0" w:line="360" w:lineRule="auto"/>
        <w:ind w:firstLine="8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 определении экономической эффективности схем лечения телят, установили, что </w:t>
      </w:r>
      <w:r>
        <w:rPr>
          <w:rFonts w:ascii="Times New Roman" w:hAnsi="Times New Roman"/>
          <w:sz w:val="28"/>
          <w:szCs w:val="28"/>
        </w:rPr>
        <w:t>наиболее эффективной схемой лечения телят является использование норфлоксацина  + левомицетина сукцинат натрия  + Е-селена; экономическая эффективность составила  3,94 рубля на каждый, затраченный рубль при лечении.</w:t>
      </w:r>
    </w:p>
    <w:p w:rsidR="00002620" w:rsidRPr="00EB5DCA" w:rsidRDefault="00002620" w:rsidP="00BB030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Заключение.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Установлено, что при развитии эшерихиоза происходит повышение лейкоцитов и понижение гемоглобина в первые дни болезни. Увеличение моноцитов </w:t>
      </w:r>
      <w:r w:rsidRPr="00EB5DCA">
        <w:rPr>
          <w:rFonts w:ascii="Times New Roman" w:hAnsi="Times New Roman"/>
          <w:sz w:val="28"/>
          <w:szCs w:val="28"/>
          <w:lang w:eastAsia="ru-RU"/>
        </w:rPr>
        <w:t>является одним из объективных признаков скрыто проте</w:t>
      </w:r>
      <w:r>
        <w:rPr>
          <w:rFonts w:ascii="Times New Roman" w:hAnsi="Times New Roman"/>
          <w:sz w:val="28"/>
          <w:szCs w:val="28"/>
          <w:lang w:eastAsia="ru-RU"/>
        </w:rPr>
        <w:t>кающей инфекционной болезни</w:t>
      </w:r>
      <w:r w:rsidRPr="00EB5DCA">
        <w:rPr>
          <w:rFonts w:ascii="Times New Roman" w:hAnsi="Times New Roman"/>
          <w:sz w:val="28"/>
          <w:szCs w:val="28"/>
          <w:lang w:eastAsia="ru-RU"/>
        </w:rPr>
        <w:t>. Лимфоцитопения является постоянным спутником нейтрофильных лейкоцитозов и особенно в первые дни ост</w:t>
      </w:r>
      <w:r>
        <w:rPr>
          <w:rFonts w:ascii="Times New Roman" w:hAnsi="Times New Roman"/>
          <w:sz w:val="28"/>
          <w:szCs w:val="28"/>
          <w:lang w:eastAsia="ru-RU"/>
        </w:rPr>
        <w:t xml:space="preserve">рого </w:t>
      </w:r>
      <w:r w:rsidRPr="00EB5DCA">
        <w:rPr>
          <w:rFonts w:ascii="Times New Roman" w:hAnsi="Times New Roman"/>
          <w:sz w:val="28"/>
          <w:szCs w:val="28"/>
          <w:lang w:eastAsia="ru-RU"/>
        </w:rPr>
        <w:t xml:space="preserve"> заболева</w:t>
      </w:r>
      <w:r>
        <w:rPr>
          <w:rFonts w:ascii="Times New Roman" w:hAnsi="Times New Roman"/>
          <w:sz w:val="28"/>
          <w:szCs w:val="28"/>
          <w:lang w:eastAsia="ru-RU"/>
        </w:rPr>
        <w:t>ния животных</w:t>
      </w:r>
      <w:r w:rsidRPr="00EB5DCA">
        <w:rPr>
          <w:rFonts w:ascii="Times New Roman" w:hAnsi="Times New Roman"/>
          <w:sz w:val="28"/>
          <w:szCs w:val="28"/>
          <w:lang w:eastAsia="ru-RU"/>
        </w:rPr>
        <w:t>.</w:t>
      </w:r>
    </w:p>
    <w:p w:rsidR="00002620" w:rsidRDefault="00002620" w:rsidP="00BB030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—У больных телят выявили гиперфосфатемию, </w:t>
      </w:r>
      <w:r w:rsidRPr="00EB5DCA">
        <w:rPr>
          <w:rFonts w:ascii="Times New Roman" w:hAnsi="Times New Roman"/>
          <w:sz w:val="28"/>
          <w:szCs w:val="28"/>
          <w:lang w:eastAsia="ru-RU"/>
        </w:rPr>
        <w:t>снижение вита</w:t>
      </w:r>
      <w:r>
        <w:rPr>
          <w:rFonts w:ascii="Times New Roman" w:hAnsi="Times New Roman"/>
          <w:sz w:val="28"/>
          <w:szCs w:val="28"/>
          <w:lang w:eastAsia="ru-RU"/>
        </w:rPr>
        <w:t>мина А до 8,2±0,5 мкг%, цинка до 74,1±1,</w:t>
      </w:r>
      <w:r w:rsidRPr="00EB5DC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мкг%</w:t>
      </w:r>
      <w:r w:rsidRPr="00EB5DCA">
        <w:rPr>
          <w:rFonts w:ascii="Times New Roman" w:hAnsi="Times New Roman"/>
          <w:sz w:val="28"/>
          <w:szCs w:val="28"/>
          <w:lang w:eastAsia="ru-RU"/>
        </w:rPr>
        <w:t xml:space="preserve">. Это </w:t>
      </w:r>
      <w:r>
        <w:rPr>
          <w:rFonts w:ascii="Times New Roman" w:hAnsi="Times New Roman"/>
          <w:sz w:val="28"/>
          <w:szCs w:val="28"/>
          <w:lang w:eastAsia="ru-RU"/>
        </w:rPr>
        <w:t>указывает</w:t>
      </w:r>
      <w:r w:rsidRPr="00EB5DC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EB5DCA">
        <w:rPr>
          <w:rFonts w:ascii="Times New Roman" w:hAnsi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EB5DCA">
        <w:rPr>
          <w:rFonts w:ascii="Times New Roman" w:hAnsi="Times New Roman"/>
          <w:sz w:val="28"/>
          <w:szCs w:val="28"/>
          <w:lang w:eastAsia="ru-RU"/>
        </w:rPr>
        <w:t>минерального обмена, ко</w:t>
      </w:r>
      <w:r>
        <w:rPr>
          <w:rFonts w:ascii="Times New Roman" w:hAnsi="Times New Roman"/>
          <w:sz w:val="28"/>
          <w:szCs w:val="28"/>
          <w:lang w:eastAsia="ru-RU"/>
        </w:rPr>
        <w:t xml:space="preserve">торое происходит из-за не достатка минеральных веществ в рационе,  </w:t>
      </w:r>
      <w:r w:rsidRPr="00EB5DCA">
        <w:rPr>
          <w:rFonts w:ascii="Times New Roman" w:hAnsi="Times New Roman"/>
          <w:sz w:val="28"/>
          <w:szCs w:val="28"/>
          <w:lang w:eastAsia="ru-RU"/>
        </w:rPr>
        <w:t>при интенсив</w:t>
      </w:r>
      <w:r>
        <w:rPr>
          <w:rFonts w:ascii="Times New Roman" w:hAnsi="Times New Roman"/>
          <w:sz w:val="28"/>
          <w:szCs w:val="28"/>
          <w:lang w:eastAsia="ru-RU"/>
        </w:rPr>
        <w:t xml:space="preserve">ном выводе их </w:t>
      </w:r>
      <w:r w:rsidRPr="00EB5DCA">
        <w:rPr>
          <w:rFonts w:ascii="Times New Roman" w:hAnsi="Times New Roman"/>
          <w:sz w:val="28"/>
          <w:szCs w:val="28"/>
          <w:lang w:eastAsia="ru-RU"/>
        </w:rPr>
        <w:t>из организм</w:t>
      </w:r>
      <w:r>
        <w:rPr>
          <w:rFonts w:ascii="Times New Roman" w:hAnsi="Times New Roman"/>
          <w:sz w:val="28"/>
          <w:szCs w:val="28"/>
          <w:lang w:eastAsia="ru-RU"/>
        </w:rPr>
        <w:t>а больных</w:t>
      </w:r>
      <w:r w:rsidRPr="00EB5DCA">
        <w:rPr>
          <w:rFonts w:ascii="Times New Roman" w:hAnsi="Times New Roman"/>
          <w:sz w:val="28"/>
          <w:szCs w:val="28"/>
          <w:lang w:eastAsia="ru-RU"/>
        </w:rPr>
        <w:t>, в результате плохой усвояемости и нарушения почечной фильтрации.</w:t>
      </w:r>
    </w:p>
    <w:p w:rsidR="00002620" w:rsidRPr="00150DD7" w:rsidRDefault="00002620" w:rsidP="00BB030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—</w:t>
      </w:r>
      <w:r w:rsidRPr="0013403A">
        <w:rPr>
          <w:rFonts w:ascii="Times New Roman" w:hAnsi="Times New Roman"/>
          <w:sz w:val="28"/>
          <w:szCs w:val="28"/>
        </w:rPr>
        <w:t>В результате</w:t>
      </w:r>
      <w:r>
        <w:rPr>
          <w:rFonts w:ascii="Times New Roman" w:hAnsi="Times New Roman"/>
          <w:sz w:val="28"/>
          <w:szCs w:val="28"/>
        </w:rPr>
        <w:t xml:space="preserve"> РА</w:t>
      </w:r>
      <w:r w:rsidRPr="0013403A">
        <w:rPr>
          <w:rFonts w:ascii="Times New Roman" w:hAnsi="Times New Roman"/>
          <w:sz w:val="28"/>
          <w:szCs w:val="28"/>
        </w:rPr>
        <w:t xml:space="preserve"> исследований</w:t>
      </w:r>
      <w:r>
        <w:rPr>
          <w:rFonts w:ascii="Times New Roman" w:hAnsi="Times New Roman"/>
          <w:sz w:val="28"/>
          <w:szCs w:val="28"/>
        </w:rPr>
        <w:t xml:space="preserve"> культуры эшерихий </w:t>
      </w:r>
      <w:r w:rsidRPr="0013403A">
        <w:rPr>
          <w:rFonts w:ascii="Times New Roman" w:hAnsi="Times New Roman"/>
          <w:sz w:val="28"/>
          <w:szCs w:val="28"/>
        </w:rPr>
        <w:t xml:space="preserve">было выявлено наличие адгезивного антигена А20. </w:t>
      </w:r>
    </w:p>
    <w:p w:rsidR="00002620" w:rsidRPr="00F37374" w:rsidRDefault="00002620" w:rsidP="00BB030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—При исследовании выделенных культур </w:t>
      </w:r>
      <w:r w:rsidRPr="00495A4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495A4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5A4E">
        <w:rPr>
          <w:rFonts w:ascii="Times New Roman" w:hAnsi="Times New Roman"/>
          <w:sz w:val="28"/>
          <w:szCs w:val="28"/>
          <w:lang w:val="en-US" w:eastAsia="ru-RU"/>
        </w:rPr>
        <w:t>coli</w:t>
      </w:r>
      <w:r>
        <w:rPr>
          <w:rFonts w:ascii="Times New Roman" w:hAnsi="Times New Roman"/>
          <w:sz w:val="28"/>
          <w:szCs w:val="28"/>
          <w:lang w:eastAsia="ru-RU"/>
        </w:rPr>
        <w:t xml:space="preserve"> из фекалий на </w:t>
      </w:r>
      <w:r w:rsidRPr="00495A4E">
        <w:rPr>
          <w:rFonts w:ascii="Times New Roman" w:hAnsi="Times New Roman"/>
          <w:sz w:val="28"/>
          <w:szCs w:val="28"/>
          <w:lang w:eastAsia="ru-RU"/>
        </w:rPr>
        <w:t>чувствительн</w:t>
      </w:r>
      <w:r>
        <w:rPr>
          <w:rFonts w:ascii="Times New Roman" w:hAnsi="Times New Roman"/>
          <w:sz w:val="28"/>
          <w:szCs w:val="28"/>
          <w:lang w:eastAsia="ru-RU"/>
        </w:rPr>
        <w:t xml:space="preserve">ость к </w:t>
      </w:r>
      <w:r w:rsidRPr="00495A4E">
        <w:rPr>
          <w:rFonts w:ascii="Times New Roman" w:hAnsi="Times New Roman"/>
          <w:sz w:val="28"/>
          <w:szCs w:val="28"/>
          <w:lang w:eastAsia="ru-RU"/>
        </w:rPr>
        <w:t xml:space="preserve"> антибиотикам</w:t>
      </w:r>
      <w:r>
        <w:rPr>
          <w:rFonts w:ascii="Times New Roman" w:hAnsi="Times New Roman"/>
          <w:sz w:val="28"/>
          <w:szCs w:val="28"/>
          <w:lang w:eastAsia="ru-RU"/>
        </w:rPr>
        <w:t xml:space="preserve">, выявлено, что наиболее чувствительны культуры к </w:t>
      </w:r>
      <w:r w:rsidRPr="00F37374">
        <w:rPr>
          <w:rFonts w:ascii="Times New Roman" w:hAnsi="Times New Roman"/>
          <w:sz w:val="28"/>
          <w:szCs w:val="28"/>
          <w:lang w:eastAsia="ru-RU"/>
        </w:rPr>
        <w:t>энрофлоксацин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имепенем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меропенен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левофлоксацин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ванкомицин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гентамитацин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цефотаксим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, новфлоксацин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7374">
        <w:rPr>
          <w:rFonts w:ascii="Times New Roman" w:hAnsi="Times New Roman"/>
          <w:sz w:val="28"/>
          <w:szCs w:val="28"/>
          <w:lang w:eastAsia="ru-RU"/>
        </w:rPr>
        <w:t>.</w:t>
      </w:r>
    </w:p>
    <w:p w:rsidR="00002620" w:rsidRPr="00C45D0F" w:rsidRDefault="00002620" w:rsidP="00BB030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—В результате апробации схем лечения при эшерихиозе у телят установили, что наиболее эффективным было использование</w:t>
      </w:r>
      <w:r>
        <w:rPr>
          <w:rFonts w:ascii="Times New Roman" w:hAnsi="Times New Roman"/>
          <w:sz w:val="28"/>
          <w:szCs w:val="28"/>
        </w:rPr>
        <w:t xml:space="preserve"> препаратов норфлоксацина, </w:t>
      </w:r>
      <w:r w:rsidRPr="00D04583">
        <w:rPr>
          <w:rFonts w:ascii="Times New Roman" w:hAnsi="Times New Roman"/>
          <w:sz w:val="28"/>
          <w:szCs w:val="28"/>
        </w:rPr>
        <w:t>левомице</w:t>
      </w:r>
      <w:r>
        <w:rPr>
          <w:rFonts w:ascii="Times New Roman" w:hAnsi="Times New Roman"/>
          <w:sz w:val="28"/>
          <w:szCs w:val="28"/>
        </w:rPr>
        <w:t xml:space="preserve">тина сукцинат натрия  и Е-селена, </w:t>
      </w:r>
      <w:r w:rsidRPr="00D04583">
        <w:rPr>
          <w:rFonts w:ascii="Times New Roman" w:hAnsi="Times New Roman"/>
          <w:sz w:val="28"/>
          <w:szCs w:val="28"/>
        </w:rPr>
        <w:t xml:space="preserve">экономический эффект </w:t>
      </w:r>
      <w:r>
        <w:rPr>
          <w:rFonts w:ascii="Times New Roman" w:hAnsi="Times New Roman"/>
          <w:sz w:val="28"/>
          <w:szCs w:val="28"/>
        </w:rPr>
        <w:t xml:space="preserve">составил </w:t>
      </w:r>
      <w:r w:rsidRPr="00D04583">
        <w:rPr>
          <w:rFonts w:ascii="Times New Roman" w:hAnsi="Times New Roman"/>
          <w:sz w:val="28"/>
          <w:szCs w:val="28"/>
        </w:rPr>
        <w:t>3,94 рубля на рубль</w:t>
      </w:r>
      <w:r>
        <w:rPr>
          <w:rFonts w:ascii="Times New Roman" w:hAnsi="Times New Roman"/>
          <w:sz w:val="28"/>
          <w:szCs w:val="28"/>
        </w:rPr>
        <w:t xml:space="preserve"> затрат</w:t>
      </w:r>
      <w:r w:rsidRPr="00D04583">
        <w:rPr>
          <w:rFonts w:ascii="Times New Roman" w:hAnsi="Times New Roman"/>
          <w:sz w:val="28"/>
          <w:szCs w:val="28"/>
        </w:rPr>
        <w:t>.</w:t>
      </w:r>
    </w:p>
    <w:p w:rsidR="00002620" w:rsidRPr="0066415A" w:rsidRDefault="00002620" w:rsidP="00BB030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02620" w:rsidRPr="0066415A" w:rsidRDefault="00002620" w:rsidP="00BB030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02620" w:rsidRPr="0066415A" w:rsidRDefault="00002620" w:rsidP="00BB0308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02620" w:rsidRDefault="00002620" w:rsidP="00DD06D6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</w:t>
      </w:r>
      <w:r w:rsidRPr="00BB03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литературы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7EFE">
        <w:rPr>
          <w:rFonts w:ascii="Times New Roman" w:hAnsi="Times New Roman"/>
          <w:sz w:val="24"/>
          <w:szCs w:val="24"/>
        </w:rPr>
        <w:t xml:space="preserve">1. </w:t>
      </w:r>
      <w:r w:rsidRPr="00C27EFE">
        <w:rPr>
          <w:rFonts w:ascii="Times New Roman" w:hAnsi="Times New Roman"/>
          <w:color w:val="000000"/>
          <w:sz w:val="24"/>
          <w:szCs w:val="24"/>
        </w:rPr>
        <w:t>Шевченко А.А.</w:t>
      </w:r>
      <w:r w:rsidRPr="00C27EFE">
        <w:rPr>
          <w:color w:val="000000"/>
          <w:sz w:val="24"/>
          <w:szCs w:val="24"/>
        </w:rPr>
        <w:t xml:space="preserve"> </w:t>
      </w:r>
      <w:r w:rsidRPr="00C27EF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Распространение бактериальных инфекций крупного рогатого скота в Краснодарском крае и их профилактика </w:t>
      </w:r>
      <w:r w:rsidRPr="00C27EFE">
        <w:rPr>
          <w:color w:val="000000"/>
          <w:sz w:val="24"/>
          <w:szCs w:val="24"/>
        </w:rPr>
        <w:t xml:space="preserve">// </w:t>
      </w:r>
      <w:r w:rsidRPr="00C27EF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C27EFE">
        <w:rPr>
          <w:rFonts w:ascii="Times New Roman" w:hAnsi="Times New Roman"/>
          <w:sz w:val="24"/>
          <w:szCs w:val="24"/>
          <w:lang w:eastAsia="ru-RU"/>
        </w:rPr>
        <w:instrText xml:space="preserve"> HYPERLINK "http://proceedings.kubsau.ru/issue/2018/70/136-141" </w:instrText>
      </w:r>
      <w:r w:rsidRPr="00C27EF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C27EFE">
        <w:rPr>
          <w:rFonts w:ascii="Times New Roman" w:hAnsi="Times New Roman"/>
          <w:bCs/>
          <w:sz w:val="24"/>
          <w:szCs w:val="24"/>
          <w:lang w:eastAsia="ru-RU"/>
        </w:rPr>
        <w:t xml:space="preserve"> Труды КубГАУ, 2018. – № 70. – С. 136–141.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7EF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C27EFE">
        <w:rPr>
          <w:rFonts w:ascii="Times New Roman" w:hAnsi="Times New Roman"/>
          <w:sz w:val="24"/>
          <w:szCs w:val="24"/>
        </w:rPr>
        <w:t>2. Кананова  О. П.  Использование лекарственных препаратов для лечения телят больных колибактериозом // Ветеринария с-х животных . – 2013. – №8. – С.39–43.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7EFE">
        <w:rPr>
          <w:rFonts w:ascii="Times New Roman" w:hAnsi="Times New Roman"/>
          <w:sz w:val="24"/>
          <w:szCs w:val="24"/>
        </w:rPr>
        <w:t>3. Исаев В.В. Профилактика желудочно-кишечных болезней телят // Актуальные проблемы болезней молодняка в современных условиях. Международная научно-практическая конференция. Воронеж, 23-25 сентября 2002г. Материалы конференции.-Воронеж: Воронежский государственный университет. – 2002. – С.283–284..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7EFE">
        <w:rPr>
          <w:rFonts w:ascii="Times New Roman" w:hAnsi="Times New Roman"/>
          <w:sz w:val="24"/>
          <w:szCs w:val="24"/>
        </w:rPr>
        <w:t>4. Егорова А.И. Свойства кишечных бактерий, выделенных от больных новорожденных телят // Диагностика и профилактика инфекционных болезней с-х животных. – Душанбе. –1983. – С.57–63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7EFE">
        <w:rPr>
          <w:rFonts w:ascii="Times New Roman" w:hAnsi="Times New Roman"/>
          <w:sz w:val="24"/>
          <w:szCs w:val="24"/>
        </w:rPr>
        <w:t>5. Габанов К.П. Использование наночастиц селена в качестве наносителя лекарственных веществ и антигенов на примере адъюванта при иммунизации животных против колибактериоза  // Ветеринарная патология. – 2016. – №3(57). – С.31–35.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7EFE">
        <w:rPr>
          <w:rFonts w:ascii="Times New Roman" w:hAnsi="Times New Roman"/>
          <w:sz w:val="24"/>
          <w:szCs w:val="24"/>
        </w:rPr>
        <w:t xml:space="preserve">6. </w:t>
      </w:r>
      <w:r w:rsidRPr="00C27EFE">
        <w:rPr>
          <w:rFonts w:ascii="Times New Roman" w:hAnsi="Times New Roman"/>
          <w:color w:val="000000"/>
          <w:sz w:val="24"/>
          <w:szCs w:val="24"/>
        </w:rPr>
        <w:t xml:space="preserve">Торопыно А.В.  </w:t>
      </w:r>
      <w:r w:rsidRPr="00C27EFE">
        <w:rPr>
          <w:rFonts w:ascii="Times New Roman" w:hAnsi="Times New Roman"/>
          <w:sz w:val="24"/>
          <w:szCs w:val="24"/>
        </w:rPr>
        <w:t>Эпизоотическая ситуация по эшерихиозу в Ростовской области</w:t>
      </w:r>
      <w:r w:rsidRPr="00C27EFE">
        <w:rPr>
          <w:rFonts w:ascii="Times New Roman" w:hAnsi="Times New Roman"/>
          <w:sz w:val="24"/>
          <w:szCs w:val="24"/>
          <w:lang w:eastAsia="ru-RU"/>
        </w:rPr>
        <w:t xml:space="preserve"> // Ветеринарная патология. – 3(61). – 2017. С. 3-8.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7E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7. </w:t>
      </w:r>
      <w:r w:rsidRPr="00C27EF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Шевченко А.А., Биологическое исследование при эшерихиозе </w:t>
      </w:r>
      <w:r w:rsidRPr="00C27EFE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C27EFE">
        <w:rPr>
          <w:rFonts w:ascii="Times New Roman" w:hAnsi="Times New Roman"/>
          <w:sz w:val="24"/>
          <w:szCs w:val="24"/>
          <w:lang w:eastAsia="ru-RU"/>
        </w:rPr>
        <w:instrText xml:space="preserve"> HYPERLINK "http://proceedings.kubsau.ru/issue/2018/71/97-102" </w:instrText>
      </w:r>
      <w:r w:rsidRPr="00C27EFE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C27EFE">
        <w:rPr>
          <w:rFonts w:ascii="Times New Roman" w:hAnsi="Times New Roman"/>
          <w:bCs/>
          <w:sz w:val="24"/>
          <w:szCs w:val="24"/>
          <w:lang w:eastAsia="ru-RU"/>
        </w:rPr>
        <w:t>// Труды КубГАУ, 2018. - № 71. - С. 97-102.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27EFE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C27E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 </w:t>
      </w:r>
      <w:r w:rsidRPr="00C27EFE">
        <w:rPr>
          <w:rFonts w:ascii="Times New Roman" w:hAnsi="Times New Roman"/>
          <w:sz w:val="24"/>
          <w:szCs w:val="24"/>
        </w:rPr>
        <w:t>Шевченко А.А. Эпизоотологические особенности инфекционных болезней крупного рогатого скота в Краснодарском // Труды Кубанского государственного аграрного университета. –2012. – 2 (35) – С. 365–367.</w:t>
      </w:r>
    </w:p>
    <w:p w:rsidR="00002620" w:rsidRPr="00150DD7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7E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 </w:t>
      </w:r>
      <w:r w:rsidRPr="00C27EFE">
        <w:rPr>
          <w:rFonts w:ascii="Times New Roman" w:hAnsi="Times New Roman"/>
          <w:sz w:val="24"/>
          <w:szCs w:val="24"/>
        </w:rPr>
        <w:t>Бурлаков В.А. Проблемы борьбы и профилактики желудочно-кишечных болезней молодняка животных // Ветеринарная медицина. – 2002. – №1. – С.6–7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C27EFE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C27EFE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  Scotland S. M., Laboratory test for enterotoxin production, enteroinva-sion and adhesion in diarrhoeagenic E. coli//The virulence of E. coli (ed. Sussman M.). London,– 1985.– P. 395-405.</w:t>
      </w:r>
    </w:p>
    <w:p w:rsidR="00002620" w:rsidRPr="00C27EFE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C27EFE">
        <w:rPr>
          <w:rFonts w:ascii="Times New Roman" w:hAnsi="Times New Roman"/>
          <w:color w:val="000000"/>
          <w:sz w:val="24"/>
          <w:szCs w:val="24"/>
          <w:lang w:val="en-US" w:eastAsia="ru-RU"/>
        </w:rPr>
        <w:t>11.Shaip P.A., Electron microscope heteroduplex studies of sequence relations among plasmids of Escherichia coli. I. Structure of R-prime factors // J. Mol. Biol. –1972– V.71, –p.471-497.</w:t>
      </w:r>
    </w:p>
    <w:p w:rsidR="00002620" w:rsidRPr="00150DD7" w:rsidRDefault="00002620" w:rsidP="00AB602E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C27EFE">
        <w:rPr>
          <w:rFonts w:ascii="Times New Roman" w:hAnsi="Times New Roman"/>
          <w:color w:val="000000"/>
          <w:sz w:val="24"/>
          <w:szCs w:val="24"/>
          <w:lang w:val="en-US" w:eastAsia="ru-RU"/>
        </w:rPr>
        <w:t>12.Sihvonen L., Rotavirus and enterotoxigenic Escherichia coli infections of calves in a closed finnish dairy farm // Acta Vet. Scand.– 1985– Vol.26, №2–p.205-217.</w:t>
      </w:r>
    </w:p>
    <w:p w:rsidR="00002620" w:rsidRDefault="00002620" w:rsidP="00DD06D6">
      <w:pPr>
        <w:pStyle w:val="a3"/>
        <w:spacing w:before="0" w:beforeAutospacing="0" w:after="0" w:afterAutospacing="0"/>
        <w:ind w:firstLine="567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002620" w:rsidRPr="00150DD7" w:rsidRDefault="002A27A8" w:rsidP="00DD06D6">
      <w:pPr>
        <w:pStyle w:val="a3"/>
        <w:spacing w:before="0" w:beforeAutospacing="0" w:after="0" w:afterAutospacing="0"/>
        <w:ind w:firstLine="567"/>
        <w:jc w:val="center"/>
        <w:outlineLvl w:val="0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en-US"/>
        </w:rPr>
        <w:t>References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1. Shevchenko A.A. Rasprostranenie bakterial'nyh infekcij krupnogo rogatogo skota v Krasnodarskom krae i ih profilaktika //  Trudy KubGAU, 2018. – № 70. – S. 136–141.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2. Kananova  O. P.  Ispol'zovanie lekarstvennyh preparatov dlja lechenija teljat bol'nyh kolibakteriozom // Veterinarija s-h zhivotnyh . – 2013. – №8. – S.39–43. 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3. Isaev V.V. Profilaktika zheludochno-kishechnyh boleznej teljat // Aktual'nye problemy boleznej molodnjaka v sovremennyh uslovijah. Mezhdunarodnaja nauchno-prakticheskaja konferencija. Voronezh, 23-25 sentjabrja 2002g. Materialy konferencii.-Voronezh: Voronezhskij gosudarstvennyj universitet. – 2002. – S.283–284..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4. Egorova A.I. Svojstva kishechnyh bakterij, vydelennyh ot bol'nyh novorozhdennyh teljat // Diagnostika i profilaktika infekcionnyh boleznej s-h zhivotnyh. – Dushanbe. –1983. – S.57–63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5. Gabanov K.P. Ispol'zovanie nanochastic selena v kachestve nanositelja lekarstvennyh veshhestv i antigenov na primere ad#juvanta pri immunizacii zhivotnyh protiv kolibakterioza  // Veterinarnaja patologija. – 2016. – №3(57). – S.31–35.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lastRenderedPageBreak/>
        <w:t>6. Toropyno A.V.  Jepizooticheskaja situacija po jesherihiozu v Rostovskoj oblasti // Veterinarnaja patologija. – 3(61). – 2017. S. 3-8.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7. Shevchenko A.A., Biologicheskoe issledovanie pri jesherihioze // Trudy KubGAU, 2018. - № 71. - S. 97-102.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8. Shevchenko A.A. Jepizootologicheskie osobennosti infekcionnyh boleznej krupnogo rogatogo skota v Krasnodarskom // Trudy Kubanskogo gosudarstvennogo agrarnogo universiteta. –2012. – 2 (35) – S. 365–367.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9. Burlakov V.A. Problemy bor'by i profilaktiki zheludochno-kishechnyh boleznej molodnjaka zhivotnyh // Veterinarnaja medicina. – 2002. – №1. – S.6–7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10.   Scotland S. M., Laboratory test for enterotoxin production, enteroinva-sion and adhesion in diarrhoeagenic E. coli//The virulence of E. coli (ed. Sussman M.). London,– 1985.– P. 395-405.</w:t>
      </w:r>
    </w:p>
    <w:p w:rsidR="002A27A8" w:rsidRPr="002A27A8" w:rsidRDefault="002A27A8" w:rsidP="002A27A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11.Shaip P.A., Electron microscope heteroduplex studies of sequence relations among plasmids of Escherichia coli. I. Structure of R-prime factors // J. Mol. Biol. –1972– V.71, –p.471-497.</w:t>
      </w:r>
    </w:p>
    <w:p w:rsidR="00002620" w:rsidRDefault="002A27A8" w:rsidP="002A27A8">
      <w:pPr>
        <w:spacing w:after="0" w:line="240" w:lineRule="auto"/>
        <w:ind w:firstLine="567"/>
        <w:jc w:val="both"/>
      </w:pPr>
      <w:r w:rsidRPr="002A27A8">
        <w:rPr>
          <w:rFonts w:ascii="Times New Roman" w:hAnsi="Times New Roman"/>
          <w:color w:val="000000"/>
          <w:sz w:val="24"/>
          <w:szCs w:val="24"/>
          <w:lang w:val="en-US" w:eastAsia="ru-RU"/>
        </w:rPr>
        <w:t>12.Sihvonen L., Rotavirus and enterotoxigenic Escherichia coli infections of calves in a closed finnish dairy farm // Acta Vet. Scand.– 1985– Vol.26, №2–p.205-217.</w:t>
      </w:r>
      <w:bookmarkStart w:id="0" w:name="_GoBack"/>
      <w:bookmarkEnd w:id="0"/>
    </w:p>
    <w:sectPr w:rsidR="00002620" w:rsidSect="00CD1B9E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4CE" w:rsidRDefault="000F74CE" w:rsidP="004A184E">
      <w:pPr>
        <w:spacing w:after="0" w:line="240" w:lineRule="auto"/>
      </w:pPr>
      <w:r>
        <w:separator/>
      </w:r>
    </w:p>
  </w:endnote>
  <w:endnote w:type="continuationSeparator" w:id="0">
    <w:p w:rsidR="000F74CE" w:rsidRDefault="000F74CE" w:rsidP="004A1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108" w:rsidRDefault="00674108">
    <w:pPr>
      <w:pStyle w:val="ae"/>
    </w:pPr>
    <w:hyperlink r:id="rId1" w:history="1">
      <w:r w:rsidRPr="00B54E74">
        <w:rPr>
          <w:rStyle w:val="a4"/>
          <w:rFonts w:ascii="Times New Roman" w:eastAsia="Times New Roman" w:hAnsi="Times New Roman"/>
          <w:sz w:val="24"/>
          <w:szCs w:val="24"/>
          <w:lang w:eastAsia="ru-RU"/>
        </w:rPr>
        <w:t>http://ej.kubagro.ru/2020/05/pdf/05.pdf</w:t>
      </w:r>
    </w:hyperlink>
    <w:r>
      <w:rPr>
        <w:rFonts w:ascii="Times New Roman" w:eastAsia="Times New Roman" w:hAnsi="Times New Roman"/>
        <w:color w:val="0000FF"/>
        <w:sz w:val="24"/>
        <w:szCs w:val="24"/>
        <w:u w:val="single"/>
        <w:lang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4CE" w:rsidRDefault="000F74CE" w:rsidP="004A184E">
      <w:pPr>
        <w:spacing w:after="0" w:line="240" w:lineRule="auto"/>
      </w:pPr>
      <w:r>
        <w:separator/>
      </w:r>
    </w:p>
  </w:footnote>
  <w:footnote w:type="continuationSeparator" w:id="0">
    <w:p w:rsidR="000F74CE" w:rsidRDefault="000F74CE" w:rsidP="004A1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15A" w:rsidRPr="004E2B77" w:rsidRDefault="004E2B77" w:rsidP="004E2B77">
    <w:pPr>
      <w:pStyle w:val="ac"/>
      <w:rPr>
        <w:rFonts w:ascii="Times New Roman" w:hAnsi="Times New Roman"/>
      </w:rPr>
    </w:pPr>
    <w:r w:rsidRPr="004E2B77">
      <w:rPr>
        <w:rFonts w:ascii="Times New Roman" w:hAnsi="Times New Roman"/>
        <w:sz w:val="24"/>
        <w:szCs w:val="24"/>
      </w:rPr>
      <w:t xml:space="preserve">Научный журнал КубГАУ, №159(05), 2020 год </w:t>
    </w:r>
    <w:r w:rsidRPr="004E2B77">
      <w:rPr>
        <w:rFonts w:ascii="Times New Roman" w:hAnsi="Times New Roman"/>
        <w:sz w:val="24"/>
        <w:szCs w:val="24"/>
      </w:rPr>
      <w:tab/>
    </w:r>
    <w:r w:rsidR="0066415A" w:rsidRPr="004E2B77">
      <w:rPr>
        <w:rFonts w:ascii="Times New Roman" w:hAnsi="Times New Roman"/>
        <w:sz w:val="28"/>
        <w:szCs w:val="28"/>
      </w:rPr>
      <w:fldChar w:fldCharType="begin"/>
    </w:r>
    <w:r w:rsidR="0066415A" w:rsidRPr="004E2B77">
      <w:rPr>
        <w:rFonts w:ascii="Times New Roman" w:hAnsi="Times New Roman"/>
        <w:sz w:val="28"/>
        <w:szCs w:val="28"/>
      </w:rPr>
      <w:instrText>PAGE   \* MERGEFORMAT</w:instrText>
    </w:r>
    <w:r w:rsidR="0066415A" w:rsidRPr="004E2B77">
      <w:rPr>
        <w:rFonts w:ascii="Times New Roman" w:hAnsi="Times New Roman"/>
        <w:sz w:val="28"/>
        <w:szCs w:val="28"/>
      </w:rPr>
      <w:fldChar w:fldCharType="separate"/>
    </w:r>
    <w:r w:rsidR="00DA7A89">
      <w:rPr>
        <w:rFonts w:ascii="Times New Roman" w:hAnsi="Times New Roman"/>
        <w:noProof/>
        <w:sz w:val="28"/>
        <w:szCs w:val="28"/>
      </w:rPr>
      <w:t>10</w:t>
    </w:r>
    <w:r w:rsidR="0066415A" w:rsidRPr="004E2B77">
      <w:rPr>
        <w:rFonts w:ascii="Times New Roman" w:hAnsi="Times New Roman"/>
        <w:noProof/>
        <w:sz w:val="28"/>
        <w:szCs w:val="28"/>
      </w:rPr>
      <w:fldChar w:fldCharType="end"/>
    </w:r>
  </w:p>
  <w:p w:rsidR="0066415A" w:rsidRDefault="0066415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90872"/>
    <w:multiLevelType w:val="hybridMultilevel"/>
    <w:tmpl w:val="9D765F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308"/>
    <w:rsid w:val="00002620"/>
    <w:rsid w:val="00062F9E"/>
    <w:rsid w:val="000C2ABC"/>
    <w:rsid w:val="000D3F95"/>
    <w:rsid w:val="000D654C"/>
    <w:rsid w:val="000F74CE"/>
    <w:rsid w:val="0013403A"/>
    <w:rsid w:val="00150DD7"/>
    <w:rsid w:val="00151083"/>
    <w:rsid w:val="002235F3"/>
    <w:rsid w:val="00253CAB"/>
    <w:rsid w:val="0028028E"/>
    <w:rsid w:val="00286636"/>
    <w:rsid w:val="002A27A8"/>
    <w:rsid w:val="002D0895"/>
    <w:rsid w:val="002F6B05"/>
    <w:rsid w:val="004173B6"/>
    <w:rsid w:val="00434B98"/>
    <w:rsid w:val="00495A4E"/>
    <w:rsid w:val="004A184E"/>
    <w:rsid w:val="004C6539"/>
    <w:rsid w:val="004E2B77"/>
    <w:rsid w:val="00592913"/>
    <w:rsid w:val="005A4822"/>
    <w:rsid w:val="0062388B"/>
    <w:rsid w:val="0066415A"/>
    <w:rsid w:val="00674108"/>
    <w:rsid w:val="00795713"/>
    <w:rsid w:val="007E7CD4"/>
    <w:rsid w:val="008063AE"/>
    <w:rsid w:val="0084285C"/>
    <w:rsid w:val="008F15B7"/>
    <w:rsid w:val="008F1B89"/>
    <w:rsid w:val="00935ED2"/>
    <w:rsid w:val="00997BB1"/>
    <w:rsid w:val="009C4A90"/>
    <w:rsid w:val="00AB602E"/>
    <w:rsid w:val="00AB6A31"/>
    <w:rsid w:val="00B40C57"/>
    <w:rsid w:val="00BA4AF9"/>
    <w:rsid w:val="00BB0308"/>
    <w:rsid w:val="00C0703E"/>
    <w:rsid w:val="00C27EFE"/>
    <w:rsid w:val="00C45D0F"/>
    <w:rsid w:val="00CD1B9E"/>
    <w:rsid w:val="00CF169E"/>
    <w:rsid w:val="00CF2A67"/>
    <w:rsid w:val="00D04583"/>
    <w:rsid w:val="00DA7A89"/>
    <w:rsid w:val="00DD06D6"/>
    <w:rsid w:val="00DF0CE2"/>
    <w:rsid w:val="00E81413"/>
    <w:rsid w:val="00E8236B"/>
    <w:rsid w:val="00EB5DCA"/>
    <w:rsid w:val="00F03ABF"/>
    <w:rsid w:val="00F37374"/>
    <w:rsid w:val="00F74845"/>
    <w:rsid w:val="00FD3B79"/>
    <w:rsid w:val="00FE7339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150AAFA8"/>
  <w15:docId w15:val="{ED816881-158B-4CBE-A5C7-98033C10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308"/>
    <w:pPr>
      <w:spacing w:after="200" w:line="160" w:lineRule="exact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BB03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B030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BB0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B0308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BB0308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BB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B030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BB0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BB0308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BB0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BB0308"/>
    <w:rPr>
      <w:rFonts w:ascii="Courier New" w:hAnsi="Courier New" w:cs="Courier New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rsid w:val="00BB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locked/>
    <w:rsid w:val="00BB0308"/>
    <w:rPr>
      <w:rFonts w:ascii="Tahoma" w:hAnsi="Tahoma" w:cs="Tahoma"/>
      <w:sz w:val="16"/>
      <w:szCs w:val="16"/>
    </w:rPr>
  </w:style>
  <w:style w:type="table" w:customStyle="1" w:styleId="11">
    <w:name w:val="Сетка таблицы11"/>
    <w:uiPriority w:val="99"/>
    <w:rsid w:val="00BB0308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BB0308"/>
    <w:rPr>
      <w:rFonts w:cs="Times New Roman"/>
      <w:b/>
      <w:bCs/>
    </w:rPr>
  </w:style>
  <w:style w:type="paragraph" w:styleId="ac">
    <w:name w:val="header"/>
    <w:basedOn w:val="a"/>
    <w:link w:val="ad"/>
    <w:uiPriority w:val="99"/>
    <w:rsid w:val="004A1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4A184E"/>
    <w:rPr>
      <w:rFonts w:cs="Times New Roman"/>
    </w:rPr>
  </w:style>
  <w:style w:type="paragraph" w:styleId="ae">
    <w:name w:val="footer"/>
    <w:basedOn w:val="a"/>
    <w:link w:val="af"/>
    <w:uiPriority w:val="99"/>
    <w:rsid w:val="004A1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4A18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8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59-0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5/pdf/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SEVERUS</cp:lastModifiedBy>
  <cp:revision>16</cp:revision>
  <dcterms:created xsi:type="dcterms:W3CDTF">2020-04-06T06:49:00Z</dcterms:created>
  <dcterms:modified xsi:type="dcterms:W3CDTF">2020-06-04T20:19:00Z</dcterms:modified>
</cp:coreProperties>
</file>