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170"/>
        <w:tblW w:w="5000" w:type="pct"/>
        <w:tblLook w:val="04A0" w:firstRow="1" w:lastRow="0" w:firstColumn="1" w:lastColumn="0" w:noHBand="0" w:noVBand="1"/>
      </w:tblPr>
      <w:tblGrid>
        <w:gridCol w:w="4643"/>
        <w:gridCol w:w="4643"/>
      </w:tblGrid>
      <w:tr w:rsidR="00556550" w:rsidRPr="00142DD6" w:rsidTr="0015140E">
        <w:tc>
          <w:tcPr>
            <w:tcW w:w="2500" w:type="pct"/>
          </w:tcPr>
          <w:p w:rsidR="00556550" w:rsidRPr="00EE51A6" w:rsidRDefault="00556550" w:rsidP="0015140E">
            <w:pPr>
              <w:spacing w:line="240" w:lineRule="auto"/>
              <w:ind w:firstLine="0"/>
              <w:jc w:val="left"/>
              <w:rPr>
                <w:color w:val="000000" w:themeColor="text1"/>
                <w:sz w:val="20"/>
                <w:szCs w:val="20"/>
              </w:rPr>
            </w:pPr>
            <w:r w:rsidRPr="00EE51A6">
              <w:rPr>
                <w:color w:val="000000" w:themeColor="text1"/>
                <w:sz w:val="20"/>
                <w:szCs w:val="20"/>
              </w:rPr>
              <w:t>УДК: 631.17: 631.4</w:t>
            </w:r>
          </w:p>
          <w:p w:rsidR="00556550" w:rsidRPr="00EE51A6" w:rsidRDefault="00556550" w:rsidP="0015140E">
            <w:pPr>
              <w:spacing w:line="240" w:lineRule="auto"/>
              <w:ind w:firstLine="0"/>
              <w:jc w:val="left"/>
              <w:rPr>
                <w:color w:val="000000" w:themeColor="text1"/>
                <w:sz w:val="20"/>
                <w:szCs w:val="20"/>
              </w:rPr>
            </w:pPr>
          </w:p>
          <w:p w:rsidR="00556550" w:rsidRPr="00EE51A6" w:rsidRDefault="00681DDA" w:rsidP="00681DDA">
            <w:pPr>
              <w:autoSpaceDE w:val="0"/>
              <w:autoSpaceDN w:val="0"/>
              <w:adjustRightInd w:val="0"/>
              <w:spacing w:line="240" w:lineRule="auto"/>
              <w:ind w:firstLine="0"/>
              <w:jc w:val="left"/>
              <w:rPr>
                <w:color w:val="000000" w:themeColor="text1"/>
                <w:sz w:val="20"/>
                <w:szCs w:val="20"/>
              </w:rPr>
            </w:pPr>
            <w:r w:rsidRPr="00EE51A6">
              <w:rPr>
                <w:color w:val="000000" w:themeColor="text1"/>
                <w:sz w:val="20"/>
                <w:szCs w:val="20"/>
              </w:rPr>
              <w:t>06.01.01 – Общее земледелие, растениеводство (сельскохозяйственные науки)</w:t>
            </w:r>
          </w:p>
          <w:p w:rsidR="00681DDA" w:rsidRPr="00EE51A6" w:rsidRDefault="00681DDA" w:rsidP="0015140E">
            <w:pPr>
              <w:spacing w:line="240" w:lineRule="auto"/>
              <w:ind w:firstLine="0"/>
              <w:jc w:val="left"/>
              <w:rPr>
                <w:color w:val="000000" w:themeColor="text1"/>
                <w:sz w:val="20"/>
                <w:szCs w:val="20"/>
              </w:rPr>
            </w:pPr>
          </w:p>
          <w:p w:rsidR="00556550" w:rsidRPr="00EE51A6" w:rsidRDefault="008E76C2" w:rsidP="005A584F">
            <w:pPr>
              <w:spacing w:line="240" w:lineRule="auto"/>
              <w:ind w:firstLine="0"/>
              <w:jc w:val="left"/>
              <w:rPr>
                <w:color w:val="000000" w:themeColor="text1"/>
                <w:sz w:val="20"/>
                <w:szCs w:val="20"/>
              </w:rPr>
            </w:pPr>
            <w:r w:rsidRPr="00EE51A6">
              <w:rPr>
                <w:b/>
                <w:color w:val="000000" w:themeColor="text1"/>
                <w:sz w:val="20"/>
                <w:szCs w:val="20"/>
              </w:rPr>
              <w:t>ОБОСНОВАНИЕ ПРИМЕНЕНИЯ КОМБИНИРОВАННЫХ АГРЕГАТОВ ПРИ ВОЗДЕЛЫВАНИИ ОЗИМОЙ ПШЕНИЦЫ</w:t>
            </w:r>
          </w:p>
        </w:tc>
        <w:tc>
          <w:tcPr>
            <w:tcW w:w="2500" w:type="pct"/>
          </w:tcPr>
          <w:p w:rsidR="00556550" w:rsidRPr="00EE51A6" w:rsidRDefault="00556550" w:rsidP="0015140E">
            <w:pPr>
              <w:spacing w:line="240" w:lineRule="auto"/>
              <w:ind w:firstLine="0"/>
              <w:jc w:val="left"/>
              <w:rPr>
                <w:color w:val="000000" w:themeColor="text1"/>
                <w:sz w:val="20"/>
                <w:szCs w:val="20"/>
                <w:lang w:val="en-US"/>
              </w:rPr>
            </w:pPr>
            <w:r w:rsidRPr="00EE51A6">
              <w:rPr>
                <w:color w:val="000000" w:themeColor="text1"/>
                <w:sz w:val="20"/>
                <w:szCs w:val="20"/>
                <w:lang w:val="en-US"/>
              </w:rPr>
              <w:t>UDC 631.17: 631.4</w:t>
            </w:r>
          </w:p>
          <w:p w:rsidR="00556550" w:rsidRPr="00EE51A6" w:rsidRDefault="00556550" w:rsidP="0015140E">
            <w:pPr>
              <w:spacing w:line="240" w:lineRule="auto"/>
              <w:ind w:firstLine="0"/>
              <w:jc w:val="left"/>
              <w:rPr>
                <w:color w:val="000000" w:themeColor="text1"/>
                <w:sz w:val="20"/>
                <w:szCs w:val="20"/>
                <w:lang w:val="en-US"/>
              </w:rPr>
            </w:pPr>
          </w:p>
          <w:p w:rsidR="00556550" w:rsidRPr="00EE51A6" w:rsidRDefault="00556550" w:rsidP="0015140E">
            <w:pPr>
              <w:spacing w:line="240" w:lineRule="auto"/>
              <w:ind w:firstLine="0"/>
              <w:jc w:val="left"/>
              <w:rPr>
                <w:color w:val="000000" w:themeColor="text1"/>
                <w:sz w:val="20"/>
                <w:szCs w:val="20"/>
                <w:lang w:val="en-US"/>
              </w:rPr>
            </w:pPr>
            <w:r w:rsidRPr="00EE51A6">
              <w:rPr>
                <w:color w:val="000000" w:themeColor="text1"/>
                <w:sz w:val="20"/>
                <w:szCs w:val="20"/>
                <w:lang w:val="en-US"/>
              </w:rPr>
              <w:t xml:space="preserve">06.00.00 </w:t>
            </w:r>
            <w:r w:rsidR="00EE51A6" w:rsidRPr="00EE51A6">
              <w:rPr>
                <w:color w:val="000000" w:themeColor="text1"/>
                <w:sz w:val="20"/>
                <w:szCs w:val="20"/>
                <w:lang w:val="en-US"/>
              </w:rPr>
              <w:t>– General agriculture, crop production (agricultural sciences)</w:t>
            </w:r>
          </w:p>
          <w:p w:rsidR="00556550" w:rsidRPr="00EE51A6" w:rsidRDefault="00556550" w:rsidP="0015140E">
            <w:pPr>
              <w:spacing w:line="240" w:lineRule="auto"/>
              <w:ind w:firstLine="0"/>
              <w:jc w:val="left"/>
              <w:rPr>
                <w:color w:val="000000" w:themeColor="text1"/>
                <w:sz w:val="20"/>
                <w:szCs w:val="20"/>
                <w:lang w:val="en-US"/>
              </w:rPr>
            </w:pPr>
          </w:p>
          <w:p w:rsidR="00556550" w:rsidRPr="00EE51A6" w:rsidRDefault="008E76C2" w:rsidP="005A584F">
            <w:pPr>
              <w:ind w:firstLine="0"/>
              <w:jc w:val="left"/>
              <w:rPr>
                <w:b/>
                <w:color w:val="000000" w:themeColor="text1"/>
                <w:sz w:val="20"/>
                <w:szCs w:val="20"/>
                <w:lang w:val="en-US"/>
              </w:rPr>
            </w:pPr>
            <w:r w:rsidRPr="00EE51A6">
              <w:rPr>
                <w:b/>
                <w:color w:val="000000" w:themeColor="text1"/>
                <w:sz w:val="20"/>
                <w:szCs w:val="20"/>
                <w:lang w:val="en-US"/>
              </w:rPr>
              <w:t>THE RATIONALE FOR THE USE OF COMBINED UNITS IN THE CULTIVATION OF WINTER WHEAT</w:t>
            </w:r>
          </w:p>
          <w:p w:rsidR="00EE51A6" w:rsidRPr="00EE51A6" w:rsidRDefault="00EE51A6" w:rsidP="005A584F">
            <w:pPr>
              <w:ind w:firstLine="0"/>
              <w:jc w:val="left"/>
              <w:rPr>
                <w:b/>
                <w:color w:val="000000" w:themeColor="text1"/>
                <w:sz w:val="20"/>
                <w:szCs w:val="20"/>
                <w:lang w:val="en-US"/>
              </w:rPr>
            </w:pPr>
          </w:p>
        </w:tc>
      </w:tr>
      <w:tr w:rsidR="00556550" w:rsidRPr="00142DD6" w:rsidTr="0015140E">
        <w:tc>
          <w:tcPr>
            <w:tcW w:w="2500" w:type="pct"/>
          </w:tcPr>
          <w:p w:rsidR="00556550" w:rsidRPr="00EE51A6" w:rsidRDefault="00556550" w:rsidP="0015140E">
            <w:pPr>
              <w:spacing w:line="240" w:lineRule="auto"/>
              <w:ind w:firstLine="0"/>
              <w:jc w:val="left"/>
              <w:rPr>
                <w:color w:val="000000" w:themeColor="text1"/>
                <w:sz w:val="20"/>
                <w:szCs w:val="20"/>
              </w:rPr>
            </w:pPr>
            <w:r w:rsidRPr="00EE51A6">
              <w:rPr>
                <w:color w:val="000000" w:themeColor="text1"/>
                <w:sz w:val="20"/>
                <w:szCs w:val="20"/>
                <w:vertAlign w:val="superscript"/>
              </w:rPr>
              <w:t>1</w:t>
            </w:r>
            <w:r w:rsidRPr="00EE51A6">
              <w:rPr>
                <w:color w:val="000000" w:themeColor="text1"/>
                <w:sz w:val="20"/>
                <w:szCs w:val="20"/>
              </w:rPr>
              <w:t>Камбулов Сергей Иванович</w:t>
            </w:r>
          </w:p>
          <w:p w:rsidR="00556550" w:rsidRPr="00EE51A6" w:rsidRDefault="00556550" w:rsidP="0015140E">
            <w:pPr>
              <w:spacing w:line="240" w:lineRule="auto"/>
              <w:ind w:firstLine="0"/>
              <w:jc w:val="left"/>
              <w:rPr>
                <w:color w:val="000000" w:themeColor="text1"/>
                <w:sz w:val="20"/>
                <w:szCs w:val="20"/>
              </w:rPr>
            </w:pPr>
            <w:r w:rsidRPr="00EE51A6">
              <w:rPr>
                <w:color w:val="000000" w:themeColor="text1"/>
                <w:sz w:val="20"/>
                <w:szCs w:val="20"/>
              </w:rPr>
              <w:t>д.т.н., доцент</w:t>
            </w:r>
          </w:p>
          <w:p w:rsidR="00556550" w:rsidRPr="00EE51A6" w:rsidRDefault="00556550" w:rsidP="0015140E">
            <w:pPr>
              <w:spacing w:line="240" w:lineRule="auto"/>
              <w:ind w:firstLine="0"/>
              <w:jc w:val="left"/>
              <w:rPr>
                <w:color w:val="000000" w:themeColor="text1"/>
                <w:sz w:val="20"/>
                <w:szCs w:val="20"/>
                <w:lang w:val="en-US"/>
              </w:rPr>
            </w:pPr>
            <w:r w:rsidRPr="00EE51A6">
              <w:rPr>
                <w:color w:val="000000" w:themeColor="text1"/>
                <w:sz w:val="20"/>
                <w:szCs w:val="20"/>
                <w:lang w:val="en-US"/>
              </w:rPr>
              <w:t>SPIN-</w:t>
            </w:r>
            <w:r w:rsidRPr="00EE51A6">
              <w:rPr>
                <w:color w:val="000000" w:themeColor="text1"/>
                <w:sz w:val="20"/>
                <w:szCs w:val="20"/>
              </w:rPr>
              <w:t>код</w:t>
            </w:r>
            <w:r w:rsidRPr="00EE51A6">
              <w:rPr>
                <w:color w:val="000000" w:themeColor="text1"/>
                <w:sz w:val="20"/>
                <w:szCs w:val="20"/>
                <w:lang w:val="en-US"/>
              </w:rPr>
              <w:t>: 3854-2942, AuthorID: 696497</w:t>
            </w:r>
          </w:p>
          <w:p w:rsidR="00556550" w:rsidRPr="00EE51A6" w:rsidRDefault="004B41D7" w:rsidP="0015140E">
            <w:pPr>
              <w:spacing w:line="240" w:lineRule="auto"/>
              <w:ind w:firstLine="0"/>
              <w:jc w:val="left"/>
              <w:rPr>
                <w:color w:val="000000" w:themeColor="text1"/>
                <w:sz w:val="20"/>
                <w:szCs w:val="20"/>
                <w:lang w:val="en-US"/>
              </w:rPr>
            </w:pPr>
            <w:hyperlink r:id="rId8" w:history="1">
              <w:r w:rsidR="00556550" w:rsidRPr="00EE51A6">
                <w:rPr>
                  <w:rStyle w:val="Hyperlink"/>
                  <w:color w:val="000000" w:themeColor="text1"/>
                  <w:sz w:val="20"/>
                  <w:szCs w:val="20"/>
                  <w:lang w:val="en-US"/>
                </w:rPr>
                <w:t>kambulov.s@mail.ru</w:t>
              </w:r>
            </w:hyperlink>
            <w:r w:rsidR="00556550" w:rsidRPr="00EE51A6">
              <w:rPr>
                <w:color w:val="000000" w:themeColor="text1"/>
                <w:sz w:val="20"/>
                <w:szCs w:val="20"/>
                <w:lang w:val="en-US"/>
              </w:rPr>
              <w:t xml:space="preserve">  </w:t>
            </w:r>
          </w:p>
          <w:p w:rsidR="00556550" w:rsidRPr="00EE51A6" w:rsidRDefault="00556550" w:rsidP="0015140E">
            <w:pPr>
              <w:spacing w:line="240" w:lineRule="auto"/>
              <w:ind w:firstLine="0"/>
              <w:jc w:val="left"/>
              <w:rPr>
                <w:color w:val="000000" w:themeColor="text1"/>
                <w:sz w:val="20"/>
                <w:szCs w:val="20"/>
                <w:lang w:val="en-US"/>
              </w:rPr>
            </w:pPr>
          </w:p>
        </w:tc>
        <w:tc>
          <w:tcPr>
            <w:tcW w:w="2500" w:type="pct"/>
          </w:tcPr>
          <w:p w:rsidR="00556550" w:rsidRPr="00EE51A6" w:rsidRDefault="00556550" w:rsidP="0015140E">
            <w:pPr>
              <w:spacing w:line="240" w:lineRule="auto"/>
              <w:ind w:firstLine="0"/>
              <w:jc w:val="left"/>
              <w:rPr>
                <w:color w:val="000000" w:themeColor="text1"/>
                <w:sz w:val="20"/>
                <w:szCs w:val="20"/>
                <w:lang w:val="en-US"/>
              </w:rPr>
            </w:pPr>
            <w:r w:rsidRPr="00EE51A6">
              <w:rPr>
                <w:color w:val="000000" w:themeColor="text1"/>
                <w:sz w:val="20"/>
                <w:szCs w:val="20"/>
                <w:vertAlign w:val="superscript"/>
                <w:lang w:val="en-US"/>
              </w:rPr>
              <w:t>1</w:t>
            </w:r>
            <w:r w:rsidRPr="00EE51A6">
              <w:rPr>
                <w:rFonts w:eastAsia="Times New Roman"/>
                <w:color w:val="000000" w:themeColor="text1"/>
                <w:sz w:val="20"/>
                <w:szCs w:val="20"/>
                <w:lang w:val="en-US" w:eastAsia="ru-RU"/>
              </w:rPr>
              <w:t>Kambulov Sergei</w:t>
            </w:r>
            <w:r w:rsidRPr="00EE51A6">
              <w:rPr>
                <w:color w:val="000000" w:themeColor="text1"/>
                <w:sz w:val="20"/>
                <w:szCs w:val="20"/>
                <w:lang w:val="en-US"/>
              </w:rPr>
              <w:t xml:space="preserve"> Ivanovich</w:t>
            </w:r>
          </w:p>
          <w:p w:rsidR="00556550" w:rsidRPr="00EE51A6" w:rsidRDefault="00556550" w:rsidP="0015140E">
            <w:pPr>
              <w:spacing w:line="240" w:lineRule="auto"/>
              <w:ind w:firstLine="0"/>
              <w:jc w:val="left"/>
              <w:rPr>
                <w:rFonts w:eastAsia="Times New Roman"/>
                <w:color w:val="000000" w:themeColor="text1"/>
                <w:sz w:val="20"/>
                <w:szCs w:val="20"/>
                <w:lang w:val="en-US" w:eastAsia="ru-RU"/>
              </w:rPr>
            </w:pPr>
            <w:r w:rsidRPr="00EE51A6">
              <w:rPr>
                <w:rFonts w:eastAsia="Times New Roman"/>
                <w:color w:val="000000" w:themeColor="text1"/>
                <w:sz w:val="20"/>
                <w:szCs w:val="20"/>
                <w:lang w:val="en-US" w:eastAsia="ru-RU"/>
              </w:rPr>
              <w:t>Doctor of Technical Sciences</w:t>
            </w:r>
            <w:r w:rsidRPr="00EE51A6">
              <w:rPr>
                <w:color w:val="000000" w:themeColor="text1"/>
                <w:sz w:val="20"/>
                <w:szCs w:val="20"/>
                <w:lang w:val="en-US"/>
              </w:rPr>
              <w:t xml:space="preserve">, </w:t>
            </w:r>
            <w:r w:rsidRPr="00EE51A6">
              <w:rPr>
                <w:rFonts w:eastAsia="Times New Roman"/>
                <w:color w:val="000000" w:themeColor="text1"/>
                <w:sz w:val="20"/>
                <w:szCs w:val="20"/>
                <w:lang w:val="en-US" w:eastAsia="ru-RU"/>
              </w:rPr>
              <w:t>Associate Professor</w:t>
            </w:r>
          </w:p>
          <w:p w:rsidR="00556550" w:rsidRPr="00EE51A6" w:rsidRDefault="000C357D" w:rsidP="0015140E">
            <w:pPr>
              <w:spacing w:line="240" w:lineRule="auto"/>
              <w:ind w:firstLine="0"/>
              <w:jc w:val="left"/>
              <w:rPr>
                <w:color w:val="000000" w:themeColor="text1"/>
                <w:sz w:val="20"/>
                <w:szCs w:val="20"/>
                <w:lang w:val="en-US"/>
              </w:rPr>
            </w:pPr>
            <w:r>
              <w:rPr>
                <w:color w:val="000000" w:themeColor="text1"/>
                <w:sz w:val="20"/>
                <w:szCs w:val="20"/>
                <w:lang w:val="en-US"/>
              </w:rPr>
              <w:t xml:space="preserve">RSCI </w:t>
            </w:r>
            <w:r w:rsidR="00556550" w:rsidRPr="00EE51A6">
              <w:rPr>
                <w:color w:val="000000" w:themeColor="text1"/>
                <w:sz w:val="20"/>
                <w:szCs w:val="20"/>
                <w:lang w:val="en-US"/>
              </w:rPr>
              <w:t>SPIN-code : 3854-2942, AuthorID: 696497</w:t>
            </w:r>
          </w:p>
          <w:p w:rsidR="00556550" w:rsidRPr="00142DD6" w:rsidRDefault="004B41D7" w:rsidP="0015140E">
            <w:pPr>
              <w:spacing w:line="240" w:lineRule="auto"/>
              <w:ind w:firstLine="0"/>
              <w:jc w:val="left"/>
              <w:rPr>
                <w:color w:val="000000" w:themeColor="text1"/>
                <w:sz w:val="20"/>
                <w:szCs w:val="20"/>
                <w:lang w:val="en-US"/>
              </w:rPr>
            </w:pPr>
            <w:hyperlink r:id="rId9" w:history="1">
              <w:r w:rsidR="00556550" w:rsidRPr="00142DD6">
                <w:rPr>
                  <w:rStyle w:val="Hyperlink"/>
                  <w:color w:val="000000" w:themeColor="text1"/>
                  <w:sz w:val="20"/>
                  <w:szCs w:val="20"/>
                  <w:u w:val="none"/>
                  <w:lang w:val="en-US"/>
                </w:rPr>
                <w:t>kambulov.s@mail.ru</w:t>
              </w:r>
            </w:hyperlink>
            <w:r w:rsidR="00142DD6">
              <w:rPr>
                <w:rStyle w:val="Hyperlink"/>
                <w:color w:val="000000" w:themeColor="text1"/>
                <w:sz w:val="20"/>
                <w:szCs w:val="20"/>
                <w:u w:val="none"/>
                <w:lang w:val="en-US"/>
              </w:rPr>
              <w:t xml:space="preserve"> </w:t>
            </w:r>
            <w:r w:rsidR="00556550" w:rsidRPr="00142DD6">
              <w:rPr>
                <w:color w:val="000000" w:themeColor="text1"/>
                <w:sz w:val="20"/>
                <w:szCs w:val="20"/>
                <w:lang w:val="en-US"/>
              </w:rPr>
              <w:t xml:space="preserve"> </w:t>
            </w:r>
          </w:p>
        </w:tc>
      </w:tr>
      <w:tr w:rsidR="00556550" w:rsidRPr="00142DD6" w:rsidTr="0015140E">
        <w:tc>
          <w:tcPr>
            <w:tcW w:w="2500" w:type="pct"/>
          </w:tcPr>
          <w:p w:rsidR="00556550" w:rsidRPr="00EE51A6" w:rsidRDefault="00556550" w:rsidP="0015140E">
            <w:pPr>
              <w:spacing w:line="240" w:lineRule="auto"/>
              <w:ind w:firstLine="0"/>
              <w:jc w:val="left"/>
              <w:rPr>
                <w:color w:val="000000" w:themeColor="text1"/>
                <w:sz w:val="20"/>
                <w:szCs w:val="20"/>
              </w:rPr>
            </w:pPr>
            <w:r w:rsidRPr="00EE51A6">
              <w:rPr>
                <w:color w:val="000000" w:themeColor="text1"/>
                <w:sz w:val="20"/>
                <w:szCs w:val="20"/>
                <w:vertAlign w:val="superscript"/>
              </w:rPr>
              <w:t>1</w:t>
            </w:r>
            <w:r w:rsidRPr="00EE51A6">
              <w:rPr>
                <w:color w:val="000000" w:themeColor="text1"/>
                <w:sz w:val="20"/>
                <w:szCs w:val="20"/>
              </w:rPr>
              <w:t>Рыков Виктор Борисович</w:t>
            </w:r>
          </w:p>
          <w:p w:rsidR="00556550" w:rsidRPr="00EE51A6" w:rsidRDefault="00556550" w:rsidP="0015140E">
            <w:pPr>
              <w:spacing w:line="240" w:lineRule="auto"/>
              <w:ind w:firstLine="0"/>
              <w:jc w:val="left"/>
              <w:rPr>
                <w:color w:val="000000" w:themeColor="text1"/>
                <w:sz w:val="20"/>
                <w:szCs w:val="20"/>
              </w:rPr>
            </w:pPr>
            <w:r w:rsidRPr="00EE51A6">
              <w:rPr>
                <w:color w:val="000000" w:themeColor="text1"/>
                <w:sz w:val="20"/>
                <w:szCs w:val="20"/>
              </w:rPr>
              <w:t xml:space="preserve">д.т.н., </w:t>
            </w:r>
            <w:bookmarkStart w:id="0" w:name="OLE_LINK41"/>
            <w:bookmarkStart w:id="1" w:name="OLE_LINK42"/>
            <w:bookmarkStart w:id="2" w:name="OLE_LINK43"/>
            <w:r w:rsidRPr="00EE51A6">
              <w:rPr>
                <w:color w:val="000000" w:themeColor="text1"/>
                <w:sz w:val="20"/>
                <w:szCs w:val="20"/>
              </w:rPr>
              <w:t>ст. науч. сотр.</w:t>
            </w:r>
            <w:bookmarkEnd w:id="0"/>
            <w:bookmarkEnd w:id="1"/>
            <w:bookmarkEnd w:id="2"/>
          </w:p>
          <w:p w:rsidR="00556550" w:rsidRPr="00EE51A6" w:rsidRDefault="00556550" w:rsidP="0015140E">
            <w:pPr>
              <w:spacing w:line="240" w:lineRule="auto"/>
              <w:ind w:firstLine="0"/>
              <w:jc w:val="left"/>
              <w:rPr>
                <w:color w:val="000000" w:themeColor="text1"/>
                <w:sz w:val="20"/>
                <w:szCs w:val="20"/>
              </w:rPr>
            </w:pPr>
            <w:r w:rsidRPr="00EE51A6">
              <w:rPr>
                <w:color w:val="000000" w:themeColor="text1"/>
                <w:sz w:val="20"/>
                <w:szCs w:val="20"/>
              </w:rPr>
              <w:t>SPIN-код: 8328-6310, AuthorID: 424873</w:t>
            </w:r>
          </w:p>
        </w:tc>
        <w:tc>
          <w:tcPr>
            <w:tcW w:w="2500" w:type="pct"/>
          </w:tcPr>
          <w:p w:rsidR="00556550" w:rsidRPr="00EE51A6" w:rsidRDefault="00556550" w:rsidP="0015140E">
            <w:pPr>
              <w:spacing w:line="240" w:lineRule="auto"/>
              <w:ind w:firstLine="0"/>
              <w:jc w:val="left"/>
              <w:rPr>
                <w:color w:val="000000" w:themeColor="text1"/>
                <w:sz w:val="20"/>
                <w:szCs w:val="20"/>
                <w:lang w:val="en-US"/>
              </w:rPr>
            </w:pPr>
            <w:r w:rsidRPr="00EE51A6">
              <w:rPr>
                <w:color w:val="000000" w:themeColor="text1"/>
                <w:sz w:val="20"/>
                <w:szCs w:val="20"/>
                <w:vertAlign w:val="superscript"/>
                <w:lang w:val="en-US"/>
              </w:rPr>
              <w:t>1</w:t>
            </w:r>
            <w:r w:rsidRPr="00EE51A6">
              <w:rPr>
                <w:color w:val="000000" w:themeColor="text1"/>
                <w:sz w:val="20"/>
                <w:szCs w:val="20"/>
                <w:lang w:val="en-US"/>
              </w:rPr>
              <w:t>Rykov Viktor Borisovich</w:t>
            </w:r>
          </w:p>
          <w:p w:rsidR="00556550" w:rsidRPr="00EE51A6" w:rsidRDefault="00556550" w:rsidP="0015140E">
            <w:pPr>
              <w:spacing w:line="240" w:lineRule="auto"/>
              <w:ind w:firstLine="0"/>
              <w:jc w:val="left"/>
              <w:rPr>
                <w:color w:val="000000" w:themeColor="text1"/>
                <w:sz w:val="20"/>
                <w:szCs w:val="20"/>
                <w:lang w:val="en-US"/>
              </w:rPr>
            </w:pPr>
            <w:r w:rsidRPr="00EE51A6">
              <w:rPr>
                <w:color w:val="000000" w:themeColor="text1"/>
                <w:sz w:val="20"/>
                <w:szCs w:val="20"/>
                <w:lang w:val="en-US"/>
              </w:rPr>
              <w:t>Doctor of Technical Sciences, Senior Researcher</w:t>
            </w:r>
          </w:p>
          <w:p w:rsidR="00556550" w:rsidRPr="000C357D" w:rsidRDefault="00556550" w:rsidP="0015140E">
            <w:pPr>
              <w:spacing w:line="240" w:lineRule="auto"/>
              <w:ind w:firstLine="0"/>
              <w:jc w:val="left"/>
              <w:rPr>
                <w:color w:val="000000" w:themeColor="text1"/>
                <w:sz w:val="20"/>
                <w:szCs w:val="20"/>
                <w:lang w:val="en-US"/>
              </w:rPr>
            </w:pPr>
            <w:r w:rsidRPr="000C357D">
              <w:rPr>
                <w:color w:val="000000" w:themeColor="text1"/>
                <w:sz w:val="20"/>
                <w:szCs w:val="20"/>
                <w:lang w:val="en-US"/>
              </w:rPr>
              <w:t>Federal</w:t>
            </w:r>
          </w:p>
          <w:p w:rsidR="00556550" w:rsidRPr="000C357D" w:rsidRDefault="000C357D" w:rsidP="0015140E">
            <w:pPr>
              <w:spacing w:line="240" w:lineRule="auto"/>
              <w:ind w:firstLine="0"/>
              <w:jc w:val="left"/>
              <w:rPr>
                <w:color w:val="000000" w:themeColor="text1"/>
                <w:sz w:val="20"/>
                <w:szCs w:val="20"/>
                <w:lang w:val="en-US"/>
              </w:rPr>
            </w:pPr>
            <w:r>
              <w:rPr>
                <w:color w:val="000000" w:themeColor="text1"/>
                <w:sz w:val="20"/>
                <w:szCs w:val="20"/>
                <w:lang w:val="en-US"/>
              </w:rPr>
              <w:t xml:space="preserve">RSCI </w:t>
            </w:r>
            <w:r w:rsidR="00556550" w:rsidRPr="000C357D">
              <w:rPr>
                <w:color w:val="000000" w:themeColor="text1"/>
                <w:sz w:val="20"/>
                <w:szCs w:val="20"/>
                <w:lang w:val="en-US"/>
              </w:rPr>
              <w:t>SPIN-code : 8328-6310, AuthorID: 424873</w:t>
            </w:r>
          </w:p>
          <w:p w:rsidR="00556550" w:rsidRPr="000C357D" w:rsidRDefault="00556550" w:rsidP="0015140E">
            <w:pPr>
              <w:spacing w:line="240" w:lineRule="auto"/>
              <w:ind w:firstLine="0"/>
              <w:jc w:val="left"/>
              <w:rPr>
                <w:color w:val="000000" w:themeColor="text1"/>
                <w:sz w:val="20"/>
                <w:szCs w:val="20"/>
                <w:lang w:val="en-US"/>
              </w:rPr>
            </w:pPr>
          </w:p>
        </w:tc>
      </w:tr>
      <w:tr w:rsidR="00556550" w:rsidRPr="00EE51A6" w:rsidTr="0015140E">
        <w:tc>
          <w:tcPr>
            <w:tcW w:w="2500" w:type="pct"/>
          </w:tcPr>
          <w:p w:rsidR="00556550" w:rsidRPr="00EE51A6" w:rsidRDefault="00556550" w:rsidP="0015140E">
            <w:pPr>
              <w:autoSpaceDE w:val="0"/>
              <w:autoSpaceDN w:val="0"/>
              <w:adjustRightInd w:val="0"/>
              <w:spacing w:line="240" w:lineRule="auto"/>
              <w:ind w:firstLine="0"/>
              <w:jc w:val="left"/>
              <w:rPr>
                <w:color w:val="000000" w:themeColor="text1"/>
                <w:sz w:val="20"/>
                <w:szCs w:val="20"/>
              </w:rPr>
            </w:pPr>
            <w:r w:rsidRPr="00EE51A6">
              <w:rPr>
                <w:color w:val="000000" w:themeColor="text1"/>
                <w:sz w:val="20"/>
                <w:szCs w:val="20"/>
                <w:vertAlign w:val="superscript"/>
              </w:rPr>
              <w:t>2</w:t>
            </w:r>
            <w:r w:rsidRPr="00EE51A6">
              <w:rPr>
                <w:color w:val="000000" w:themeColor="text1"/>
                <w:sz w:val="20"/>
                <w:szCs w:val="20"/>
              </w:rPr>
              <w:t>Трубилин Евгений Иванович</w:t>
            </w:r>
          </w:p>
          <w:p w:rsidR="00556550" w:rsidRPr="00EE51A6" w:rsidRDefault="00556550" w:rsidP="0015140E">
            <w:pPr>
              <w:autoSpaceDE w:val="0"/>
              <w:autoSpaceDN w:val="0"/>
              <w:adjustRightInd w:val="0"/>
              <w:spacing w:line="240" w:lineRule="auto"/>
              <w:ind w:firstLine="0"/>
              <w:jc w:val="left"/>
              <w:rPr>
                <w:color w:val="000000" w:themeColor="text1"/>
                <w:sz w:val="20"/>
                <w:szCs w:val="20"/>
              </w:rPr>
            </w:pPr>
            <w:r w:rsidRPr="00EE51A6">
              <w:rPr>
                <w:color w:val="000000" w:themeColor="text1"/>
                <w:sz w:val="20"/>
                <w:szCs w:val="20"/>
              </w:rPr>
              <w:t xml:space="preserve">д.т.н., профессор, </w:t>
            </w:r>
          </w:p>
          <w:p w:rsidR="00556550" w:rsidRPr="00EE51A6" w:rsidRDefault="00556550" w:rsidP="0015140E">
            <w:pPr>
              <w:spacing w:line="240" w:lineRule="auto"/>
              <w:ind w:firstLine="0"/>
              <w:jc w:val="left"/>
              <w:rPr>
                <w:color w:val="000000" w:themeColor="text1"/>
                <w:sz w:val="20"/>
                <w:szCs w:val="20"/>
              </w:rPr>
            </w:pPr>
            <w:r w:rsidRPr="00EE51A6">
              <w:rPr>
                <w:color w:val="000000" w:themeColor="text1"/>
                <w:sz w:val="20"/>
                <w:szCs w:val="20"/>
              </w:rPr>
              <w:t>SPIN-код: 6414-8130, AuthorID: 175537</w:t>
            </w:r>
          </w:p>
          <w:p w:rsidR="00556550" w:rsidRPr="00EE51A6" w:rsidRDefault="00556550" w:rsidP="0015140E">
            <w:pPr>
              <w:spacing w:line="240" w:lineRule="auto"/>
              <w:ind w:firstLine="0"/>
              <w:jc w:val="left"/>
              <w:rPr>
                <w:color w:val="000000" w:themeColor="text1"/>
                <w:sz w:val="20"/>
                <w:szCs w:val="20"/>
              </w:rPr>
            </w:pPr>
          </w:p>
        </w:tc>
        <w:tc>
          <w:tcPr>
            <w:tcW w:w="2500" w:type="pct"/>
          </w:tcPr>
          <w:p w:rsidR="00556550" w:rsidRPr="00EE51A6" w:rsidRDefault="00556550" w:rsidP="0015140E">
            <w:pPr>
              <w:autoSpaceDE w:val="0"/>
              <w:autoSpaceDN w:val="0"/>
              <w:adjustRightInd w:val="0"/>
              <w:spacing w:line="240" w:lineRule="auto"/>
              <w:ind w:firstLine="0"/>
              <w:jc w:val="left"/>
              <w:rPr>
                <w:color w:val="000000" w:themeColor="text1"/>
                <w:sz w:val="20"/>
                <w:szCs w:val="20"/>
                <w:lang w:val="en-US"/>
              </w:rPr>
            </w:pPr>
            <w:r w:rsidRPr="00EE51A6">
              <w:rPr>
                <w:color w:val="000000" w:themeColor="text1"/>
                <w:sz w:val="20"/>
                <w:szCs w:val="20"/>
                <w:vertAlign w:val="superscript"/>
                <w:lang w:val="en-US"/>
              </w:rPr>
              <w:t>2</w:t>
            </w:r>
            <w:r w:rsidRPr="00EE51A6">
              <w:rPr>
                <w:color w:val="000000" w:themeColor="text1"/>
                <w:sz w:val="20"/>
                <w:szCs w:val="20"/>
                <w:lang w:val="en-US"/>
              </w:rPr>
              <w:t>Trubilin Evgeny Ivanovich</w:t>
            </w:r>
          </w:p>
          <w:p w:rsidR="00556550" w:rsidRPr="00EE51A6" w:rsidRDefault="00556550" w:rsidP="0015140E">
            <w:pPr>
              <w:spacing w:line="240" w:lineRule="auto"/>
              <w:ind w:firstLine="0"/>
              <w:jc w:val="left"/>
              <w:rPr>
                <w:rFonts w:eastAsia="Times New Roman"/>
                <w:color w:val="000000" w:themeColor="text1"/>
                <w:sz w:val="20"/>
                <w:szCs w:val="20"/>
                <w:lang w:val="en-US" w:eastAsia="ru-RU"/>
              </w:rPr>
            </w:pPr>
            <w:r w:rsidRPr="00EE51A6">
              <w:rPr>
                <w:rFonts w:eastAsia="Times New Roman"/>
                <w:color w:val="000000" w:themeColor="text1"/>
                <w:sz w:val="20"/>
                <w:szCs w:val="20"/>
                <w:lang w:val="en-US" w:eastAsia="ru-RU"/>
              </w:rPr>
              <w:t>Doctor of Technical Sciences</w:t>
            </w:r>
            <w:r w:rsidRPr="00EE51A6">
              <w:rPr>
                <w:color w:val="000000" w:themeColor="text1"/>
                <w:sz w:val="20"/>
                <w:szCs w:val="20"/>
                <w:lang w:val="en-US"/>
              </w:rPr>
              <w:t xml:space="preserve">, </w:t>
            </w:r>
            <w:r w:rsidRPr="00EE51A6">
              <w:rPr>
                <w:rFonts w:eastAsia="Times New Roman"/>
                <w:color w:val="000000" w:themeColor="text1"/>
                <w:sz w:val="20"/>
                <w:szCs w:val="20"/>
                <w:lang w:val="en-US" w:eastAsia="ru-RU"/>
              </w:rPr>
              <w:t>Professor</w:t>
            </w:r>
          </w:p>
          <w:p w:rsidR="00556550" w:rsidRPr="00EE51A6" w:rsidRDefault="000C357D" w:rsidP="0015140E">
            <w:pPr>
              <w:autoSpaceDE w:val="0"/>
              <w:autoSpaceDN w:val="0"/>
              <w:adjustRightInd w:val="0"/>
              <w:spacing w:line="240" w:lineRule="auto"/>
              <w:ind w:firstLine="0"/>
              <w:jc w:val="left"/>
              <w:rPr>
                <w:color w:val="000000" w:themeColor="text1"/>
                <w:sz w:val="20"/>
                <w:szCs w:val="20"/>
              </w:rPr>
            </w:pPr>
            <w:r>
              <w:rPr>
                <w:color w:val="000000" w:themeColor="text1"/>
                <w:sz w:val="20"/>
                <w:szCs w:val="20"/>
                <w:lang w:val="en-US"/>
              </w:rPr>
              <w:t xml:space="preserve">RSCI </w:t>
            </w:r>
            <w:r w:rsidR="00556550" w:rsidRPr="00EE51A6">
              <w:rPr>
                <w:color w:val="000000" w:themeColor="text1"/>
                <w:sz w:val="20"/>
                <w:szCs w:val="20"/>
              </w:rPr>
              <w:t>SPIN-code: 6414-8130, AuthorID: 175537</w:t>
            </w:r>
          </w:p>
          <w:p w:rsidR="00556550" w:rsidRPr="00EE51A6" w:rsidRDefault="00556550" w:rsidP="0015140E">
            <w:pPr>
              <w:spacing w:line="240" w:lineRule="auto"/>
              <w:ind w:firstLine="0"/>
              <w:jc w:val="left"/>
              <w:rPr>
                <w:color w:val="000000" w:themeColor="text1"/>
                <w:sz w:val="20"/>
                <w:szCs w:val="20"/>
              </w:rPr>
            </w:pPr>
          </w:p>
        </w:tc>
      </w:tr>
      <w:tr w:rsidR="00556550" w:rsidRPr="00142DD6" w:rsidTr="0015140E">
        <w:tc>
          <w:tcPr>
            <w:tcW w:w="2500" w:type="pct"/>
          </w:tcPr>
          <w:p w:rsidR="00556550" w:rsidRPr="00EE51A6" w:rsidRDefault="00AB008C" w:rsidP="0015140E">
            <w:pPr>
              <w:spacing w:line="240" w:lineRule="auto"/>
              <w:ind w:firstLine="0"/>
              <w:jc w:val="left"/>
              <w:rPr>
                <w:color w:val="000000" w:themeColor="text1"/>
                <w:sz w:val="20"/>
                <w:szCs w:val="20"/>
              </w:rPr>
            </w:pPr>
            <w:r w:rsidRPr="00EE51A6">
              <w:rPr>
                <w:color w:val="000000" w:themeColor="text1"/>
                <w:sz w:val="20"/>
                <w:szCs w:val="20"/>
                <w:vertAlign w:val="superscript"/>
              </w:rPr>
              <w:t>3</w:t>
            </w:r>
            <w:r w:rsidR="000F55EB" w:rsidRPr="00EE51A6">
              <w:rPr>
                <w:color w:val="000000" w:themeColor="text1"/>
                <w:sz w:val="20"/>
                <w:szCs w:val="20"/>
              </w:rPr>
              <w:t>Бабенко Ольга Сергеевна</w:t>
            </w:r>
          </w:p>
          <w:p w:rsidR="00556550" w:rsidRPr="00EE51A6" w:rsidRDefault="00556550" w:rsidP="005B2E6C">
            <w:pPr>
              <w:spacing w:line="240" w:lineRule="auto"/>
              <w:ind w:firstLine="0"/>
              <w:jc w:val="left"/>
              <w:rPr>
                <w:color w:val="000000" w:themeColor="text1"/>
                <w:sz w:val="20"/>
                <w:szCs w:val="20"/>
              </w:rPr>
            </w:pPr>
            <w:r w:rsidRPr="00EE51A6">
              <w:rPr>
                <w:color w:val="000000" w:themeColor="text1"/>
                <w:sz w:val="20"/>
                <w:szCs w:val="20"/>
                <w:lang w:val="en-US"/>
              </w:rPr>
              <w:t>SPIN</w:t>
            </w:r>
            <w:r w:rsidRPr="00EE51A6">
              <w:rPr>
                <w:color w:val="000000" w:themeColor="text1"/>
                <w:sz w:val="20"/>
                <w:szCs w:val="20"/>
              </w:rPr>
              <w:t xml:space="preserve">-код: </w:t>
            </w:r>
            <w:r w:rsidR="005B2E6C" w:rsidRPr="00EE51A6">
              <w:rPr>
                <w:color w:val="000000" w:themeColor="text1"/>
                <w:sz w:val="20"/>
                <w:szCs w:val="20"/>
              </w:rPr>
              <w:t>4961-3650</w:t>
            </w:r>
            <w:r w:rsidRPr="00EE51A6">
              <w:rPr>
                <w:color w:val="000000" w:themeColor="text1"/>
                <w:sz w:val="20"/>
                <w:szCs w:val="20"/>
              </w:rPr>
              <w:t xml:space="preserve">, </w:t>
            </w:r>
            <w:r w:rsidRPr="00EE51A6">
              <w:rPr>
                <w:color w:val="000000" w:themeColor="text1"/>
                <w:sz w:val="20"/>
                <w:szCs w:val="20"/>
                <w:lang w:val="en-US"/>
              </w:rPr>
              <w:t>AuthorID</w:t>
            </w:r>
            <w:r w:rsidRPr="00EE51A6">
              <w:rPr>
                <w:color w:val="000000" w:themeColor="text1"/>
                <w:sz w:val="20"/>
                <w:szCs w:val="20"/>
              </w:rPr>
              <w:t xml:space="preserve">: </w:t>
            </w:r>
            <w:r w:rsidR="005B2E6C" w:rsidRPr="00EE51A6">
              <w:rPr>
                <w:color w:val="000000" w:themeColor="text1"/>
                <w:sz w:val="20"/>
                <w:szCs w:val="20"/>
              </w:rPr>
              <w:t>1040879</w:t>
            </w:r>
          </w:p>
        </w:tc>
        <w:tc>
          <w:tcPr>
            <w:tcW w:w="2500" w:type="pct"/>
          </w:tcPr>
          <w:p w:rsidR="005B2E6C" w:rsidRPr="00EE51A6" w:rsidRDefault="005B2E6C" w:rsidP="005B2E6C">
            <w:pPr>
              <w:ind w:left="35" w:firstLine="0"/>
              <w:rPr>
                <w:sz w:val="20"/>
                <w:szCs w:val="20"/>
                <w:lang w:val="en-US"/>
              </w:rPr>
            </w:pPr>
            <w:r w:rsidRPr="00EE51A6">
              <w:rPr>
                <w:sz w:val="20"/>
                <w:szCs w:val="20"/>
                <w:vertAlign w:val="superscript"/>
                <w:lang w:val="en-US"/>
              </w:rPr>
              <w:t>3</w:t>
            </w:r>
            <w:r w:rsidRPr="00EE51A6">
              <w:rPr>
                <w:sz w:val="20"/>
                <w:szCs w:val="20"/>
                <w:lang w:val="en-US"/>
              </w:rPr>
              <w:t>Babenko Olga Sergeevna</w:t>
            </w:r>
          </w:p>
          <w:p w:rsidR="00556550" w:rsidRPr="00EE51A6" w:rsidRDefault="000C357D" w:rsidP="00EE51A6">
            <w:pPr>
              <w:ind w:left="35" w:firstLine="0"/>
              <w:rPr>
                <w:sz w:val="20"/>
                <w:szCs w:val="20"/>
                <w:lang w:val="en-US"/>
              </w:rPr>
            </w:pPr>
            <w:r>
              <w:rPr>
                <w:sz w:val="20"/>
                <w:szCs w:val="20"/>
                <w:lang w:val="en-US"/>
              </w:rPr>
              <w:t xml:space="preserve">RSCI </w:t>
            </w:r>
            <w:r w:rsidR="005B2E6C" w:rsidRPr="00EE51A6">
              <w:rPr>
                <w:sz w:val="20"/>
                <w:szCs w:val="20"/>
                <w:lang w:val="en-US"/>
              </w:rPr>
              <w:t>SPIN-</w:t>
            </w:r>
            <w:r>
              <w:rPr>
                <w:sz w:val="20"/>
                <w:szCs w:val="20"/>
                <w:lang w:val="en-US"/>
              </w:rPr>
              <w:t>code</w:t>
            </w:r>
            <w:r w:rsidR="005B2E6C" w:rsidRPr="00EE51A6">
              <w:rPr>
                <w:sz w:val="20"/>
                <w:szCs w:val="20"/>
                <w:lang w:val="en-US"/>
              </w:rPr>
              <w:t>: 4961-3650, AuthorID: 1040879</w:t>
            </w:r>
          </w:p>
        </w:tc>
      </w:tr>
      <w:tr w:rsidR="00556550" w:rsidRPr="00142DD6" w:rsidTr="0015140E">
        <w:tc>
          <w:tcPr>
            <w:tcW w:w="2500" w:type="pct"/>
          </w:tcPr>
          <w:p w:rsidR="00556550" w:rsidRPr="00EE51A6" w:rsidRDefault="00556550" w:rsidP="0015140E">
            <w:pPr>
              <w:spacing w:line="240" w:lineRule="auto"/>
              <w:ind w:firstLine="0"/>
              <w:jc w:val="left"/>
              <w:rPr>
                <w:i/>
                <w:color w:val="000000" w:themeColor="text1"/>
                <w:sz w:val="20"/>
                <w:szCs w:val="20"/>
              </w:rPr>
            </w:pPr>
            <w:r w:rsidRPr="00EE51A6">
              <w:rPr>
                <w:color w:val="000000" w:themeColor="text1"/>
                <w:sz w:val="20"/>
                <w:szCs w:val="20"/>
                <w:vertAlign w:val="superscript"/>
                <w:lang w:val="en-US"/>
              </w:rPr>
              <w:t xml:space="preserve"> </w:t>
            </w:r>
            <w:r w:rsidRPr="00EE51A6">
              <w:rPr>
                <w:color w:val="000000" w:themeColor="text1"/>
                <w:sz w:val="20"/>
                <w:szCs w:val="20"/>
                <w:vertAlign w:val="superscript"/>
              </w:rPr>
              <w:t>1</w:t>
            </w:r>
            <w:r w:rsidRPr="00EE51A6">
              <w:rPr>
                <w:i/>
                <w:color w:val="000000" w:themeColor="text1"/>
                <w:sz w:val="20"/>
                <w:szCs w:val="20"/>
              </w:rPr>
              <w:t>Федеральное государственное бюджетное научное учреждение «Аграрный научный центр «Донской» подразделение Северо-Кавказский научно-исследовательский институт механизации и электрификации сельского хозяйства (ФГБНУ «АНЦ «Донской» подразделение СКНИИМЭСХ),</w:t>
            </w:r>
          </w:p>
          <w:p w:rsidR="00556550" w:rsidRPr="00EE51A6" w:rsidRDefault="00556550" w:rsidP="0015140E">
            <w:pPr>
              <w:spacing w:line="240" w:lineRule="auto"/>
              <w:ind w:firstLine="0"/>
              <w:jc w:val="left"/>
              <w:rPr>
                <w:i/>
                <w:color w:val="000000" w:themeColor="text1"/>
                <w:sz w:val="20"/>
                <w:szCs w:val="20"/>
              </w:rPr>
            </w:pPr>
            <w:r w:rsidRPr="00EE51A6">
              <w:rPr>
                <w:i/>
                <w:color w:val="000000" w:themeColor="text1"/>
                <w:sz w:val="20"/>
                <w:szCs w:val="20"/>
              </w:rPr>
              <w:t xml:space="preserve"> г. Зерноград, Россия</w:t>
            </w:r>
          </w:p>
          <w:p w:rsidR="00556550" w:rsidRPr="00EE51A6" w:rsidRDefault="00556550" w:rsidP="0015140E">
            <w:pPr>
              <w:spacing w:line="240" w:lineRule="auto"/>
              <w:ind w:firstLine="0"/>
              <w:jc w:val="left"/>
              <w:rPr>
                <w:color w:val="000000" w:themeColor="text1"/>
                <w:sz w:val="20"/>
                <w:szCs w:val="20"/>
                <w:vertAlign w:val="superscript"/>
              </w:rPr>
            </w:pPr>
          </w:p>
        </w:tc>
        <w:tc>
          <w:tcPr>
            <w:tcW w:w="2500" w:type="pct"/>
          </w:tcPr>
          <w:p w:rsidR="00556550" w:rsidRPr="00EE51A6" w:rsidRDefault="00556550" w:rsidP="0015140E">
            <w:pPr>
              <w:spacing w:line="240" w:lineRule="auto"/>
              <w:ind w:firstLine="0"/>
              <w:jc w:val="left"/>
              <w:rPr>
                <w:color w:val="000000" w:themeColor="text1"/>
                <w:sz w:val="20"/>
                <w:szCs w:val="20"/>
                <w:vertAlign w:val="superscript"/>
                <w:lang w:val="en-US"/>
              </w:rPr>
            </w:pPr>
            <w:r w:rsidRPr="00EE51A6">
              <w:rPr>
                <w:color w:val="000000" w:themeColor="text1"/>
                <w:sz w:val="20"/>
                <w:szCs w:val="20"/>
                <w:vertAlign w:val="superscript"/>
                <w:lang w:val="en-US"/>
              </w:rPr>
              <w:t>1</w:t>
            </w:r>
            <w:r w:rsidRPr="00EE51A6">
              <w:rPr>
                <w:i/>
                <w:color w:val="000000" w:themeColor="text1"/>
                <w:sz w:val="20"/>
                <w:szCs w:val="20"/>
                <w:lang w:val="en-US"/>
              </w:rPr>
              <w:t>Federal state research institution of the «</w:t>
            </w:r>
            <w:r w:rsidRPr="00EE51A6">
              <w:rPr>
                <w:i/>
                <w:color w:val="000000" w:themeColor="text1"/>
                <w:sz w:val="20"/>
                <w:szCs w:val="20"/>
                <w:shd w:val="clear" w:color="auto" w:fill="FFFFFF"/>
                <w:lang w:val="en-US"/>
              </w:rPr>
              <w:t>Agrarian Science Center «Donskoy»</w:t>
            </w:r>
            <w:r w:rsidRPr="00EE51A6">
              <w:rPr>
                <w:i/>
                <w:color w:val="000000" w:themeColor="text1"/>
                <w:sz w:val="20"/>
                <w:szCs w:val="20"/>
                <w:lang w:val="en-US"/>
              </w:rPr>
              <w:t xml:space="preserve"> </w:t>
            </w:r>
            <w:r w:rsidRPr="00EE51A6">
              <w:rPr>
                <w:i/>
                <w:color w:val="000000" w:themeColor="text1"/>
                <w:sz w:val="20"/>
                <w:szCs w:val="20"/>
                <w:shd w:val="clear" w:color="auto" w:fill="FFFFFF"/>
                <w:lang w:val="en-US"/>
              </w:rPr>
              <w:t>subdivision</w:t>
            </w:r>
            <w:r w:rsidRPr="00EE51A6">
              <w:rPr>
                <w:i/>
                <w:color w:val="000000" w:themeColor="text1"/>
                <w:sz w:val="20"/>
                <w:szCs w:val="20"/>
                <w:lang w:val="en-US"/>
              </w:rPr>
              <w:t xml:space="preserve"> North-Caucasian scientific research Institute of mechanization and electrification of agriculture, Zernograd, Russia</w:t>
            </w:r>
          </w:p>
        </w:tc>
      </w:tr>
      <w:tr w:rsidR="00556550" w:rsidRPr="00142DD6" w:rsidTr="0015140E">
        <w:tc>
          <w:tcPr>
            <w:tcW w:w="2500" w:type="pct"/>
          </w:tcPr>
          <w:p w:rsidR="00556550" w:rsidRPr="00EE51A6" w:rsidRDefault="00556550" w:rsidP="0015140E">
            <w:pPr>
              <w:autoSpaceDE w:val="0"/>
              <w:autoSpaceDN w:val="0"/>
              <w:adjustRightInd w:val="0"/>
              <w:spacing w:line="240" w:lineRule="auto"/>
              <w:ind w:firstLine="0"/>
              <w:jc w:val="left"/>
              <w:rPr>
                <w:i/>
                <w:iCs/>
                <w:color w:val="000000" w:themeColor="text1"/>
                <w:sz w:val="20"/>
                <w:szCs w:val="20"/>
              </w:rPr>
            </w:pPr>
            <w:r w:rsidRPr="00EE51A6">
              <w:rPr>
                <w:color w:val="000000" w:themeColor="text1"/>
                <w:sz w:val="20"/>
                <w:szCs w:val="20"/>
                <w:vertAlign w:val="superscript"/>
              </w:rPr>
              <w:t>2</w:t>
            </w:r>
            <w:r w:rsidRPr="00EE51A6">
              <w:rPr>
                <w:i/>
                <w:iCs/>
                <w:color w:val="000000" w:themeColor="text1"/>
                <w:sz w:val="20"/>
                <w:szCs w:val="20"/>
              </w:rPr>
              <w:t>ФГБОУ ВО Кубанский государственный аграрный</w:t>
            </w:r>
          </w:p>
          <w:p w:rsidR="00556550" w:rsidRPr="00EE51A6" w:rsidRDefault="00556550" w:rsidP="0015140E">
            <w:pPr>
              <w:autoSpaceDE w:val="0"/>
              <w:autoSpaceDN w:val="0"/>
              <w:adjustRightInd w:val="0"/>
              <w:spacing w:line="240" w:lineRule="auto"/>
              <w:ind w:firstLine="0"/>
              <w:jc w:val="left"/>
              <w:rPr>
                <w:i/>
                <w:iCs/>
                <w:color w:val="000000" w:themeColor="text1"/>
                <w:sz w:val="20"/>
                <w:szCs w:val="20"/>
              </w:rPr>
            </w:pPr>
            <w:r w:rsidRPr="00EE51A6">
              <w:rPr>
                <w:i/>
                <w:iCs/>
                <w:color w:val="000000" w:themeColor="text1"/>
                <w:sz w:val="20"/>
                <w:szCs w:val="20"/>
              </w:rPr>
              <w:t xml:space="preserve">университет им. И.Т. Трубилина. </w:t>
            </w:r>
          </w:p>
          <w:p w:rsidR="00556550" w:rsidRPr="00EE51A6" w:rsidRDefault="00556550" w:rsidP="0015140E">
            <w:pPr>
              <w:autoSpaceDE w:val="0"/>
              <w:autoSpaceDN w:val="0"/>
              <w:adjustRightInd w:val="0"/>
              <w:spacing w:line="240" w:lineRule="auto"/>
              <w:ind w:firstLine="0"/>
              <w:jc w:val="left"/>
              <w:rPr>
                <w:i/>
                <w:iCs/>
                <w:color w:val="000000" w:themeColor="text1"/>
                <w:sz w:val="20"/>
                <w:szCs w:val="20"/>
              </w:rPr>
            </w:pPr>
            <w:r w:rsidRPr="00EE51A6">
              <w:rPr>
                <w:i/>
                <w:iCs/>
                <w:color w:val="000000" w:themeColor="text1"/>
                <w:sz w:val="20"/>
                <w:szCs w:val="20"/>
              </w:rPr>
              <w:t>350044, г. Краснодар, ул. Калинина 13</w:t>
            </w:r>
          </w:p>
          <w:p w:rsidR="00556550" w:rsidRPr="00EE51A6" w:rsidRDefault="00556550" w:rsidP="0015140E">
            <w:pPr>
              <w:spacing w:line="240" w:lineRule="auto"/>
              <w:ind w:firstLine="0"/>
              <w:jc w:val="left"/>
              <w:rPr>
                <w:color w:val="000000" w:themeColor="text1"/>
                <w:sz w:val="20"/>
                <w:szCs w:val="20"/>
                <w:vertAlign w:val="superscript"/>
              </w:rPr>
            </w:pPr>
          </w:p>
        </w:tc>
        <w:tc>
          <w:tcPr>
            <w:tcW w:w="2500" w:type="pct"/>
          </w:tcPr>
          <w:p w:rsidR="00556550" w:rsidRPr="00EE51A6" w:rsidRDefault="00556550" w:rsidP="005B2E6C">
            <w:pPr>
              <w:autoSpaceDE w:val="0"/>
              <w:autoSpaceDN w:val="0"/>
              <w:adjustRightInd w:val="0"/>
              <w:spacing w:line="240" w:lineRule="auto"/>
              <w:ind w:firstLine="0"/>
              <w:jc w:val="left"/>
              <w:rPr>
                <w:i/>
                <w:iCs/>
                <w:color w:val="000000" w:themeColor="text1"/>
                <w:sz w:val="20"/>
                <w:szCs w:val="20"/>
                <w:lang w:val="en-US"/>
              </w:rPr>
            </w:pPr>
            <w:r w:rsidRPr="00EE51A6">
              <w:rPr>
                <w:color w:val="000000" w:themeColor="text1"/>
                <w:sz w:val="20"/>
                <w:szCs w:val="20"/>
                <w:vertAlign w:val="superscript"/>
                <w:lang w:val="en-US"/>
              </w:rPr>
              <w:t>2</w:t>
            </w:r>
            <w:r w:rsidRPr="00EE51A6">
              <w:rPr>
                <w:sz w:val="20"/>
                <w:szCs w:val="20"/>
                <w:lang w:val="en-US"/>
              </w:rPr>
              <w:t xml:space="preserve"> </w:t>
            </w:r>
            <w:r w:rsidRPr="00EE51A6">
              <w:rPr>
                <w:i/>
                <w:color w:val="000000" w:themeColor="text1"/>
                <w:sz w:val="20"/>
                <w:szCs w:val="20"/>
                <w:lang w:val="en-US"/>
              </w:rPr>
              <w:t>Federal state budgetary educational institution of higher education</w:t>
            </w:r>
            <w:r w:rsidRPr="00EE51A6">
              <w:rPr>
                <w:color w:val="000000" w:themeColor="text1"/>
                <w:sz w:val="20"/>
                <w:szCs w:val="20"/>
                <w:lang w:val="en-US"/>
              </w:rPr>
              <w:t xml:space="preserve"> «</w:t>
            </w:r>
            <w:r w:rsidRPr="00EE51A6">
              <w:rPr>
                <w:i/>
                <w:iCs/>
                <w:color w:val="000000" w:themeColor="text1"/>
                <w:sz w:val="20"/>
                <w:szCs w:val="20"/>
                <w:lang w:val="en-US"/>
              </w:rPr>
              <w:t>Kuban State Agrarian University named after I.T. Trubilin», Krasnodar, Russia</w:t>
            </w:r>
          </w:p>
          <w:p w:rsidR="00556550" w:rsidRPr="00EE51A6" w:rsidRDefault="00556550" w:rsidP="005B2E6C">
            <w:pPr>
              <w:spacing w:line="240" w:lineRule="auto"/>
              <w:ind w:firstLine="0"/>
              <w:jc w:val="left"/>
              <w:rPr>
                <w:i/>
                <w:color w:val="000000" w:themeColor="text1"/>
                <w:sz w:val="20"/>
                <w:szCs w:val="20"/>
                <w:lang w:val="en-US"/>
              </w:rPr>
            </w:pPr>
          </w:p>
        </w:tc>
      </w:tr>
      <w:tr w:rsidR="00AB008C" w:rsidRPr="00EE51A6" w:rsidTr="0015140E">
        <w:tc>
          <w:tcPr>
            <w:tcW w:w="2500" w:type="pct"/>
          </w:tcPr>
          <w:p w:rsidR="00AB008C" w:rsidRPr="00EE51A6" w:rsidRDefault="00AB008C" w:rsidP="005B2E6C">
            <w:pPr>
              <w:autoSpaceDE w:val="0"/>
              <w:autoSpaceDN w:val="0"/>
              <w:adjustRightInd w:val="0"/>
              <w:spacing w:line="240" w:lineRule="auto"/>
              <w:ind w:firstLine="0"/>
              <w:jc w:val="left"/>
              <w:rPr>
                <w:rFonts w:cs="Times New Roman"/>
                <w:i/>
                <w:color w:val="222222"/>
                <w:sz w:val="20"/>
                <w:szCs w:val="20"/>
                <w:shd w:val="clear" w:color="auto" w:fill="FFFFFF"/>
              </w:rPr>
            </w:pPr>
            <w:r w:rsidRPr="00EE51A6">
              <w:rPr>
                <w:rFonts w:cs="Times New Roman"/>
                <w:i/>
                <w:color w:val="000000" w:themeColor="text1"/>
                <w:sz w:val="20"/>
                <w:szCs w:val="20"/>
                <w:vertAlign w:val="superscript"/>
              </w:rPr>
              <w:t>3</w:t>
            </w:r>
            <w:r w:rsidRPr="00EE51A6">
              <w:rPr>
                <w:rFonts w:cs="Times New Roman"/>
                <w:i/>
                <w:color w:val="000000" w:themeColor="text1"/>
                <w:sz w:val="20"/>
                <w:szCs w:val="20"/>
              </w:rPr>
              <w:t xml:space="preserve">ФГБОУ ВО Донской государственный технический университет </w:t>
            </w:r>
            <w:r w:rsidRPr="00EE51A6">
              <w:rPr>
                <w:rFonts w:cs="Times New Roman"/>
                <w:i/>
                <w:color w:val="222222"/>
                <w:sz w:val="20"/>
                <w:szCs w:val="20"/>
                <w:shd w:val="clear" w:color="auto" w:fill="FFFFFF"/>
              </w:rPr>
              <w:t xml:space="preserve">344002 </w:t>
            </w:r>
            <w:r w:rsidRPr="00EE51A6">
              <w:rPr>
                <w:rFonts w:cs="Times New Roman"/>
                <w:i/>
                <w:color w:val="000000" w:themeColor="text1"/>
                <w:sz w:val="20"/>
                <w:szCs w:val="20"/>
              </w:rPr>
              <w:t>г. Ростов-на-Дону</w:t>
            </w:r>
            <w:r w:rsidRPr="00EE51A6">
              <w:rPr>
                <w:rFonts w:cs="Times New Roman"/>
                <w:i/>
                <w:color w:val="222222"/>
                <w:sz w:val="20"/>
                <w:szCs w:val="20"/>
                <w:shd w:val="clear" w:color="auto" w:fill="FFFFFF"/>
              </w:rPr>
              <w:t xml:space="preserve"> </w:t>
            </w:r>
          </w:p>
          <w:p w:rsidR="00AB008C" w:rsidRPr="00EE51A6" w:rsidRDefault="00AB008C" w:rsidP="005B2E6C">
            <w:pPr>
              <w:autoSpaceDE w:val="0"/>
              <w:autoSpaceDN w:val="0"/>
              <w:adjustRightInd w:val="0"/>
              <w:spacing w:line="240" w:lineRule="auto"/>
              <w:ind w:firstLine="0"/>
              <w:jc w:val="left"/>
              <w:rPr>
                <w:rFonts w:cs="Times New Roman"/>
                <w:i/>
                <w:color w:val="000000" w:themeColor="text1"/>
                <w:sz w:val="20"/>
                <w:szCs w:val="20"/>
              </w:rPr>
            </w:pPr>
            <w:r w:rsidRPr="00EE51A6">
              <w:rPr>
                <w:rFonts w:cs="Times New Roman"/>
                <w:i/>
                <w:color w:val="222222"/>
                <w:sz w:val="20"/>
                <w:szCs w:val="20"/>
                <w:shd w:val="clear" w:color="auto" w:fill="FFFFFF"/>
              </w:rPr>
              <w:t>пл. Гагари</w:t>
            </w:r>
            <w:r w:rsidR="005B2E6C" w:rsidRPr="00EE51A6">
              <w:rPr>
                <w:rFonts w:cs="Times New Roman"/>
                <w:i/>
                <w:color w:val="222222"/>
                <w:sz w:val="20"/>
                <w:szCs w:val="20"/>
                <w:shd w:val="clear" w:color="auto" w:fill="FFFFFF"/>
              </w:rPr>
              <w:t>на, 1</w:t>
            </w:r>
          </w:p>
        </w:tc>
        <w:tc>
          <w:tcPr>
            <w:tcW w:w="2500" w:type="pct"/>
          </w:tcPr>
          <w:p w:rsidR="005B2E6C" w:rsidRPr="00EE51A6" w:rsidRDefault="005B2E6C" w:rsidP="005B2E6C">
            <w:pPr>
              <w:spacing w:line="240" w:lineRule="auto"/>
              <w:ind w:left="35" w:firstLine="0"/>
              <w:jc w:val="left"/>
              <w:rPr>
                <w:i/>
                <w:sz w:val="20"/>
                <w:szCs w:val="20"/>
                <w:lang w:val="en-US"/>
              </w:rPr>
            </w:pPr>
            <w:r w:rsidRPr="00EE51A6">
              <w:rPr>
                <w:i/>
                <w:sz w:val="20"/>
                <w:szCs w:val="20"/>
                <w:vertAlign w:val="superscript"/>
                <w:lang w:val="en-US"/>
              </w:rPr>
              <w:t>3</w:t>
            </w:r>
            <w:r w:rsidRPr="00EE51A6">
              <w:rPr>
                <w:i/>
                <w:sz w:val="20"/>
                <w:szCs w:val="20"/>
                <w:lang w:val="en-US"/>
              </w:rPr>
              <w:t xml:space="preserve"> Federal state budgetary educational institution of higher education Don State Technical University 344002 Rostov-on-Don, pl. Gagarina, 1.</w:t>
            </w:r>
          </w:p>
          <w:p w:rsidR="00AB008C" w:rsidRPr="00EE51A6" w:rsidRDefault="00AB008C" w:rsidP="005B2E6C">
            <w:pPr>
              <w:autoSpaceDE w:val="0"/>
              <w:autoSpaceDN w:val="0"/>
              <w:adjustRightInd w:val="0"/>
              <w:spacing w:line="240" w:lineRule="auto"/>
              <w:ind w:firstLine="0"/>
              <w:jc w:val="left"/>
              <w:rPr>
                <w:color w:val="000000" w:themeColor="text1"/>
                <w:sz w:val="20"/>
                <w:szCs w:val="20"/>
                <w:vertAlign w:val="superscript"/>
                <w:lang w:val="en-US"/>
              </w:rPr>
            </w:pPr>
          </w:p>
        </w:tc>
      </w:tr>
      <w:tr w:rsidR="00556550" w:rsidRPr="00142DD6" w:rsidTr="0015140E">
        <w:tc>
          <w:tcPr>
            <w:tcW w:w="2500" w:type="pct"/>
          </w:tcPr>
          <w:p w:rsidR="00556550" w:rsidRDefault="004A55BA" w:rsidP="003153FF">
            <w:pPr>
              <w:spacing w:line="240" w:lineRule="auto"/>
              <w:ind w:firstLine="0"/>
              <w:jc w:val="left"/>
              <w:rPr>
                <w:color w:val="000000" w:themeColor="text1"/>
                <w:sz w:val="20"/>
                <w:szCs w:val="20"/>
              </w:rPr>
            </w:pPr>
            <w:r w:rsidRPr="00EE51A6">
              <w:rPr>
                <w:sz w:val="20"/>
                <w:szCs w:val="20"/>
              </w:rPr>
              <w:t>Вопросы, связанные с использованием комбинированных агрегатов при подготовк</w:t>
            </w:r>
            <w:r w:rsidR="00E617DC" w:rsidRPr="00EE51A6">
              <w:rPr>
                <w:sz w:val="20"/>
                <w:szCs w:val="20"/>
              </w:rPr>
              <w:t>е</w:t>
            </w:r>
            <w:r w:rsidRPr="00EE51A6">
              <w:rPr>
                <w:sz w:val="20"/>
                <w:szCs w:val="20"/>
              </w:rPr>
              <w:t xml:space="preserve"> почвы являются актуальными и представляют научный и практический интерес. Актуальность усиливается</w:t>
            </w:r>
            <w:r w:rsidR="00E617DC" w:rsidRPr="00EE51A6">
              <w:rPr>
                <w:sz w:val="20"/>
                <w:szCs w:val="20"/>
              </w:rPr>
              <w:t>,</w:t>
            </w:r>
            <w:r w:rsidRPr="00EE51A6">
              <w:rPr>
                <w:sz w:val="20"/>
                <w:szCs w:val="20"/>
              </w:rPr>
              <w:t xml:space="preserve"> когда речь идет о возделывании основной культуры – озимой пшеницы. </w:t>
            </w:r>
            <w:r w:rsidR="00A52E43" w:rsidRPr="00EE51A6">
              <w:rPr>
                <w:sz w:val="20"/>
                <w:szCs w:val="20"/>
              </w:rPr>
              <w:t xml:space="preserve">В </w:t>
            </w:r>
            <w:r w:rsidRPr="00EE51A6">
              <w:rPr>
                <w:sz w:val="20"/>
                <w:szCs w:val="20"/>
              </w:rPr>
              <w:t>связи с этим представленные результаты по эффективности использования комбинированных агрегатов при подготовк</w:t>
            </w:r>
            <w:r w:rsidR="00A52E43" w:rsidRPr="00EE51A6">
              <w:rPr>
                <w:sz w:val="20"/>
                <w:szCs w:val="20"/>
              </w:rPr>
              <w:t>е</w:t>
            </w:r>
            <w:r w:rsidRPr="00EE51A6">
              <w:rPr>
                <w:sz w:val="20"/>
                <w:szCs w:val="20"/>
              </w:rPr>
              <w:t xml:space="preserve"> по</w:t>
            </w:r>
            <w:r w:rsidR="003153FF" w:rsidRPr="00EE51A6">
              <w:rPr>
                <w:sz w:val="20"/>
                <w:szCs w:val="20"/>
              </w:rPr>
              <w:t xml:space="preserve">чвы под озимые является важными </w:t>
            </w:r>
            <w:r w:rsidR="000B27DB" w:rsidRPr="00EE51A6">
              <w:rPr>
                <w:color w:val="000000" w:themeColor="text1"/>
                <w:sz w:val="20"/>
                <w:szCs w:val="20"/>
              </w:rPr>
              <w:t xml:space="preserve">в первую очередь с практической точки зрения. </w:t>
            </w:r>
            <w:r w:rsidRPr="00EE51A6">
              <w:rPr>
                <w:color w:val="000000" w:themeColor="text1"/>
                <w:sz w:val="20"/>
                <w:szCs w:val="20"/>
              </w:rPr>
              <w:t>Экспериментальные исследования проводились в условиях многолетнего стационарного опыта в ФГБНУ «АНЦ «Донской» г. Зерноград, Ростовск</w:t>
            </w:r>
            <w:r w:rsidR="003153FF" w:rsidRPr="00EE51A6">
              <w:rPr>
                <w:color w:val="000000" w:themeColor="text1"/>
                <w:sz w:val="20"/>
                <w:szCs w:val="20"/>
              </w:rPr>
              <w:t>ая область.</w:t>
            </w:r>
            <w:r w:rsidRPr="00EE51A6">
              <w:rPr>
                <w:color w:val="000000" w:themeColor="text1"/>
                <w:sz w:val="20"/>
                <w:szCs w:val="20"/>
              </w:rPr>
              <w:t xml:space="preserve"> Рассмотрена эффективность применения комбинированн</w:t>
            </w:r>
            <w:r w:rsidR="003153FF" w:rsidRPr="00EE51A6">
              <w:rPr>
                <w:color w:val="000000" w:themeColor="text1"/>
                <w:sz w:val="20"/>
                <w:szCs w:val="20"/>
              </w:rPr>
              <w:t>ого</w:t>
            </w:r>
            <w:r w:rsidRPr="00EE51A6">
              <w:rPr>
                <w:color w:val="000000" w:themeColor="text1"/>
                <w:sz w:val="20"/>
                <w:szCs w:val="20"/>
              </w:rPr>
              <w:t xml:space="preserve"> агрегат</w:t>
            </w:r>
            <w:r w:rsidR="003153FF" w:rsidRPr="00EE51A6">
              <w:rPr>
                <w:color w:val="000000" w:themeColor="text1"/>
                <w:sz w:val="20"/>
                <w:szCs w:val="20"/>
              </w:rPr>
              <w:t>а</w:t>
            </w:r>
            <w:r w:rsidRPr="00EE51A6">
              <w:rPr>
                <w:color w:val="000000" w:themeColor="text1"/>
                <w:sz w:val="20"/>
                <w:szCs w:val="20"/>
              </w:rPr>
              <w:t xml:space="preserve"> АПК-4, разработанн</w:t>
            </w:r>
            <w:r w:rsidR="003153FF" w:rsidRPr="00EE51A6">
              <w:rPr>
                <w:color w:val="000000" w:themeColor="text1"/>
                <w:sz w:val="20"/>
                <w:szCs w:val="20"/>
              </w:rPr>
              <w:t>ого</w:t>
            </w:r>
            <w:r w:rsidRPr="00EE51A6">
              <w:rPr>
                <w:color w:val="000000" w:themeColor="text1"/>
                <w:sz w:val="20"/>
                <w:szCs w:val="20"/>
              </w:rPr>
              <w:t xml:space="preserve"> в «СКНИИМЭСХ» ныне ФГБНУ «АНЦ «Донской» при возделывании озимой пшеницы. </w:t>
            </w:r>
            <w:r w:rsidR="003153FF" w:rsidRPr="00EE51A6">
              <w:rPr>
                <w:color w:val="000000" w:themeColor="text1"/>
                <w:sz w:val="20"/>
                <w:szCs w:val="20"/>
              </w:rPr>
              <w:t xml:space="preserve">Обоснована конструктивно-технологическая схема комбинированного агрегата, </w:t>
            </w:r>
            <w:r w:rsidR="003153FF" w:rsidRPr="00EE51A6">
              <w:rPr>
                <w:rFonts w:cs="Times New Roman"/>
                <w:color w:val="000000" w:themeColor="text1"/>
                <w:sz w:val="20"/>
                <w:szCs w:val="20"/>
              </w:rPr>
              <w:t xml:space="preserve">технологический </w:t>
            </w:r>
            <w:r w:rsidR="00B370B9" w:rsidRPr="00EE51A6">
              <w:rPr>
                <w:rFonts w:cs="Times New Roman"/>
                <w:color w:val="000000" w:themeColor="text1"/>
                <w:sz w:val="20"/>
                <w:szCs w:val="20"/>
              </w:rPr>
              <w:t xml:space="preserve">процесс </w:t>
            </w:r>
            <w:r w:rsidR="003153FF" w:rsidRPr="00EE51A6">
              <w:rPr>
                <w:rFonts w:cs="Times New Roman"/>
                <w:color w:val="000000" w:themeColor="text1"/>
                <w:sz w:val="20"/>
                <w:szCs w:val="20"/>
              </w:rPr>
              <w:t xml:space="preserve"> кото</w:t>
            </w:r>
            <w:r w:rsidR="003153FF" w:rsidRPr="00EE51A6">
              <w:rPr>
                <w:rFonts w:cs="Times New Roman"/>
                <w:color w:val="000000" w:themeColor="text1"/>
                <w:sz w:val="20"/>
                <w:szCs w:val="20"/>
              </w:rPr>
              <w:lastRenderedPageBreak/>
              <w:t xml:space="preserve">рого </w:t>
            </w:r>
            <w:r w:rsidR="00B370B9" w:rsidRPr="00EE51A6">
              <w:rPr>
                <w:rFonts w:cs="Times New Roman"/>
                <w:color w:val="000000" w:themeColor="text1"/>
                <w:sz w:val="20"/>
                <w:szCs w:val="20"/>
              </w:rPr>
              <w:t>состоит из нескольких выполняемых одновременно технологических операций.</w:t>
            </w:r>
            <w:r w:rsidR="00785C2E" w:rsidRPr="00EE51A6">
              <w:rPr>
                <w:rFonts w:cs="Times New Roman"/>
                <w:color w:val="000000" w:themeColor="text1"/>
                <w:sz w:val="20"/>
                <w:szCs w:val="20"/>
              </w:rPr>
              <w:t xml:space="preserve"> </w:t>
            </w:r>
            <w:r w:rsidR="00B370B9" w:rsidRPr="00EE51A6">
              <w:rPr>
                <w:rFonts w:cs="Times New Roman"/>
                <w:color w:val="000000" w:themeColor="text1"/>
                <w:spacing w:val="-4"/>
                <w:sz w:val="20"/>
                <w:szCs w:val="20"/>
              </w:rPr>
              <w:t>Диск</w:t>
            </w:r>
            <w:r w:rsidR="000B27DB" w:rsidRPr="00EE51A6">
              <w:rPr>
                <w:rFonts w:cs="Times New Roman"/>
                <w:color w:val="000000" w:themeColor="text1"/>
                <w:spacing w:val="-4"/>
                <w:sz w:val="20"/>
                <w:szCs w:val="20"/>
              </w:rPr>
              <w:t xml:space="preserve">овые рабочие органы </w:t>
            </w:r>
            <w:r w:rsidR="00B370B9" w:rsidRPr="00EE51A6">
              <w:rPr>
                <w:rFonts w:cs="Times New Roman"/>
                <w:color w:val="000000" w:themeColor="text1"/>
                <w:spacing w:val="-4"/>
                <w:sz w:val="20"/>
                <w:szCs w:val="20"/>
              </w:rPr>
              <w:t xml:space="preserve">измельчают растительные остатки и уничтожают сорняки. </w:t>
            </w:r>
            <w:r w:rsidR="00A52E43" w:rsidRPr="00EE51A6">
              <w:rPr>
                <w:rFonts w:cs="Times New Roman"/>
                <w:color w:val="000000" w:themeColor="text1"/>
                <w:spacing w:val="-4"/>
                <w:sz w:val="20"/>
                <w:szCs w:val="20"/>
              </w:rPr>
              <w:t>При</w:t>
            </w:r>
            <w:r w:rsidR="00B370B9" w:rsidRPr="00EE51A6">
              <w:rPr>
                <w:rFonts w:cs="Times New Roman"/>
                <w:color w:val="000000" w:themeColor="text1"/>
                <w:spacing w:val="-4"/>
                <w:sz w:val="20"/>
                <w:szCs w:val="20"/>
              </w:rPr>
              <w:t xml:space="preserve"> эт</w:t>
            </w:r>
            <w:r w:rsidR="00A52E43" w:rsidRPr="00EE51A6">
              <w:rPr>
                <w:rFonts w:cs="Times New Roman"/>
                <w:color w:val="000000" w:themeColor="text1"/>
                <w:spacing w:val="-4"/>
                <w:sz w:val="20"/>
                <w:szCs w:val="20"/>
              </w:rPr>
              <w:t xml:space="preserve">ом </w:t>
            </w:r>
            <w:r w:rsidR="00B370B9" w:rsidRPr="00EE51A6">
              <w:rPr>
                <w:rFonts w:cs="Times New Roman"/>
                <w:color w:val="000000" w:themeColor="text1"/>
                <w:spacing w:val="-4"/>
                <w:sz w:val="20"/>
                <w:szCs w:val="20"/>
              </w:rPr>
              <w:t>закладывается сеть трещин в нижележащих почвенных горизонтах.</w:t>
            </w:r>
            <w:r w:rsidR="000B27DB" w:rsidRPr="00EE51A6">
              <w:rPr>
                <w:rFonts w:cs="Times New Roman"/>
                <w:color w:val="FF0000"/>
                <w:spacing w:val="-4"/>
                <w:sz w:val="20"/>
                <w:szCs w:val="20"/>
              </w:rPr>
              <w:t xml:space="preserve"> </w:t>
            </w:r>
            <w:r w:rsidR="000B27DB" w:rsidRPr="00EE51A6">
              <w:rPr>
                <w:rFonts w:cs="Times New Roman"/>
                <w:color w:val="000000" w:themeColor="text1"/>
                <w:spacing w:val="-4"/>
                <w:sz w:val="20"/>
                <w:szCs w:val="20"/>
              </w:rPr>
              <w:t xml:space="preserve">Далее </w:t>
            </w:r>
            <w:r w:rsidR="00B370B9" w:rsidRPr="00EE51A6">
              <w:rPr>
                <w:rFonts w:cs="Times New Roman"/>
                <w:color w:val="000000" w:themeColor="text1"/>
                <w:spacing w:val="-4"/>
                <w:sz w:val="20"/>
                <w:szCs w:val="20"/>
              </w:rPr>
              <w:t>расположены плоскорежущие рабочие органы</w:t>
            </w:r>
            <w:r w:rsidR="00A52E43" w:rsidRPr="00EE51A6">
              <w:rPr>
                <w:rFonts w:cs="Times New Roman"/>
                <w:color w:val="000000" w:themeColor="text1"/>
                <w:spacing w:val="-4"/>
                <w:sz w:val="20"/>
                <w:szCs w:val="20"/>
              </w:rPr>
              <w:t xml:space="preserve">, которые </w:t>
            </w:r>
            <w:r w:rsidR="00B370B9" w:rsidRPr="00EE51A6">
              <w:rPr>
                <w:rFonts w:cs="Times New Roman"/>
                <w:color w:val="000000" w:themeColor="text1"/>
                <w:spacing w:val="-4"/>
                <w:sz w:val="20"/>
                <w:szCs w:val="20"/>
              </w:rPr>
              <w:t xml:space="preserve">рыхлят почву уже на установленную глубину. </w:t>
            </w:r>
            <w:r w:rsidR="00A52E43" w:rsidRPr="00EE51A6">
              <w:rPr>
                <w:rFonts w:cs="Times New Roman"/>
                <w:color w:val="000000" w:themeColor="text1"/>
                <w:spacing w:val="-4"/>
                <w:sz w:val="20"/>
                <w:szCs w:val="20"/>
              </w:rPr>
              <w:t xml:space="preserve">Происходит </w:t>
            </w:r>
            <w:r w:rsidR="00B370B9" w:rsidRPr="00EE51A6">
              <w:rPr>
                <w:rFonts w:cs="Times New Roman"/>
                <w:color w:val="000000" w:themeColor="text1"/>
                <w:spacing w:val="-4"/>
                <w:sz w:val="20"/>
                <w:szCs w:val="20"/>
              </w:rPr>
              <w:t xml:space="preserve">подрезание корневой системы сорняков, рыхление оставшегося невзрыхленного слоя почвы до требуемой глубины, формирование ровного дна «борозды», сепарация </w:t>
            </w:r>
            <w:r w:rsidR="000B27DB" w:rsidRPr="00EE51A6">
              <w:rPr>
                <w:rFonts w:cs="Times New Roman"/>
                <w:color w:val="000000" w:themeColor="text1"/>
                <w:spacing w:val="-4"/>
                <w:sz w:val="20"/>
                <w:szCs w:val="20"/>
              </w:rPr>
              <w:t>эрозионноопасных</w:t>
            </w:r>
            <w:r w:rsidR="00B370B9" w:rsidRPr="00EE51A6">
              <w:rPr>
                <w:rFonts w:cs="Times New Roman"/>
                <w:color w:val="000000" w:themeColor="text1"/>
                <w:spacing w:val="-4"/>
                <w:sz w:val="20"/>
                <w:szCs w:val="20"/>
              </w:rPr>
              <w:t xml:space="preserve"> почвенных частиц на дно борозды.</w:t>
            </w:r>
            <w:r w:rsidR="00A52E43" w:rsidRPr="00EE51A6">
              <w:rPr>
                <w:rFonts w:cs="Times New Roman"/>
                <w:color w:val="000000" w:themeColor="text1"/>
                <w:spacing w:val="-4"/>
                <w:sz w:val="20"/>
                <w:szCs w:val="20"/>
              </w:rPr>
              <w:t xml:space="preserve"> </w:t>
            </w:r>
            <w:r w:rsidR="00A52E43" w:rsidRPr="00EE51A6">
              <w:rPr>
                <w:rFonts w:cs="Times New Roman"/>
                <w:color w:val="000000" w:themeColor="text1"/>
                <w:sz w:val="20"/>
                <w:szCs w:val="20"/>
              </w:rPr>
              <w:t>Далее</w:t>
            </w:r>
            <w:r w:rsidR="00B370B9" w:rsidRPr="00EE51A6">
              <w:rPr>
                <w:rFonts w:cs="Times New Roman"/>
                <w:color w:val="000000" w:themeColor="text1"/>
                <w:sz w:val="20"/>
                <w:szCs w:val="20"/>
              </w:rPr>
              <w:t xml:space="preserve"> в работу вступает каток – комкодробитель – уплотнитель, который обеспечивает доизмельчение почвенных комков на поверхности и подуплотнение обработанного слоя.</w:t>
            </w:r>
            <w:r w:rsidR="00B370B9" w:rsidRPr="00EE51A6">
              <w:rPr>
                <w:rFonts w:cs="Times New Roman"/>
                <w:color w:val="FF0000"/>
                <w:sz w:val="20"/>
                <w:szCs w:val="20"/>
              </w:rPr>
              <w:t xml:space="preserve"> </w:t>
            </w:r>
            <w:r w:rsidR="00B370B9" w:rsidRPr="00EE51A6">
              <w:rPr>
                <w:rFonts w:cs="Times New Roman"/>
                <w:color w:val="000000" w:themeColor="text1"/>
                <w:sz w:val="20"/>
                <w:szCs w:val="20"/>
              </w:rPr>
              <w:t>Последним в технологической цепочке расположен мульчирующий каток</w:t>
            </w:r>
            <w:r w:rsidR="000B27DB" w:rsidRPr="00EE51A6">
              <w:rPr>
                <w:rFonts w:cs="Times New Roman"/>
                <w:color w:val="000000" w:themeColor="text1"/>
                <w:sz w:val="20"/>
                <w:szCs w:val="20"/>
              </w:rPr>
              <w:t>, который</w:t>
            </w:r>
            <w:r w:rsidR="00B370B9" w:rsidRPr="00EE51A6">
              <w:rPr>
                <w:rFonts w:cs="Times New Roman"/>
                <w:color w:val="000000" w:themeColor="text1"/>
                <w:sz w:val="20"/>
                <w:szCs w:val="20"/>
              </w:rPr>
              <w:t xml:space="preserve"> обеспечивает формирование уплотненного посевного ложа для семян с одновременным мульчированием уплотненного слоя почвы. </w:t>
            </w:r>
            <w:r w:rsidR="000B27DB" w:rsidRPr="00EE51A6">
              <w:rPr>
                <w:rFonts w:cs="Times New Roman"/>
                <w:color w:val="000000" w:themeColor="text1"/>
                <w:sz w:val="20"/>
                <w:szCs w:val="20"/>
              </w:rPr>
              <w:t>Использование комбинированн</w:t>
            </w:r>
            <w:r w:rsidR="003153FF" w:rsidRPr="00EE51A6">
              <w:rPr>
                <w:rFonts w:cs="Times New Roman"/>
                <w:color w:val="000000" w:themeColor="text1"/>
                <w:sz w:val="20"/>
                <w:szCs w:val="20"/>
              </w:rPr>
              <w:t xml:space="preserve">ого </w:t>
            </w:r>
            <w:r w:rsidR="000B27DB" w:rsidRPr="00EE51A6">
              <w:rPr>
                <w:rFonts w:cs="Times New Roman"/>
                <w:color w:val="000000" w:themeColor="text1"/>
                <w:sz w:val="20"/>
                <w:szCs w:val="20"/>
              </w:rPr>
              <w:t>агрегат</w:t>
            </w:r>
            <w:r w:rsidR="003153FF" w:rsidRPr="00EE51A6">
              <w:rPr>
                <w:rFonts w:cs="Times New Roman"/>
                <w:color w:val="000000" w:themeColor="text1"/>
                <w:sz w:val="20"/>
                <w:szCs w:val="20"/>
              </w:rPr>
              <w:t>а</w:t>
            </w:r>
            <w:r w:rsidR="000B27DB" w:rsidRPr="00EE51A6">
              <w:rPr>
                <w:rFonts w:cs="Times New Roman"/>
                <w:color w:val="000000" w:themeColor="text1"/>
                <w:sz w:val="20"/>
                <w:szCs w:val="20"/>
              </w:rPr>
              <w:t xml:space="preserve"> в технологи</w:t>
            </w:r>
            <w:r w:rsidR="003153FF" w:rsidRPr="00EE51A6">
              <w:rPr>
                <w:rFonts w:cs="Times New Roman"/>
                <w:color w:val="000000" w:themeColor="text1"/>
                <w:sz w:val="20"/>
                <w:szCs w:val="20"/>
              </w:rPr>
              <w:t>и</w:t>
            </w:r>
            <w:r w:rsidR="000B27DB" w:rsidRPr="00EE51A6">
              <w:rPr>
                <w:rFonts w:cs="Times New Roman"/>
                <w:color w:val="000000" w:themeColor="text1"/>
                <w:sz w:val="20"/>
                <w:szCs w:val="20"/>
              </w:rPr>
              <w:t xml:space="preserve"> возделывания озимо</w:t>
            </w:r>
            <w:r w:rsidR="003153FF" w:rsidRPr="00EE51A6">
              <w:rPr>
                <w:rFonts w:cs="Times New Roman"/>
                <w:color w:val="000000" w:themeColor="text1"/>
                <w:sz w:val="20"/>
                <w:szCs w:val="20"/>
              </w:rPr>
              <w:t>й</w:t>
            </w:r>
            <w:r w:rsidR="000B27DB" w:rsidRPr="00EE51A6">
              <w:rPr>
                <w:rFonts w:cs="Times New Roman"/>
                <w:color w:val="000000" w:themeColor="text1"/>
                <w:sz w:val="20"/>
                <w:szCs w:val="20"/>
              </w:rPr>
              <w:t xml:space="preserve"> пшеницы позволило добиться </w:t>
            </w:r>
            <w:r w:rsidRPr="00EE51A6">
              <w:rPr>
                <w:color w:val="000000" w:themeColor="text1"/>
                <w:sz w:val="20"/>
                <w:szCs w:val="20"/>
              </w:rPr>
              <w:t>снижени</w:t>
            </w:r>
            <w:r w:rsidR="000B27DB" w:rsidRPr="00EE51A6">
              <w:rPr>
                <w:color w:val="000000" w:themeColor="text1"/>
                <w:sz w:val="20"/>
                <w:szCs w:val="20"/>
              </w:rPr>
              <w:t>я</w:t>
            </w:r>
            <w:r w:rsidRPr="00EE51A6">
              <w:rPr>
                <w:color w:val="000000" w:themeColor="text1"/>
                <w:sz w:val="20"/>
                <w:szCs w:val="20"/>
              </w:rPr>
              <w:t xml:space="preserve"> количества технологических операций в 1,5-2,5 раза, </w:t>
            </w:r>
            <w:r w:rsidR="00E617DC" w:rsidRPr="00EE51A6">
              <w:rPr>
                <w:color w:val="000000" w:themeColor="text1"/>
                <w:sz w:val="20"/>
                <w:szCs w:val="20"/>
              </w:rPr>
              <w:t>у</w:t>
            </w:r>
            <w:r w:rsidRPr="00EE51A6">
              <w:rPr>
                <w:color w:val="000000" w:themeColor="text1"/>
                <w:sz w:val="20"/>
                <w:szCs w:val="20"/>
              </w:rPr>
              <w:t>величени</w:t>
            </w:r>
            <w:r w:rsidR="000B27DB" w:rsidRPr="00EE51A6">
              <w:rPr>
                <w:color w:val="000000" w:themeColor="text1"/>
                <w:sz w:val="20"/>
                <w:szCs w:val="20"/>
              </w:rPr>
              <w:t>я</w:t>
            </w:r>
            <w:r w:rsidRPr="00EE51A6">
              <w:rPr>
                <w:color w:val="000000" w:themeColor="text1"/>
                <w:sz w:val="20"/>
                <w:szCs w:val="20"/>
              </w:rPr>
              <w:t xml:space="preserve"> продуктивности озимой пше</w:t>
            </w:r>
            <w:r w:rsidR="000B27DB" w:rsidRPr="00EE51A6">
              <w:rPr>
                <w:color w:val="000000" w:themeColor="text1"/>
                <w:sz w:val="20"/>
                <w:szCs w:val="20"/>
              </w:rPr>
              <w:t xml:space="preserve">ницы на </w:t>
            </w:r>
            <w:r w:rsidR="003153FF" w:rsidRPr="00EE51A6">
              <w:rPr>
                <w:color w:val="000000" w:themeColor="text1"/>
                <w:sz w:val="20"/>
                <w:szCs w:val="20"/>
              </w:rPr>
              <w:t>11-13% и себестоимости производимой продукции на 10,4-18,3 %</w:t>
            </w:r>
          </w:p>
          <w:p w:rsidR="00EE51A6" w:rsidRPr="00EE51A6" w:rsidRDefault="00EE51A6" w:rsidP="003153FF">
            <w:pPr>
              <w:spacing w:line="240" w:lineRule="auto"/>
              <w:ind w:firstLine="0"/>
              <w:jc w:val="left"/>
              <w:rPr>
                <w:sz w:val="20"/>
                <w:szCs w:val="20"/>
              </w:rPr>
            </w:pPr>
          </w:p>
        </w:tc>
        <w:tc>
          <w:tcPr>
            <w:tcW w:w="2500" w:type="pct"/>
          </w:tcPr>
          <w:p w:rsidR="005B2E6C" w:rsidRPr="00EE51A6" w:rsidRDefault="005B2E6C" w:rsidP="00EE51A6">
            <w:pPr>
              <w:spacing w:line="240" w:lineRule="auto"/>
              <w:ind w:firstLine="0"/>
              <w:jc w:val="left"/>
              <w:rPr>
                <w:rFonts w:cs="Times New Roman"/>
                <w:color w:val="000000" w:themeColor="text1"/>
                <w:sz w:val="20"/>
                <w:szCs w:val="20"/>
                <w:lang w:val="en-US"/>
              </w:rPr>
            </w:pPr>
            <w:r w:rsidRPr="00EE51A6">
              <w:rPr>
                <w:rFonts w:cs="Times New Roman"/>
                <w:color w:val="000000" w:themeColor="text1"/>
                <w:sz w:val="20"/>
                <w:szCs w:val="20"/>
                <w:lang w:val="en-US"/>
              </w:rPr>
              <w:lastRenderedPageBreak/>
              <w:t xml:space="preserve">Issues related to the use of combined aggregates in soil preparation are relevant and of scientific and practical interest. The relevance is increased when it comes to the cultivation of the main crop – winter wheat. In this regard, the presented results on the efficiency of using combined aggregates in preparing soil for winter crops are important primarily from a practical point of view. Experimental studies were conducted in the conditions of long-term stationary experience in the Federal state budgetary institution </w:t>
            </w:r>
            <w:r w:rsidRPr="00EE51A6">
              <w:rPr>
                <w:color w:val="000000" w:themeColor="text1"/>
                <w:sz w:val="20"/>
                <w:szCs w:val="20"/>
                <w:lang w:val="en-US"/>
              </w:rPr>
              <w:t>«</w:t>
            </w:r>
            <w:r w:rsidRPr="00EE51A6">
              <w:rPr>
                <w:color w:val="000000" w:themeColor="text1"/>
                <w:sz w:val="20"/>
                <w:szCs w:val="20"/>
                <w:shd w:val="clear" w:color="auto" w:fill="FFFFFF"/>
                <w:lang w:val="en-US"/>
              </w:rPr>
              <w:t>Agrarian Science Center «Donskoy»</w:t>
            </w:r>
            <w:r w:rsidRPr="00EE51A6">
              <w:rPr>
                <w:rFonts w:cs="Times New Roman"/>
                <w:color w:val="000000" w:themeColor="text1"/>
                <w:sz w:val="20"/>
                <w:szCs w:val="20"/>
                <w:lang w:val="en-US"/>
              </w:rPr>
              <w:t xml:space="preserve">, Zernograd, Rostov region. The </w:t>
            </w:r>
            <w:r w:rsidR="00EE51A6">
              <w:rPr>
                <w:rFonts w:cs="Times New Roman"/>
                <w:color w:val="000000" w:themeColor="text1"/>
                <w:sz w:val="20"/>
                <w:szCs w:val="20"/>
                <w:lang w:val="en-US"/>
              </w:rPr>
              <w:t xml:space="preserve">article considers the </w:t>
            </w:r>
            <w:r w:rsidRPr="00EE51A6">
              <w:rPr>
                <w:rFonts w:cs="Times New Roman"/>
                <w:color w:val="000000" w:themeColor="text1"/>
                <w:sz w:val="20"/>
                <w:szCs w:val="20"/>
                <w:lang w:val="en-US"/>
              </w:rPr>
              <w:t xml:space="preserve">efficiency of using the combined unit APK-4, developed in "SKNIIMESH" now </w:t>
            </w:r>
            <w:r w:rsidRPr="00EE51A6">
              <w:rPr>
                <w:color w:val="000000" w:themeColor="text1"/>
                <w:sz w:val="20"/>
                <w:szCs w:val="20"/>
                <w:lang w:val="en-US"/>
              </w:rPr>
              <w:t>Federal state research institution of the «</w:t>
            </w:r>
            <w:r w:rsidRPr="00EE51A6">
              <w:rPr>
                <w:color w:val="000000" w:themeColor="text1"/>
                <w:sz w:val="20"/>
                <w:szCs w:val="20"/>
                <w:shd w:val="clear" w:color="auto" w:fill="FFFFFF"/>
                <w:lang w:val="en-US"/>
              </w:rPr>
              <w:t>Agrarian Science Center «Donskoy»</w:t>
            </w:r>
            <w:r w:rsidRPr="00EE51A6">
              <w:rPr>
                <w:color w:val="000000" w:themeColor="text1"/>
                <w:sz w:val="20"/>
                <w:szCs w:val="20"/>
                <w:lang w:val="en-US"/>
              </w:rPr>
              <w:t xml:space="preserve"> </w:t>
            </w:r>
            <w:r w:rsidRPr="00EE51A6">
              <w:rPr>
                <w:rFonts w:cs="Times New Roman"/>
                <w:color w:val="000000" w:themeColor="text1"/>
                <w:sz w:val="20"/>
                <w:szCs w:val="20"/>
                <w:lang w:val="en-US"/>
              </w:rPr>
              <w:t>in the cultivation of winter wheat. The structural and technological scheme of a combined unit, the technological process of which consists of several technological operations performed at the same time, is justified. Disk working bodies crush plant res</w:t>
            </w:r>
            <w:r w:rsidRPr="00EE51A6">
              <w:rPr>
                <w:rFonts w:cs="Times New Roman"/>
                <w:color w:val="000000" w:themeColor="text1"/>
                <w:sz w:val="20"/>
                <w:szCs w:val="20"/>
                <w:lang w:val="en-US"/>
              </w:rPr>
              <w:lastRenderedPageBreak/>
              <w:t>idues and destroy weeds. This creates a network of cracks in the underlying soil horizons. Next, there are flat-cutting working bodies that loosen the soil to a set depth. The root system of weeds is pruned, the remaining loosened soil layer is loosened to the required depth, the formation of a smooth bottom of the "furrow", and the separation of erosive soil particles to the bottom of the furrow.</w:t>
            </w:r>
            <w:r w:rsidR="00EE51A6">
              <w:rPr>
                <w:rFonts w:cs="Times New Roman"/>
                <w:color w:val="000000" w:themeColor="text1"/>
                <w:sz w:val="20"/>
                <w:szCs w:val="20"/>
                <w:lang w:val="en-US"/>
              </w:rPr>
              <w:t xml:space="preserve"> </w:t>
            </w:r>
            <w:r w:rsidRPr="00EE51A6">
              <w:rPr>
                <w:rFonts w:cs="Times New Roman"/>
                <w:color w:val="000000" w:themeColor="text1"/>
                <w:sz w:val="20"/>
                <w:szCs w:val="20"/>
                <w:lang w:val="en-US"/>
              </w:rPr>
              <w:t xml:space="preserve">Next, the roller </w:t>
            </w:r>
            <w:r w:rsidR="00EE51A6">
              <w:rPr>
                <w:rFonts w:cs="Times New Roman"/>
                <w:color w:val="000000" w:themeColor="text1"/>
                <w:sz w:val="20"/>
                <w:szCs w:val="20"/>
                <w:lang w:val="en-US"/>
              </w:rPr>
              <w:t>starts working</w:t>
            </w:r>
            <w:r w:rsidRPr="00EE51A6">
              <w:rPr>
                <w:rFonts w:cs="Times New Roman"/>
                <w:color w:val="000000" w:themeColor="text1"/>
                <w:sz w:val="20"/>
                <w:szCs w:val="20"/>
                <w:lang w:val="en-US"/>
              </w:rPr>
              <w:t xml:space="preserve"> – a lump-crushing sealer, which provides crushing of soil lumps on the surface and sub-compaction of the treated layer. The last in the technological chain is a mulching roller, which provides the formation of a compacted seedbed for seeds with simultaneous mulching of the compacted soil layer. The use of the combined unit in the technology of winter wheat cultivation allowed to reduce the number of technological operations by 1,5-2,5 times, increase the productivity of winter wheat by 11-13% and the cost of production by 10,4-18,3 %</w:t>
            </w:r>
          </w:p>
        </w:tc>
      </w:tr>
      <w:tr w:rsidR="00556550" w:rsidRPr="00142DD6" w:rsidTr="0015140E">
        <w:tc>
          <w:tcPr>
            <w:tcW w:w="2500" w:type="pct"/>
          </w:tcPr>
          <w:p w:rsidR="00556550" w:rsidRPr="00EE51A6" w:rsidRDefault="00556550" w:rsidP="003153FF">
            <w:pPr>
              <w:spacing w:line="240" w:lineRule="auto"/>
              <w:ind w:firstLine="0"/>
              <w:jc w:val="left"/>
              <w:rPr>
                <w:sz w:val="20"/>
                <w:szCs w:val="20"/>
              </w:rPr>
            </w:pPr>
            <w:r w:rsidRPr="00EE51A6">
              <w:rPr>
                <w:sz w:val="20"/>
                <w:szCs w:val="20"/>
              </w:rPr>
              <w:lastRenderedPageBreak/>
              <w:t>Ключевые слова:</w:t>
            </w:r>
            <w:r w:rsidR="004A55BA" w:rsidRPr="00EE51A6">
              <w:rPr>
                <w:sz w:val="20"/>
                <w:szCs w:val="20"/>
              </w:rPr>
              <w:t xml:space="preserve"> КОМБИНИРОВАННЫЙ АГРЕГАТ, ОЗИМ</w:t>
            </w:r>
            <w:r w:rsidR="003153FF" w:rsidRPr="00EE51A6">
              <w:rPr>
                <w:sz w:val="20"/>
                <w:szCs w:val="20"/>
              </w:rPr>
              <w:t>АЯ ПШЕНИЦА,</w:t>
            </w:r>
            <w:r w:rsidR="004A55BA" w:rsidRPr="00EE51A6">
              <w:rPr>
                <w:sz w:val="20"/>
                <w:szCs w:val="20"/>
              </w:rPr>
              <w:t xml:space="preserve"> ЭФФЕКТИВНОСТЬ, ТЕХНОЛОГИЯ, ОБРАБОТКА ПОЧВЫ</w:t>
            </w:r>
          </w:p>
          <w:p w:rsidR="007110BE" w:rsidRPr="00EE51A6" w:rsidRDefault="007110BE" w:rsidP="003153FF">
            <w:pPr>
              <w:spacing w:line="240" w:lineRule="auto"/>
              <w:ind w:firstLine="0"/>
              <w:jc w:val="left"/>
              <w:rPr>
                <w:sz w:val="20"/>
                <w:szCs w:val="20"/>
              </w:rPr>
            </w:pPr>
          </w:p>
          <w:p w:rsidR="007110BE" w:rsidRPr="00EE51A6" w:rsidRDefault="007110BE" w:rsidP="003153FF">
            <w:pPr>
              <w:spacing w:line="240" w:lineRule="auto"/>
              <w:ind w:firstLine="0"/>
              <w:jc w:val="left"/>
              <w:rPr>
                <w:sz w:val="20"/>
                <w:szCs w:val="20"/>
                <w:lang w:val="en-US"/>
              </w:rPr>
            </w:pPr>
            <w:r w:rsidRPr="00EE51A6">
              <w:rPr>
                <w:rFonts w:cs="Times New Roman"/>
                <w:sz w:val="20"/>
                <w:szCs w:val="20"/>
                <w:lang w:val="en-US"/>
              </w:rPr>
              <w:t xml:space="preserve">DOI: </w:t>
            </w:r>
            <w:hyperlink r:id="rId10" w:history="1">
              <w:r w:rsidR="007C4FA3" w:rsidRPr="00EE51A6">
                <w:rPr>
                  <w:rStyle w:val="Hyperlink"/>
                  <w:rFonts w:cs="Times New Roman"/>
                  <w:sz w:val="20"/>
                  <w:szCs w:val="20"/>
                  <w:lang w:val="en-US"/>
                </w:rPr>
                <w:t>http://dx.doi.org/10.21515/1990-4665-158-020</w:t>
              </w:r>
            </w:hyperlink>
          </w:p>
        </w:tc>
        <w:tc>
          <w:tcPr>
            <w:tcW w:w="2500" w:type="pct"/>
          </w:tcPr>
          <w:p w:rsidR="00556550" w:rsidRPr="00EE51A6" w:rsidRDefault="00556550" w:rsidP="00B87008">
            <w:pPr>
              <w:spacing w:line="240" w:lineRule="auto"/>
              <w:ind w:firstLine="0"/>
              <w:jc w:val="left"/>
              <w:rPr>
                <w:color w:val="000000" w:themeColor="text1"/>
                <w:sz w:val="20"/>
                <w:szCs w:val="20"/>
                <w:lang w:val="en-US"/>
              </w:rPr>
            </w:pPr>
            <w:r w:rsidRPr="00EE51A6">
              <w:rPr>
                <w:color w:val="000000" w:themeColor="text1"/>
                <w:sz w:val="20"/>
                <w:szCs w:val="20"/>
                <w:lang w:val="en-US"/>
              </w:rPr>
              <w:t>Keywords:</w:t>
            </w:r>
            <w:r w:rsidR="005B2E6C" w:rsidRPr="00EE51A6">
              <w:rPr>
                <w:color w:val="000000" w:themeColor="text1"/>
                <w:sz w:val="20"/>
                <w:szCs w:val="20"/>
                <w:lang w:val="en-US"/>
              </w:rPr>
              <w:t xml:space="preserve"> </w:t>
            </w:r>
            <w:r w:rsidR="005B2E6C" w:rsidRPr="00EE51A6">
              <w:rPr>
                <w:sz w:val="20"/>
                <w:szCs w:val="20"/>
                <w:lang w:val="en-US"/>
              </w:rPr>
              <w:t xml:space="preserve"> </w:t>
            </w:r>
            <w:r w:rsidR="005B2E6C" w:rsidRPr="00EE51A6">
              <w:rPr>
                <w:color w:val="000000" w:themeColor="text1"/>
                <w:sz w:val="20"/>
                <w:szCs w:val="20"/>
                <w:lang w:val="en-US"/>
              </w:rPr>
              <w:t>COMBINED UNIT, WINTER WHEAT, EFFICIENCY, TECHNOLOGY, SOIL TREATMENT</w:t>
            </w:r>
          </w:p>
        </w:tc>
      </w:tr>
      <w:tr w:rsidR="00556550" w:rsidRPr="00142DD6" w:rsidTr="0015140E">
        <w:tc>
          <w:tcPr>
            <w:tcW w:w="2500" w:type="pct"/>
          </w:tcPr>
          <w:p w:rsidR="00556550" w:rsidRPr="00EE51A6" w:rsidRDefault="00556550" w:rsidP="0015140E">
            <w:pPr>
              <w:spacing w:line="240" w:lineRule="auto"/>
              <w:ind w:firstLine="0"/>
              <w:rPr>
                <w:sz w:val="20"/>
                <w:szCs w:val="20"/>
                <w:lang w:val="en-US"/>
              </w:rPr>
            </w:pPr>
          </w:p>
        </w:tc>
        <w:tc>
          <w:tcPr>
            <w:tcW w:w="2500" w:type="pct"/>
          </w:tcPr>
          <w:p w:rsidR="00556550" w:rsidRPr="00EE51A6" w:rsidRDefault="00556550" w:rsidP="0015140E">
            <w:pPr>
              <w:spacing w:line="240" w:lineRule="auto"/>
              <w:ind w:firstLine="0"/>
              <w:rPr>
                <w:color w:val="000000" w:themeColor="text1"/>
                <w:sz w:val="20"/>
                <w:szCs w:val="20"/>
                <w:lang w:val="en-US"/>
              </w:rPr>
            </w:pPr>
          </w:p>
        </w:tc>
      </w:tr>
    </w:tbl>
    <w:p w:rsidR="00556550" w:rsidRPr="000A3320" w:rsidRDefault="00556550" w:rsidP="00556550">
      <w:pPr>
        <w:pStyle w:val="NormalWeb"/>
        <w:spacing w:before="0" w:beforeAutospacing="0" w:after="0" w:afterAutospacing="0" w:line="360" w:lineRule="auto"/>
        <w:contextualSpacing/>
        <w:jc w:val="center"/>
        <w:rPr>
          <w:b/>
          <w:color w:val="000000" w:themeColor="text1"/>
          <w:sz w:val="28"/>
          <w:szCs w:val="28"/>
          <w:lang w:val="en-US"/>
        </w:rPr>
      </w:pPr>
    </w:p>
    <w:p w:rsidR="00556550" w:rsidRDefault="00B1356C" w:rsidP="00556550">
      <w:pPr>
        <w:pStyle w:val="NormalWeb"/>
        <w:spacing w:before="0" w:beforeAutospacing="0" w:after="0" w:afterAutospacing="0" w:line="360" w:lineRule="auto"/>
        <w:contextualSpacing/>
        <w:jc w:val="center"/>
        <w:rPr>
          <w:color w:val="000000" w:themeColor="text1"/>
          <w:sz w:val="28"/>
          <w:szCs w:val="28"/>
        </w:rPr>
      </w:pPr>
      <w:r w:rsidRPr="00B1356C">
        <w:rPr>
          <w:b/>
          <w:color w:val="000000" w:themeColor="text1"/>
          <w:sz w:val="28"/>
          <w:szCs w:val="28"/>
        </w:rPr>
        <w:t>Введение</w:t>
      </w:r>
    </w:p>
    <w:p w:rsidR="00FC3214" w:rsidRDefault="00FC3214" w:rsidP="00B64F92">
      <w:pPr>
        <w:spacing w:line="360" w:lineRule="auto"/>
      </w:pPr>
      <w:r>
        <w:t>Получение устойчивых урожаев озимых зерновых культур в условиях недостаточного увлажнения южной степной зоны Северного Кавказа является важной</w:t>
      </w:r>
      <w:r w:rsidR="003368AA">
        <w:t>,</w:t>
      </w:r>
      <w:r>
        <w:t xml:space="preserve"> актуальной задачей. </w:t>
      </w:r>
    </w:p>
    <w:p w:rsidR="00AA45AA" w:rsidRDefault="00FC3214" w:rsidP="00B64F92">
      <w:pPr>
        <w:spacing w:line="360" w:lineRule="auto"/>
      </w:pPr>
      <w:r>
        <w:t xml:space="preserve">Использование традиционных технологий обработки почвы приводит к значительным материально-техническим и людским затратам. Это в свою очередь определяет себестоимость продукции и ее конкурентоспособность </w:t>
      </w:r>
      <w:r w:rsidRPr="00FC3214">
        <w:t>[</w:t>
      </w:r>
      <w:r>
        <w:t>1, 2, 3</w:t>
      </w:r>
      <w:r w:rsidRPr="00FC3214">
        <w:t>]</w:t>
      </w:r>
      <w:r>
        <w:t xml:space="preserve">. </w:t>
      </w:r>
    </w:p>
    <w:p w:rsidR="00FC3214" w:rsidRDefault="00FC3214" w:rsidP="00B64F92">
      <w:pPr>
        <w:spacing w:line="360" w:lineRule="auto"/>
      </w:pPr>
      <w:r>
        <w:t>С другой стороны наиболее важно обрабатывать пе</w:t>
      </w:r>
      <w:r w:rsidR="00951700">
        <w:t>ресушенные</w:t>
      </w:r>
      <w:r>
        <w:t xml:space="preserve"> фоны таким образом, чтобы обеспечить накопление влаги в почве даже в бездождевой период</w:t>
      </w:r>
      <w:r w:rsidRPr="00FC3214">
        <w:t xml:space="preserve"> [</w:t>
      </w:r>
      <w:r>
        <w:t>4</w:t>
      </w:r>
      <w:r w:rsidRPr="00FC3214">
        <w:t>]</w:t>
      </w:r>
      <w:r>
        <w:t>.</w:t>
      </w:r>
    </w:p>
    <w:p w:rsidR="00FC3214" w:rsidRPr="00FC3214" w:rsidRDefault="00FC3214" w:rsidP="00B64F92">
      <w:pPr>
        <w:spacing w:line="360" w:lineRule="auto"/>
      </w:pPr>
      <w:r>
        <w:lastRenderedPageBreak/>
        <w:t>В связи с этим целью исследований являлось обоснование</w:t>
      </w:r>
      <w:r w:rsidR="00384BEF">
        <w:t xml:space="preserve"> необходимости использования комбинированных агрегатов при возделывании озимой пшеницы.</w:t>
      </w:r>
    </w:p>
    <w:p w:rsidR="00DD2559" w:rsidRDefault="00AA45AA" w:rsidP="00DD2559">
      <w:pPr>
        <w:spacing w:line="360" w:lineRule="auto"/>
        <w:ind w:firstLine="0"/>
        <w:jc w:val="center"/>
        <w:rPr>
          <w:b/>
        </w:rPr>
      </w:pPr>
      <w:r w:rsidRPr="00956879">
        <w:rPr>
          <w:b/>
        </w:rPr>
        <w:t>Материалы и методы</w:t>
      </w:r>
    </w:p>
    <w:p w:rsidR="00FC3214" w:rsidRPr="00384BEF" w:rsidRDefault="00384BEF" w:rsidP="00B64F92">
      <w:pPr>
        <w:spacing w:line="360" w:lineRule="auto"/>
      </w:pPr>
      <w:r>
        <w:t>Исследования проводились в отделе механизации растениеводства в условиях многолетнего стационарного опыта в ФГБНУ «АНЦ «Донской» г. Зерноград, Ростовская область. В период с 2015-2019 гг. на че</w:t>
      </w:r>
      <w:r w:rsidR="00951700">
        <w:t xml:space="preserve">тырехпольном </w:t>
      </w:r>
      <w:r>
        <w:t>севообороте (озимая пшеница, яровой ячмень, горох, соя) при содержании гумуса 3,2% в черноземе обыкновенном изучалось влияние различных технологий (отвальная, мелкая, поверхностная) обработки почвы под озимую пшеницу. Среднегодовое количество осадков – 560-600 мм, температура воздуха 9,6</w:t>
      </w:r>
      <w:r w:rsidR="00176AC7" w:rsidRPr="00176AC7">
        <w:sym w:font="Symbol" w:char="F0B0"/>
      </w:r>
      <w:r>
        <w:t xml:space="preserve">С, влажность воздуха – 56% </w:t>
      </w:r>
      <w:r w:rsidRPr="00384BEF">
        <w:t>[</w:t>
      </w:r>
      <w:r>
        <w:t>5</w:t>
      </w:r>
      <w:r w:rsidRPr="00384BEF">
        <w:t>]</w:t>
      </w:r>
      <w:r>
        <w:t>. Отвальная обработка почвы осуществлялась на глубину 18-20 см плугом ПН-5-35, поверхностная – дисковой бороной Б7Т на глубину 6-8</w:t>
      </w:r>
      <w:r w:rsidR="00176AC7">
        <w:t xml:space="preserve"> </w:t>
      </w:r>
      <w:r>
        <w:t xml:space="preserve">см, мелкая – комбинированным агрегатом АПК-4 на глубину 12-14 см </w:t>
      </w:r>
      <w:r w:rsidRPr="00384BEF">
        <w:t>[</w:t>
      </w:r>
      <w:r>
        <w:t>6, 7</w:t>
      </w:r>
      <w:r w:rsidRPr="00384BEF">
        <w:t>]</w:t>
      </w:r>
      <w:r>
        <w:t>.</w:t>
      </w:r>
    </w:p>
    <w:p w:rsidR="00DD2559" w:rsidRDefault="0015140E" w:rsidP="00DD2559">
      <w:pPr>
        <w:spacing w:line="360" w:lineRule="auto"/>
        <w:ind w:firstLine="0"/>
        <w:jc w:val="center"/>
        <w:rPr>
          <w:b/>
        </w:rPr>
      </w:pPr>
      <w:r w:rsidRPr="00956879">
        <w:rPr>
          <w:b/>
        </w:rPr>
        <w:t>Результаты исследований</w:t>
      </w:r>
    </w:p>
    <w:p w:rsidR="00FC3214" w:rsidRDefault="00951700" w:rsidP="00B64F92">
      <w:pPr>
        <w:spacing w:line="360" w:lineRule="auto"/>
      </w:pPr>
      <w:r>
        <w:t xml:space="preserve">Учитывая </w:t>
      </w:r>
      <w:r w:rsidR="00FC3214">
        <w:t>большой опыт создания комбинированных агрегатов первого поколения типа АКП-2,5; АКП-5, появилась необходимость и возможность разработки и создания комбинированных агрегатов с законченным технологическим циклом.</w:t>
      </w:r>
    </w:p>
    <w:p w:rsidR="00FC3214" w:rsidRDefault="00FC3214" w:rsidP="00B64F92">
      <w:pPr>
        <w:spacing w:line="360" w:lineRule="auto"/>
      </w:pPr>
      <w:r>
        <w:t>В данном случае технологически совместимы поверхностная обработка дисковыми рабочими органами на глубину 6</w:t>
      </w:r>
      <w:r w:rsidR="00B64F92">
        <w:t>-8</w:t>
      </w:r>
      <w:r>
        <w:t xml:space="preserve"> см (лущение), рыхление почвенного пласта на глубину до 16 см, дробление глыбы, выравнивание, прикатывание и мульчирование.</w:t>
      </w:r>
    </w:p>
    <w:p w:rsidR="00FC3214" w:rsidRDefault="00FC3214" w:rsidP="00B64F92">
      <w:pPr>
        <w:spacing w:line="360" w:lineRule="auto"/>
      </w:pPr>
      <w:r>
        <w:t xml:space="preserve">С учетом агротехнических требований как к каждому отдельно взятому виду обработки, так </w:t>
      </w:r>
      <w:r w:rsidR="00176AC7">
        <w:t>и,</w:t>
      </w:r>
      <w:r>
        <w:t xml:space="preserve"> в </w:t>
      </w:r>
      <w:r w:rsidR="00176AC7">
        <w:t>общем,</w:t>
      </w:r>
      <w:r>
        <w:t xml:space="preserve"> к обработанной почве по непаровым предшественникам под посев озимых, нами разработана конструктивно-технологическая схема комбинированного агрегата с соответствующим набором рабочих органов и вариантами их расстановки (рис</w:t>
      </w:r>
      <w:r w:rsidR="00B64F92">
        <w:t>унок 1</w:t>
      </w:r>
      <w:r>
        <w:t>).</w:t>
      </w:r>
    </w:p>
    <w:p w:rsidR="00B64F92" w:rsidRDefault="004B41D7" w:rsidP="00FC3214">
      <w:pPr>
        <w:spacing w:line="360" w:lineRule="auto"/>
        <w:ind w:firstLine="851"/>
      </w:pPr>
      <w:r>
        <w:rPr>
          <w:noProof/>
        </w:rP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55.1pt;margin-top:113.35pt;width:331.8pt;height:132.65pt;z-index:251659264;mso-wrap-edited:f;mso-width-percent:0;mso-height-percent:0;mso-width-percent:0;mso-height-percent:0" o:allowincell="f">
            <v:imagedata r:id="rId11" o:title="" croptop="4993f"/>
            <w10:wrap side="left"/>
          </v:shape>
          <o:OLEObject Type="Embed" ProgID="PhotoFinish" ShapeID="_x0000_s1026" DrawAspect="Content" ObjectID="_1649457096" r:id="rId12"/>
        </w:object>
      </w:r>
      <w:r w:rsidR="00B64F92">
        <w:t xml:space="preserve">В набор рабочих органов комбинированного почвообрабатывающего агрегата должны входить батареи сферических дисков для рыхления верхнего слоя на глубину </w:t>
      </w:r>
      <w:r w:rsidR="00951700">
        <w:t>6</w:t>
      </w:r>
      <w:r w:rsidR="00B64F92">
        <w:t>-8 см, плоскорежущие лапы, барабан</w:t>
      </w:r>
      <w:r w:rsidR="00951700">
        <w:t>-</w:t>
      </w:r>
      <w:r w:rsidR="00B64F92">
        <w:t>выравниватель, барабан</w:t>
      </w:r>
      <w:r w:rsidR="00951700">
        <w:t>-</w:t>
      </w:r>
      <w:r w:rsidR="00B64F92">
        <w:t>измельчитель, спиральный каток, каток</w:t>
      </w:r>
      <w:r w:rsidR="00951700">
        <w:t>-</w:t>
      </w:r>
      <w:r w:rsidR="00B64F92">
        <w:t>комкодробитель, пассивный выравниватель со шлейфом.</w:t>
      </w:r>
    </w:p>
    <w:p w:rsidR="00FC3214" w:rsidRDefault="00FC3214" w:rsidP="00FC3214"/>
    <w:p w:rsidR="00FC3214" w:rsidRDefault="00FC3214" w:rsidP="00FC3214"/>
    <w:p w:rsidR="00FC3214" w:rsidRDefault="00FC3214" w:rsidP="00FC3214">
      <w:pPr>
        <w:pStyle w:val="BodyText"/>
      </w:pPr>
    </w:p>
    <w:p w:rsidR="00FC3214" w:rsidRDefault="00FC3214" w:rsidP="00FC3214">
      <w:pPr>
        <w:pStyle w:val="BodyText"/>
      </w:pPr>
    </w:p>
    <w:p w:rsidR="00FC3214" w:rsidRDefault="00FC3214" w:rsidP="00FC3214">
      <w:pPr>
        <w:pStyle w:val="BodyText"/>
      </w:pPr>
    </w:p>
    <w:p w:rsidR="00FC3214" w:rsidRDefault="00FC3214" w:rsidP="00FC3214">
      <w:pPr>
        <w:pStyle w:val="BodyText"/>
      </w:pPr>
    </w:p>
    <w:p w:rsidR="001D6278" w:rsidRDefault="00FC3214" w:rsidP="00B64F92">
      <w:pPr>
        <w:pStyle w:val="BodyText"/>
        <w:ind w:firstLine="0"/>
        <w:jc w:val="center"/>
        <w:rPr>
          <w:sz w:val="24"/>
          <w:szCs w:val="24"/>
        </w:rPr>
      </w:pPr>
      <w:r w:rsidRPr="001D6278">
        <w:rPr>
          <w:sz w:val="24"/>
          <w:szCs w:val="24"/>
        </w:rPr>
        <w:t>1 – рама; 2 – опорные колеса; 3 – механизм регулирования;</w:t>
      </w:r>
      <w:r w:rsidR="001D6278" w:rsidRPr="001D6278">
        <w:rPr>
          <w:sz w:val="24"/>
          <w:szCs w:val="24"/>
        </w:rPr>
        <w:t xml:space="preserve"> </w:t>
      </w:r>
      <w:r w:rsidRPr="001D6278">
        <w:rPr>
          <w:sz w:val="24"/>
          <w:szCs w:val="24"/>
        </w:rPr>
        <w:t xml:space="preserve">4 – дисковые батареи; </w:t>
      </w:r>
    </w:p>
    <w:p w:rsidR="00FC3214" w:rsidRPr="001D6278" w:rsidRDefault="00FC3214" w:rsidP="00B64F92">
      <w:pPr>
        <w:pStyle w:val="BodyText"/>
        <w:ind w:firstLine="0"/>
        <w:jc w:val="center"/>
        <w:rPr>
          <w:sz w:val="24"/>
          <w:szCs w:val="24"/>
        </w:rPr>
      </w:pPr>
      <w:r w:rsidRPr="001D6278">
        <w:rPr>
          <w:sz w:val="24"/>
          <w:szCs w:val="24"/>
        </w:rPr>
        <w:t>5 – плоскорежущие рабочие органы;</w:t>
      </w:r>
      <w:r w:rsidR="001D6278" w:rsidRPr="001D6278">
        <w:rPr>
          <w:sz w:val="24"/>
          <w:szCs w:val="24"/>
        </w:rPr>
        <w:t xml:space="preserve"> </w:t>
      </w:r>
      <w:r w:rsidRPr="001D6278">
        <w:rPr>
          <w:sz w:val="24"/>
          <w:szCs w:val="24"/>
        </w:rPr>
        <w:t>6 – лопастной барабан; 7 – зубовый каток; 8 – стойка</w:t>
      </w:r>
    </w:p>
    <w:p w:rsidR="00B64F92" w:rsidRPr="001D6278" w:rsidRDefault="00FC3214" w:rsidP="00B64F92">
      <w:pPr>
        <w:ind w:firstLine="0"/>
        <w:jc w:val="center"/>
        <w:rPr>
          <w:sz w:val="24"/>
          <w:szCs w:val="24"/>
        </w:rPr>
      </w:pPr>
      <w:r w:rsidRPr="001D6278">
        <w:rPr>
          <w:sz w:val="24"/>
          <w:szCs w:val="24"/>
        </w:rPr>
        <w:t>Рис</w:t>
      </w:r>
      <w:r w:rsidR="00B64F92" w:rsidRPr="001D6278">
        <w:rPr>
          <w:sz w:val="24"/>
          <w:szCs w:val="24"/>
        </w:rPr>
        <w:t>унок 1 – Конструктивно-технологическая схема</w:t>
      </w:r>
    </w:p>
    <w:p w:rsidR="00FC3214" w:rsidRPr="001D6278" w:rsidRDefault="00B64F92" w:rsidP="001D6278">
      <w:pPr>
        <w:ind w:firstLine="0"/>
        <w:jc w:val="center"/>
        <w:rPr>
          <w:sz w:val="24"/>
          <w:szCs w:val="24"/>
        </w:rPr>
      </w:pPr>
      <w:r w:rsidRPr="001D6278">
        <w:rPr>
          <w:sz w:val="24"/>
          <w:szCs w:val="24"/>
        </w:rPr>
        <w:t>комбинированного почвообрабатывающего агрегата</w:t>
      </w:r>
    </w:p>
    <w:p w:rsidR="00384BEF" w:rsidRDefault="006A5FC9" w:rsidP="00B64F92">
      <w:pPr>
        <w:spacing w:line="360" w:lineRule="auto"/>
        <w:rPr>
          <w:rFonts w:eastAsia="Times New Roman" w:cs="Times New Roman"/>
          <w:szCs w:val="28"/>
          <w:lang w:eastAsia="ru-RU"/>
        </w:rPr>
      </w:pPr>
      <w:r>
        <w:rPr>
          <w:rFonts w:eastAsia="Times New Roman" w:cs="Times New Roman"/>
          <w:noProof/>
          <w:szCs w:val="28"/>
          <w:lang w:eastAsia="ru-RU"/>
        </w:rPr>
        <w:drawing>
          <wp:anchor distT="0" distB="0" distL="114300" distR="114300" simplePos="0" relativeHeight="251660288" behindDoc="0" locked="0" layoutInCell="1" allowOverlap="1" wp14:anchorId="2D9A4691" wp14:editId="1291F2A2">
            <wp:simplePos x="0" y="0"/>
            <wp:positionH relativeFrom="column">
              <wp:posOffset>67310</wp:posOffset>
            </wp:positionH>
            <wp:positionV relativeFrom="paragraph">
              <wp:posOffset>1137920</wp:posOffset>
            </wp:positionV>
            <wp:extent cx="4761799" cy="244602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2118" cy="2456458"/>
                    </a:xfrm>
                    <a:prstGeom prst="rect">
                      <a:avLst/>
                    </a:prstGeom>
                    <a:noFill/>
                  </pic:spPr>
                </pic:pic>
              </a:graphicData>
            </a:graphic>
            <wp14:sizeRelH relativeFrom="page">
              <wp14:pctWidth>0</wp14:pctWidth>
            </wp14:sizeRelH>
            <wp14:sizeRelV relativeFrom="page">
              <wp14:pctHeight>0</wp14:pctHeight>
            </wp14:sizeRelV>
          </wp:anchor>
        </w:drawing>
      </w:r>
      <w:r w:rsidR="00951700">
        <w:rPr>
          <w:rFonts w:eastAsia="Times New Roman" w:cs="Times New Roman"/>
          <w:szCs w:val="28"/>
          <w:lang w:eastAsia="ru-RU"/>
        </w:rPr>
        <w:t>Согласно разработанной схем</w:t>
      </w:r>
      <w:r w:rsidR="00176AC7">
        <w:rPr>
          <w:rFonts w:eastAsia="Times New Roman" w:cs="Times New Roman"/>
          <w:szCs w:val="28"/>
          <w:lang w:eastAsia="ru-RU"/>
        </w:rPr>
        <w:t>е</w:t>
      </w:r>
      <w:r w:rsidR="00951700">
        <w:rPr>
          <w:rFonts w:eastAsia="Times New Roman" w:cs="Times New Roman"/>
          <w:szCs w:val="28"/>
          <w:lang w:eastAsia="ru-RU"/>
        </w:rPr>
        <w:t xml:space="preserve"> изготовлен комбинированный агрегат АПК-4 и проведены полевые опыты. На рисунке 2</w:t>
      </w:r>
      <w:r w:rsidR="00384BEF" w:rsidRPr="00B64F92">
        <w:rPr>
          <w:rFonts w:eastAsia="Times New Roman" w:cs="Times New Roman"/>
          <w:szCs w:val="28"/>
          <w:lang w:eastAsia="ru-RU"/>
        </w:rPr>
        <w:t xml:space="preserve"> представлены результаты влияния различных способов основной обработки почвы на урожайность озимой пшеницы.</w:t>
      </w:r>
    </w:p>
    <w:p w:rsidR="00951700" w:rsidRDefault="00951700" w:rsidP="00F05814">
      <w:pPr>
        <w:spacing w:line="360" w:lineRule="auto"/>
        <w:ind w:firstLine="0"/>
        <w:rPr>
          <w:rFonts w:eastAsia="Times New Roman" w:cs="Times New Roman"/>
          <w:szCs w:val="28"/>
          <w:lang w:eastAsia="ru-RU"/>
        </w:rPr>
      </w:pPr>
    </w:p>
    <w:p w:rsidR="00E56892" w:rsidRDefault="00E56892" w:rsidP="00F05814">
      <w:pPr>
        <w:spacing w:line="360" w:lineRule="auto"/>
        <w:ind w:firstLine="0"/>
        <w:rPr>
          <w:rFonts w:eastAsia="Times New Roman" w:cs="Times New Roman"/>
          <w:szCs w:val="28"/>
          <w:lang w:eastAsia="ru-RU"/>
        </w:rPr>
      </w:pPr>
    </w:p>
    <w:p w:rsidR="00E56892" w:rsidRDefault="00E56892" w:rsidP="00F05814">
      <w:pPr>
        <w:spacing w:line="360" w:lineRule="auto"/>
        <w:ind w:firstLine="0"/>
        <w:rPr>
          <w:rFonts w:eastAsia="Times New Roman" w:cs="Times New Roman"/>
          <w:szCs w:val="28"/>
          <w:lang w:eastAsia="ru-RU"/>
        </w:rPr>
      </w:pPr>
    </w:p>
    <w:p w:rsidR="00E56892" w:rsidRDefault="00E56892" w:rsidP="00F05814">
      <w:pPr>
        <w:spacing w:line="360" w:lineRule="auto"/>
        <w:ind w:firstLine="0"/>
        <w:rPr>
          <w:rFonts w:eastAsia="Times New Roman" w:cs="Times New Roman"/>
          <w:szCs w:val="28"/>
          <w:lang w:eastAsia="ru-RU"/>
        </w:rPr>
      </w:pPr>
    </w:p>
    <w:p w:rsidR="00E56892" w:rsidRDefault="00E56892" w:rsidP="00F05814">
      <w:pPr>
        <w:spacing w:line="360" w:lineRule="auto"/>
        <w:ind w:firstLine="0"/>
        <w:rPr>
          <w:rFonts w:eastAsia="Times New Roman" w:cs="Times New Roman"/>
          <w:szCs w:val="28"/>
          <w:lang w:eastAsia="ru-RU"/>
        </w:rPr>
      </w:pPr>
    </w:p>
    <w:p w:rsidR="00E56892" w:rsidRDefault="00E56892" w:rsidP="00F05814">
      <w:pPr>
        <w:spacing w:line="360" w:lineRule="auto"/>
        <w:ind w:firstLine="0"/>
        <w:rPr>
          <w:rFonts w:eastAsia="Times New Roman" w:cs="Times New Roman"/>
          <w:szCs w:val="28"/>
          <w:lang w:eastAsia="ru-RU"/>
        </w:rPr>
      </w:pPr>
    </w:p>
    <w:p w:rsidR="00E56892" w:rsidRDefault="00E56892" w:rsidP="00F05814">
      <w:pPr>
        <w:spacing w:line="360" w:lineRule="auto"/>
        <w:ind w:firstLine="0"/>
        <w:rPr>
          <w:rFonts w:eastAsia="Times New Roman" w:cs="Times New Roman"/>
          <w:szCs w:val="28"/>
          <w:lang w:eastAsia="ru-RU"/>
        </w:rPr>
      </w:pPr>
    </w:p>
    <w:p w:rsidR="00E56892" w:rsidRDefault="00E56892" w:rsidP="00F05814">
      <w:pPr>
        <w:spacing w:line="360" w:lineRule="auto"/>
        <w:ind w:firstLine="0"/>
        <w:rPr>
          <w:rFonts w:eastAsia="Times New Roman" w:cs="Times New Roman"/>
          <w:szCs w:val="28"/>
          <w:lang w:eastAsia="ru-RU"/>
        </w:rPr>
      </w:pPr>
    </w:p>
    <w:p w:rsidR="00384BEF" w:rsidRPr="001D6278" w:rsidRDefault="00E56892" w:rsidP="001D6278">
      <w:pPr>
        <w:tabs>
          <w:tab w:val="left" w:leader="underscore" w:pos="1167"/>
          <w:tab w:val="left" w:leader="underscore" w:pos="5329"/>
        </w:tabs>
        <w:spacing w:line="360" w:lineRule="auto"/>
        <w:ind w:firstLine="0"/>
        <w:jc w:val="center"/>
        <w:rPr>
          <w:rFonts w:eastAsia="Times New Roman" w:cs="Times New Roman"/>
          <w:sz w:val="24"/>
          <w:szCs w:val="24"/>
          <w:lang w:eastAsia="ru-RU"/>
        </w:rPr>
      </w:pPr>
      <w:r w:rsidRPr="001D6278">
        <w:rPr>
          <w:rFonts w:eastAsia="Times New Roman" w:cs="Times New Roman"/>
          <w:sz w:val="24"/>
          <w:szCs w:val="24"/>
          <w:lang w:eastAsia="ru-RU"/>
        </w:rPr>
        <w:t xml:space="preserve">Рисунок 2 – </w:t>
      </w:r>
      <w:r w:rsidR="00384BEF" w:rsidRPr="001D6278">
        <w:rPr>
          <w:rFonts w:eastAsia="Times New Roman" w:cs="Times New Roman"/>
          <w:sz w:val="24"/>
          <w:szCs w:val="24"/>
          <w:lang w:eastAsia="ru-RU"/>
        </w:rPr>
        <w:t>Влияние различных способов основной обработки</w:t>
      </w:r>
      <w:r w:rsidR="001D6278" w:rsidRPr="001D6278">
        <w:rPr>
          <w:rFonts w:eastAsia="Times New Roman" w:cs="Times New Roman"/>
          <w:sz w:val="24"/>
          <w:szCs w:val="24"/>
          <w:lang w:eastAsia="ru-RU"/>
        </w:rPr>
        <w:t xml:space="preserve"> </w:t>
      </w:r>
      <w:r w:rsidR="00384BEF" w:rsidRPr="001D6278">
        <w:rPr>
          <w:rFonts w:eastAsia="Times New Roman" w:cs="Times New Roman"/>
          <w:sz w:val="24"/>
          <w:szCs w:val="24"/>
          <w:lang w:eastAsia="ru-RU"/>
        </w:rPr>
        <w:t>почвы на урожайность озимой пшеницы</w:t>
      </w:r>
    </w:p>
    <w:p w:rsidR="00384BEF" w:rsidRDefault="003368AA" w:rsidP="00B64F92">
      <w:pPr>
        <w:spacing w:line="360" w:lineRule="auto"/>
        <w:rPr>
          <w:rFonts w:eastAsia="Times New Roman" w:cs="Times New Roman"/>
          <w:szCs w:val="28"/>
          <w:lang w:eastAsia="ru-RU"/>
        </w:rPr>
      </w:pPr>
      <w:r>
        <w:rPr>
          <w:rFonts w:eastAsia="Times New Roman" w:cs="Times New Roman"/>
          <w:szCs w:val="28"/>
          <w:lang w:eastAsia="ru-RU"/>
        </w:rPr>
        <w:lastRenderedPageBreak/>
        <w:t>Из</w:t>
      </w:r>
      <w:r w:rsidR="00E56892">
        <w:rPr>
          <w:rFonts w:eastAsia="Times New Roman" w:cs="Times New Roman"/>
          <w:szCs w:val="28"/>
          <w:lang w:eastAsia="ru-RU"/>
        </w:rPr>
        <w:t xml:space="preserve"> рисунк</w:t>
      </w:r>
      <w:r w:rsidR="00176AC7">
        <w:rPr>
          <w:rFonts w:eastAsia="Times New Roman" w:cs="Times New Roman"/>
          <w:szCs w:val="28"/>
          <w:lang w:eastAsia="ru-RU"/>
        </w:rPr>
        <w:t>а</w:t>
      </w:r>
      <w:r w:rsidR="00E56892">
        <w:rPr>
          <w:rFonts w:eastAsia="Times New Roman" w:cs="Times New Roman"/>
          <w:szCs w:val="28"/>
          <w:lang w:eastAsia="ru-RU"/>
        </w:rPr>
        <w:t xml:space="preserve"> 2 видно</w:t>
      </w:r>
      <w:r w:rsidR="00384BEF" w:rsidRPr="00B64F92">
        <w:rPr>
          <w:rFonts w:eastAsia="Times New Roman" w:cs="Times New Roman"/>
          <w:szCs w:val="28"/>
          <w:lang w:eastAsia="ru-RU"/>
        </w:rPr>
        <w:t xml:space="preserve">, что использование комбинированного агрегата АПК-4 для основной обработки </w:t>
      </w:r>
      <w:r w:rsidR="00E56892">
        <w:rPr>
          <w:rFonts w:eastAsia="Times New Roman" w:cs="Times New Roman"/>
          <w:szCs w:val="28"/>
          <w:lang w:eastAsia="ru-RU"/>
        </w:rPr>
        <w:t xml:space="preserve">способствовало увеличению </w:t>
      </w:r>
      <w:r w:rsidR="00384BEF" w:rsidRPr="00B64F92">
        <w:rPr>
          <w:rFonts w:eastAsia="Times New Roman" w:cs="Times New Roman"/>
          <w:szCs w:val="28"/>
          <w:lang w:eastAsia="ru-RU"/>
        </w:rPr>
        <w:t>урожа</w:t>
      </w:r>
      <w:r w:rsidR="00E56892">
        <w:rPr>
          <w:rFonts w:eastAsia="Times New Roman" w:cs="Times New Roman"/>
          <w:szCs w:val="28"/>
          <w:lang w:eastAsia="ru-RU"/>
        </w:rPr>
        <w:t>йности озимой пшеницы на 11-13%</w:t>
      </w:r>
      <w:r w:rsidR="00384BEF" w:rsidRPr="00B64F92">
        <w:rPr>
          <w:rFonts w:eastAsia="Times New Roman" w:cs="Times New Roman"/>
          <w:szCs w:val="28"/>
          <w:lang w:eastAsia="ru-RU"/>
        </w:rPr>
        <w:t xml:space="preserve"> в</w:t>
      </w:r>
      <w:r w:rsidR="00E56892">
        <w:rPr>
          <w:rFonts w:eastAsia="Times New Roman" w:cs="Times New Roman"/>
          <w:szCs w:val="28"/>
          <w:lang w:eastAsia="ru-RU"/>
        </w:rPr>
        <w:t xml:space="preserve"> сравнении с другими видами обработки.</w:t>
      </w:r>
    </w:p>
    <w:p w:rsidR="003368AA" w:rsidRDefault="003368AA" w:rsidP="003368AA">
      <w:pPr>
        <w:spacing w:line="360" w:lineRule="auto"/>
        <w:rPr>
          <w:rFonts w:eastAsia="Times New Roman" w:cs="Times New Roman"/>
          <w:szCs w:val="28"/>
          <w:lang w:eastAsia="ru-RU"/>
        </w:rPr>
      </w:pPr>
      <w:r>
        <w:rPr>
          <w:rFonts w:eastAsia="Times New Roman" w:cs="Times New Roman"/>
          <w:szCs w:val="28"/>
          <w:lang w:eastAsia="ru-RU"/>
        </w:rPr>
        <w:t xml:space="preserve">Повышение урожайности озимой пшеницы на фонах обработанных комбинированным агрегатом обусловлено увеличение продуктивной влаги в слоях почвы 0-30 см </w:t>
      </w:r>
      <w:r w:rsidR="00AB008C">
        <w:rPr>
          <w:rFonts w:eastAsia="Times New Roman" w:cs="Times New Roman"/>
          <w:szCs w:val="28"/>
          <w:lang w:eastAsia="ru-RU"/>
        </w:rPr>
        <w:t xml:space="preserve">на 20-38% </w:t>
      </w:r>
      <w:r>
        <w:rPr>
          <w:rFonts w:eastAsia="Times New Roman" w:cs="Times New Roman"/>
          <w:szCs w:val="28"/>
          <w:lang w:eastAsia="ru-RU"/>
        </w:rPr>
        <w:t>и 0-100 см</w:t>
      </w:r>
      <w:r w:rsidR="00AB008C">
        <w:rPr>
          <w:rFonts w:eastAsia="Times New Roman" w:cs="Times New Roman"/>
          <w:szCs w:val="28"/>
          <w:lang w:eastAsia="ru-RU"/>
        </w:rPr>
        <w:t xml:space="preserve"> на 12-34%</w:t>
      </w:r>
      <w:r>
        <w:rPr>
          <w:rFonts w:eastAsia="Times New Roman" w:cs="Times New Roman"/>
          <w:szCs w:val="28"/>
          <w:lang w:eastAsia="ru-RU"/>
        </w:rPr>
        <w:t xml:space="preserve"> в период всходов и кущения (таблица 1) и лучшими показателями структуры урожайности: количество продуктивных стеблей, продуктивная кустистость, количество растений при уборке, продуктивность колоса. </w:t>
      </w:r>
    </w:p>
    <w:p w:rsidR="003368AA" w:rsidRDefault="00384BEF" w:rsidP="00B64F92">
      <w:pPr>
        <w:tabs>
          <w:tab w:val="left" w:leader="underscore" w:pos="1788"/>
          <w:tab w:val="left" w:leader="underscore" w:pos="2369"/>
          <w:tab w:val="left" w:leader="underscore" w:pos="5426"/>
          <w:tab w:val="left" w:leader="underscore" w:pos="6218"/>
        </w:tabs>
        <w:spacing w:line="360" w:lineRule="auto"/>
        <w:rPr>
          <w:rFonts w:eastAsia="Times New Roman" w:cs="Times New Roman"/>
          <w:szCs w:val="28"/>
          <w:lang w:eastAsia="ru-RU"/>
        </w:rPr>
      </w:pPr>
      <w:r w:rsidRPr="00B64F92">
        <w:rPr>
          <w:rFonts w:eastAsia="Times New Roman" w:cs="Times New Roman"/>
          <w:szCs w:val="28"/>
          <w:lang w:eastAsia="ru-RU"/>
        </w:rPr>
        <w:t xml:space="preserve">Таблица </w:t>
      </w:r>
      <w:r w:rsidR="00E56892">
        <w:rPr>
          <w:rFonts w:eastAsia="Times New Roman" w:cs="Times New Roman"/>
          <w:szCs w:val="28"/>
          <w:lang w:eastAsia="ru-RU"/>
        </w:rPr>
        <w:t>1</w:t>
      </w:r>
      <w:r w:rsidRPr="00B64F92">
        <w:rPr>
          <w:rFonts w:eastAsia="Times New Roman" w:cs="Times New Roman"/>
          <w:szCs w:val="28"/>
          <w:lang w:eastAsia="ru-RU"/>
        </w:rPr>
        <w:t xml:space="preserve"> – Динамика влажности почв</w:t>
      </w:r>
      <w:r w:rsidR="003368AA">
        <w:rPr>
          <w:rFonts w:eastAsia="Times New Roman" w:cs="Times New Roman"/>
          <w:szCs w:val="28"/>
          <w:lang w:eastAsia="ru-RU"/>
        </w:rPr>
        <w:t>ы</w:t>
      </w:r>
      <w:r w:rsidRPr="00B64F92">
        <w:rPr>
          <w:rFonts w:eastAsia="Times New Roman" w:cs="Times New Roman"/>
          <w:szCs w:val="28"/>
          <w:lang w:eastAsia="ru-RU"/>
        </w:rPr>
        <w:t xml:space="preserve"> под озим</w:t>
      </w:r>
      <w:r w:rsidR="003368AA">
        <w:rPr>
          <w:rFonts w:eastAsia="Times New Roman" w:cs="Times New Roman"/>
          <w:szCs w:val="28"/>
          <w:lang w:eastAsia="ru-RU"/>
        </w:rPr>
        <w:t>ой</w:t>
      </w:r>
      <w:r w:rsidRPr="00B64F92">
        <w:rPr>
          <w:rFonts w:eastAsia="Times New Roman" w:cs="Times New Roman"/>
          <w:szCs w:val="28"/>
          <w:lang w:eastAsia="ru-RU"/>
        </w:rPr>
        <w:t xml:space="preserve"> пшеницей сорт </w:t>
      </w:r>
    </w:p>
    <w:p w:rsidR="00384BEF" w:rsidRPr="00B64F92" w:rsidRDefault="003368AA" w:rsidP="00B64F92">
      <w:pPr>
        <w:tabs>
          <w:tab w:val="left" w:leader="underscore" w:pos="1788"/>
          <w:tab w:val="left" w:leader="underscore" w:pos="2369"/>
          <w:tab w:val="left" w:leader="underscore" w:pos="5426"/>
          <w:tab w:val="left" w:leader="underscore" w:pos="6218"/>
        </w:tabs>
        <w:spacing w:line="360" w:lineRule="auto"/>
        <w:rPr>
          <w:rFonts w:eastAsia="Times New Roman" w:cs="Times New Roman"/>
          <w:szCs w:val="28"/>
          <w:lang w:eastAsia="ru-RU"/>
        </w:rPr>
      </w:pPr>
      <w:r>
        <w:rPr>
          <w:rFonts w:eastAsia="Times New Roman" w:cs="Times New Roman"/>
          <w:szCs w:val="28"/>
          <w:lang w:eastAsia="ru-RU"/>
        </w:rPr>
        <w:t xml:space="preserve">                    </w:t>
      </w:r>
      <w:r w:rsidR="00384BEF" w:rsidRPr="00B64F92">
        <w:rPr>
          <w:rFonts w:eastAsia="Times New Roman" w:cs="Times New Roman"/>
          <w:szCs w:val="28"/>
          <w:lang w:eastAsia="ru-RU"/>
        </w:rPr>
        <w:t>«Гарант» при различных способах обработки почвы</w:t>
      </w:r>
    </w:p>
    <w:tbl>
      <w:tblPr>
        <w:tblStyle w:val="TableGrid"/>
        <w:tblW w:w="0" w:type="auto"/>
        <w:jc w:val="center"/>
        <w:tblLook w:val="04A0" w:firstRow="1" w:lastRow="0" w:firstColumn="1" w:lastColumn="0" w:noHBand="0" w:noVBand="1"/>
      </w:tblPr>
      <w:tblGrid>
        <w:gridCol w:w="3713"/>
        <w:gridCol w:w="1142"/>
        <w:gridCol w:w="1256"/>
        <w:gridCol w:w="1610"/>
        <w:gridCol w:w="1403"/>
      </w:tblGrid>
      <w:tr w:rsidR="00384BEF" w:rsidRPr="00B64F92" w:rsidTr="00176AC7">
        <w:trPr>
          <w:jc w:val="center"/>
        </w:trPr>
        <w:tc>
          <w:tcPr>
            <w:tcW w:w="3713" w:type="dxa"/>
            <w:vMerge w:val="restart"/>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Предшественник горох</w:t>
            </w:r>
          </w:p>
        </w:tc>
        <w:tc>
          <w:tcPr>
            <w:tcW w:w="5411" w:type="dxa"/>
            <w:gridSpan w:val="4"/>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Фазы развития и дата отбора</w:t>
            </w:r>
          </w:p>
        </w:tc>
      </w:tr>
      <w:tr w:rsidR="00384BEF" w:rsidRPr="00B64F92" w:rsidTr="00176AC7">
        <w:trPr>
          <w:jc w:val="center"/>
        </w:trPr>
        <w:tc>
          <w:tcPr>
            <w:tcW w:w="3713" w:type="dxa"/>
            <w:vMerge/>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p>
        </w:tc>
        <w:tc>
          <w:tcPr>
            <w:tcW w:w="1142" w:type="dxa"/>
            <w:vAlign w:val="center"/>
          </w:tcPr>
          <w:p w:rsidR="00384BEF" w:rsidRPr="00B64F92" w:rsidRDefault="00384BEF" w:rsidP="00176AC7">
            <w:pPr>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 xml:space="preserve">всходы </w:t>
            </w:r>
          </w:p>
        </w:tc>
        <w:tc>
          <w:tcPr>
            <w:tcW w:w="1256" w:type="dxa"/>
            <w:vAlign w:val="center"/>
          </w:tcPr>
          <w:p w:rsidR="00384BEF" w:rsidRPr="00B64F92" w:rsidRDefault="00384BEF" w:rsidP="00176AC7">
            <w:pPr>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 xml:space="preserve">кущение </w:t>
            </w:r>
          </w:p>
        </w:tc>
        <w:tc>
          <w:tcPr>
            <w:tcW w:w="1610" w:type="dxa"/>
            <w:vAlign w:val="center"/>
          </w:tcPr>
          <w:p w:rsidR="00384BEF" w:rsidRPr="00B64F92" w:rsidRDefault="00384BEF" w:rsidP="00176AC7">
            <w:pPr>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колошение</w:t>
            </w:r>
          </w:p>
        </w:tc>
        <w:tc>
          <w:tcPr>
            <w:tcW w:w="1403" w:type="dxa"/>
            <w:vAlign w:val="center"/>
          </w:tcPr>
          <w:p w:rsidR="00384BEF" w:rsidRPr="00B64F92" w:rsidRDefault="00384BEF" w:rsidP="00176AC7">
            <w:pPr>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полная спелость</w:t>
            </w:r>
          </w:p>
        </w:tc>
      </w:tr>
      <w:tr w:rsidR="00384BEF" w:rsidRPr="00B64F92" w:rsidTr="00B64F92">
        <w:trPr>
          <w:jc w:val="center"/>
        </w:trPr>
        <w:tc>
          <w:tcPr>
            <w:tcW w:w="9124" w:type="dxa"/>
            <w:gridSpan w:val="5"/>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Продуктивная влага в слое 0-30 см, мм</w:t>
            </w:r>
          </w:p>
        </w:tc>
      </w:tr>
      <w:tr w:rsidR="00384BEF" w:rsidRPr="00B64F92" w:rsidTr="00176AC7">
        <w:trPr>
          <w:jc w:val="center"/>
        </w:trPr>
        <w:tc>
          <w:tcPr>
            <w:tcW w:w="3713" w:type="dxa"/>
          </w:tcPr>
          <w:p w:rsidR="00384BEF" w:rsidRPr="00B64F92" w:rsidRDefault="00384BEF" w:rsidP="00176AC7">
            <w:pPr>
              <w:tabs>
                <w:tab w:val="left" w:leader="underscore" w:pos="1167"/>
                <w:tab w:val="left" w:leader="underscore" w:pos="5329"/>
              </w:tabs>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Отвальная ПН-5-35 18-20 см</w:t>
            </w:r>
          </w:p>
        </w:tc>
        <w:tc>
          <w:tcPr>
            <w:tcW w:w="1142"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14,1</w:t>
            </w:r>
          </w:p>
        </w:tc>
        <w:tc>
          <w:tcPr>
            <w:tcW w:w="1256"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40,3</w:t>
            </w:r>
          </w:p>
        </w:tc>
        <w:tc>
          <w:tcPr>
            <w:tcW w:w="1610"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19,0</w:t>
            </w:r>
          </w:p>
        </w:tc>
        <w:tc>
          <w:tcPr>
            <w:tcW w:w="1403"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45,6</w:t>
            </w:r>
          </w:p>
        </w:tc>
      </w:tr>
      <w:tr w:rsidR="00384BEF" w:rsidRPr="00B64F92" w:rsidTr="00176AC7">
        <w:trPr>
          <w:trHeight w:val="54"/>
          <w:jc w:val="center"/>
        </w:trPr>
        <w:tc>
          <w:tcPr>
            <w:tcW w:w="3713" w:type="dxa"/>
          </w:tcPr>
          <w:p w:rsidR="00384BEF" w:rsidRPr="00B64F92" w:rsidRDefault="00384BEF" w:rsidP="00176AC7">
            <w:pPr>
              <w:tabs>
                <w:tab w:val="left" w:leader="underscore" w:pos="1167"/>
                <w:tab w:val="left" w:leader="underscore" w:pos="5329"/>
              </w:tabs>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Поверхностная Б7Т 6-8 см</w:t>
            </w:r>
          </w:p>
        </w:tc>
        <w:tc>
          <w:tcPr>
            <w:tcW w:w="1142"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16,0</w:t>
            </w:r>
          </w:p>
        </w:tc>
        <w:tc>
          <w:tcPr>
            <w:tcW w:w="1256"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36,8</w:t>
            </w:r>
          </w:p>
        </w:tc>
        <w:tc>
          <w:tcPr>
            <w:tcW w:w="1610"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19,5</w:t>
            </w:r>
          </w:p>
        </w:tc>
        <w:tc>
          <w:tcPr>
            <w:tcW w:w="1403"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46,0</w:t>
            </w:r>
          </w:p>
        </w:tc>
      </w:tr>
      <w:tr w:rsidR="00384BEF" w:rsidRPr="00B64F92" w:rsidTr="00176AC7">
        <w:trPr>
          <w:jc w:val="center"/>
        </w:trPr>
        <w:tc>
          <w:tcPr>
            <w:tcW w:w="3713" w:type="dxa"/>
          </w:tcPr>
          <w:p w:rsidR="00384BEF" w:rsidRPr="00B64F92" w:rsidRDefault="00384BEF" w:rsidP="00176AC7">
            <w:pPr>
              <w:tabs>
                <w:tab w:val="left" w:leader="underscore" w:pos="1167"/>
                <w:tab w:val="left" w:leader="underscore" w:pos="5329"/>
              </w:tabs>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Мелкая АПК-4 12-14 см</w:t>
            </w:r>
          </w:p>
        </w:tc>
        <w:tc>
          <w:tcPr>
            <w:tcW w:w="1142"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19,5</w:t>
            </w:r>
          </w:p>
        </w:tc>
        <w:tc>
          <w:tcPr>
            <w:tcW w:w="1256"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39,6</w:t>
            </w:r>
          </w:p>
        </w:tc>
        <w:tc>
          <w:tcPr>
            <w:tcW w:w="1610"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16,4</w:t>
            </w:r>
          </w:p>
        </w:tc>
        <w:tc>
          <w:tcPr>
            <w:tcW w:w="1403"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39,6</w:t>
            </w:r>
          </w:p>
        </w:tc>
      </w:tr>
      <w:tr w:rsidR="00384BEF" w:rsidRPr="00B64F92" w:rsidTr="00B64F92">
        <w:trPr>
          <w:jc w:val="center"/>
        </w:trPr>
        <w:tc>
          <w:tcPr>
            <w:tcW w:w="9124" w:type="dxa"/>
            <w:gridSpan w:val="5"/>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Продуктивная влага в слое 0-100 см, мм</w:t>
            </w:r>
          </w:p>
        </w:tc>
      </w:tr>
      <w:tr w:rsidR="00384BEF" w:rsidRPr="00B64F92" w:rsidTr="00176AC7">
        <w:trPr>
          <w:jc w:val="center"/>
        </w:trPr>
        <w:tc>
          <w:tcPr>
            <w:tcW w:w="3713" w:type="dxa"/>
          </w:tcPr>
          <w:p w:rsidR="00384BEF" w:rsidRPr="00B64F92" w:rsidRDefault="00384BEF" w:rsidP="00176AC7">
            <w:pPr>
              <w:tabs>
                <w:tab w:val="left" w:leader="underscore" w:pos="1167"/>
                <w:tab w:val="left" w:leader="underscore" w:pos="5329"/>
              </w:tabs>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Отвальная ПН-5-35 18-20 см</w:t>
            </w:r>
          </w:p>
        </w:tc>
        <w:tc>
          <w:tcPr>
            <w:tcW w:w="1142"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50,6</w:t>
            </w:r>
          </w:p>
        </w:tc>
        <w:tc>
          <w:tcPr>
            <w:tcW w:w="1256"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110,3</w:t>
            </w:r>
          </w:p>
        </w:tc>
        <w:tc>
          <w:tcPr>
            <w:tcW w:w="1610"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55,0</w:t>
            </w:r>
          </w:p>
        </w:tc>
        <w:tc>
          <w:tcPr>
            <w:tcW w:w="1403"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108,2</w:t>
            </w:r>
          </w:p>
        </w:tc>
      </w:tr>
      <w:tr w:rsidR="00384BEF" w:rsidRPr="00B64F92" w:rsidTr="00176AC7">
        <w:trPr>
          <w:jc w:val="center"/>
        </w:trPr>
        <w:tc>
          <w:tcPr>
            <w:tcW w:w="3713" w:type="dxa"/>
            <w:tcBorders>
              <w:bottom w:val="nil"/>
            </w:tcBorders>
          </w:tcPr>
          <w:p w:rsidR="00384BEF" w:rsidRPr="00B64F92" w:rsidRDefault="00384BEF" w:rsidP="00176AC7">
            <w:pPr>
              <w:tabs>
                <w:tab w:val="left" w:leader="underscore" w:pos="1167"/>
                <w:tab w:val="left" w:leader="underscore" w:pos="5329"/>
              </w:tabs>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Поверхностная Б7Т 6-8 см</w:t>
            </w:r>
          </w:p>
        </w:tc>
        <w:tc>
          <w:tcPr>
            <w:tcW w:w="1142" w:type="dxa"/>
            <w:tcBorders>
              <w:bottom w:val="nil"/>
            </w:tcBorders>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60,0</w:t>
            </w:r>
          </w:p>
        </w:tc>
        <w:tc>
          <w:tcPr>
            <w:tcW w:w="1256" w:type="dxa"/>
            <w:tcBorders>
              <w:bottom w:val="nil"/>
            </w:tcBorders>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124,8</w:t>
            </w:r>
          </w:p>
        </w:tc>
        <w:tc>
          <w:tcPr>
            <w:tcW w:w="1610" w:type="dxa"/>
            <w:tcBorders>
              <w:bottom w:val="nil"/>
            </w:tcBorders>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59,5</w:t>
            </w:r>
          </w:p>
        </w:tc>
        <w:tc>
          <w:tcPr>
            <w:tcW w:w="1403" w:type="dxa"/>
            <w:tcBorders>
              <w:bottom w:val="nil"/>
            </w:tcBorders>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99,2</w:t>
            </w:r>
          </w:p>
        </w:tc>
      </w:tr>
      <w:tr w:rsidR="00384BEF" w:rsidRPr="00B64F92" w:rsidTr="00176AC7">
        <w:trPr>
          <w:jc w:val="center"/>
        </w:trPr>
        <w:tc>
          <w:tcPr>
            <w:tcW w:w="3713" w:type="dxa"/>
          </w:tcPr>
          <w:p w:rsidR="00384BEF" w:rsidRPr="00B64F92" w:rsidRDefault="00384BEF" w:rsidP="00176AC7">
            <w:pPr>
              <w:tabs>
                <w:tab w:val="left" w:leader="underscore" w:pos="1167"/>
                <w:tab w:val="left" w:leader="underscore" w:pos="5329"/>
              </w:tabs>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Мелкая АПК-4 12-14 см</w:t>
            </w:r>
          </w:p>
        </w:tc>
        <w:tc>
          <w:tcPr>
            <w:tcW w:w="1142"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68,0</w:t>
            </w:r>
          </w:p>
        </w:tc>
        <w:tc>
          <w:tcPr>
            <w:tcW w:w="1256"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122,1</w:t>
            </w:r>
          </w:p>
        </w:tc>
        <w:tc>
          <w:tcPr>
            <w:tcW w:w="1610"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52,6</w:t>
            </w:r>
          </w:p>
        </w:tc>
        <w:tc>
          <w:tcPr>
            <w:tcW w:w="1403" w:type="dxa"/>
            <w:vAlign w:val="center"/>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93,2</w:t>
            </w:r>
          </w:p>
        </w:tc>
      </w:tr>
    </w:tbl>
    <w:p w:rsidR="00384BEF" w:rsidRDefault="00384BEF" w:rsidP="00B64F92">
      <w:pPr>
        <w:spacing w:line="360" w:lineRule="auto"/>
        <w:rPr>
          <w:rFonts w:eastAsia="Times New Roman" w:cs="Times New Roman"/>
          <w:szCs w:val="28"/>
          <w:lang w:eastAsia="ru-RU"/>
        </w:rPr>
      </w:pPr>
    </w:p>
    <w:p w:rsidR="003368AA" w:rsidRDefault="00384BEF" w:rsidP="00B64F92">
      <w:pPr>
        <w:tabs>
          <w:tab w:val="left" w:leader="underscore" w:pos="1788"/>
          <w:tab w:val="left" w:leader="underscore" w:pos="2369"/>
          <w:tab w:val="left" w:leader="underscore" w:pos="5426"/>
          <w:tab w:val="left" w:leader="underscore" w:pos="6218"/>
        </w:tabs>
        <w:spacing w:line="360" w:lineRule="auto"/>
        <w:rPr>
          <w:rFonts w:eastAsia="Times New Roman" w:cs="Times New Roman"/>
          <w:szCs w:val="28"/>
          <w:lang w:eastAsia="ru-RU"/>
        </w:rPr>
      </w:pPr>
      <w:r w:rsidRPr="00B64F92">
        <w:rPr>
          <w:rFonts w:eastAsia="Times New Roman" w:cs="Times New Roman"/>
          <w:szCs w:val="28"/>
          <w:lang w:eastAsia="ru-RU"/>
        </w:rPr>
        <w:t xml:space="preserve">Таблица </w:t>
      </w:r>
      <w:r w:rsidR="00E56892">
        <w:rPr>
          <w:rFonts w:eastAsia="Times New Roman" w:cs="Times New Roman"/>
          <w:szCs w:val="28"/>
          <w:lang w:eastAsia="ru-RU"/>
        </w:rPr>
        <w:t>2</w:t>
      </w:r>
      <w:r w:rsidRPr="00B64F92">
        <w:rPr>
          <w:rFonts w:eastAsia="Times New Roman" w:cs="Times New Roman"/>
          <w:szCs w:val="28"/>
          <w:lang w:eastAsia="ru-RU"/>
        </w:rPr>
        <w:t xml:space="preserve"> – Элементы структуры урожайности</w:t>
      </w:r>
      <w:r w:rsidR="003368AA">
        <w:rPr>
          <w:rFonts w:eastAsia="Times New Roman" w:cs="Times New Roman"/>
          <w:szCs w:val="28"/>
          <w:lang w:eastAsia="ru-RU"/>
        </w:rPr>
        <w:t xml:space="preserve"> озимой пшеницы</w:t>
      </w:r>
      <w:r w:rsidRPr="00B64F92">
        <w:rPr>
          <w:rFonts w:eastAsia="Times New Roman" w:cs="Times New Roman"/>
          <w:szCs w:val="28"/>
          <w:lang w:eastAsia="ru-RU"/>
        </w:rPr>
        <w:t xml:space="preserve"> при </w:t>
      </w:r>
    </w:p>
    <w:p w:rsidR="00384BEF" w:rsidRPr="00B64F92" w:rsidRDefault="003368AA" w:rsidP="00B64F92">
      <w:pPr>
        <w:tabs>
          <w:tab w:val="left" w:leader="underscore" w:pos="1788"/>
          <w:tab w:val="left" w:leader="underscore" w:pos="2369"/>
          <w:tab w:val="left" w:leader="underscore" w:pos="5426"/>
          <w:tab w:val="left" w:leader="underscore" w:pos="6218"/>
        </w:tabs>
        <w:spacing w:line="360" w:lineRule="auto"/>
        <w:rPr>
          <w:rFonts w:eastAsia="Times New Roman" w:cs="Times New Roman"/>
          <w:szCs w:val="28"/>
          <w:lang w:eastAsia="ru-RU"/>
        </w:rPr>
      </w:pPr>
      <w:r>
        <w:rPr>
          <w:rFonts w:eastAsia="Times New Roman" w:cs="Times New Roman"/>
          <w:szCs w:val="28"/>
          <w:lang w:eastAsia="ru-RU"/>
        </w:rPr>
        <w:t xml:space="preserve">                     р</w:t>
      </w:r>
      <w:r w:rsidR="00384BEF" w:rsidRPr="00B64F92">
        <w:rPr>
          <w:rFonts w:eastAsia="Times New Roman" w:cs="Times New Roman"/>
          <w:szCs w:val="28"/>
          <w:lang w:eastAsia="ru-RU"/>
        </w:rPr>
        <w:t xml:space="preserve">азличных способах обработки почвы </w:t>
      </w:r>
    </w:p>
    <w:tbl>
      <w:tblPr>
        <w:tblStyle w:val="TableGrid"/>
        <w:tblW w:w="0" w:type="auto"/>
        <w:tblInd w:w="108" w:type="dxa"/>
        <w:tblLayout w:type="fixed"/>
        <w:tblLook w:val="04A0" w:firstRow="1" w:lastRow="0" w:firstColumn="1" w:lastColumn="0" w:noHBand="0" w:noVBand="1"/>
      </w:tblPr>
      <w:tblGrid>
        <w:gridCol w:w="4536"/>
        <w:gridCol w:w="1418"/>
        <w:gridCol w:w="2126"/>
        <w:gridCol w:w="1098"/>
      </w:tblGrid>
      <w:tr w:rsidR="00384BEF" w:rsidRPr="00B64F92" w:rsidTr="003368AA">
        <w:tc>
          <w:tcPr>
            <w:tcW w:w="4536" w:type="dxa"/>
            <w:vMerge w:val="restart"/>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 xml:space="preserve">Сорт, </w:t>
            </w:r>
          </w:p>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элемент структуры</w:t>
            </w:r>
          </w:p>
        </w:tc>
        <w:tc>
          <w:tcPr>
            <w:tcW w:w="4642" w:type="dxa"/>
            <w:gridSpan w:val="3"/>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Способы обработки почвы</w:t>
            </w:r>
          </w:p>
        </w:tc>
      </w:tr>
      <w:tr w:rsidR="00E56892" w:rsidRPr="00B64F92" w:rsidTr="003368AA">
        <w:tc>
          <w:tcPr>
            <w:tcW w:w="4536" w:type="dxa"/>
            <w:vMerge/>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p>
        </w:tc>
        <w:tc>
          <w:tcPr>
            <w:tcW w:w="1418" w:type="dxa"/>
          </w:tcPr>
          <w:p w:rsidR="00384BEF" w:rsidRPr="00B64F92" w:rsidRDefault="00E56892"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отвальная</w:t>
            </w:r>
          </w:p>
        </w:tc>
        <w:tc>
          <w:tcPr>
            <w:tcW w:w="2126" w:type="dxa"/>
          </w:tcPr>
          <w:p w:rsidR="00384BEF" w:rsidRPr="00B64F92" w:rsidRDefault="00E56892"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поверхностная </w:t>
            </w:r>
          </w:p>
        </w:tc>
        <w:tc>
          <w:tcPr>
            <w:tcW w:w="1098" w:type="dxa"/>
          </w:tcPr>
          <w:p w:rsidR="00384BEF" w:rsidRPr="00B64F92" w:rsidRDefault="00E56892"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мелкая</w:t>
            </w:r>
          </w:p>
        </w:tc>
      </w:tr>
      <w:tr w:rsidR="00E56892" w:rsidRPr="00B64F92" w:rsidTr="003368AA">
        <w:tc>
          <w:tcPr>
            <w:tcW w:w="4536" w:type="dxa"/>
          </w:tcPr>
          <w:p w:rsidR="00384BEF" w:rsidRPr="00B64F92" w:rsidRDefault="00384BEF" w:rsidP="00176AC7">
            <w:pPr>
              <w:tabs>
                <w:tab w:val="left" w:leader="underscore" w:pos="1788"/>
                <w:tab w:val="left" w:leader="underscore" w:pos="2369"/>
                <w:tab w:val="left" w:leader="underscore" w:pos="5426"/>
                <w:tab w:val="left" w:leader="underscore" w:pos="6218"/>
              </w:tabs>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Растений при уборке, шт./м</w:t>
            </w:r>
            <w:r w:rsidRPr="00B64F92">
              <w:rPr>
                <w:rFonts w:ascii="Times New Roman" w:eastAsia="Times New Roman" w:hAnsi="Times New Roman" w:cs="Times New Roman"/>
                <w:sz w:val="28"/>
                <w:szCs w:val="28"/>
                <w:vertAlign w:val="superscript"/>
                <w:lang w:eastAsia="ru-RU"/>
              </w:rPr>
              <w:t>2</w:t>
            </w:r>
          </w:p>
        </w:tc>
        <w:tc>
          <w:tcPr>
            <w:tcW w:w="1418"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214</w:t>
            </w:r>
          </w:p>
        </w:tc>
        <w:tc>
          <w:tcPr>
            <w:tcW w:w="2126"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248</w:t>
            </w:r>
          </w:p>
        </w:tc>
        <w:tc>
          <w:tcPr>
            <w:tcW w:w="1098"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257</w:t>
            </w:r>
          </w:p>
        </w:tc>
      </w:tr>
      <w:tr w:rsidR="00E56892" w:rsidRPr="00B64F92" w:rsidTr="003368AA">
        <w:tc>
          <w:tcPr>
            <w:tcW w:w="4536" w:type="dxa"/>
          </w:tcPr>
          <w:p w:rsidR="00384BEF" w:rsidRPr="00B64F92" w:rsidRDefault="00384BEF" w:rsidP="00176AC7">
            <w:pPr>
              <w:tabs>
                <w:tab w:val="left" w:leader="underscore" w:pos="1788"/>
                <w:tab w:val="left" w:leader="underscore" w:pos="2369"/>
                <w:tab w:val="left" w:leader="underscore" w:pos="5426"/>
                <w:tab w:val="left" w:leader="underscore" w:pos="6218"/>
              </w:tabs>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Продуктивная кустистость, шт.</w:t>
            </w:r>
          </w:p>
        </w:tc>
        <w:tc>
          <w:tcPr>
            <w:tcW w:w="1418"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1,41</w:t>
            </w:r>
          </w:p>
        </w:tc>
        <w:tc>
          <w:tcPr>
            <w:tcW w:w="2126"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1,37</w:t>
            </w:r>
          </w:p>
        </w:tc>
        <w:tc>
          <w:tcPr>
            <w:tcW w:w="1098"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1,45</w:t>
            </w:r>
          </w:p>
        </w:tc>
      </w:tr>
      <w:tr w:rsidR="00E56892" w:rsidRPr="00B64F92" w:rsidTr="003368AA">
        <w:tc>
          <w:tcPr>
            <w:tcW w:w="4536" w:type="dxa"/>
          </w:tcPr>
          <w:p w:rsidR="00384BEF" w:rsidRPr="00B64F92" w:rsidRDefault="00384BEF" w:rsidP="00176AC7">
            <w:pPr>
              <w:tabs>
                <w:tab w:val="left" w:leader="underscore" w:pos="1788"/>
                <w:tab w:val="left" w:leader="underscore" w:pos="2369"/>
                <w:tab w:val="left" w:leader="underscore" w:pos="5426"/>
                <w:tab w:val="left" w:leader="underscore" w:pos="6218"/>
              </w:tabs>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Продуктивных стеблей, шт./м</w:t>
            </w:r>
            <w:r w:rsidRPr="00B64F92">
              <w:rPr>
                <w:rFonts w:ascii="Times New Roman" w:eastAsia="Times New Roman" w:hAnsi="Times New Roman" w:cs="Times New Roman"/>
                <w:sz w:val="28"/>
                <w:szCs w:val="28"/>
                <w:vertAlign w:val="superscript"/>
                <w:lang w:eastAsia="ru-RU"/>
              </w:rPr>
              <w:t>2</w:t>
            </w:r>
          </w:p>
        </w:tc>
        <w:tc>
          <w:tcPr>
            <w:tcW w:w="1418"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323</w:t>
            </w:r>
          </w:p>
        </w:tc>
        <w:tc>
          <w:tcPr>
            <w:tcW w:w="2126"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342</w:t>
            </w:r>
          </w:p>
        </w:tc>
        <w:tc>
          <w:tcPr>
            <w:tcW w:w="1098"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374</w:t>
            </w:r>
          </w:p>
        </w:tc>
      </w:tr>
      <w:tr w:rsidR="00E56892" w:rsidRPr="00B64F92" w:rsidTr="003368AA">
        <w:tc>
          <w:tcPr>
            <w:tcW w:w="4536" w:type="dxa"/>
          </w:tcPr>
          <w:p w:rsidR="00384BEF" w:rsidRPr="00B64F92" w:rsidRDefault="00384BEF" w:rsidP="00176AC7">
            <w:pPr>
              <w:tabs>
                <w:tab w:val="left" w:leader="underscore" w:pos="1788"/>
                <w:tab w:val="left" w:leader="underscore" w:pos="2369"/>
                <w:tab w:val="left" w:leader="underscore" w:pos="5426"/>
                <w:tab w:val="left" w:leader="underscore" w:pos="6218"/>
              </w:tabs>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Высота растений, см</w:t>
            </w:r>
          </w:p>
        </w:tc>
        <w:tc>
          <w:tcPr>
            <w:tcW w:w="1418"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80</w:t>
            </w:r>
          </w:p>
        </w:tc>
        <w:tc>
          <w:tcPr>
            <w:tcW w:w="2126"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83</w:t>
            </w:r>
          </w:p>
        </w:tc>
        <w:tc>
          <w:tcPr>
            <w:tcW w:w="1098"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83</w:t>
            </w:r>
          </w:p>
        </w:tc>
      </w:tr>
      <w:tr w:rsidR="00E56892" w:rsidRPr="00B64F92" w:rsidTr="003368AA">
        <w:tc>
          <w:tcPr>
            <w:tcW w:w="4536" w:type="dxa"/>
          </w:tcPr>
          <w:p w:rsidR="00384BEF" w:rsidRPr="00B64F92" w:rsidRDefault="00384BEF" w:rsidP="00176AC7">
            <w:pPr>
              <w:tabs>
                <w:tab w:val="left" w:leader="underscore" w:pos="1788"/>
                <w:tab w:val="left" w:leader="underscore" w:pos="2369"/>
                <w:tab w:val="left" w:leader="underscore" w:pos="5426"/>
                <w:tab w:val="left" w:leader="underscore" w:pos="6218"/>
              </w:tabs>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Зерен в колосе, шт.</w:t>
            </w:r>
          </w:p>
        </w:tc>
        <w:tc>
          <w:tcPr>
            <w:tcW w:w="1418"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33</w:t>
            </w:r>
          </w:p>
        </w:tc>
        <w:tc>
          <w:tcPr>
            <w:tcW w:w="2126"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33</w:t>
            </w:r>
          </w:p>
        </w:tc>
        <w:tc>
          <w:tcPr>
            <w:tcW w:w="1098"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34</w:t>
            </w:r>
          </w:p>
        </w:tc>
      </w:tr>
      <w:tr w:rsidR="00E56892" w:rsidRPr="00B64F92" w:rsidTr="003368AA">
        <w:tc>
          <w:tcPr>
            <w:tcW w:w="4536" w:type="dxa"/>
          </w:tcPr>
          <w:p w:rsidR="00384BEF" w:rsidRPr="00B64F92" w:rsidRDefault="00384BEF" w:rsidP="00176AC7">
            <w:pPr>
              <w:tabs>
                <w:tab w:val="left" w:leader="underscore" w:pos="1788"/>
                <w:tab w:val="left" w:leader="underscore" w:pos="2369"/>
                <w:tab w:val="left" w:leader="underscore" w:pos="5426"/>
                <w:tab w:val="left" w:leader="underscore" w:pos="6218"/>
              </w:tabs>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Масса 1000 зерен, г</w:t>
            </w:r>
          </w:p>
        </w:tc>
        <w:tc>
          <w:tcPr>
            <w:tcW w:w="1418"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39,0</w:t>
            </w:r>
          </w:p>
        </w:tc>
        <w:tc>
          <w:tcPr>
            <w:tcW w:w="2126"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39,3</w:t>
            </w:r>
          </w:p>
        </w:tc>
        <w:tc>
          <w:tcPr>
            <w:tcW w:w="1098"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39,4</w:t>
            </w:r>
          </w:p>
        </w:tc>
      </w:tr>
      <w:tr w:rsidR="00E56892" w:rsidRPr="00B64F92" w:rsidTr="003368AA">
        <w:tc>
          <w:tcPr>
            <w:tcW w:w="4536" w:type="dxa"/>
          </w:tcPr>
          <w:p w:rsidR="00384BEF" w:rsidRPr="00B64F92" w:rsidRDefault="00384BEF" w:rsidP="00176AC7">
            <w:pPr>
              <w:tabs>
                <w:tab w:val="left" w:leader="underscore" w:pos="1788"/>
                <w:tab w:val="left" w:leader="underscore" w:pos="2369"/>
                <w:tab w:val="left" w:leader="underscore" w:pos="5426"/>
                <w:tab w:val="left" w:leader="underscore" w:pos="6218"/>
              </w:tabs>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Продуктивность колоса, г</w:t>
            </w:r>
          </w:p>
        </w:tc>
        <w:tc>
          <w:tcPr>
            <w:tcW w:w="1418"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1,12</w:t>
            </w:r>
          </w:p>
        </w:tc>
        <w:tc>
          <w:tcPr>
            <w:tcW w:w="2126"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1,12</w:t>
            </w:r>
          </w:p>
        </w:tc>
        <w:tc>
          <w:tcPr>
            <w:tcW w:w="1098"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1,14</w:t>
            </w:r>
          </w:p>
        </w:tc>
      </w:tr>
      <w:tr w:rsidR="00E56892" w:rsidRPr="00B64F92" w:rsidTr="003368AA">
        <w:tc>
          <w:tcPr>
            <w:tcW w:w="4536" w:type="dxa"/>
          </w:tcPr>
          <w:p w:rsidR="00384BEF" w:rsidRPr="00B64F92" w:rsidRDefault="00384BEF" w:rsidP="00176AC7">
            <w:pPr>
              <w:tabs>
                <w:tab w:val="left" w:leader="underscore" w:pos="1788"/>
                <w:tab w:val="left" w:leader="underscore" w:pos="2369"/>
                <w:tab w:val="left" w:leader="underscore" w:pos="5426"/>
                <w:tab w:val="left" w:leader="underscore" w:pos="6218"/>
              </w:tabs>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Натура, г/л</w:t>
            </w:r>
          </w:p>
        </w:tc>
        <w:tc>
          <w:tcPr>
            <w:tcW w:w="1418"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718</w:t>
            </w:r>
          </w:p>
        </w:tc>
        <w:tc>
          <w:tcPr>
            <w:tcW w:w="2126"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784</w:t>
            </w:r>
          </w:p>
        </w:tc>
        <w:tc>
          <w:tcPr>
            <w:tcW w:w="1098" w:type="dxa"/>
          </w:tcPr>
          <w:p w:rsidR="00384BEF" w:rsidRPr="00B64F92" w:rsidRDefault="00384BEF" w:rsidP="00176AC7">
            <w:pPr>
              <w:tabs>
                <w:tab w:val="left" w:leader="underscore" w:pos="1788"/>
                <w:tab w:val="left" w:leader="underscore" w:pos="2369"/>
                <w:tab w:val="left" w:leader="underscore" w:pos="5426"/>
                <w:tab w:val="left" w:leader="underscore" w:pos="6218"/>
              </w:tabs>
              <w:jc w:val="center"/>
              <w:rPr>
                <w:rFonts w:ascii="Times New Roman" w:eastAsia="Times New Roman" w:hAnsi="Times New Roman" w:cs="Times New Roman"/>
                <w:sz w:val="28"/>
                <w:szCs w:val="28"/>
                <w:lang w:eastAsia="ru-RU"/>
              </w:rPr>
            </w:pPr>
            <w:r w:rsidRPr="00B64F92">
              <w:rPr>
                <w:rFonts w:ascii="Times New Roman" w:eastAsia="Times New Roman" w:hAnsi="Times New Roman" w:cs="Times New Roman"/>
                <w:sz w:val="28"/>
                <w:szCs w:val="28"/>
                <w:lang w:eastAsia="ru-RU"/>
              </w:rPr>
              <w:t>785</w:t>
            </w:r>
          </w:p>
        </w:tc>
      </w:tr>
    </w:tbl>
    <w:p w:rsidR="003368AA" w:rsidRPr="000A3C17" w:rsidRDefault="003368AA" w:rsidP="003368AA">
      <w:pPr>
        <w:pStyle w:val="BodyTextIndent"/>
        <w:spacing w:line="360" w:lineRule="auto"/>
        <w:ind w:firstLine="709"/>
        <w:jc w:val="both"/>
        <w:rPr>
          <w:b/>
          <w:i/>
          <w:caps/>
          <w:color w:val="000000"/>
        </w:rPr>
      </w:pPr>
      <w:r w:rsidRPr="000A3C17">
        <w:rPr>
          <w:color w:val="000000"/>
        </w:rPr>
        <w:lastRenderedPageBreak/>
        <w:t>При определении экономической эффективности от внедрения энергосберегающих механизированных технологий производства зерна зерновых культур определялись такие характеристики, как затраты труда на 1 гектар посева и 1 центнер продукции, удельный размер капиталовложений, расход ГСМ, эксплуатационные затраты, себестоимость производимой продукции и др.</w:t>
      </w:r>
    </w:p>
    <w:p w:rsidR="003368AA" w:rsidRPr="000A3C17" w:rsidRDefault="003368AA" w:rsidP="003368AA">
      <w:pPr>
        <w:pStyle w:val="BodyTextIndent"/>
        <w:spacing w:line="360" w:lineRule="auto"/>
        <w:ind w:firstLine="709"/>
        <w:jc w:val="both"/>
        <w:rPr>
          <w:b/>
          <w:i/>
          <w:caps/>
          <w:color w:val="000000"/>
        </w:rPr>
      </w:pPr>
      <w:r w:rsidRPr="000A3C17">
        <w:rPr>
          <w:color w:val="000000"/>
        </w:rPr>
        <w:t>В качестве базы сравнения принимались существующие в зоне юга РФ традиционные технологии производства зернобобовых культур, использующие серийные средства механизации.</w:t>
      </w:r>
    </w:p>
    <w:p w:rsidR="003368AA" w:rsidRDefault="003368AA" w:rsidP="003368AA">
      <w:pPr>
        <w:pStyle w:val="BodyTextIndent"/>
        <w:spacing w:line="360" w:lineRule="auto"/>
        <w:ind w:firstLine="709"/>
        <w:jc w:val="both"/>
        <w:rPr>
          <w:color w:val="000000"/>
        </w:rPr>
      </w:pPr>
      <w:r w:rsidRPr="000A3C17">
        <w:rPr>
          <w:color w:val="000000"/>
        </w:rPr>
        <w:t>Расчеты проводились на основе полученных результатов экспериментальных исследований по обработке почвы, материальных затрат и урожайности, приведённые к площади сельхозпредприятия размером в 1000 га.</w:t>
      </w:r>
    </w:p>
    <w:p w:rsidR="00C12393" w:rsidRDefault="00C12393" w:rsidP="00C12393">
      <w:pPr>
        <w:spacing w:line="360" w:lineRule="auto"/>
        <w:rPr>
          <w:color w:val="000000"/>
        </w:rPr>
      </w:pPr>
      <w:r w:rsidRPr="000A3C17">
        <w:rPr>
          <w:color w:val="000000"/>
        </w:rPr>
        <w:t xml:space="preserve">На рисунке 3 приведена динамика изменений этих экономических показателей в целом при производстве озимой пшеницы. </w:t>
      </w:r>
    </w:p>
    <w:p w:rsidR="00C12393" w:rsidRDefault="00C12393" w:rsidP="00C12393">
      <w:pPr>
        <w:spacing w:line="360" w:lineRule="auto"/>
        <w:ind w:firstLine="0"/>
        <w:rPr>
          <w:color w:val="000000"/>
        </w:rPr>
      </w:pPr>
      <w:r>
        <w:rPr>
          <w:noProof/>
          <w:lang w:eastAsia="ru-RU"/>
        </w:rPr>
        <w:drawing>
          <wp:inline distT="0" distB="0" distL="0" distR="0" wp14:anchorId="1AE002E5" wp14:editId="3AB4DBFA">
            <wp:extent cx="5759450" cy="26797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12393" w:rsidRPr="000A3C17" w:rsidRDefault="00C12393" w:rsidP="00176AC7">
      <w:pPr>
        <w:ind w:firstLine="0"/>
        <w:jc w:val="center"/>
        <w:rPr>
          <w:color w:val="000000"/>
        </w:rPr>
      </w:pPr>
      <w:r w:rsidRPr="000A3C17">
        <w:rPr>
          <w:color w:val="000000"/>
        </w:rPr>
        <w:t xml:space="preserve">Рисунок 3 – Изменение экономических показателей при </w:t>
      </w:r>
    </w:p>
    <w:p w:rsidR="00C12393" w:rsidRPr="000A3C17" w:rsidRDefault="00C12393" w:rsidP="00176AC7">
      <w:pPr>
        <w:ind w:firstLine="0"/>
        <w:jc w:val="center"/>
        <w:rPr>
          <w:color w:val="000000"/>
        </w:rPr>
      </w:pPr>
      <w:r w:rsidRPr="000A3C17">
        <w:rPr>
          <w:color w:val="000000"/>
        </w:rPr>
        <w:t>производстве озимой пшеницы</w:t>
      </w:r>
    </w:p>
    <w:p w:rsidR="00C12393" w:rsidRPr="000A3C17" w:rsidRDefault="00C12393" w:rsidP="00C12393">
      <w:pPr>
        <w:spacing w:line="360" w:lineRule="auto"/>
        <w:rPr>
          <w:color w:val="000000"/>
          <w:szCs w:val="28"/>
        </w:rPr>
      </w:pPr>
    </w:p>
    <w:p w:rsidR="00C12393" w:rsidRPr="000A3C17" w:rsidRDefault="00C12393" w:rsidP="00C12393">
      <w:pPr>
        <w:spacing w:line="360" w:lineRule="auto"/>
        <w:rPr>
          <w:color w:val="000000"/>
          <w:szCs w:val="28"/>
        </w:rPr>
      </w:pPr>
      <w:r w:rsidRPr="000A3C17">
        <w:rPr>
          <w:color w:val="000000"/>
          <w:szCs w:val="28"/>
        </w:rPr>
        <w:t>Из рисунка 3 видно, что самой затратной является технология основной обработки почвы плугом ПН5-35, так как и эксплуатационные затра</w:t>
      </w:r>
      <w:r w:rsidRPr="000A3C17">
        <w:rPr>
          <w:color w:val="000000"/>
          <w:szCs w:val="28"/>
        </w:rPr>
        <w:lastRenderedPageBreak/>
        <w:t xml:space="preserve">ты, и затраты труда, и расход топлива при этой технологии имеют экстремальные значения. </w:t>
      </w:r>
    </w:p>
    <w:p w:rsidR="00C12393" w:rsidRPr="000A3C17" w:rsidRDefault="00C12393" w:rsidP="00C12393">
      <w:pPr>
        <w:spacing w:line="360" w:lineRule="auto"/>
        <w:rPr>
          <w:color w:val="000000"/>
          <w:szCs w:val="28"/>
        </w:rPr>
      </w:pPr>
      <w:r w:rsidRPr="000A3C17">
        <w:rPr>
          <w:color w:val="000000"/>
          <w:szCs w:val="28"/>
        </w:rPr>
        <w:t xml:space="preserve">Самой эффективной является </w:t>
      </w:r>
      <w:r w:rsidR="00AB008C">
        <w:rPr>
          <w:color w:val="000000"/>
          <w:szCs w:val="28"/>
        </w:rPr>
        <w:t xml:space="preserve">мелкая </w:t>
      </w:r>
      <w:r w:rsidRPr="000A3C17">
        <w:rPr>
          <w:color w:val="000000"/>
          <w:szCs w:val="28"/>
        </w:rPr>
        <w:t xml:space="preserve">обработка почвы </w:t>
      </w:r>
      <w:r w:rsidRPr="000A3C17">
        <w:rPr>
          <w:color w:val="000000" w:themeColor="text1"/>
          <w:szCs w:val="28"/>
        </w:rPr>
        <w:t>по всем рассматриваемым</w:t>
      </w:r>
      <w:r w:rsidRPr="000A3C17">
        <w:rPr>
          <w:color w:val="000000"/>
          <w:szCs w:val="28"/>
        </w:rPr>
        <w:t xml:space="preserve"> показателям. </w:t>
      </w:r>
    </w:p>
    <w:p w:rsidR="00176AC7" w:rsidRPr="000A3C17" w:rsidRDefault="00176AC7" w:rsidP="00176AC7">
      <w:pPr>
        <w:spacing w:line="360" w:lineRule="auto"/>
        <w:rPr>
          <w:color w:val="000000"/>
          <w:szCs w:val="28"/>
        </w:rPr>
      </w:pPr>
      <w:r w:rsidRPr="000A3C17">
        <w:rPr>
          <w:color w:val="000000"/>
          <w:szCs w:val="28"/>
        </w:rPr>
        <w:t xml:space="preserve">В таблице </w:t>
      </w:r>
      <w:r>
        <w:rPr>
          <w:color w:val="000000"/>
          <w:szCs w:val="28"/>
        </w:rPr>
        <w:t>3</w:t>
      </w:r>
      <w:r w:rsidRPr="000A3C17">
        <w:rPr>
          <w:color w:val="FF0000"/>
          <w:szCs w:val="28"/>
        </w:rPr>
        <w:t xml:space="preserve"> </w:t>
      </w:r>
      <w:r w:rsidRPr="000A3C17">
        <w:rPr>
          <w:color w:val="000000"/>
          <w:szCs w:val="28"/>
        </w:rPr>
        <w:t>приведена калькуляция себестоимости производства озимой пшеницы.</w:t>
      </w:r>
    </w:p>
    <w:p w:rsidR="00176AC7" w:rsidRPr="000A3C17" w:rsidRDefault="00176AC7" w:rsidP="00176AC7">
      <w:pPr>
        <w:spacing w:line="360" w:lineRule="auto"/>
        <w:rPr>
          <w:color w:val="000000"/>
          <w:szCs w:val="28"/>
        </w:rPr>
      </w:pPr>
      <w:r w:rsidRPr="000A3C17">
        <w:rPr>
          <w:color w:val="000000"/>
          <w:szCs w:val="28"/>
        </w:rPr>
        <w:t xml:space="preserve">Таблица </w:t>
      </w:r>
      <w:r>
        <w:rPr>
          <w:color w:val="000000"/>
          <w:szCs w:val="28"/>
        </w:rPr>
        <w:t>3</w:t>
      </w:r>
      <w:r w:rsidRPr="000A3C17">
        <w:rPr>
          <w:color w:val="000000"/>
          <w:szCs w:val="28"/>
        </w:rPr>
        <w:t xml:space="preserve"> – Калькуляция себестоимости производства </w:t>
      </w:r>
    </w:p>
    <w:p w:rsidR="00176AC7" w:rsidRPr="000A3C17" w:rsidRDefault="00176AC7" w:rsidP="00176AC7">
      <w:pPr>
        <w:spacing w:line="360" w:lineRule="auto"/>
        <w:rPr>
          <w:color w:val="000000"/>
          <w:szCs w:val="28"/>
        </w:rPr>
      </w:pPr>
      <w:r>
        <w:rPr>
          <w:color w:val="000000"/>
          <w:szCs w:val="28"/>
        </w:rPr>
        <w:t xml:space="preserve">                     </w:t>
      </w:r>
      <w:r w:rsidRPr="000A3C17">
        <w:rPr>
          <w:color w:val="000000"/>
          <w:szCs w:val="28"/>
        </w:rPr>
        <w:t>озимой пшеницы в расчёте на 1 ц</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921"/>
        <w:gridCol w:w="921"/>
        <w:gridCol w:w="922"/>
        <w:gridCol w:w="921"/>
        <w:gridCol w:w="921"/>
        <w:gridCol w:w="922"/>
      </w:tblGrid>
      <w:tr w:rsidR="00176AC7" w:rsidRPr="000A3C17" w:rsidTr="00176AC7">
        <w:tc>
          <w:tcPr>
            <w:tcW w:w="3544" w:type="dxa"/>
            <w:vMerge w:val="restart"/>
            <w:vAlign w:val="center"/>
          </w:tcPr>
          <w:p w:rsidR="00176AC7" w:rsidRPr="000A3C17" w:rsidRDefault="00176AC7" w:rsidP="00176AC7">
            <w:pPr>
              <w:spacing w:line="240" w:lineRule="auto"/>
              <w:ind w:firstLine="0"/>
              <w:jc w:val="center"/>
              <w:rPr>
                <w:color w:val="000000"/>
              </w:rPr>
            </w:pPr>
            <w:r w:rsidRPr="000A3C17">
              <w:rPr>
                <w:color w:val="000000"/>
              </w:rPr>
              <w:t xml:space="preserve">Наименование </w:t>
            </w:r>
          </w:p>
          <w:p w:rsidR="00176AC7" w:rsidRPr="000A3C17" w:rsidRDefault="00176AC7" w:rsidP="00176AC7">
            <w:pPr>
              <w:spacing w:line="240" w:lineRule="auto"/>
              <w:ind w:firstLine="0"/>
              <w:jc w:val="center"/>
              <w:rPr>
                <w:color w:val="000000"/>
              </w:rPr>
            </w:pPr>
            <w:r w:rsidRPr="000A3C17">
              <w:rPr>
                <w:color w:val="000000"/>
              </w:rPr>
              <w:t>показателей</w:t>
            </w:r>
          </w:p>
        </w:tc>
        <w:tc>
          <w:tcPr>
            <w:tcW w:w="5528" w:type="dxa"/>
            <w:gridSpan w:val="6"/>
            <w:vAlign w:val="center"/>
          </w:tcPr>
          <w:p w:rsidR="00176AC7" w:rsidRPr="000A3C17" w:rsidRDefault="00176AC7" w:rsidP="00176AC7">
            <w:pPr>
              <w:spacing w:line="240" w:lineRule="auto"/>
              <w:ind w:firstLine="0"/>
              <w:jc w:val="center"/>
              <w:rPr>
                <w:color w:val="000000"/>
              </w:rPr>
            </w:pPr>
            <w:r w:rsidRPr="000A3C17">
              <w:rPr>
                <w:color w:val="000000"/>
              </w:rPr>
              <w:t>Технологии основной обработки почвы</w:t>
            </w:r>
          </w:p>
        </w:tc>
      </w:tr>
      <w:tr w:rsidR="00176AC7" w:rsidRPr="000A3C17" w:rsidTr="00176AC7">
        <w:tc>
          <w:tcPr>
            <w:tcW w:w="3544" w:type="dxa"/>
            <w:vMerge/>
          </w:tcPr>
          <w:p w:rsidR="00176AC7" w:rsidRPr="000A3C17" w:rsidRDefault="00176AC7" w:rsidP="00176AC7">
            <w:pPr>
              <w:spacing w:line="240" w:lineRule="auto"/>
              <w:ind w:firstLine="0"/>
              <w:rPr>
                <w:color w:val="000000"/>
              </w:rPr>
            </w:pPr>
          </w:p>
        </w:tc>
        <w:tc>
          <w:tcPr>
            <w:tcW w:w="1842" w:type="dxa"/>
            <w:gridSpan w:val="2"/>
          </w:tcPr>
          <w:p w:rsidR="00176AC7" w:rsidRPr="000A3C17" w:rsidRDefault="00176AC7" w:rsidP="00176AC7">
            <w:pPr>
              <w:spacing w:line="240" w:lineRule="auto"/>
              <w:ind w:firstLine="0"/>
              <w:jc w:val="center"/>
            </w:pPr>
            <w:r w:rsidRPr="000A3C17">
              <w:rPr>
                <w:color w:val="000000"/>
              </w:rPr>
              <w:t>Поверхностная (Б7Т)</w:t>
            </w:r>
          </w:p>
        </w:tc>
        <w:tc>
          <w:tcPr>
            <w:tcW w:w="1843" w:type="dxa"/>
            <w:gridSpan w:val="2"/>
          </w:tcPr>
          <w:p w:rsidR="00176AC7" w:rsidRPr="000A3C17" w:rsidRDefault="00176AC7" w:rsidP="00AB008C">
            <w:pPr>
              <w:spacing w:line="240" w:lineRule="auto"/>
              <w:ind w:firstLine="0"/>
              <w:jc w:val="center"/>
            </w:pPr>
            <w:r w:rsidRPr="000A3C17">
              <w:rPr>
                <w:color w:val="000000"/>
              </w:rPr>
              <w:t>Мелкая (</w:t>
            </w:r>
            <w:r w:rsidR="00AB008C">
              <w:rPr>
                <w:color w:val="000000"/>
              </w:rPr>
              <w:t>АПК-4</w:t>
            </w:r>
            <w:r w:rsidRPr="000A3C17">
              <w:rPr>
                <w:color w:val="000000"/>
              </w:rPr>
              <w:t>)</w:t>
            </w:r>
          </w:p>
        </w:tc>
        <w:tc>
          <w:tcPr>
            <w:tcW w:w="1843" w:type="dxa"/>
            <w:gridSpan w:val="2"/>
          </w:tcPr>
          <w:p w:rsidR="00176AC7" w:rsidRPr="000A3C17" w:rsidRDefault="00176AC7" w:rsidP="00176AC7">
            <w:pPr>
              <w:spacing w:line="240" w:lineRule="auto"/>
              <w:ind w:firstLine="0"/>
              <w:jc w:val="center"/>
              <w:rPr>
                <w:color w:val="000000"/>
              </w:rPr>
            </w:pPr>
            <w:r w:rsidRPr="000A3C17">
              <w:rPr>
                <w:color w:val="000000"/>
              </w:rPr>
              <w:t xml:space="preserve">Послойная </w:t>
            </w:r>
          </w:p>
          <w:p w:rsidR="00176AC7" w:rsidRPr="000A3C17" w:rsidRDefault="00176AC7" w:rsidP="00176AC7">
            <w:pPr>
              <w:spacing w:line="240" w:lineRule="auto"/>
              <w:ind w:firstLine="0"/>
              <w:jc w:val="center"/>
            </w:pPr>
            <w:r w:rsidRPr="000A3C17">
              <w:rPr>
                <w:color w:val="000000"/>
              </w:rPr>
              <w:t>(ПН5-35)</w:t>
            </w:r>
          </w:p>
        </w:tc>
      </w:tr>
      <w:tr w:rsidR="00176AC7" w:rsidRPr="000A3C17" w:rsidTr="00176AC7">
        <w:tc>
          <w:tcPr>
            <w:tcW w:w="3544" w:type="dxa"/>
            <w:vMerge/>
          </w:tcPr>
          <w:p w:rsidR="00176AC7" w:rsidRPr="000A3C17" w:rsidRDefault="00176AC7" w:rsidP="00176AC7">
            <w:pPr>
              <w:spacing w:line="240" w:lineRule="auto"/>
              <w:ind w:firstLine="0"/>
              <w:rPr>
                <w:color w:val="000000"/>
              </w:rPr>
            </w:pPr>
          </w:p>
        </w:tc>
        <w:tc>
          <w:tcPr>
            <w:tcW w:w="921" w:type="dxa"/>
          </w:tcPr>
          <w:p w:rsidR="00176AC7" w:rsidRPr="000A3C17" w:rsidRDefault="00176AC7" w:rsidP="00176AC7">
            <w:pPr>
              <w:spacing w:line="240" w:lineRule="auto"/>
              <w:ind w:left="-108" w:right="-60" w:firstLine="0"/>
              <w:jc w:val="center"/>
            </w:pPr>
            <w:r w:rsidRPr="000A3C17">
              <w:t>руб./ц</w:t>
            </w:r>
          </w:p>
        </w:tc>
        <w:tc>
          <w:tcPr>
            <w:tcW w:w="921" w:type="dxa"/>
            <w:shd w:val="clear" w:color="auto" w:fill="auto"/>
          </w:tcPr>
          <w:p w:rsidR="00176AC7" w:rsidRPr="000A3C17" w:rsidRDefault="00176AC7" w:rsidP="00176AC7">
            <w:pPr>
              <w:spacing w:line="240" w:lineRule="auto"/>
              <w:ind w:left="-108" w:right="-60" w:firstLine="0"/>
              <w:jc w:val="center"/>
            </w:pPr>
            <w:r w:rsidRPr="000A3C17">
              <w:t>%</w:t>
            </w:r>
          </w:p>
        </w:tc>
        <w:tc>
          <w:tcPr>
            <w:tcW w:w="922" w:type="dxa"/>
          </w:tcPr>
          <w:p w:rsidR="00176AC7" w:rsidRPr="000A3C17" w:rsidRDefault="00176AC7" w:rsidP="00176AC7">
            <w:pPr>
              <w:spacing w:line="240" w:lineRule="auto"/>
              <w:ind w:left="-108" w:right="-60" w:firstLine="0"/>
              <w:jc w:val="center"/>
            </w:pPr>
            <w:r w:rsidRPr="000A3C17">
              <w:t>руб./ц</w:t>
            </w:r>
          </w:p>
        </w:tc>
        <w:tc>
          <w:tcPr>
            <w:tcW w:w="921" w:type="dxa"/>
            <w:shd w:val="clear" w:color="auto" w:fill="auto"/>
          </w:tcPr>
          <w:p w:rsidR="00176AC7" w:rsidRPr="000A3C17" w:rsidRDefault="00176AC7" w:rsidP="00176AC7">
            <w:pPr>
              <w:spacing w:line="240" w:lineRule="auto"/>
              <w:ind w:left="-108" w:right="-60" w:firstLine="0"/>
              <w:jc w:val="center"/>
            </w:pPr>
            <w:r w:rsidRPr="000A3C17">
              <w:t>%</w:t>
            </w:r>
          </w:p>
        </w:tc>
        <w:tc>
          <w:tcPr>
            <w:tcW w:w="921" w:type="dxa"/>
          </w:tcPr>
          <w:p w:rsidR="00176AC7" w:rsidRPr="000A3C17" w:rsidRDefault="00176AC7" w:rsidP="00176AC7">
            <w:pPr>
              <w:spacing w:line="240" w:lineRule="auto"/>
              <w:ind w:left="-108" w:right="-60" w:firstLine="0"/>
              <w:jc w:val="center"/>
            </w:pPr>
            <w:r w:rsidRPr="000A3C17">
              <w:t>руб./ц</w:t>
            </w:r>
          </w:p>
        </w:tc>
        <w:tc>
          <w:tcPr>
            <w:tcW w:w="922" w:type="dxa"/>
          </w:tcPr>
          <w:p w:rsidR="00176AC7" w:rsidRPr="000A3C17" w:rsidRDefault="00176AC7" w:rsidP="00176AC7">
            <w:pPr>
              <w:spacing w:line="240" w:lineRule="auto"/>
              <w:ind w:left="-108" w:right="-60" w:firstLine="0"/>
              <w:jc w:val="center"/>
            </w:pPr>
            <w:r w:rsidRPr="000A3C17">
              <w:t>%</w:t>
            </w:r>
          </w:p>
        </w:tc>
      </w:tr>
      <w:tr w:rsidR="00176AC7" w:rsidRPr="000A3C17" w:rsidTr="00176AC7">
        <w:tc>
          <w:tcPr>
            <w:tcW w:w="3544" w:type="dxa"/>
          </w:tcPr>
          <w:p w:rsidR="00176AC7" w:rsidRPr="000A3C17" w:rsidRDefault="00176AC7" w:rsidP="00176AC7">
            <w:pPr>
              <w:spacing w:line="240" w:lineRule="auto"/>
              <w:ind w:right="-108" w:firstLine="0"/>
              <w:rPr>
                <w:color w:val="000000"/>
              </w:rPr>
            </w:pPr>
            <w:r w:rsidRPr="000A3C17">
              <w:rPr>
                <w:color w:val="000000"/>
              </w:rPr>
              <w:t>Заработная плата</w:t>
            </w:r>
          </w:p>
        </w:tc>
        <w:tc>
          <w:tcPr>
            <w:tcW w:w="921" w:type="dxa"/>
          </w:tcPr>
          <w:p w:rsidR="00176AC7" w:rsidRPr="00C0084A" w:rsidRDefault="00176AC7" w:rsidP="00176AC7">
            <w:pPr>
              <w:spacing w:line="240" w:lineRule="auto"/>
              <w:ind w:firstLine="0"/>
              <w:jc w:val="center"/>
              <w:rPr>
                <w:color w:val="000000"/>
              </w:rPr>
            </w:pPr>
            <w:r w:rsidRPr="00C0084A">
              <w:rPr>
                <w:color w:val="000000"/>
              </w:rPr>
              <w:t>10,2</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0,7</w:t>
            </w:r>
          </w:p>
        </w:tc>
        <w:tc>
          <w:tcPr>
            <w:tcW w:w="922" w:type="dxa"/>
          </w:tcPr>
          <w:p w:rsidR="00176AC7" w:rsidRPr="00C0084A" w:rsidRDefault="00176AC7" w:rsidP="00176AC7">
            <w:pPr>
              <w:spacing w:line="240" w:lineRule="auto"/>
              <w:ind w:firstLine="0"/>
              <w:jc w:val="center"/>
              <w:rPr>
                <w:color w:val="000000"/>
              </w:rPr>
            </w:pPr>
            <w:r w:rsidRPr="00C0084A">
              <w:rPr>
                <w:color w:val="000000"/>
              </w:rPr>
              <w:t>9,8</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0,6</w:t>
            </w:r>
          </w:p>
        </w:tc>
        <w:tc>
          <w:tcPr>
            <w:tcW w:w="921" w:type="dxa"/>
          </w:tcPr>
          <w:p w:rsidR="00176AC7" w:rsidRPr="00C0084A" w:rsidRDefault="00176AC7" w:rsidP="00176AC7">
            <w:pPr>
              <w:spacing w:line="240" w:lineRule="auto"/>
              <w:ind w:firstLine="0"/>
              <w:jc w:val="center"/>
              <w:rPr>
                <w:color w:val="000000"/>
              </w:rPr>
            </w:pPr>
            <w:r w:rsidRPr="00C0084A">
              <w:rPr>
                <w:color w:val="000000"/>
              </w:rPr>
              <w:t>11,9</w:t>
            </w:r>
          </w:p>
        </w:tc>
        <w:tc>
          <w:tcPr>
            <w:tcW w:w="922"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0,7</w:t>
            </w:r>
          </w:p>
        </w:tc>
      </w:tr>
      <w:tr w:rsidR="00176AC7" w:rsidRPr="000A3C17" w:rsidTr="00176AC7">
        <w:tc>
          <w:tcPr>
            <w:tcW w:w="3544" w:type="dxa"/>
          </w:tcPr>
          <w:p w:rsidR="00176AC7" w:rsidRPr="000A3C17" w:rsidRDefault="00176AC7" w:rsidP="00176AC7">
            <w:pPr>
              <w:spacing w:line="240" w:lineRule="auto"/>
              <w:ind w:right="-108" w:firstLine="0"/>
              <w:rPr>
                <w:color w:val="000000"/>
              </w:rPr>
            </w:pPr>
            <w:r w:rsidRPr="000A3C17">
              <w:rPr>
                <w:color w:val="000000"/>
              </w:rPr>
              <w:t>Стоимость ГСМ</w:t>
            </w:r>
          </w:p>
        </w:tc>
        <w:tc>
          <w:tcPr>
            <w:tcW w:w="921" w:type="dxa"/>
          </w:tcPr>
          <w:p w:rsidR="00176AC7" w:rsidRPr="00C0084A" w:rsidRDefault="00176AC7" w:rsidP="00176AC7">
            <w:pPr>
              <w:spacing w:line="240" w:lineRule="auto"/>
              <w:ind w:firstLine="0"/>
              <w:jc w:val="center"/>
              <w:rPr>
                <w:color w:val="000000"/>
              </w:rPr>
            </w:pPr>
            <w:r w:rsidRPr="00C0084A">
              <w:rPr>
                <w:color w:val="000000"/>
              </w:rPr>
              <w:t>47,8</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3,4</w:t>
            </w:r>
          </w:p>
        </w:tc>
        <w:tc>
          <w:tcPr>
            <w:tcW w:w="922" w:type="dxa"/>
          </w:tcPr>
          <w:p w:rsidR="00176AC7" w:rsidRPr="00C0084A" w:rsidRDefault="00176AC7" w:rsidP="00176AC7">
            <w:pPr>
              <w:spacing w:line="240" w:lineRule="auto"/>
              <w:ind w:firstLine="0"/>
              <w:jc w:val="center"/>
              <w:rPr>
                <w:color w:val="000000"/>
              </w:rPr>
            </w:pPr>
            <w:r w:rsidRPr="00C0084A">
              <w:rPr>
                <w:color w:val="000000"/>
              </w:rPr>
              <w:t>38</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2,4</w:t>
            </w:r>
          </w:p>
        </w:tc>
        <w:tc>
          <w:tcPr>
            <w:tcW w:w="921" w:type="dxa"/>
          </w:tcPr>
          <w:p w:rsidR="00176AC7" w:rsidRPr="00C0084A" w:rsidRDefault="00176AC7" w:rsidP="00176AC7">
            <w:pPr>
              <w:spacing w:line="240" w:lineRule="auto"/>
              <w:ind w:firstLine="0"/>
              <w:jc w:val="center"/>
              <w:rPr>
                <w:color w:val="000000"/>
              </w:rPr>
            </w:pPr>
            <w:r w:rsidRPr="00C0084A">
              <w:rPr>
                <w:color w:val="000000"/>
              </w:rPr>
              <w:t>56,2</w:t>
            </w:r>
          </w:p>
        </w:tc>
        <w:tc>
          <w:tcPr>
            <w:tcW w:w="922"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3,4</w:t>
            </w:r>
          </w:p>
        </w:tc>
      </w:tr>
      <w:tr w:rsidR="00176AC7" w:rsidRPr="000A3C17" w:rsidTr="00176AC7">
        <w:tc>
          <w:tcPr>
            <w:tcW w:w="3544" w:type="dxa"/>
          </w:tcPr>
          <w:p w:rsidR="00176AC7" w:rsidRPr="000A3C17" w:rsidRDefault="00176AC7" w:rsidP="00176AC7">
            <w:pPr>
              <w:spacing w:line="240" w:lineRule="auto"/>
              <w:ind w:right="-108" w:firstLine="0"/>
              <w:rPr>
                <w:color w:val="000000"/>
              </w:rPr>
            </w:pPr>
            <w:r w:rsidRPr="000A3C17">
              <w:rPr>
                <w:color w:val="000000"/>
              </w:rPr>
              <w:t>Стоимость семян</w:t>
            </w:r>
          </w:p>
        </w:tc>
        <w:tc>
          <w:tcPr>
            <w:tcW w:w="921" w:type="dxa"/>
          </w:tcPr>
          <w:p w:rsidR="00176AC7" w:rsidRPr="00C0084A" w:rsidRDefault="00176AC7" w:rsidP="00176AC7">
            <w:pPr>
              <w:spacing w:line="240" w:lineRule="auto"/>
              <w:ind w:firstLine="0"/>
              <w:jc w:val="center"/>
              <w:rPr>
                <w:color w:val="000000"/>
              </w:rPr>
            </w:pPr>
            <w:r w:rsidRPr="00C0084A">
              <w:rPr>
                <w:color w:val="000000"/>
              </w:rPr>
              <w:t>82,5</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5,8</w:t>
            </w:r>
          </w:p>
        </w:tc>
        <w:tc>
          <w:tcPr>
            <w:tcW w:w="922" w:type="dxa"/>
          </w:tcPr>
          <w:p w:rsidR="00176AC7" w:rsidRPr="00C0084A" w:rsidRDefault="00176AC7" w:rsidP="00176AC7">
            <w:pPr>
              <w:spacing w:line="240" w:lineRule="auto"/>
              <w:ind w:firstLine="0"/>
              <w:jc w:val="center"/>
              <w:rPr>
                <w:color w:val="000000"/>
              </w:rPr>
            </w:pPr>
            <w:r w:rsidRPr="00C0084A">
              <w:rPr>
                <w:color w:val="000000"/>
              </w:rPr>
              <w:t>85,1</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5,3</w:t>
            </w:r>
          </w:p>
        </w:tc>
        <w:tc>
          <w:tcPr>
            <w:tcW w:w="921" w:type="dxa"/>
          </w:tcPr>
          <w:p w:rsidR="00176AC7" w:rsidRPr="00C0084A" w:rsidRDefault="00176AC7" w:rsidP="00176AC7">
            <w:pPr>
              <w:spacing w:line="240" w:lineRule="auto"/>
              <w:ind w:firstLine="0"/>
              <w:jc w:val="center"/>
              <w:rPr>
                <w:color w:val="000000"/>
              </w:rPr>
            </w:pPr>
            <w:r w:rsidRPr="00C0084A">
              <w:rPr>
                <w:color w:val="000000"/>
              </w:rPr>
              <w:t>83,8</w:t>
            </w:r>
          </w:p>
        </w:tc>
        <w:tc>
          <w:tcPr>
            <w:tcW w:w="922"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5,0</w:t>
            </w:r>
          </w:p>
        </w:tc>
      </w:tr>
      <w:tr w:rsidR="00176AC7" w:rsidRPr="000A3C17" w:rsidTr="00176AC7">
        <w:tc>
          <w:tcPr>
            <w:tcW w:w="3544" w:type="dxa"/>
          </w:tcPr>
          <w:p w:rsidR="00176AC7" w:rsidRPr="000A3C17" w:rsidRDefault="00176AC7" w:rsidP="00176AC7">
            <w:pPr>
              <w:spacing w:line="240" w:lineRule="auto"/>
              <w:ind w:right="-108" w:firstLine="0"/>
              <w:rPr>
                <w:color w:val="000000"/>
              </w:rPr>
            </w:pPr>
            <w:r w:rsidRPr="000A3C17">
              <w:rPr>
                <w:color w:val="000000"/>
              </w:rPr>
              <w:t>Стоимость удобрений</w:t>
            </w:r>
          </w:p>
        </w:tc>
        <w:tc>
          <w:tcPr>
            <w:tcW w:w="921" w:type="dxa"/>
          </w:tcPr>
          <w:p w:rsidR="00176AC7" w:rsidRPr="00C0084A" w:rsidRDefault="00176AC7" w:rsidP="00176AC7">
            <w:pPr>
              <w:spacing w:line="240" w:lineRule="auto"/>
              <w:ind w:firstLine="0"/>
              <w:jc w:val="center"/>
              <w:rPr>
                <w:color w:val="000000"/>
              </w:rPr>
            </w:pPr>
            <w:r w:rsidRPr="00C0084A">
              <w:rPr>
                <w:color w:val="000000"/>
              </w:rPr>
              <w:t>83,4</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5,9</w:t>
            </w:r>
          </w:p>
        </w:tc>
        <w:tc>
          <w:tcPr>
            <w:tcW w:w="922" w:type="dxa"/>
          </w:tcPr>
          <w:p w:rsidR="00176AC7" w:rsidRPr="00C0084A" w:rsidRDefault="00176AC7" w:rsidP="00176AC7">
            <w:pPr>
              <w:spacing w:line="240" w:lineRule="auto"/>
              <w:ind w:firstLine="0"/>
              <w:jc w:val="center"/>
              <w:rPr>
                <w:color w:val="000000"/>
              </w:rPr>
            </w:pPr>
            <w:r w:rsidRPr="00C0084A">
              <w:rPr>
                <w:color w:val="000000"/>
              </w:rPr>
              <w:t>86</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5,4</w:t>
            </w:r>
          </w:p>
        </w:tc>
        <w:tc>
          <w:tcPr>
            <w:tcW w:w="921" w:type="dxa"/>
          </w:tcPr>
          <w:p w:rsidR="00176AC7" w:rsidRPr="00C0084A" w:rsidRDefault="00176AC7" w:rsidP="00176AC7">
            <w:pPr>
              <w:spacing w:line="240" w:lineRule="auto"/>
              <w:ind w:firstLine="0"/>
              <w:jc w:val="center"/>
              <w:rPr>
                <w:color w:val="000000"/>
              </w:rPr>
            </w:pPr>
            <w:r w:rsidRPr="00C0084A">
              <w:rPr>
                <w:color w:val="000000"/>
              </w:rPr>
              <w:t>84,7</w:t>
            </w:r>
          </w:p>
        </w:tc>
        <w:tc>
          <w:tcPr>
            <w:tcW w:w="922"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5,1</w:t>
            </w:r>
          </w:p>
        </w:tc>
      </w:tr>
      <w:tr w:rsidR="00176AC7" w:rsidRPr="000A3C17" w:rsidTr="00176AC7">
        <w:tc>
          <w:tcPr>
            <w:tcW w:w="3544" w:type="dxa"/>
          </w:tcPr>
          <w:p w:rsidR="00176AC7" w:rsidRPr="000A3C17" w:rsidRDefault="00176AC7" w:rsidP="00176AC7">
            <w:pPr>
              <w:spacing w:line="240" w:lineRule="auto"/>
              <w:ind w:right="-108" w:firstLine="0"/>
              <w:rPr>
                <w:color w:val="000000"/>
              </w:rPr>
            </w:pPr>
            <w:r w:rsidRPr="000A3C17">
              <w:rPr>
                <w:color w:val="000000"/>
              </w:rPr>
              <w:t>Стоимость средств защиты</w:t>
            </w:r>
          </w:p>
        </w:tc>
        <w:tc>
          <w:tcPr>
            <w:tcW w:w="921" w:type="dxa"/>
          </w:tcPr>
          <w:p w:rsidR="00176AC7" w:rsidRPr="00C0084A" w:rsidRDefault="00176AC7" w:rsidP="00176AC7">
            <w:pPr>
              <w:spacing w:line="240" w:lineRule="auto"/>
              <w:ind w:firstLine="0"/>
              <w:jc w:val="center"/>
              <w:rPr>
                <w:color w:val="000000"/>
              </w:rPr>
            </w:pPr>
            <w:r w:rsidRPr="00C0084A">
              <w:rPr>
                <w:color w:val="000000"/>
              </w:rPr>
              <w:t>41,8</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3,0</w:t>
            </w:r>
          </w:p>
        </w:tc>
        <w:tc>
          <w:tcPr>
            <w:tcW w:w="922" w:type="dxa"/>
          </w:tcPr>
          <w:p w:rsidR="00176AC7" w:rsidRPr="00C0084A" w:rsidRDefault="00176AC7" w:rsidP="00176AC7">
            <w:pPr>
              <w:spacing w:line="240" w:lineRule="auto"/>
              <w:ind w:firstLine="0"/>
              <w:jc w:val="center"/>
              <w:rPr>
                <w:color w:val="000000"/>
              </w:rPr>
            </w:pPr>
            <w:r w:rsidRPr="00C0084A">
              <w:rPr>
                <w:color w:val="000000"/>
              </w:rPr>
              <w:t>43,2</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2,7</w:t>
            </w:r>
          </w:p>
        </w:tc>
        <w:tc>
          <w:tcPr>
            <w:tcW w:w="921" w:type="dxa"/>
          </w:tcPr>
          <w:p w:rsidR="00176AC7" w:rsidRPr="00C0084A" w:rsidRDefault="00176AC7" w:rsidP="00176AC7">
            <w:pPr>
              <w:spacing w:line="240" w:lineRule="auto"/>
              <w:ind w:firstLine="0"/>
              <w:jc w:val="center"/>
              <w:rPr>
                <w:color w:val="000000"/>
              </w:rPr>
            </w:pPr>
            <w:r w:rsidRPr="00C0084A">
              <w:rPr>
                <w:color w:val="000000"/>
              </w:rPr>
              <w:t>42,5</w:t>
            </w:r>
          </w:p>
        </w:tc>
        <w:tc>
          <w:tcPr>
            <w:tcW w:w="922"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2,6</w:t>
            </w:r>
          </w:p>
        </w:tc>
      </w:tr>
      <w:tr w:rsidR="00176AC7" w:rsidRPr="000A3C17" w:rsidTr="00176AC7">
        <w:tc>
          <w:tcPr>
            <w:tcW w:w="3544" w:type="dxa"/>
          </w:tcPr>
          <w:p w:rsidR="00176AC7" w:rsidRPr="000A3C17" w:rsidRDefault="00176AC7" w:rsidP="00176AC7">
            <w:pPr>
              <w:spacing w:line="240" w:lineRule="auto"/>
              <w:ind w:right="-108" w:firstLine="0"/>
              <w:rPr>
                <w:color w:val="000000"/>
              </w:rPr>
            </w:pPr>
            <w:r w:rsidRPr="000A3C17">
              <w:rPr>
                <w:color w:val="000000"/>
              </w:rPr>
              <w:t>Амортизация</w:t>
            </w:r>
          </w:p>
        </w:tc>
        <w:tc>
          <w:tcPr>
            <w:tcW w:w="921" w:type="dxa"/>
          </w:tcPr>
          <w:p w:rsidR="00176AC7" w:rsidRPr="00C0084A" w:rsidRDefault="00176AC7" w:rsidP="00176AC7">
            <w:pPr>
              <w:spacing w:line="240" w:lineRule="auto"/>
              <w:ind w:firstLine="0"/>
              <w:jc w:val="center"/>
              <w:rPr>
                <w:color w:val="000000"/>
              </w:rPr>
            </w:pPr>
            <w:r w:rsidRPr="00C0084A">
              <w:rPr>
                <w:color w:val="000000"/>
              </w:rPr>
              <w:t>437,3</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31,0</w:t>
            </w:r>
          </w:p>
        </w:tc>
        <w:tc>
          <w:tcPr>
            <w:tcW w:w="922" w:type="dxa"/>
          </w:tcPr>
          <w:p w:rsidR="00176AC7" w:rsidRPr="00C0084A" w:rsidRDefault="00176AC7" w:rsidP="00176AC7">
            <w:pPr>
              <w:spacing w:line="240" w:lineRule="auto"/>
              <w:ind w:firstLine="0"/>
              <w:jc w:val="center"/>
              <w:rPr>
                <w:color w:val="000000"/>
              </w:rPr>
            </w:pPr>
            <w:r w:rsidRPr="00C0084A">
              <w:rPr>
                <w:color w:val="000000"/>
              </w:rPr>
              <w:t>380</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23,9</w:t>
            </w:r>
          </w:p>
        </w:tc>
        <w:tc>
          <w:tcPr>
            <w:tcW w:w="921" w:type="dxa"/>
          </w:tcPr>
          <w:p w:rsidR="00176AC7" w:rsidRPr="00C0084A" w:rsidRDefault="00176AC7" w:rsidP="00176AC7">
            <w:pPr>
              <w:spacing w:line="240" w:lineRule="auto"/>
              <w:ind w:firstLine="0"/>
              <w:jc w:val="center"/>
              <w:rPr>
                <w:color w:val="000000"/>
              </w:rPr>
            </w:pPr>
            <w:r w:rsidRPr="00C0084A">
              <w:rPr>
                <w:color w:val="000000"/>
              </w:rPr>
              <w:t>470,2</w:t>
            </w:r>
          </w:p>
        </w:tc>
        <w:tc>
          <w:tcPr>
            <w:tcW w:w="922"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28,3</w:t>
            </w:r>
          </w:p>
        </w:tc>
      </w:tr>
      <w:tr w:rsidR="00176AC7" w:rsidRPr="000A3C17" w:rsidTr="00176AC7">
        <w:tc>
          <w:tcPr>
            <w:tcW w:w="3544" w:type="dxa"/>
          </w:tcPr>
          <w:p w:rsidR="00176AC7" w:rsidRPr="000A3C17" w:rsidRDefault="00176AC7" w:rsidP="00176AC7">
            <w:pPr>
              <w:spacing w:line="240" w:lineRule="auto"/>
              <w:ind w:right="-108" w:firstLine="0"/>
              <w:rPr>
                <w:color w:val="000000"/>
              </w:rPr>
            </w:pPr>
            <w:r w:rsidRPr="000A3C17">
              <w:rPr>
                <w:color w:val="000000"/>
              </w:rPr>
              <w:t>Ремонт</w:t>
            </w:r>
          </w:p>
        </w:tc>
        <w:tc>
          <w:tcPr>
            <w:tcW w:w="921" w:type="dxa"/>
          </w:tcPr>
          <w:p w:rsidR="00176AC7" w:rsidRPr="00C0084A" w:rsidRDefault="00176AC7" w:rsidP="00176AC7">
            <w:pPr>
              <w:spacing w:line="240" w:lineRule="auto"/>
              <w:ind w:firstLine="0"/>
              <w:jc w:val="center"/>
              <w:rPr>
                <w:color w:val="000000"/>
              </w:rPr>
            </w:pPr>
            <w:r w:rsidRPr="00C0084A">
              <w:rPr>
                <w:color w:val="000000"/>
              </w:rPr>
              <w:t>115,6</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8,2</w:t>
            </w:r>
          </w:p>
        </w:tc>
        <w:tc>
          <w:tcPr>
            <w:tcW w:w="922" w:type="dxa"/>
          </w:tcPr>
          <w:p w:rsidR="00176AC7" w:rsidRPr="00C0084A" w:rsidRDefault="00176AC7" w:rsidP="00176AC7">
            <w:pPr>
              <w:spacing w:line="240" w:lineRule="auto"/>
              <w:ind w:firstLine="0"/>
              <w:jc w:val="center"/>
              <w:rPr>
                <w:color w:val="000000"/>
              </w:rPr>
            </w:pPr>
            <w:r w:rsidRPr="00C0084A">
              <w:rPr>
                <w:color w:val="000000"/>
              </w:rPr>
              <w:t>105</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6,6</w:t>
            </w:r>
          </w:p>
        </w:tc>
        <w:tc>
          <w:tcPr>
            <w:tcW w:w="921" w:type="dxa"/>
          </w:tcPr>
          <w:p w:rsidR="00176AC7" w:rsidRPr="00C0084A" w:rsidRDefault="00176AC7" w:rsidP="00176AC7">
            <w:pPr>
              <w:spacing w:line="240" w:lineRule="auto"/>
              <w:ind w:firstLine="0"/>
              <w:jc w:val="center"/>
              <w:rPr>
                <w:color w:val="000000"/>
              </w:rPr>
            </w:pPr>
            <w:r w:rsidRPr="00C0084A">
              <w:rPr>
                <w:color w:val="000000"/>
              </w:rPr>
              <w:t>123</w:t>
            </w:r>
          </w:p>
        </w:tc>
        <w:tc>
          <w:tcPr>
            <w:tcW w:w="922"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7,4</w:t>
            </w:r>
          </w:p>
        </w:tc>
      </w:tr>
      <w:tr w:rsidR="00176AC7" w:rsidRPr="000A3C17" w:rsidTr="00176AC7">
        <w:tc>
          <w:tcPr>
            <w:tcW w:w="3544" w:type="dxa"/>
          </w:tcPr>
          <w:p w:rsidR="00176AC7" w:rsidRPr="000A3C17" w:rsidRDefault="00176AC7" w:rsidP="00176AC7">
            <w:pPr>
              <w:spacing w:line="240" w:lineRule="auto"/>
              <w:ind w:right="-108" w:firstLine="0"/>
              <w:rPr>
                <w:color w:val="000000"/>
              </w:rPr>
            </w:pPr>
            <w:r w:rsidRPr="000A3C17">
              <w:rPr>
                <w:color w:val="000000"/>
              </w:rPr>
              <w:t>Накладные расходы</w:t>
            </w:r>
          </w:p>
        </w:tc>
        <w:tc>
          <w:tcPr>
            <w:tcW w:w="921" w:type="dxa"/>
          </w:tcPr>
          <w:p w:rsidR="00176AC7" w:rsidRPr="00C0084A" w:rsidRDefault="00176AC7" w:rsidP="00176AC7">
            <w:pPr>
              <w:spacing w:line="240" w:lineRule="auto"/>
              <w:ind w:firstLine="0"/>
              <w:jc w:val="center"/>
              <w:rPr>
                <w:color w:val="000000"/>
              </w:rPr>
            </w:pPr>
            <w:r w:rsidRPr="00C0084A">
              <w:rPr>
                <w:color w:val="000000"/>
              </w:rPr>
              <w:t>2,5</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0,2</w:t>
            </w:r>
          </w:p>
        </w:tc>
        <w:tc>
          <w:tcPr>
            <w:tcW w:w="922" w:type="dxa"/>
          </w:tcPr>
          <w:p w:rsidR="00176AC7" w:rsidRPr="00C0084A" w:rsidRDefault="00176AC7" w:rsidP="00176AC7">
            <w:pPr>
              <w:spacing w:line="240" w:lineRule="auto"/>
              <w:ind w:firstLine="0"/>
              <w:jc w:val="center"/>
              <w:rPr>
                <w:color w:val="000000"/>
              </w:rPr>
            </w:pPr>
            <w:r w:rsidRPr="00C0084A">
              <w:rPr>
                <w:color w:val="000000"/>
              </w:rPr>
              <w:t>2,4</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0,2</w:t>
            </w:r>
          </w:p>
        </w:tc>
        <w:tc>
          <w:tcPr>
            <w:tcW w:w="921" w:type="dxa"/>
          </w:tcPr>
          <w:p w:rsidR="00176AC7" w:rsidRPr="00C0084A" w:rsidRDefault="00176AC7" w:rsidP="00176AC7">
            <w:pPr>
              <w:spacing w:line="240" w:lineRule="auto"/>
              <w:ind w:firstLine="0"/>
              <w:jc w:val="center"/>
              <w:rPr>
                <w:color w:val="000000"/>
              </w:rPr>
            </w:pPr>
            <w:r w:rsidRPr="00C0084A">
              <w:rPr>
                <w:color w:val="000000"/>
              </w:rPr>
              <w:t>2,9</w:t>
            </w:r>
          </w:p>
        </w:tc>
        <w:tc>
          <w:tcPr>
            <w:tcW w:w="922"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0,2</w:t>
            </w:r>
          </w:p>
        </w:tc>
      </w:tr>
      <w:tr w:rsidR="00176AC7" w:rsidRPr="000A3C17" w:rsidTr="00176AC7">
        <w:tc>
          <w:tcPr>
            <w:tcW w:w="3544" w:type="dxa"/>
            <w:shd w:val="clear" w:color="auto" w:fill="D9D9D9" w:themeFill="background1" w:themeFillShade="D9"/>
          </w:tcPr>
          <w:p w:rsidR="00176AC7" w:rsidRPr="000A3C17" w:rsidRDefault="00176AC7" w:rsidP="00176AC7">
            <w:pPr>
              <w:spacing w:line="240" w:lineRule="auto"/>
              <w:ind w:right="-108" w:firstLine="0"/>
              <w:rPr>
                <w:color w:val="000000"/>
                <w:highlight w:val="yellow"/>
              </w:rPr>
            </w:pPr>
            <w:r w:rsidRPr="000A3C17">
              <w:rPr>
                <w:color w:val="000000"/>
              </w:rPr>
              <w:t>И т о г о</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821,1</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100</w:t>
            </w:r>
          </w:p>
        </w:tc>
        <w:tc>
          <w:tcPr>
            <w:tcW w:w="922"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749,5</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100</w:t>
            </w:r>
          </w:p>
        </w:tc>
        <w:tc>
          <w:tcPr>
            <w:tcW w:w="921"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875,2</w:t>
            </w:r>
          </w:p>
        </w:tc>
        <w:tc>
          <w:tcPr>
            <w:tcW w:w="922" w:type="dxa"/>
            <w:shd w:val="clear" w:color="auto" w:fill="D9D9D9" w:themeFill="background1" w:themeFillShade="D9"/>
          </w:tcPr>
          <w:p w:rsidR="00176AC7" w:rsidRPr="00C0084A" w:rsidRDefault="00176AC7" w:rsidP="00176AC7">
            <w:pPr>
              <w:spacing w:line="240" w:lineRule="auto"/>
              <w:ind w:firstLine="0"/>
              <w:jc w:val="center"/>
              <w:rPr>
                <w:color w:val="000000"/>
              </w:rPr>
            </w:pPr>
            <w:r w:rsidRPr="00C0084A">
              <w:rPr>
                <w:color w:val="000000"/>
              </w:rPr>
              <w:t>100</w:t>
            </w:r>
          </w:p>
        </w:tc>
      </w:tr>
      <w:tr w:rsidR="00176AC7" w:rsidRPr="000A3C17" w:rsidTr="00176AC7">
        <w:tc>
          <w:tcPr>
            <w:tcW w:w="3544" w:type="dxa"/>
          </w:tcPr>
          <w:p w:rsidR="00176AC7" w:rsidRPr="000A3C17" w:rsidRDefault="00176AC7" w:rsidP="00176AC7">
            <w:pPr>
              <w:spacing w:line="240" w:lineRule="auto"/>
              <w:ind w:right="-108" w:firstLine="0"/>
              <w:jc w:val="left"/>
              <w:rPr>
                <w:color w:val="000000"/>
                <w:spacing w:val="-6"/>
              </w:rPr>
            </w:pPr>
            <w:r w:rsidRPr="000A3C17">
              <w:rPr>
                <w:color w:val="000000"/>
                <w:spacing w:val="-6"/>
              </w:rPr>
              <w:t>Соотношение себестоимости, %</w:t>
            </w:r>
          </w:p>
        </w:tc>
        <w:tc>
          <w:tcPr>
            <w:tcW w:w="921" w:type="dxa"/>
          </w:tcPr>
          <w:p w:rsidR="00176AC7" w:rsidRPr="00C0084A" w:rsidRDefault="00176AC7" w:rsidP="00176AC7">
            <w:pPr>
              <w:spacing w:line="240" w:lineRule="auto"/>
              <w:ind w:firstLine="0"/>
              <w:jc w:val="center"/>
              <w:rPr>
                <w:color w:val="000000"/>
              </w:rPr>
            </w:pPr>
            <w:r w:rsidRPr="00C0084A">
              <w:rPr>
                <w:color w:val="000000"/>
              </w:rPr>
              <w:t>120,1</w:t>
            </w:r>
          </w:p>
        </w:tc>
        <w:tc>
          <w:tcPr>
            <w:tcW w:w="921" w:type="dxa"/>
            <w:shd w:val="clear" w:color="auto" w:fill="auto"/>
          </w:tcPr>
          <w:p w:rsidR="00176AC7" w:rsidRPr="00C0084A" w:rsidRDefault="00176AC7" w:rsidP="00176AC7">
            <w:pPr>
              <w:spacing w:line="240" w:lineRule="auto"/>
              <w:ind w:firstLine="0"/>
              <w:jc w:val="center"/>
              <w:rPr>
                <w:color w:val="000000"/>
              </w:rPr>
            </w:pPr>
            <w:r w:rsidRPr="00C0084A">
              <w:rPr>
                <w:color w:val="000000"/>
              </w:rPr>
              <w:t> </w:t>
            </w:r>
          </w:p>
        </w:tc>
        <w:tc>
          <w:tcPr>
            <w:tcW w:w="922" w:type="dxa"/>
          </w:tcPr>
          <w:p w:rsidR="00176AC7" w:rsidRPr="00C0084A" w:rsidRDefault="00176AC7" w:rsidP="00176AC7">
            <w:pPr>
              <w:spacing w:line="240" w:lineRule="auto"/>
              <w:ind w:firstLine="0"/>
              <w:jc w:val="center"/>
              <w:rPr>
                <w:color w:val="000000"/>
              </w:rPr>
            </w:pPr>
            <w:r w:rsidRPr="00C0084A">
              <w:rPr>
                <w:color w:val="000000"/>
              </w:rPr>
              <w:t>109,7</w:t>
            </w:r>
          </w:p>
        </w:tc>
        <w:tc>
          <w:tcPr>
            <w:tcW w:w="921" w:type="dxa"/>
            <w:shd w:val="clear" w:color="auto" w:fill="auto"/>
          </w:tcPr>
          <w:p w:rsidR="00176AC7" w:rsidRPr="00C0084A" w:rsidRDefault="00176AC7" w:rsidP="00176AC7">
            <w:pPr>
              <w:spacing w:line="240" w:lineRule="auto"/>
              <w:ind w:firstLine="0"/>
              <w:jc w:val="center"/>
              <w:rPr>
                <w:color w:val="000000"/>
              </w:rPr>
            </w:pPr>
            <w:r w:rsidRPr="00C0084A">
              <w:rPr>
                <w:color w:val="000000"/>
              </w:rPr>
              <w:t> </w:t>
            </w:r>
          </w:p>
        </w:tc>
        <w:tc>
          <w:tcPr>
            <w:tcW w:w="921" w:type="dxa"/>
          </w:tcPr>
          <w:p w:rsidR="00176AC7" w:rsidRPr="00C0084A" w:rsidRDefault="00176AC7" w:rsidP="00176AC7">
            <w:pPr>
              <w:spacing w:line="240" w:lineRule="auto"/>
              <w:ind w:firstLine="0"/>
              <w:jc w:val="center"/>
              <w:rPr>
                <w:color w:val="000000"/>
              </w:rPr>
            </w:pPr>
            <w:r w:rsidRPr="00C0084A">
              <w:rPr>
                <w:color w:val="000000"/>
              </w:rPr>
              <w:t>128,0</w:t>
            </w:r>
          </w:p>
        </w:tc>
        <w:tc>
          <w:tcPr>
            <w:tcW w:w="922" w:type="dxa"/>
          </w:tcPr>
          <w:p w:rsidR="00176AC7" w:rsidRPr="00C0084A" w:rsidRDefault="00176AC7" w:rsidP="00176AC7">
            <w:pPr>
              <w:spacing w:line="240" w:lineRule="auto"/>
              <w:ind w:firstLine="0"/>
              <w:jc w:val="center"/>
              <w:rPr>
                <w:color w:val="000000"/>
              </w:rPr>
            </w:pPr>
            <w:r w:rsidRPr="00C0084A">
              <w:rPr>
                <w:color w:val="000000"/>
              </w:rPr>
              <w:t> </w:t>
            </w:r>
          </w:p>
        </w:tc>
      </w:tr>
    </w:tbl>
    <w:p w:rsidR="00176AC7" w:rsidRPr="000A3C17" w:rsidRDefault="00176AC7" w:rsidP="00176AC7">
      <w:pPr>
        <w:spacing w:line="360" w:lineRule="auto"/>
        <w:rPr>
          <w:color w:val="000000"/>
          <w:szCs w:val="28"/>
        </w:rPr>
      </w:pPr>
    </w:p>
    <w:p w:rsidR="00176AC7" w:rsidRPr="000A3C17" w:rsidRDefault="00176AC7" w:rsidP="00176AC7">
      <w:pPr>
        <w:spacing w:line="360" w:lineRule="auto"/>
        <w:rPr>
          <w:color w:val="000000"/>
          <w:szCs w:val="28"/>
        </w:rPr>
      </w:pPr>
      <w:r w:rsidRPr="000A3C17">
        <w:rPr>
          <w:color w:val="000000"/>
          <w:szCs w:val="28"/>
        </w:rPr>
        <w:t>Себестоимость производства озимой пш</w:t>
      </w:r>
      <w:r>
        <w:rPr>
          <w:color w:val="000000"/>
          <w:szCs w:val="28"/>
        </w:rPr>
        <w:t>еницы п</w:t>
      </w:r>
      <w:r w:rsidR="00AB008C">
        <w:rPr>
          <w:color w:val="000000"/>
          <w:szCs w:val="28"/>
        </w:rPr>
        <w:t xml:space="preserve">ри мелкой обработке почвы </w:t>
      </w:r>
      <w:r>
        <w:rPr>
          <w:color w:val="000000"/>
          <w:szCs w:val="28"/>
        </w:rPr>
        <w:t xml:space="preserve">на </w:t>
      </w:r>
      <w:r w:rsidR="00AB008C">
        <w:rPr>
          <w:color w:val="000000"/>
          <w:szCs w:val="28"/>
        </w:rPr>
        <w:t>18,3-10,4</w:t>
      </w:r>
      <w:r w:rsidRPr="000A3C17">
        <w:rPr>
          <w:color w:val="000000"/>
          <w:szCs w:val="28"/>
        </w:rPr>
        <w:t xml:space="preserve">% ниже по сравнению с другими технологиями её возделывания и составляет </w:t>
      </w:r>
      <w:r w:rsidR="00AB008C">
        <w:rPr>
          <w:color w:val="000000"/>
          <w:szCs w:val="28"/>
        </w:rPr>
        <w:t>749,5</w:t>
      </w:r>
      <w:r w:rsidRPr="000A3C17">
        <w:rPr>
          <w:color w:val="000000"/>
          <w:szCs w:val="28"/>
        </w:rPr>
        <w:t xml:space="preserve"> руб./ц. Наиболее высокая себестоимость наблюдается при использовании технологии основной подготовки  почвы плугом ПН5-35, так как эта технология включает значительное количество дополнительных обработок почвы и является наиболее энергоёмкой.</w:t>
      </w:r>
    </w:p>
    <w:p w:rsidR="00176AC7" w:rsidRPr="000A3C17" w:rsidRDefault="00176AC7" w:rsidP="00176AC7">
      <w:pPr>
        <w:spacing w:line="360" w:lineRule="auto"/>
        <w:rPr>
          <w:color w:val="000000"/>
          <w:szCs w:val="28"/>
        </w:rPr>
      </w:pPr>
      <w:r w:rsidRPr="000A3C17">
        <w:rPr>
          <w:color w:val="000000"/>
          <w:szCs w:val="28"/>
        </w:rPr>
        <w:t xml:space="preserve">Следует отметить, что затраты в себестоимости распределены крайне неравномерно и наибольшие затраты на амортизацию и ремонт в ней составляют </w:t>
      </w:r>
      <w:r>
        <w:rPr>
          <w:color w:val="000000"/>
          <w:szCs w:val="28"/>
        </w:rPr>
        <w:t>46,3</w:t>
      </w:r>
      <w:r w:rsidRPr="000A3C17">
        <w:rPr>
          <w:szCs w:val="28"/>
        </w:rPr>
        <w:t xml:space="preserve"> </w:t>
      </w:r>
      <w:r>
        <w:rPr>
          <w:szCs w:val="28"/>
        </w:rPr>
        <w:t>и 13,5</w:t>
      </w:r>
      <w:r w:rsidRPr="000A3C17">
        <w:rPr>
          <w:szCs w:val="28"/>
        </w:rPr>
        <w:t>%</w:t>
      </w:r>
      <w:r>
        <w:rPr>
          <w:szCs w:val="28"/>
        </w:rPr>
        <w:t xml:space="preserve"> соответственно.</w:t>
      </w:r>
      <w:r w:rsidRPr="000A3C17">
        <w:rPr>
          <w:color w:val="000000"/>
          <w:szCs w:val="28"/>
        </w:rPr>
        <w:t xml:space="preserve"> Из этого можно сделать вывод о </w:t>
      </w:r>
      <w:r w:rsidRPr="000A3C17">
        <w:rPr>
          <w:color w:val="000000"/>
          <w:szCs w:val="28"/>
        </w:rPr>
        <w:lastRenderedPageBreak/>
        <w:t xml:space="preserve">том, что снижение себестоимости производства озимой пшеницы возможно за счёт </w:t>
      </w:r>
      <w:r w:rsidR="003153FF">
        <w:rPr>
          <w:color w:val="000000"/>
          <w:szCs w:val="28"/>
        </w:rPr>
        <w:t>использования комбинированных агрегатов.</w:t>
      </w:r>
    </w:p>
    <w:p w:rsidR="003153FF" w:rsidRPr="00B64F92" w:rsidRDefault="003153FF" w:rsidP="003153FF">
      <w:pPr>
        <w:autoSpaceDE w:val="0"/>
        <w:autoSpaceDN w:val="0"/>
        <w:adjustRightInd w:val="0"/>
        <w:spacing w:line="360" w:lineRule="auto"/>
        <w:ind w:firstLine="0"/>
        <w:jc w:val="center"/>
        <w:rPr>
          <w:rFonts w:cs="Times New Roman"/>
          <w:b/>
          <w:bCs/>
          <w:color w:val="000000" w:themeColor="text1"/>
          <w:szCs w:val="28"/>
        </w:rPr>
      </w:pPr>
      <w:r w:rsidRPr="00B64F92">
        <w:rPr>
          <w:rFonts w:cs="Times New Roman"/>
          <w:b/>
          <w:bCs/>
          <w:color w:val="000000" w:themeColor="text1"/>
          <w:szCs w:val="28"/>
        </w:rPr>
        <w:t>Выводы</w:t>
      </w:r>
    </w:p>
    <w:p w:rsidR="004811D9" w:rsidRPr="00956879" w:rsidRDefault="00384BEF" w:rsidP="003153FF">
      <w:pPr>
        <w:tabs>
          <w:tab w:val="left" w:leader="underscore" w:pos="1788"/>
          <w:tab w:val="left" w:leader="underscore" w:pos="2369"/>
          <w:tab w:val="left" w:leader="underscore" w:pos="5426"/>
          <w:tab w:val="left" w:leader="underscore" w:pos="6218"/>
        </w:tabs>
        <w:spacing w:line="360" w:lineRule="auto"/>
        <w:rPr>
          <w:rFonts w:cs="Times New Roman"/>
          <w:color w:val="000000" w:themeColor="text1"/>
          <w:szCs w:val="28"/>
        </w:rPr>
      </w:pPr>
      <w:r w:rsidRPr="00B64F92">
        <w:rPr>
          <w:rFonts w:eastAsia="Times New Roman" w:cs="Times New Roman"/>
          <w:szCs w:val="28"/>
          <w:lang w:eastAsia="ru-RU"/>
        </w:rPr>
        <w:t>Таким образом, полученные результаты показывают перспективность создания и применения комбинированных почвообрабатывающих агрегатов при возделывании озимой пшеницы.</w:t>
      </w:r>
      <w:r w:rsidR="003153FF">
        <w:rPr>
          <w:rFonts w:eastAsia="Times New Roman" w:cs="Times New Roman"/>
          <w:szCs w:val="28"/>
          <w:lang w:eastAsia="ru-RU"/>
        </w:rPr>
        <w:t xml:space="preserve"> Это позволяет увеличить продуктивность озимой пшеницы на 10-13%, содержание продуктивной влаги в почве на 12-38%, снизить себестоимость производимого зерна на 10,4-18,3% в сравнении с традиционными технологиями возделывания озимой пшеницы. </w:t>
      </w:r>
    </w:p>
    <w:p w:rsidR="00C41082" w:rsidRPr="00956879" w:rsidRDefault="0025225D" w:rsidP="00556550">
      <w:pPr>
        <w:spacing w:line="240" w:lineRule="auto"/>
        <w:ind w:firstLine="0"/>
        <w:jc w:val="center"/>
        <w:rPr>
          <w:b/>
          <w:color w:val="000000" w:themeColor="text1"/>
          <w:sz w:val="24"/>
          <w:szCs w:val="24"/>
        </w:rPr>
      </w:pPr>
      <w:r w:rsidRPr="00956879">
        <w:rPr>
          <w:b/>
          <w:color w:val="000000" w:themeColor="text1"/>
          <w:sz w:val="24"/>
          <w:szCs w:val="24"/>
        </w:rPr>
        <w:t>Литература</w:t>
      </w:r>
    </w:p>
    <w:p w:rsidR="00E81E5C" w:rsidRPr="004A55BA" w:rsidRDefault="00E81E5C" w:rsidP="004A55BA">
      <w:pPr>
        <w:spacing w:line="240" w:lineRule="auto"/>
        <w:rPr>
          <w:sz w:val="24"/>
          <w:szCs w:val="24"/>
        </w:rPr>
      </w:pPr>
      <w:r w:rsidRPr="004A55BA">
        <w:rPr>
          <w:sz w:val="24"/>
          <w:szCs w:val="24"/>
        </w:rPr>
        <w:t xml:space="preserve">1. </w:t>
      </w:r>
      <w:r w:rsidR="004811D9">
        <w:rPr>
          <w:sz w:val="24"/>
          <w:szCs w:val="24"/>
        </w:rPr>
        <w:t xml:space="preserve">Дридигер, В.К. Экономическая эффективность технологии </w:t>
      </w:r>
      <w:r w:rsidR="004811D9">
        <w:rPr>
          <w:sz w:val="24"/>
          <w:szCs w:val="24"/>
          <w:lang w:val="en-US"/>
        </w:rPr>
        <w:t>No</w:t>
      </w:r>
      <w:r w:rsidR="004811D9" w:rsidRPr="004811D9">
        <w:rPr>
          <w:sz w:val="24"/>
          <w:szCs w:val="24"/>
        </w:rPr>
        <w:t>-</w:t>
      </w:r>
      <w:r w:rsidR="004811D9">
        <w:rPr>
          <w:sz w:val="24"/>
          <w:szCs w:val="24"/>
          <w:lang w:val="en-US"/>
        </w:rPr>
        <w:t>till</w:t>
      </w:r>
      <w:r w:rsidR="004811D9">
        <w:rPr>
          <w:sz w:val="24"/>
          <w:szCs w:val="24"/>
        </w:rPr>
        <w:t xml:space="preserve"> в засушливой зоне ставропольского края / В.К. Дридигер, А.Ф. Невечеря, И.Д. Токарев, С.С. Вайцеховская // Земледелие. – 2017. – №3. – С. 16-19.</w:t>
      </w:r>
    </w:p>
    <w:p w:rsidR="00E81E5C" w:rsidRDefault="00E81E5C" w:rsidP="004A55BA">
      <w:pPr>
        <w:spacing w:line="240" w:lineRule="auto"/>
        <w:rPr>
          <w:sz w:val="24"/>
          <w:szCs w:val="24"/>
        </w:rPr>
      </w:pPr>
      <w:r w:rsidRPr="004A55BA">
        <w:rPr>
          <w:sz w:val="24"/>
          <w:szCs w:val="24"/>
        </w:rPr>
        <w:t xml:space="preserve">2. </w:t>
      </w:r>
      <w:r w:rsidR="004811D9">
        <w:rPr>
          <w:sz w:val="24"/>
          <w:szCs w:val="24"/>
        </w:rPr>
        <w:t>Небавский, В.А. Опыт внедрения технологии нулевой обработки почвы / В.А. Небавский. – Краснодар, 2003. – 134 с.</w:t>
      </w:r>
    </w:p>
    <w:p w:rsidR="004811D9" w:rsidRPr="00AC2D4A" w:rsidRDefault="00E81E5C" w:rsidP="004A55BA">
      <w:pPr>
        <w:spacing w:line="240" w:lineRule="auto"/>
        <w:rPr>
          <w:sz w:val="24"/>
          <w:szCs w:val="24"/>
          <w:lang w:val="en-US"/>
        </w:rPr>
      </w:pPr>
      <w:r w:rsidRPr="004811D9">
        <w:rPr>
          <w:sz w:val="24"/>
          <w:szCs w:val="24"/>
          <w:lang w:val="en-US"/>
        </w:rPr>
        <w:t xml:space="preserve">3. </w:t>
      </w:r>
      <w:r w:rsidR="004811D9">
        <w:rPr>
          <w:sz w:val="24"/>
          <w:szCs w:val="24"/>
          <w:lang w:val="en-US"/>
        </w:rPr>
        <w:t>Grey, R.S. Economic factors contributing to the aboption of reduced tillage technologi</w:t>
      </w:r>
      <w:r w:rsidR="00AC2D4A">
        <w:rPr>
          <w:sz w:val="24"/>
          <w:szCs w:val="24"/>
          <w:lang w:val="en-US"/>
        </w:rPr>
        <w:t>es in central Saskatechewan / R.S.</w:t>
      </w:r>
      <w:r w:rsidR="00AC2D4A" w:rsidRPr="00AC2D4A">
        <w:rPr>
          <w:sz w:val="24"/>
          <w:szCs w:val="24"/>
          <w:lang w:val="en-US"/>
        </w:rPr>
        <w:t xml:space="preserve"> </w:t>
      </w:r>
      <w:r w:rsidR="00AC2D4A">
        <w:rPr>
          <w:sz w:val="24"/>
          <w:szCs w:val="24"/>
          <w:lang w:val="en-US"/>
        </w:rPr>
        <w:t xml:space="preserve">Grey, J.S. Taylor, W.J. Brown // Cand. J. Plant Sc.,1996. – Vol.76. – </w:t>
      </w:r>
      <w:r w:rsidR="00AC2D4A" w:rsidRPr="00AC2D4A">
        <w:rPr>
          <w:sz w:val="24"/>
          <w:szCs w:val="24"/>
          <w:lang w:val="en-US"/>
        </w:rPr>
        <w:t xml:space="preserve">№4. – </w:t>
      </w:r>
      <w:r w:rsidR="00AC2D4A">
        <w:rPr>
          <w:sz w:val="24"/>
          <w:szCs w:val="24"/>
          <w:lang w:val="en-US"/>
        </w:rPr>
        <w:t>S</w:t>
      </w:r>
      <w:r w:rsidR="00AC2D4A" w:rsidRPr="00AC2D4A">
        <w:rPr>
          <w:sz w:val="24"/>
          <w:szCs w:val="24"/>
          <w:lang w:val="en-US"/>
        </w:rPr>
        <w:t>. 661-668.</w:t>
      </w:r>
    </w:p>
    <w:p w:rsidR="00AC2D4A" w:rsidRPr="00AC2D4A" w:rsidRDefault="00E81E5C" w:rsidP="00AC2D4A">
      <w:pPr>
        <w:spacing w:line="240" w:lineRule="auto"/>
        <w:rPr>
          <w:sz w:val="24"/>
          <w:szCs w:val="24"/>
        </w:rPr>
      </w:pPr>
      <w:r w:rsidRPr="00AC2D4A">
        <w:rPr>
          <w:sz w:val="24"/>
          <w:szCs w:val="24"/>
        </w:rPr>
        <w:t xml:space="preserve">4. </w:t>
      </w:r>
      <w:r w:rsidR="00AC2D4A" w:rsidRPr="00AC2D4A">
        <w:rPr>
          <w:sz w:val="24"/>
          <w:szCs w:val="24"/>
        </w:rPr>
        <w:t>Агротехнические основы возделывания полевых культур с использованием машин и орудий нового поколения в Ставропольском крае (рекомен</w:t>
      </w:r>
      <w:r w:rsidR="00AC2D4A">
        <w:rPr>
          <w:sz w:val="24"/>
          <w:szCs w:val="24"/>
        </w:rPr>
        <w:t>дации). –</w:t>
      </w:r>
      <w:r w:rsidR="00AC2D4A" w:rsidRPr="00AC2D4A">
        <w:rPr>
          <w:sz w:val="24"/>
          <w:szCs w:val="24"/>
        </w:rPr>
        <w:t xml:space="preserve"> Ставрополь-Зерноград. – 1999. </w:t>
      </w:r>
      <w:r w:rsidR="00AC2D4A">
        <w:rPr>
          <w:sz w:val="24"/>
          <w:szCs w:val="24"/>
        </w:rPr>
        <w:t>–</w:t>
      </w:r>
      <w:r w:rsidR="00AC2D4A" w:rsidRPr="00AC2D4A">
        <w:rPr>
          <w:sz w:val="24"/>
          <w:szCs w:val="24"/>
        </w:rPr>
        <w:t xml:space="preserve"> 43 с.</w:t>
      </w:r>
    </w:p>
    <w:p w:rsidR="00E81E5C" w:rsidRPr="004A55BA" w:rsidRDefault="00E81E5C" w:rsidP="004A55BA">
      <w:pPr>
        <w:spacing w:line="240" w:lineRule="auto"/>
        <w:rPr>
          <w:sz w:val="24"/>
          <w:szCs w:val="24"/>
        </w:rPr>
      </w:pPr>
      <w:r w:rsidRPr="004A55BA">
        <w:rPr>
          <w:sz w:val="24"/>
          <w:szCs w:val="24"/>
        </w:rPr>
        <w:t>5.</w:t>
      </w:r>
      <w:r w:rsidR="004A55BA" w:rsidRPr="004A55BA">
        <w:rPr>
          <w:sz w:val="24"/>
          <w:szCs w:val="24"/>
        </w:rPr>
        <w:t xml:space="preserve"> Рыков</w:t>
      </w:r>
      <w:r w:rsidR="004A55BA">
        <w:rPr>
          <w:sz w:val="24"/>
          <w:szCs w:val="24"/>
        </w:rPr>
        <w:t>,</w:t>
      </w:r>
      <w:r w:rsidR="004A55BA" w:rsidRPr="004A55BA">
        <w:rPr>
          <w:sz w:val="24"/>
          <w:szCs w:val="24"/>
        </w:rPr>
        <w:t xml:space="preserve"> В.Б. Статистическая динамика природно-климатических факторов и урожайность зерновых колосовых культур / </w:t>
      </w:r>
      <w:r w:rsidRPr="004A55BA">
        <w:rPr>
          <w:sz w:val="24"/>
          <w:szCs w:val="24"/>
        </w:rPr>
        <w:t>В.Б.</w:t>
      </w:r>
      <w:r w:rsidR="004A55BA" w:rsidRPr="004A55BA">
        <w:rPr>
          <w:sz w:val="24"/>
          <w:szCs w:val="24"/>
        </w:rPr>
        <w:t xml:space="preserve"> Рыков</w:t>
      </w:r>
      <w:r w:rsidRPr="004A55BA">
        <w:rPr>
          <w:sz w:val="24"/>
          <w:szCs w:val="24"/>
        </w:rPr>
        <w:t>, С.И.</w:t>
      </w:r>
      <w:r w:rsidR="004A55BA" w:rsidRPr="004A55BA">
        <w:rPr>
          <w:sz w:val="24"/>
          <w:szCs w:val="24"/>
        </w:rPr>
        <w:t xml:space="preserve"> Камбулов</w:t>
      </w:r>
      <w:r w:rsidRPr="004A55BA">
        <w:rPr>
          <w:sz w:val="24"/>
          <w:szCs w:val="24"/>
        </w:rPr>
        <w:t>, И.А.</w:t>
      </w:r>
      <w:r w:rsidR="004A55BA" w:rsidRPr="004A55BA">
        <w:rPr>
          <w:sz w:val="24"/>
          <w:szCs w:val="24"/>
        </w:rPr>
        <w:t xml:space="preserve"> Камбулов // </w:t>
      </w:r>
      <w:r w:rsidRPr="004A55BA">
        <w:rPr>
          <w:sz w:val="24"/>
          <w:szCs w:val="24"/>
        </w:rPr>
        <w:t xml:space="preserve">Механизация и электрификация сельского хозяйства. </w:t>
      </w:r>
      <w:r w:rsidR="004A55BA" w:rsidRPr="004A55BA">
        <w:rPr>
          <w:sz w:val="24"/>
          <w:szCs w:val="24"/>
        </w:rPr>
        <w:t xml:space="preserve">– </w:t>
      </w:r>
      <w:r w:rsidRPr="004A55BA">
        <w:rPr>
          <w:sz w:val="24"/>
          <w:szCs w:val="24"/>
        </w:rPr>
        <w:t>2013.</w:t>
      </w:r>
      <w:r w:rsidR="004A55BA" w:rsidRPr="004A55BA">
        <w:rPr>
          <w:sz w:val="24"/>
          <w:szCs w:val="24"/>
        </w:rPr>
        <w:t xml:space="preserve"> – </w:t>
      </w:r>
      <w:r w:rsidRPr="004A55BA">
        <w:rPr>
          <w:sz w:val="24"/>
          <w:szCs w:val="24"/>
        </w:rPr>
        <w:t>№6. С. 22-24</w:t>
      </w:r>
      <w:r w:rsidR="004A55BA" w:rsidRPr="004A55BA">
        <w:rPr>
          <w:sz w:val="24"/>
          <w:szCs w:val="24"/>
        </w:rPr>
        <w:t>.</w:t>
      </w:r>
    </w:p>
    <w:p w:rsidR="00AC2D4A" w:rsidRPr="00C20512" w:rsidRDefault="00E81E5C" w:rsidP="004A55BA">
      <w:pPr>
        <w:spacing w:line="240" w:lineRule="auto"/>
        <w:rPr>
          <w:sz w:val="24"/>
          <w:szCs w:val="24"/>
        </w:rPr>
      </w:pPr>
      <w:r w:rsidRPr="00C20512">
        <w:rPr>
          <w:sz w:val="24"/>
          <w:szCs w:val="24"/>
        </w:rPr>
        <w:t xml:space="preserve">6. </w:t>
      </w:r>
      <w:r w:rsidR="00C20512" w:rsidRPr="00C20512">
        <w:rPr>
          <w:sz w:val="24"/>
          <w:szCs w:val="24"/>
        </w:rPr>
        <w:t>Рыков, В.Б. Организационно-технологический проект производства сильных и твердых (ценных) пшениц в условиях недостаточного увлажнения с использованием комплексов машин с адаптивными рабочими органами / В.Б. Рыков, С.И. Камбулов, И.А. Камбулов, В.И. Вялков, Н.В. Шевченко, В.И. Таранин // ВНИПТИМЫСХ. – Зерноград, 2010. – 147 с.</w:t>
      </w:r>
    </w:p>
    <w:p w:rsidR="00AC2D4A" w:rsidRPr="00C20512" w:rsidRDefault="00AC2D4A" w:rsidP="004A55BA">
      <w:pPr>
        <w:spacing w:line="240" w:lineRule="auto"/>
        <w:rPr>
          <w:sz w:val="24"/>
          <w:szCs w:val="24"/>
        </w:rPr>
      </w:pPr>
      <w:r w:rsidRPr="00C20512">
        <w:rPr>
          <w:sz w:val="24"/>
          <w:szCs w:val="24"/>
        </w:rPr>
        <w:t>7.</w:t>
      </w:r>
      <w:r w:rsidR="00C20512" w:rsidRPr="00C20512">
        <w:rPr>
          <w:sz w:val="24"/>
          <w:szCs w:val="24"/>
        </w:rPr>
        <w:t xml:space="preserve"> Пахомов, В.И. Опыт возделывания озимой пшеницы в условиях недостаточного увлажнения / В.И. Пахомов, В.Б. Рыков, С.И. Камбулов, Н.В. Шевченко, Е.Л. Ревякин. – Москва, 2015. – 160 с.</w:t>
      </w:r>
    </w:p>
    <w:p w:rsidR="00E81E5C" w:rsidRPr="00E81E5C" w:rsidRDefault="00E81E5C" w:rsidP="00E81E5C"/>
    <w:p w:rsidR="00556550" w:rsidRDefault="00556550" w:rsidP="0026314C">
      <w:pPr>
        <w:spacing w:line="240" w:lineRule="auto"/>
        <w:ind w:firstLine="0"/>
        <w:jc w:val="center"/>
        <w:rPr>
          <w:b/>
          <w:sz w:val="24"/>
          <w:szCs w:val="24"/>
        </w:rPr>
      </w:pPr>
      <w:r w:rsidRPr="00556550">
        <w:rPr>
          <w:b/>
          <w:sz w:val="24"/>
          <w:szCs w:val="24"/>
        </w:rPr>
        <w:t>References</w:t>
      </w:r>
    </w:p>
    <w:p w:rsidR="00C20512" w:rsidRPr="00142DD6" w:rsidRDefault="00C20512" w:rsidP="00C20512">
      <w:pPr>
        <w:rPr>
          <w:sz w:val="24"/>
          <w:szCs w:val="24"/>
        </w:rPr>
      </w:pPr>
      <w:bookmarkStart w:id="3" w:name="_GoBack"/>
      <w:r w:rsidRPr="00142DD6">
        <w:rPr>
          <w:sz w:val="24"/>
          <w:szCs w:val="24"/>
        </w:rPr>
        <w:t>1. Dridiger, V.K. Ekonomicheskaya effektivnost' tekhnologii No-till v zasushlivoy zone stavropol'skogo kraya / V.K. Dridiger, A.F. Nevecherya, I.D. Tokarev, S.S. Vay-tsekhovskaya // Zemledeliye. – 2017. – №3. – S. 16-19.</w:t>
      </w:r>
    </w:p>
    <w:p w:rsidR="00C20512" w:rsidRPr="00142DD6" w:rsidRDefault="009B2435" w:rsidP="00C20512">
      <w:pPr>
        <w:rPr>
          <w:sz w:val="24"/>
          <w:szCs w:val="24"/>
        </w:rPr>
      </w:pPr>
      <w:r w:rsidRPr="00142DD6">
        <w:rPr>
          <w:sz w:val="24"/>
          <w:szCs w:val="24"/>
        </w:rPr>
        <w:t xml:space="preserve">2. </w:t>
      </w:r>
      <w:r w:rsidR="00C20512" w:rsidRPr="00142DD6">
        <w:rPr>
          <w:sz w:val="24"/>
          <w:szCs w:val="24"/>
        </w:rPr>
        <w:t>Nebavskiy, V.A. Opyt vnedreniya tekhnologii nulevoy obrabotki pochvy / V.A. Nebavskiy. – Krasnodar, 2003. – 134 s.</w:t>
      </w:r>
    </w:p>
    <w:p w:rsidR="00C20512" w:rsidRPr="00142DD6" w:rsidRDefault="009B2435" w:rsidP="00C20512">
      <w:pPr>
        <w:rPr>
          <w:sz w:val="24"/>
          <w:szCs w:val="24"/>
          <w:lang w:val="en-US"/>
        </w:rPr>
      </w:pPr>
      <w:r w:rsidRPr="00142DD6">
        <w:rPr>
          <w:sz w:val="24"/>
          <w:szCs w:val="24"/>
          <w:lang w:val="en-US"/>
        </w:rPr>
        <w:lastRenderedPageBreak/>
        <w:t xml:space="preserve">3. </w:t>
      </w:r>
      <w:r w:rsidR="00C20512" w:rsidRPr="00142DD6">
        <w:rPr>
          <w:sz w:val="24"/>
          <w:szCs w:val="24"/>
          <w:lang w:val="en-US"/>
        </w:rPr>
        <w:t>Grey, R.S. Economic factors contributing to the aboption of reduced tillage technologies in central Saskatechewan / R.S. Grey, J.S. Taylor, W.J. Brown // Cand. J. Plant Sc.,1996. – Vol.76. – №4. – S. 661-668.</w:t>
      </w:r>
    </w:p>
    <w:p w:rsidR="00C20512" w:rsidRPr="00142DD6" w:rsidRDefault="009B2435" w:rsidP="00C20512">
      <w:pPr>
        <w:rPr>
          <w:sz w:val="24"/>
          <w:szCs w:val="24"/>
          <w:lang w:val="en-US"/>
        </w:rPr>
      </w:pPr>
      <w:r w:rsidRPr="00142DD6">
        <w:rPr>
          <w:sz w:val="24"/>
          <w:szCs w:val="24"/>
          <w:lang w:val="en-US"/>
        </w:rPr>
        <w:t xml:space="preserve">4. </w:t>
      </w:r>
      <w:r w:rsidR="00C20512" w:rsidRPr="00142DD6">
        <w:rPr>
          <w:sz w:val="24"/>
          <w:szCs w:val="24"/>
          <w:lang w:val="en-US"/>
        </w:rPr>
        <w:t>Agrotekhnicheskiye osnovy vozdelyvaniya polevykh kul'tur s ispol'zovaniyem mashin i orudiy novogo pokoleniya v Stavropol'skom kraye (rekomendatsii). – Stavropol'-Zernograd. – 1999. – 43 s.</w:t>
      </w:r>
    </w:p>
    <w:p w:rsidR="00C20512" w:rsidRPr="00142DD6" w:rsidRDefault="009B2435" w:rsidP="00C20512">
      <w:pPr>
        <w:rPr>
          <w:sz w:val="24"/>
          <w:szCs w:val="24"/>
          <w:lang w:val="en-US"/>
        </w:rPr>
      </w:pPr>
      <w:r w:rsidRPr="00142DD6">
        <w:rPr>
          <w:sz w:val="24"/>
          <w:szCs w:val="24"/>
          <w:lang w:val="en-US"/>
        </w:rPr>
        <w:t xml:space="preserve">5. </w:t>
      </w:r>
      <w:r w:rsidR="00C20512" w:rsidRPr="00142DD6">
        <w:rPr>
          <w:sz w:val="24"/>
          <w:szCs w:val="24"/>
          <w:lang w:val="en-US"/>
        </w:rPr>
        <w:t>Rykov, V.B. Statisticheskaya dinamika prirodno-klimaticheskikh faktorov i urozhaynost' zernovykh kolosovykh kul'tur / V.B. Rykov, S.I. Kambulov, I.A. Kambulov // Mekhanizatsiya i elektrifikatsiya sel'skogo khozyaystva. – 2013. – №6. S. 22-24.</w:t>
      </w:r>
    </w:p>
    <w:p w:rsidR="00C20512" w:rsidRPr="00142DD6" w:rsidRDefault="009B2435" w:rsidP="00C20512">
      <w:pPr>
        <w:rPr>
          <w:sz w:val="24"/>
          <w:szCs w:val="24"/>
          <w:lang w:val="en-US"/>
        </w:rPr>
      </w:pPr>
      <w:r w:rsidRPr="00142DD6">
        <w:rPr>
          <w:sz w:val="24"/>
          <w:szCs w:val="24"/>
          <w:lang w:val="en-US"/>
        </w:rPr>
        <w:t xml:space="preserve">6. </w:t>
      </w:r>
      <w:r w:rsidR="00C20512" w:rsidRPr="00142DD6">
        <w:rPr>
          <w:sz w:val="24"/>
          <w:szCs w:val="24"/>
          <w:lang w:val="en-US"/>
        </w:rPr>
        <w:t>Rykov, V.B. Organizatsionno-tekhnologicheskiy proyekt proizvodstva sil'nykh i tverdykh (tsennykh) pshenits v usloviyakh nedostatochnogo uvlazhneniya s ispol'zovaniyem kompleksov mashin s adaptivnymi rabochimi organami / V.B. Rykov, S.I. Kambulov, I.A. Kambulov, V.I. Vyalkov, N.V. Shevchenko, V.I. Taranin // VNIPTIMYSKH. – Zer-nograd, 2010. – 147 s.</w:t>
      </w:r>
    </w:p>
    <w:p w:rsidR="00C20512" w:rsidRPr="00142DD6" w:rsidRDefault="00C20512" w:rsidP="00C20512">
      <w:pPr>
        <w:rPr>
          <w:sz w:val="24"/>
          <w:szCs w:val="24"/>
          <w:lang w:val="en-US"/>
        </w:rPr>
      </w:pPr>
      <w:r w:rsidRPr="00142DD6">
        <w:rPr>
          <w:sz w:val="24"/>
          <w:szCs w:val="24"/>
          <w:lang w:val="en-US"/>
        </w:rPr>
        <w:t>7. Pakhomov, V.I. Opyt vozdelyvaniya ozimoy pshenitsy v usloviyakh nedostatochnogo uvlazhneniya / V.I. Pakhomov, V.B. Rykov, S.I. Kambulov, N.V. Shevchenko, Ye.L. Re-vyakin. – Moskva, 2015. – 160 s.</w:t>
      </w:r>
    </w:p>
    <w:bookmarkEnd w:id="3"/>
    <w:p w:rsidR="00BC11EF" w:rsidRPr="00951700" w:rsidRDefault="00BC11EF" w:rsidP="00C20512">
      <w:pPr>
        <w:rPr>
          <w:sz w:val="20"/>
          <w:szCs w:val="20"/>
          <w:lang w:val="en-US"/>
        </w:rPr>
      </w:pPr>
    </w:p>
    <w:sectPr w:rsidR="00BC11EF" w:rsidRPr="00951700" w:rsidSect="00556550">
      <w:headerReference w:type="even" r:id="rId15"/>
      <w:headerReference w:type="default" r:id="rId16"/>
      <w:footerReference w:type="default" r:id="rId17"/>
      <w:pgSz w:w="11906" w:h="16838"/>
      <w:pgMar w:top="1418" w:right="1418" w:bottom="1418"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B41D7" w:rsidRDefault="004B41D7" w:rsidP="000A3320">
      <w:pPr>
        <w:spacing w:line="240" w:lineRule="auto"/>
      </w:pPr>
      <w:r>
        <w:separator/>
      </w:r>
    </w:p>
  </w:endnote>
  <w:endnote w:type="continuationSeparator" w:id="0">
    <w:p w:rsidR="004B41D7" w:rsidRDefault="004B41D7" w:rsidP="000A33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F7E34" w:rsidRDefault="005F7E34" w:rsidP="005F7E34">
    <w:pPr>
      <w:pStyle w:val="Footer"/>
      <w:ind w:firstLine="0"/>
    </w:pPr>
    <w:hyperlink r:id="rId1" w:history="1">
      <w:r w:rsidRPr="0009378A">
        <w:rPr>
          <w:rStyle w:val="Hyperlink"/>
          <w:rFonts w:eastAsia="Times New Roman" w:cs="Times New Roman"/>
          <w:sz w:val="24"/>
          <w:szCs w:val="24"/>
          <w:lang w:eastAsia="ru-RU"/>
        </w:rPr>
        <w:t>http://ej.kubagro.ru/2020/04/pdf/20.pdf</w:t>
      </w:r>
    </w:hyperlink>
    <w:r>
      <w:rPr>
        <w:rFonts w:eastAsia="Times New Roman" w:cs="Times New Roman"/>
        <w:sz w:val="24"/>
        <w:szCs w:val="24"/>
        <w:lang w:eastAsia="ru-RU"/>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B41D7" w:rsidRDefault="004B41D7" w:rsidP="000A3320">
      <w:pPr>
        <w:spacing w:line="240" w:lineRule="auto"/>
      </w:pPr>
      <w:r>
        <w:separator/>
      </w:r>
    </w:p>
  </w:footnote>
  <w:footnote w:type="continuationSeparator" w:id="0">
    <w:p w:rsidR="004B41D7" w:rsidRDefault="004B41D7" w:rsidP="000A332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05287843"/>
      <w:docPartObj>
        <w:docPartGallery w:val="Page Numbers (Top of Page)"/>
        <w:docPartUnique/>
      </w:docPartObj>
    </w:sdtPr>
    <w:sdtEndPr>
      <w:rPr>
        <w:rStyle w:val="PageNumber"/>
      </w:rPr>
    </w:sdtEndPr>
    <w:sdtContent>
      <w:p w:rsidR="00561FA0" w:rsidRDefault="00561FA0" w:rsidP="0009378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61FA0" w:rsidRDefault="00561FA0" w:rsidP="00561FA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934894960"/>
      <w:docPartObj>
        <w:docPartGallery w:val="Page Numbers (Top of Page)"/>
        <w:docPartUnique/>
      </w:docPartObj>
    </w:sdtPr>
    <w:sdtEndPr>
      <w:rPr>
        <w:rStyle w:val="PageNumber"/>
      </w:rPr>
    </w:sdtEndPr>
    <w:sdtContent>
      <w:p w:rsidR="00561FA0" w:rsidRDefault="00561FA0" w:rsidP="0009378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20529873"/>
      <w:docPartObj>
        <w:docPartGallery w:val="Page Numbers (Top of Page)"/>
        <w:docPartUnique/>
      </w:docPartObj>
    </w:sdtPr>
    <w:sdtEndPr>
      <w:rPr>
        <w:sz w:val="24"/>
        <w:szCs w:val="24"/>
      </w:rPr>
    </w:sdtEndPr>
    <w:sdtContent>
      <w:sdt>
        <w:sdtPr>
          <w:id w:val="-2010355837"/>
          <w:docPartObj>
            <w:docPartGallery w:val="Page Numbers (Top of Page)"/>
            <w:docPartUnique/>
          </w:docPartObj>
        </w:sdtPr>
        <w:sdtEndPr/>
        <w:sdtContent>
          <w:p w:rsidR="00561FA0" w:rsidRDefault="00561FA0" w:rsidP="00561FA0">
            <w:pPr>
              <w:pStyle w:val="Header"/>
              <w:ind w:right="360" w:firstLine="0"/>
            </w:pPr>
            <w:r w:rsidRPr="007214F5">
              <w:rPr>
                <w:rFonts w:eastAsia="Calibri" w:cs="Times New Roman"/>
                <w:sz w:val="24"/>
                <w:szCs w:val="24"/>
              </w:rPr>
              <w:t>Научный журнал КубГАУ, №158(04), 2020 год</w:t>
            </w:r>
          </w:p>
        </w:sdtContent>
      </w:sdt>
      <w:p w:rsidR="00561FA0" w:rsidRDefault="00561FA0" w:rsidP="00561FA0">
        <w:pPr>
          <w:pStyle w:val="Header"/>
          <w:rPr>
            <w:sz w:val="24"/>
            <w:szCs w:val="24"/>
          </w:rPr>
        </w:pPr>
      </w:p>
      <w:p w:rsidR="003153FF" w:rsidRPr="000A3320" w:rsidRDefault="004B41D7" w:rsidP="00561FA0">
        <w:pPr>
          <w:pStyle w:val="Header"/>
          <w:rPr>
            <w:sz w:val="24"/>
            <w:szCs w:val="24"/>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2D7538"/>
    <w:multiLevelType w:val="multilevel"/>
    <w:tmpl w:val="47306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DA714D"/>
    <w:multiLevelType w:val="hybridMultilevel"/>
    <w:tmpl w:val="A2E6DE98"/>
    <w:lvl w:ilvl="0" w:tplc="577EDF28">
      <w:numFmt w:val="bullet"/>
      <w:lvlText w:val=""/>
      <w:lvlJc w:val="left"/>
      <w:pPr>
        <w:ind w:left="1069" w:hanging="360"/>
      </w:pPr>
      <w:rPr>
        <w:rFonts w:ascii="Symbol" w:eastAsiaTheme="minorHAnsi" w:hAnsi="Symbol" w:cstheme="minorBid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2D112362"/>
    <w:multiLevelType w:val="hybridMultilevel"/>
    <w:tmpl w:val="2556A8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359A1C37"/>
    <w:multiLevelType w:val="hybridMultilevel"/>
    <w:tmpl w:val="627CB076"/>
    <w:lvl w:ilvl="0" w:tplc="CB146BC8">
      <w:start w:val="1"/>
      <w:numFmt w:val="decimal"/>
      <w:lvlText w:val="%1."/>
      <w:lvlJc w:val="left"/>
      <w:pPr>
        <w:ind w:left="2110" w:hanging="975"/>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15:restartNumberingAfterBreak="0">
    <w:nsid w:val="4E431309"/>
    <w:multiLevelType w:val="singleLevel"/>
    <w:tmpl w:val="CC80064E"/>
    <w:lvl w:ilvl="0">
      <w:start w:val="1"/>
      <w:numFmt w:val="decimal"/>
      <w:lvlText w:val="%1."/>
      <w:lvlJc w:val="left"/>
      <w:pPr>
        <w:tabs>
          <w:tab w:val="num" w:pos="786"/>
        </w:tabs>
        <w:ind w:left="786" w:hanging="360"/>
      </w:pPr>
      <w:rPr>
        <w:rFonts w:hint="default"/>
      </w:rPr>
    </w:lvl>
  </w:abstractNum>
  <w:abstractNum w:abstractNumId="5" w15:restartNumberingAfterBreak="0">
    <w:nsid w:val="5F2B5105"/>
    <w:multiLevelType w:val="multilevel"/>
    <w:tmpl w:val="E4DEC3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C4787C"/>
    <w:multiLevelType w:val="hybridMultilevel"/>
    <w:tmpl w:val="8E48C49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69647893"/>
    <w:multiLevelType w:val="hybridMultilevel"/>
    <w:tmpl w:val="44BC52D2"/>
    <w:lvl w:ilvl="0" w:tplc="CB146BC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6"/>
  </w:num>
  <w:num w:numId="3">
    <w:abstractNumId w:val="0"/>
  </w:num>
  <w:num w:numId="4">
    <w:abstractNumId w:val="5"/>
  </w:num>
  <w:num w:numId="5">
    <w:abstractNumId w:val="2"/>
  </w:num>
  <w:num w:numId="6">
    <w:abstractNumId w:val="7"/>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defaultTabStop w:val="708"/>
  <w:autoHyphenation/>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3255D"/>
    <w:rsid w:val="00003762"/>
    <w:rsid w:val="0001024D"/>
    <w:rsid w:val="00020AA9"/>
    <w:rsid w:val="000328D2"/>
    <w:rsid w:val="00042AF5"/>
    <w:rsid w:val="0007161C"/>
    <w:rsid w:val="00073104"/>
    <w:rsid w:val="000833B9"/>
    <w:rsid w:val="000866EE"/>
    <w:rsid w:val="00097C83"/>
    <w:rsid w:val="000A3320"/>
    <w:rsid w:val="000B27DB"/>
    <w:rsid w:val="000C357D"/>
    <w:rsid w:val="000D2657"/>
    <w:rsid w:val="000E66D4"/>
    <w:rsid w:val="000F55EB"/>
    <w:rsid w:val="0010034F"/>
    <w:rsid w:val="00102529"/>
    <w:rsid w:val="0011316C"/>
    <w:rsid w:val="001227E7"/>
    <w:rsid w:val="00126AC5"/>
    <w:rsid w:val="0013521F"/>
    <w:rsid w:val="00142DD6"/>
    <w:rsid w:val="0014653D"/>
    <w:rsid w:val="00147CE6"/>
    <w:rsid w:val="0015140E"/>
    <w:rsid w:val="0015358F"/>
    <w:rsid w:val="00174E61"/>
    <w:rsid w:val="00176AC7"/>
    <w:rsid w:val="00190E32"/>
    <w:rsid w:val="001C1773"/>
    <w:rsid w:val="001C3D5D"/>
    <w:rsid w:val="001D6278"/>
    <w:rsid w:val="001F2668"/>
    <w:rsid w:val="002429CA"/>
    <w:rsid w:val="0024394B"/>
    <w:rsid w:val="002501B8"/>
    <w:rsid w:val="0025225D"/>
    <w:rsid w:val="00260EDD"/>
    <w:rsid w:val="0026314C"/>
    <w:rsid w:val="00280848"/>
    <w:rsid w:val="002B0B60"/>
    <w:rsid w:val="002B256E"/>
    <w:rsid w:val="002B441B"/>
    <w:rsid w:val="002C4C5E"/>
    <w:rsid w:val="002E4BF2"/>
    <w:rsid w:val="002E7C08"/>
    <w:rsid w:val="0030111D"/>
    <w:rsid w:val="00315303"/>
    <w:rsid w:val="003153FF"/>
    <w:rsid w:val="00315BE7"/>
    <w:rsid w:val="00316C1D"/>
    <w:rsid w:val="00317507"/>
    <w:rsid w:val="003331DE"/>
    <w:rsid w:val="003342A1"/>
    <w:rsid w:val="003368AA"/>
    <w:rsid w:val="00345E7C"/>
    <w:rsid w:val="00352DED"/>
    <w:rsid w:val="00381EB2"/>
    <w:rsid w:val="00382091"/>
    <w:rsid w:val="00384BEF"/>
    <w:rsid w:val="003870A5"/>
    <w:rsid w:val="00387D68"/>
    <w:rsid w:val="00390B83"/>
    <w:rsid w:val="0039694A"/>
    <w:rsid w:val="003A7399"/>
    <w:rsid w:val="003B18C5"/>
    <w:rsid w:val="003C03BD"/>
    <w:rsid w:val="003E7FFE"/>
    <w:rsid w:val="00411014"/>
    <w:rsid w:val="00416E91"/>
    <w:rsid w:val="00426FD5"/>
    <w:rsid w:val="0042782E"/>
    <w:rsid w:val="00433688"/>
    <w:rsid w:val="004342D3"/>
    <w:rsid w:val="004404F3"/>
    <w:rsid w:val="004456B5"/>
    <w:rsid w:val="0045036D"/>
    <w:rsid w:val="00454BE0"/>
    <w:rsid w:val="004811D9"/>
    <w:rsid w:val="004A0DAC"/>
    <w:rsid w:val="004A1591"/>
    <w:rsid w:val="004A55BA"/>
    <w:rsid w:val="004B41D7"/>
    <w:rsid w:val="004C4032"/>
    <w:rsid w:val="004C4A9B"/>
    <w:rsid w:val="004D0FDC"/>
    <w:rsid w:val="0051759B"/>
    <w:rsid w:val="00556550"/>
    <w:rsid w:val="00561FA0"/>
    <w:rsid w:val="00580536"/>
    <w:rsid w:val="00583593"/>
    <w:rsid w:val="00593178"/>
    <w:rsid w:val="005A584F"/>
    <w:rsid w:val="005B2E6C"/>
    <w:rsid w:val="005F7E34"/>
    <w:rsid w:val="00600557"/>
    <w:rsid w:val="00603DAC"/>
    <w:rsid w:val="00613012"/>
    <w:rsid w:val="006148AC"/>
    <w:rsid w:val="0061700F"/>
    <w:rsid w:val="006201D8"/>
    <w:rsid w:val="00632BEF"/>
    <w:rsid w:val="00652C4A"/>
    <w:rsid w:val="0067449A"/>
    <w:rsid w:val="00681DDA"/>
    <w:rsid w:val="0068716C"/>
    <w:rsid w:val="006A5FC9"/>
    <w:rsid w:val="006C6DD0"/>
    <w:rsid w:val="006D3832"/>
    <w:rsid w:val="006E5491"/>
    <w:rsid w:val="006E7201"/>
    <w:rsid w:val="006F711F"/>
    <w:rsid w:val="00701410"/>
    <w:rsid w:val="00707F0D"/>
    <w:rsid w:val="0071100E"/>
    <w:rsid w:val="007110BE"/>
    <w:rsid w:val="007159DA"/>
    <w:rsid w:val="0071669C"/>
    <w:rsid w:val="00752877"/>
    <w:rsid w:val="007668E2"/>
    <w:rsid w:val="007720D2"/>
    <w:rsid w:val="007828AF"/>
    <w:rsid w:val="00785C2E"/>
    <w:rsid w:val="007B54CF"/>
    <w:rsid w:val="007C4FA3"/>
    <w:rsid w:val="007D2080"/>
    <w:rsid w:val="007E1E1A"/>
    <w:rsid w:val="00811EB5"/>
    <w:rsid w:val="0081575D"/>
    <w:rsid w:val="008224F1"/>
    <w:rsid w:val="00847496"/>
    <w:rsid w:val="00851B5F"/>
    <w:rsid w:val="00863DCD"/>
    <w:rsid w:val="00874551"/>
    <w:rsid w:val="0087647A"/>
    <w:rsid w:val="00895F99"/>
    <w:rsid w:val="008B7CCF"/>
    <w:rsid w:val="008D3EAF"/>
    <w:rsid w:val="008E298C"/>
    <w:rsid w:val="008E76C2"/>
    <w:rsid w:val="008F7ABA"/>
    <w:rsid w:val="00940CCF"/>
    <w:rsid w:val="00951700"/>
    <w:rsid w:val="00956879"/>
    <w:rsid w:val="009649AE"/>
    <w:rsid w:val="00970E0D"/>
    <w:rsid w:val="009837B1"/>
    <w:rsid w:val="00994490"/>
    <w:rsid w:val="00997D43"/>
    <w:rsid w:val="009A0721"/>
    <w:rsid w:val="009A0EF7"/>
    <w:rsid w:val="009B2435"/>
    <w:rsid w:val="009E7287"/>
    <w:rsid w:val="00A20817"/>
    <w:rsid w:val="00A52E43"/>
    <w:rsid w:val="00A6101E"/>
    <w:rsid w:val="00A621A0"/>
    <w:rsid w:val="00A72A7A"/>
    <w:rsid w:val="00A85A19"/>
    <w:rsid w:val="00AA19F3"/>
    <w:rsid w:val="00AA45AA"/>
    <w:rsid w:val="00AB008C"/>
    <w:rsid w:val="00AB15CF"/>
    <w:rsid w:val="00AB23FC"/>
    <w:rsid w:val="00AC2D4A"/>
    <w:rsid w:val="00AC6455"/>
    <w:rsid w:val="00AD1486"/>
    <w:rsid w:val="00AD557B"/>
    <w:rsid w:val="00AF110F"/>
    <w:rsid w:val="00AF6A55"/>
    <w:rsid w:val="00B1356C"/>
    <w:rsid w:val="00B20C9A"/>
    <w:rsid w:val="00B24C5B"/>
    <w:rsid w:val="00B26EDA"/>
    <w:rsid w:val="00B370B9"/>
    <w:rsid w:val="00B64F92"/>
    <w:rsid w:val="00B8204E"/>
    <w:rsid w:val="00B84799"/>
    <w:rsid w:val="00B87008"/>
    <w:rsid w:val="00B91045"/>
    <w:rsid w:val="00BA565E"/>
    <w:rsid w:val="00BB7F45"/>
    <w:rsid w:val="00BC11EF"/>
    <w:rsid w:val="00BC52DE"/>
    <w:rsid w:val="00BF500E"/>
    <w:rsid w:val="00C03F34"/>
    <w:rsid w:val="00C075A3"/>
    <w:rsid w:val="00C12393"/>
    <w:rsid w:val="00C12A4D"/>
    <w:rsid w:val="00C20512"/>
    <w:rsid w:val="00C27155"/>
    <w:rsid w:val="00C3255D"/>
    <w:rsid w:val="00C41082"/>
    <w:rsid w:val="00C45A79"/>
    <w:rsid w:val="00C51A80"/>
    <w:rsid w:val="00C53C7F"/>
    <w:rsid w:val="00C64971"/>
    <w:rsid w:val="00C70DCA"/>
    <w:rsid w:val="00C94721"/>
    <w:rsid w:val="00C964C1"/>
    <w:rsid w:val="00CB1544"/>
    <w:rsid w:val="00CC6683"/>
    <w:rsid w:val="00CF1EEB"/>
    <w:rsid w:val="00CF31BB"/>
    <w:rsid w:val="00CF34EA"/>
    <w:rsid w:val="00D11BFC"/>
    <w:rsid w:val="00D24547"/>
    <w:rsid w:val="00D269A7"/>
    <w:rsid w:val="00D3203D"/>
    <w:rsid w:val="00D40F4A"/>
    <w:rsid w:val="00D56B2C"/>
    <w:rsid w:val="00D763F3"/>
    <w:rsid w:val="00D84E4B"/>
    <w:rsid w:val="00DB3BFD"/>
    <w:rsid w:val="00DB74EC"/>
    <w:rsid w:val="00DC27FF"/>
    <w:rsid w:val="00DD2559"/>
    <w:rsid w:val="00DE360F"/>
    <w:rsid w:val="00DF03C6"/>
    <w:rsid w:val="00E15BFE"/>
    <w:rsid w:val="00E21AD9"/>
    <w:rsid w:val="00E33356"/>
    <w:rsid w:val="00E33752"/>
    <w:rsid w:val="00E339F4"/>
    <w:rsid w:val="00E3542B"/>
    <w:rsid w:val="00E506FC"/>
    <w:rsid w:val="00E52955"/>
    <w:rsid w:val="00E56892"/>
    <w:rsid w:val="00E617DC"/>
    <w:rsid w:val="00E6629C"/>
    <w:rsid w:val="00E81E5C"/>
    <w:rsid w:val="00E95C9A"/>
    <w:rsid w:val="00EA46EE"/>
    <w:rsid w:val="00EA4F2A"/>
    <w:rsid w:val="00ED1E4F"/>
    <w:rsid w:val="00ED6B70"/>
    <w:rsid w:val="00EE51A6"/>
    <w:rsid w:val="00F05814"/>
    <w:rsid w:val="00F1033F"/>
    <w:rsid w:val="00F1543A"/>
    <w:rsid w:val="00F20BB2"/>
    <w:rsid w:val="00F31CAE"/>
    <w:rsid w:val="00F3736B"/>
    <w:rsid w:val="00F45957"/>
    <w:rsid w:val="00F56325"/>
    <w:rsid w:val="00F654CA"/>
    <w:rsid w:val="00F66227"/>
    <w:rsid w:val="00F97948"/>
    <w:rsid w:val="00FC3214"/>
    <w:rsid w:val="00FD2494"/>
    <w:rsid w:val="00FF46AA"/>
    <w:rsid w:val="00FF7D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E171D4A"/>
  <w15:docId w15:val="{23BB0882-DE34-814F-8A42-FC7E75E5D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ru-RU" w:eastAsia="en-US" w:bidi="ar-SA"/>
      </w:rPr>
    </w:rPrDefault>
    <w:pPrDefault>
      <w:pPr>
        <w:spacing w:line="276"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DCD"/>
  </w:style>
  <w:style w:type="paragraph" w:styleId="Heading4">
    <w:name w:val="heading 4"/>
    <w:basedOn w:val="Normal"/>
    <w:next w:val="Normal"/>
    <w:link w:val="Heading4Char"/>
    <w:qFormat/>
    <w:rsid w:val="00FC3214"/>
    <w:pPr>
      <w:keepNext/>
      <w:spacing w:line="240" w:lineRule="auto"/>
      <w:ind w:firstLine="426"/>
      <w:jc w:val="center"/>
      <w:outlineLvl w:val="3"/>
    </w:pPr>
    <w:rPr>
      <w:rFonts w:eastAsia="Times New Roman" w:cs="Times New Roman"/>
      <w:b/>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8479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4799"/>
    <w:rPr>
      <w:rFonts w:ascii="Tahoma" w:hAnsi="Tahoma" w:cs="Tahoma"/>
      <w:sz w:val="16"/>
      <w:szCs w:val="16"/>
    </w:rPr>
  </w:style>
  <w:style w:type="paragraph" w:styleId="ListParagraph">
    <w:name w:val="List Paragraph"/>
    <w:basedOn w:val="Normal"/>
    <w:uiPriority w:val="34"/>
    <w:qFormat/>
    <w:rsid w:val="00D24547"/>
    <w:pPr>
      <w:ind w:left="720"/>
      <w:contextualSpacing/>
    </w:pPr>
  </w:style>
  <w:style w:type="table" w:styleId="TableGrid">
    <w:name w:val="Table Grid"/>
    <w:basedOn w:val="TableNormal"/>
    <w:uiPriority w:val="59"/>
    <w:rsid w:val="00811EB5"/>
    <w:pPr>
      <w:spacing w:line="240" w:lineRule="auto"/>
      <w:ind w:firstLine="0"/>
      <w:jc w:val="left"/>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4A1591"/>
    <w:rPr>
      <w:color w:val="0000FF" w:themeColor="hyperlink"/>
      <w:u w:val="single"/>
    </w:rPr>
  </w:style>
  <w:style w:type="paragraph" w:styleId="BodyTextIndent">
    <w:name w:val="Body Text Indent"/>
    <w:basedOn w:val="Normal"/>
    <w:link w:val="BodyTextIndentChar"/>
    <w:rsid w:val="00AA19F3"/>
    <w:pPr>
      <w:spacing w:line="240" w:lineRule="auto"/>
      <w:ind w:firstLine="851"/>
      <w:jc w:val="left"/>
    </w:pPr>
    <w:rPr>
      <w:rFonts w:eastAsia="Times New Roman" w:cs="Times New Roman"/>
      <w:szCs w:val="20"/>
      <w:lang w:eastAsia="ru-RU"/>
    </w:rPr>
  </w:style>
  <w:style w:type="character" w:customStyle="1" w:styleId="BodyTextIndentChar">
    <w:name w:val="Body Text Indent Char"/>
    <w:basedOn w:val="DefaultParagraphFont"/>
    <w:link w:val="BodyTextIndent"/>
    <w:rsid w:val="00AA19F3"/>
    <w:rPr>
      <w:rFonts w:eastAsia="Times New Roman" w:cs="Times New Roman"/>
      <w:szCs w:val="20"/>
      <w:lang w:eastAsia="ru-RU"/>
    </w:rPr>
  </w:style>
  <w:style w:type="paragraph" w:styleId="NormalWeb">
    <w:name w:val="Normal (Web)"/>
    <w:basedOn w:val="Normal"/>
    <w:uiPriority w:val="99"/>
    <w:unhideWhenUsed/>
    <w:rsid w:val="00F97948"/>
    <w:pPr>
      <w:spacing w:before="100" w:beforeAutospacing="1" w:after="100" w:afterAutospacing="1" w:line="240" w:lineRule="auto"/>
      <w:ind w:firstLine="0"/>
      <w:jc w:val="left"/>
    </w:pPr>
    <w:rPr>
      <w:rFonts w:eastAsia="Times New Roman" w:cs="Times New Roman"/>
      <w:sz w:val="24"/>
      <w:szCs w:val="24"/>
      <w:lang w:eastAsia="ru-RU"/>
    </w:rPr>
  </w:style>
  <w:style w:type="character" w:customStyle="1" w:styleId="apple-converted-space">
    <w:name w:val="apple-converted-space"/>
    <w:basedOn w:val="DefaultParagraphFont"/>
    <w:rsid w:val="007B54CF"/>
  </w:style>
  <w:style w:type="paragraph" w:styleId="HTMLPreformatted">
    <w:name w:val="HTML Preformatted"/>
    <w:basedOn w:val="Normal"/>
    <w:link w:val="HTMLPreformattedChar"/>
    <w:uiPriority w:val="99"/>
    <w:unhideWhenUsed/>
    <w:rsid w:val="00F15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F1543A"/>
    <w:rPr>
      <w:rFonts w:ascii="Courier New" w:eastAsia="Times New Roman" w:hAnsi="Courier New" w:cs="Courier New"/>
      <w:sz w:val="20"/>
      <w:szCs w:val="20"/>
      <w:lang w:eastAsia="ru-RU"/>
    </w:rPr>
  </w:style>
  <w:style w:type="paragraph" w:styleId="Title">
    <w:name w:val="Title"/>
    <w:basedOn w:val="Normal"/>
    <w:next w:val="Normal"/>
    <w:link w:val="TitleChar"/>
    <w:qFormat/>
    <w:rsid w:val="007D2080"/>
    <w:pPr>
      <w:spacing w:before="240" w:after="60" w:line="240" w:lineRule="auto"/>
      <w:ind w:firstLine="0"/>
      <w:jc w:val="center"/>
      <w:outlineLvl w:val="0"/>
    </w:pPr>
    <w:rPr>
      <w:rFonts w:asciiTheme="majorHAnsi" w:eastAsiaTheme="majorEastAsia" w:hAnsiTheme="majorHAnsi" w:cs="Times New Roman"/>
      <w:b/>
      <w:bCs/>
      <w:kern w:val="28"/>
      <w:sz w:val="32"/>
      <w:szCs w:val="32"/>
      <w:lang w:val="en-US" w:bidi="en-US"/>
    </w:rPr>
  </w:style>
  <w:style w:type="character" w:customStyle="1" w:styleId="TitleChar">
    <w:name w:val="Title Char"/>
    <w:basedOn w:val="DefaultParagraphFont"/>
    <w:link w:val="Title"/>
    <w:rsid w:val="007D2080"/>
    <w:rPr>
      <w:rFonts w:asciiTheme="majorHAnsi" w:eastAsiaTheme="majorEastAsia" w:hAnsiTheme="majorHAnsi" w:cs="Times New Roman"/>
      <w:b/>
      <w:bCs/>
      <w:kern w:val="28"/>
      <w:sz w:val="32"/>
      <w:szCs w:val="32"/>
      <w:lang w:val="en-US" w:bidi="en-US"/>
    </w:rPr>
  </w:style>
  <w:style w:type="paragraph" w:styleId="Header">
    <w:name w:val="header"/>
    <w:basedOn w:val="Normal"/>
    <w:link w:val="HeaderChar"/>
    <w:uiPriority w:val="99"/>
    <w:unhideWhenUsed/>
    <w:rsid w:val="000A3320"/>
    <w:pPr>
      <w:tabs>
        <w:tab w:val="center" w:pos="4677"/>
        <w:tab w:val="right" w:pos="9355"/>
      </w:tabs>
      <w:spacing w:line="240" w:lineRule="auto"/>
    </w:pPr>
  </w:style>
  <w:style w:type="character" w:customStyle="1" w:styleId="HeaderChar">
    <w:name w:val="Header Char"/>
    <w:basedOn w:val="DefaultParagraphFont"/>
    <w:link w:val="Header"/>
    <w:uiPriority w:val="99"/>
    <w:rsid w:val="000A3320"/>
  </w:style>
  <w:style w:type="paragraph" w:styleId="Footer">
    <w:name w:val="footer"/>
    <w:basedOn w:val="Normal"/>
    <w:link w:val="FooterChar"/>
    <w:uiPriority w:val="99"/>
    <w:unhideWhenUsed/>
    <w:rsid w:val="000A3320"/>
    <w:pPr>
      <w:tabs>
        <w:tab w:val="center" w:pos="4677"/>
        <w:tab w:val="right" w:pos="9355"/>
      </w:tabs>
      <w:spacing w:line="240" w:lineRule="auto"/>
    </w:pPr>
  </w:style>
  <w:style w:type="character" w:customStyle="1" w:styleId="FooterChar">
    <w:name w:val="Footer Char"/>
    <w:basedOn w:val="DefaultParagraphFont"/>
    <w:link w:val="Footer"/>
    <w:uiPriority w:val="99"/>
    <w:rsid w:val="000A3320"/>
  </w:style>
  <w:style w:type="paragraph" w:styleId="BodyText">
    <w:name w:val="Body Text"/>
    <w:basedOn w:val="Normal"/>
    <w:link w:val="BodyTextChar"/>
    <w:uiPriority w:val="99"/>
    <w:semiHidden/>
    <w:unhideWhenUsed/>
    <w:rsid w:val="00FC3214"/>
    <w:pPr>
      <w:spacing w:after="120"/>
    </w:pPr>
  </w:style>
  <w:style w:type="character" w:customStyle="1" w:styleId="BodyTextChar">
    <w:name w:val="Body Text Char"/>
    <w:basedOn w:val="DefaultParagraphFont"/>
    <w:link w:val="BodyText"/>
    <w:uiPriority w:val="99"/>
    <w:semiHidden/>
    <w:rsid w:val="00FC3214"/>
  </w:style>
  <w:style w:type="character" w:customStyle="1" w:styleId="Heading4Char">
    <w:name w:val="Heading 4 Char"/>
    <w:basedOn w:val="DefaultParagraphFont"/>
    <w:link w:val="Heading4"/>
    <w:rsid w:val="00FC3214"/>
    <w:rPr>
      <w:rFonts w:eastAsia="Times New Roman" w:cs="Times New Roman"/>
      <w:b/>
      <w:szCs w:val="20"/>
      <w:lang w:eastAsia="ru-RU"/>
    </w:rPr>
  </w:style>
  <w:style w:type="character" w:styleId="UnresolvedMention">
    <w:name w:val="Unresolved Mention"/>
    <w:basedOn w:val="DefaultParagraphFont"/>
    <w:uiPriority w:val="99"/>
    <w:semiHidden/>
    <w:unhideWhenUsed/>
    <w:rsid w:val="007C4FA3"/>
    <w:rPr>
      <w:color w:val="605E5C"/>
      <w:shd w:val="clear" w:color="auto" w:fill="E1DFDD"/>
    </w:rPr>
  </w:style>
  <w:style w:type="character" w:styleId="PageNumber">
    <w:name w:val="page number"/>
    <w:basedOn w:val="DefaultParagraphFont"/>
    <w:uiPriority w:val="99"/>
    <w:semiHidden/>
    <w:unhideWhenUsed/>
    <w:rsid w:val="00561FA0"/>
  </w:style>
  <w:style w:type="character" w:styleId="FollowedHyperlink">
    <w:name w:val="FollowedHyperlink"/>
    <w:basedOn w:val="DefaultParagraphFont"/>
    <w:uiPriority w:val="99"/>
    <w:semiHidden/>
    <w:unhideWhenUsed/>
    <w:rsid w:val="005F7E3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353412">
      <w:bodyDiv w:val="1"/>
      <w:marLeft w:val="0"/>
      <w:marRight w:val="0"/>
      <w:marTop w:val="0"/>
      <w:marBottom w:val="0"/>
      <w:divBdr>
        <w:top w:val="none" w:sz="0" w:space="0" w:color="auto"/>
        <w:left w:val="none" w:sz="0" w:space="0" w:color="auto"/>
        <w:bottom w:val="none" w:sz="0" w:space="0" w:color="auto"/>
        <w:right w:val="none" w:sz="0" w:space="0" w:color="auto"/>
      </w:divBdr>
    </w:div>
    <w:div w:id="112139164">
      <w:bodyDiv w:val="1"/>
      <w:marLeft w:val="0"/>
      <w:marRight w:val="0"/>
      <w:marTop w:val="0"/>
      <w:marBottom w:val="0"/>
      <w:divBdr>
        <w:top w:val="none" w:sz="0" w:space="0" w:color="auto"/>
        <w:left w:val="none" w:sz="0" w:space="0" w:color="auto"/>
        <w:bottom w:val="none" w:sz="0" w:space="0" w:color="auto"/>
        <w:right w:val="none" w:sz="0" w:space="0" w:color="auto"/>
      </w:divBdr>
    </w:div>
    <w:div w:id="113836430">
      <w:bodyDiv w:val="1"/>
      <w:marLeft w:val="0"/>
      <w:marRight w:val="0"/>
      <w:marTop w:val="0"/>
      <w:marBottom w:val="0"/>
      <w:divBdr>
        <w:top w:val="none" w:sz="0" w:space="0" w:color="auto"/>
        <w:left w:val="none" w:sz="0" w:space="0" w:color="auto"/>
        <w:bottom w:val="none" w:sz="0" w:space="0" w:color="auto"/>
        <w:right w:val="none" w:sz="0" w:space="0" w:color="auto"/>
      </w:divBdr>
    </w:div>
    <w:div w:id="224728176">
      <w:bodyDiv w:val="1"/>
      <w:marLeft w:val="0"/>
      <w:marRight w:val="0"/>
      <w:marTop w:val="0"/>
      <w:marBottom w:val="0"/>
      <w:divBdr>
        <w:top w:val="none" w:sz="0" w:space="0" w:color="auto"/>
        <w:left w:val="none" w:sz="0" w:space="0" w:color="auto"/>
        <w:bottom w:val="none" w:sz="0" w:space="0" w:color="auto"/>
        <w:right w:val="none" w:sz="0" w:space="0" w:color="auto"/>
      </w:divBdr>
    </w:div>
    <w:div w:id="233247123">
      <w:bodyDiv w:val="1"/>
      <w:marLeft w:val="0"/>
      <w:marRight w:val="0"/>
      <w:marTop w:val="0"/>
      <w:marBottom w:val="0"/>
      <w:divBdr>
        <w:top w:val="none" w:sz="0" w:space="0" w:color="auto"/>
        <w:left w:val="none" w:sz="0" w:space="0" w:color="auto"/>
        <w:bottom w:val="none" w:sz="0" w:space="0" w:color="auto"/>
        <w:right w:val="none" w:sz="0" w:space="0" w:color="auto"/>
      </w:divBdr>
    </w:div>
    <w:div w:id="266890016">
      <w:bodyDiv w:val="1"/>
      <w:marLeft w:val="0"/>
      <w:marRight w:val="0"/>
      <w:marTop w:val="0"/>
      <w:marBottom w:val="0"/>
      <w:divBdr>
        <w:top w:val="none" w:sz="0" w:space="0" w:color="auto"/>
        <w:left w:val="none" w:sz="0" w:space="0" w:color="auto"/>
        <w:bottom w:val="none" w:sz="0" w:space="0" w:color="auto"/>
        <w:right w:val="none" w:sz="0" w:space="0" w:color="auto"/>
      </w:divBdr>
    </w:div>
    <w:div w:id="314262348">
      <w:bodyDiv w:val="1"/>
      <w:marLeft w:val="0"/>
      <w:marRight w:val="0"/>
      <w:marTop w:val="0"/>
      <w:marBottom w:val="0"/>
      <w:divBdr>
        <w:top w:val="none" w:sz="0" w:space="0" w:color="auto"/>
        <w:left w:val="none" w:sz="0" w:space="0" w:color="auto"/>
        <w:bottom w:val="none" w:sz="0" w:space="0" w:color="auto"/>
        <w:right w:val="none" w:sz="0" w:space="0" w:color="auto"/>
      </w:divBdr>
    </w:div>
    <w:div w:id="365108031">
      <w:bodyDiv w:val="1"/>
      <w:marLeft w:val="0"/>
      <w:marRight w:val="0"/>
      <w:marTop w:val="0"/>
      <w:marBottom w:val="0"/>
      <w:divBdr>
        <w:top w:val="none" w:sz="0" w:space="0" w:color="auto"/>
        <w:left w:val="none" w:sz="0" w:space="0" w:color="auto"/>
        <w:bottom w:val="none" w:sz="0" w:space="0" w:color="auto"/>
        <w:right w:val="none" w:sz="0" w:space="0" w:color="auto"/>
      </w:divBdr>
    </w:div>
    <w:div w:id="385615854">
      <w:bodyDiv w:val="1"/>
      <w:marLeft w:val="0"/>
      <w:marRight w:val="0"/>
      <w:marTop w:val="0"/>
      <w:marBottom w:val="0"/>
      <w:divBdr>
        <w:top w:val="none" w:sz="0" w:space="0" w:color="auto"/>
        <w:left w:val="none" w:sz="0" w:space="0" w:color="auto"/>
        <w:bottom w:val="none" w:sz="0" w:space="0" w:color="auto"/>
        <w:right w:val="none" w:sz="0" w:space="0" w:color="auto"/>
      </w:divBdr>
    </w:div>
    <w:div w:id="542250612">
      <w:bodyDiv w:val="1"/>
      <w:marLeft w:val="0"/>
      <w:marRight w:val="0"/>
      <w:marTop w:val="0"/>
      <w:marBottom w:val="0"/>
      <w:divBdr>
        <w:top w:val="none" w:sz="0" w:space="0" w:color="auto"/>
        <w:left w:val="none" w:sz="0" w:space="0" w:color="auto"/>
        <w:bottom w:val="none" w:sz="0" w:space="0" w:color="auto"/>
        <w:right w:val="none" w:sz="0" w:space="0" w:color="auto"/>
      </w:divBdr>
    </w:div>
    <w:div w:id="578828409">
      <w:bodyDiv w:val="1"/>
      <w:marLeft w:val="0"/>
      <w:marRight w:val="0"/>
      <w:marTop w:val="0"/>
      <w:marBottom w:val="0"/>
      <w:divBdr>
        <w:top w:val="none" w:sz="0" w:space="0" w:color="auto"/>
        <w:left w:val="none" w:sz="0" w:space="0" w:color="auto"/>
        <w:bottom w:val="none" w:sz="0" w:space="0" w:color="auto"/>
        <w:right w:val="none" w:sz="0" w:space="0" w:color="auto"/>
      </w:divBdr>
    </w:div>
    <w:div w:id="608850211">
      <w:bodyDiv w:val="1"/>
      <w:marLeft w:val="0"/>
      <w:marRight w:val="0"/>
      <w:marTop w:val="0"/>
      <w:marBottom w:val="0"/>
      <w:divBdr>
        <w:top w:val="none" w:sz="0" w:space="0" w:color="auto"/>
        <w:left w:val="none" w:sz="0" w:space="0" w:color="auto"/>
        <w:bottom w:val="none" w:sz="0" w:space="0" w:color="auto"/>
        <w:right w:val="none" w:sz="0" w:space="0" w:color="auto"/>
      </w:divBdr>
    </w:div>
    <w:div w:id="636227294">
      <w:bodyDiv w:val="1"/>
      <w:marLeft w:val="0"/>
      <w:marRight w:val="0"/>
      <w:marTop w:val="0"/>
      <w:marBottom w:val="0"/>
      <w:divBdr>
        <w:top w:val="none" w:sz="0" w:space="0" w:color="auto"/>
        <w:left w:val="none" w:sz="0" w:space="0" w:color="auto"/>
        <w:bottom w:val="none" w:sz="0" w:space="0" w:color="auto"/>
        <w:right w:val="none" w:sz="0" w:space="0" w:color="auto"/>
      </w:divBdr>
    </w:div>
    <w:div w:id="790393682">
      <w:bodyDiv w:val="1"/>
      <w:marLeft w:val="0"/>
      <w:marRight w:val="0"/>
      <w:marTop w:val="0"/>
      <w:marBottom w:val="0"/>
      <w:divBdr>
        <w:top w:val="none" w:sz="0" w:space="0" w:color="auto"/>
        <w:left w:val="none" w:sz="0" w:space="0" w:color="auto"/>
        <w:bottom w:val="none" w:sz="0" w:space="0" w:color="auto"/>
        <w:right w:val="none" w:sz="0" w:space="0" w:color="auto"/>
      </w:divBdr>
      <w:divsChild>
        <w:div w:id="445927838">
          <w:marLeft w:val="0"/>
          <w:marRight w:val="0"/>
          <w:marTop w:val="0"/>
          <w:marBottom w:val="0"/>
          <w:divBdr>
            <w:top w:val="none" w:sz="0" w:space="0" w:color="auto"/>
            <w:left w:val="none" w:sz="0" w:space="0" w:color="auto"/>
            <w:bottom w:val="none" w:sz="0" w:space="0" w:color="auto"/>
            <w:right w:val="none" w:sz="0" w:space="0" w:color="auto"/>
          </w:divBdr>
          <w:divsChild>
            <w:div w:id="780103305">
              <w:marLeft w:val="0"/>
              <w:marRight w:val="0"/>
              <w:marTop w:val="0"/>
              <w:marBottom w:val="0"/>
              <w:divBdr>
                <w:top w:val="none" w:sz="0" w:space="0" w:color="auto"/>
                <w:left w:val="none" w:sz="0" w:space="0" w:color="auto"/>
                <w:bottom w:val="none" w:sz="0" w:space="0" w:color="auto"/>
                <w:right w:val="none" w:sz="0" w:space="0" w:color="auto"/>
              </w:divBdr>
              <w:divsChild>
                <w:div w:id="2070423516">
                  <w:marLeft w:val="0"/>
                  <w:marRight w:val="0"/>
                  <w:marTop w:val="0"/>
                  <w:marBottom w:val="0"/>
                  <w:divBdr>
                    <w:top w:val="single" w:sz="2" w:space="0" w:color="auto"/>
                    <w:left w:val="single" w:sz="48" w:space="0" w:color="auto"/>
                    <w:bottom w:val="single" w:sz="2" w:space="0" w:color="auto"/>
                    <w:right w:val="single" w:sz="48" w:space="0" w:color="auto"/>
                  </w:divBdr>
                </w:div>
              </w:divsChild>
            </w:div>
            <w:div w:id="1604847852">
              <w:marLeft w:val="0"/>
              <w:marRight w:val="0"/>
              <w:marTop w:val="0"/>
              <w:marBottom w:val="0"/>
              <w:divBdr>
                <w:top w:val="none" w:sz="0" w:space="0" w:color="auto"/>
                <w:left w:val="none" w:sz="0" w:space="0" w:color="auto"/>
                <w:bottom w:val="none" w:sz="0" w:space="0" w:color="auto"/>
                <w:right w:val="none" w:sz="0" w:space="0" w:color="auto"/>
              </w:divBdr>
              <w:divsChild>
                <w:div w:id="1331832554">
                  <w:marLeft w:val="0"/>
                  <w:marRight w:val="0"/>
                  <w:marTop w:val="0"/>
                  <w:marBottom w:val="0"/>
                  <w:divBdr>
                    <w:top w:val="single" w:sz="2" w:space="0" w:color="auto"/>
                    <w:left w:val="single" w:sz="48" w:space="0" w:color="auto"/>
                    <w:bottom w:val="single" w:sz="2" w:space="0" w:color="auto"/>
                    <w:right w:val="single" w:sz="48" w:space="0" w:color="auto"/>
                  </w:divBdr>
                  <w:divsChild>
                    <w:div w:id="176968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956086">
          <w:marLeft w:val="0"/>
          <w:marRight w:val="0"/>
          <w:marTop w:val="0"/>
          <w:marBottom w:val="0"/>
          <w:divBdr>
            <w:top w:val="none" w:sz="0" w:space="0" w:color="auto"/>
            <w:left w:val="none" w:sz="0" w:space="0" w:color="auto"/>
            <w:bottom w:val="none" w:sz="0" w:space="0" w:color="auto"/>
            <w:right w:val="none" w:sz="0" w:space="0" w:color="auto"/>
          </w:divBdr>
          <w:divsChild>
            <w:div w:id="1685739568">
              <w:marLeft w:val="0"/>
              <w:marRight w:val="0"/>
              <w:marTop w:val="0"/>
              <w:marBottom w:val="0"/>
              <w:divBdr>
                <w:top w:val="none" w:sz="0" w:space="0" w:color="auto"/>
                <w:left w:val="none" w:sz="0" w:space="0" w:color="auto"/>
                <w:bottom w:val="none" w:sz="0" w:space="0" w:color="auto"/>
                <w:right w:val="none" w:sz="0" w:space="0" w:color="auto"/>
              </w:divBdr>
              <w:divsChild>
                <w:div w:id="1022514481">
                  <w:marLeft w:val="0"/>
                  <w:marRight w:val="0"/>
                  <w:marTop w:val="0"/>
                  <w:marBottom w:val="0"/>
                  <w:divBdr>
                    <w:top w:val="single" w:sz="4" w:space="24" w:color="CCCCCC"/>
                    <w:left w:val="single" w:sz="4" w:space="0" w:color="CCCCCC"/>
                    <w:bottom w:val="single" w:sz="4" w:space="0" w:color="CCCCCC"/>
                    <w:right w:val="single" w:sz="4" w:space="0" w:color="CCCCCC"/>
                  </w:divBdr>
                  <w:divsChild>
                    <w:div w:id="306470256">
                      <w:marLeft w:val="0"/>
                      <w:marRight w:val="0"/>
                      <w:marTop w:val="0"/>
                      <w:marBottom w:val="0"/>
                      <w:divBdr>
                        <w:top w:val="none" w:sz="0" w:space="0" w:color="auto"/>
                        <w:left w:val="none" w:sz="0" w:space="0" w:color="auto"/>
                        <w:bottom w:val="none" w:sz="0" w:space="0" w:color="auto"/>
                        <w:right w:val="none" w:sz="0" w:space="0" w:color="auto"/>
                      </w:divBdr>
                      <w:divsChild>
                        <w:div w:id="125740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1456742">
      <w:bodyDiv w:val="1"/>
      <w:marLeft w:val="0"/>
      <w:marRight w:val="0"/>
      <w:marTop w:val="0"/>
      <w:marBottom w:val="0"/>
      <w:divBdr>
        <w:top w:val="none" w:sz="0" w:space="0" w:color="auto"/>
        <w:left w:val="none" w:sz="0" w:space="0" w:color="auto"/>
        <w:bottom w:val="none" w:sz="0" w:space="0" w:color="auto"/>
        <w:right w:val="none" w:sz="0" w:space="0" w:color="auto"/>
      </w:divBdr>
    </w:div>
    <w:div w:id="876701113">
      <w:bodyDiv w:val="1"/>
      <w:marLeft w:val="0"/>
      <w:marRight w:val="0"/>
      <w:marTop w:val="0"/>
      <w:marBottom w:val="0"/>
      <w:divBdr>
        <w:top w:val="none" w:sz="0" w:space="0" w:color="auto"/>
        <w:left w:val="none" w:sz="0" w:space="0" w:color="auto"/>
        <w:bottom w:val="none" w:sz="0" w:space="0" w:color="auto"/>
        <w:right w:val="none" w:sz="0" w:space="0" w:color="auto"/>
      </w:divBdr>
      <w:divsChild>
        <w:div w:id="2086144786">
          <w:marLeft w:val="0"/>
          <w:marRight w:val="0"/>
          <w:marTop w:val="40"/>
          <w:marBottom w:val="0"/>
          <w:divBdr>
            <w:top w:val="none" w:sz="0" w:space="0" w:color="auto"/>
            <w:left w:val="none" w:sz="0" w:space="0" w:color="auto"/>
            <w:bottom w:val="none" w:sz="0" w:space="0" w:color="auto"/>
            <w:right w:val="none" w:sz="0" w:space="0" w:color="auto"/>
          </w:divBdr>
        </w:div>
      </w:divsChild>
    </w:div>
    <w:div w:id="943223959">
      <w:bodyDiv w:val="1"/>
      <w:marLeft w:val="0"/>
      <w:marRight w:val="0"/>
      <w:marTop w:val="0"/>
      <w:marBottom w:val="0"/>
      <w:divBdr>
        <w:top w:val="none" w:sz="0" w:space="0" w:color="auto"/>
        <w:left w:val="none" w:sz="0" w:space="0" w:color="auto"/>
        <w:bottom w:val="none" w:sz="0" w:space="0" w:color="auto"/>
        <w:right w:val="none" w:sz="0" w:space="0" w:color="auto"/>
      </w:divBdr>
    </w:div>
    <w:div w:id="1002011423">
      <w:bodyDiv w:val="1"/>
      <w:marLeft w:val="0"/>
      <w:marRight w:val="0"/>
      <w:marTop w:val="0"/>
      <w:marBottom w:val="0"/>
      <w:divBdr>
        <w:top w:val="none" w:sz="0" w:space="0" w:color="auto"/>
        <w:left w:val="none" w:sz="0" w:space="0" w:color="auto"/>
        <w:bottom w:val="none" w:sz="0" w:space="0" w:color="auto"/>
        <w:right w:val="none" w:sz="0" w:space="0" w:color="auto"/>
      </w:divBdr>
    </w:div>
    <w:div w:id="1105152489">
      <w:bodyDiv w:val="1"/>
      <w:marLeft w:val="0"/>
      <w:marRight w:val="0"/>
      <w:marTop w:val="0"/>
      <w:marBottom w:val="0"/>
      <w:divBdr>
        <w:top w:val="none" w:sz="0" w:space="0" w:color="auto"/>
        <w:left w:val="none" w:sz="0" w:space="0" w:color="auto"/>
        <w:bottom w:val="none" w:sz="0" w:space="0" w:color="auto"/>
        <w:right w:val="none" w:sz="0" w:space="0" w:color="auto"/>
      </w:divBdr>
    </w:div>
    <w:div w:id="1189487514">
      <w:bodyDiv w:val="1"/>
      <w:marLeft w:val="0"/>
      <w:marRight w:val="0"/>
      <w:marTop w:val="0"/>
      <w:marBottom w:val="0"/>
      <w:divBdr>
        <w:top w:val="none" w:sz="0" w:space="0" w:color="auto"/>
        <w:left w:val="none" w:sz="0" w:space="0" w:color="auto"/>
        <w:bottom w:val="none" w:sz="0" w:space="0" w:color="auto"/>
        <w:right w:val="none" w:sz="0" w:space="0" w:color="auto"/>
      </w:divBdr>
    </w:div>
    <w:div w:id="1259681112">
      <w:bodyDiv w:val="1"/>
      <w:marLeft w:val="0"/>
      <w:marRight w:val="0"/>
      <w:marTop w:val="0"/>
      <w:marBottom w:val="0"/>
      <w:divBdr>
        <w:top w:val="none" w:sz="0" w:space="0" w:color="auto"/>
        <w:left w:val="none" w:sz="0" w:space="0" w:color="auto"/>
        <w:bottom w:val="none" w:sz="0" w:space="0" w:color="auto"/>
        <w:right w:val="none" w:sz="0" w:space="0" w:color="auto"/>
      </w:divBdr>
    </w:div>
    <w:div w:id="1346639601">
      <w:bodyDiv w:val="1"/>
      <w:marLeft w:val="0"/>
      <w:marRight w:val="0"/>
      <w:marTop w:val="0"/>
      <w:marBottom w:val="0"/>
      <w:divBdr>
        <w:top w:val="none" w:sz="0" w:space="0" w:color="auto"/>
        <w:left w:val="none" w:sz="0" w:space="0" w:color="auto"/>
        <w:bottom w:val="none" w:sz="0" w:space="0" w:color="auto"/>
        <w:right w:val="none" w:sz="0" w:space="0" w:color="auto"/>
      </w:divBdr>
    </w:div>
    <w:div w:id="1383212754">
      <w:bodyDiv w:val="1"/>
      <w:marLeft w:val="0"/>
      <w:marRight w:val="0"/>
      <w:marTop w:val="0"/>
      <w:marBottom w:val="0"/>
      <w:divBdr>
        <w:top w:val="none" w:sz="0" w:space="0" w:color="auto"/>
        <w:left w:val="none" w:sz="0" w:space="0" w:color="auto"/>
        <w:bottom w:val="none" w:sz="0" w:space="0" w:color="auto"/>
        <w:right w:val="none" w:sz="0" w:space="0" w:color="auto"/>
      </w:divBdr>
      <w:divsChild>
        <w:div w:id="1878394383">
          <w:marLeft w:val="0"/>
          <w:marRight w:val="0"/>
          <w:marTop w:val="0"/>
          <w:marBottom w:val="0"/>
          <w:divBdr>
            <w:top w:val="none" w:sz="0" w:space="0" w:color="auto"/>
            <w:left w:val="none" w:sz="0" w:space="0" w:color="auto"/>
            <w:bottom w:val="none" w:sz="0" w:space="0" w:color="auto"/>
            <w:right w:val="none" w:sz="0" w:space="0" w:color="auto"/>
          </w:divBdr>
          <w:divsChild>
            <w:div w:id="147213400">
              <w:marLeft w:val="0"/>
              <w:marRight w:val="0"/>
              <w:marTop w:val="0"/>
              <w:marBottom w:val="0"/>
              <w:divBdr>
                <w:top w:val="none" w:sz="0" w:space="0" w:color="auto"/>
                <w:left w:val="none" w:sz="0" w:space="0" w:color="auto"/>
                <w:bottom w:val="none" w:sz="0" w:space="0" w:color="auto"/>
                <w:right w:val="none" w:sz="0" w:space="0" w:color="auto"/>
              </w:divBdr>
              <w:divsChild>
                <w:div w:id="1906184644">
                  <w:marLeft w:val="0"/>
                  <w:marRight w:val="0"/>
                  <w:marTop w:val="0"/>
                  <w:marBottom w:val="0"/>
                  <w:divBdr>
                    <w:top w:val="single" w:sz="6" w:space="26" w:color="CCCCCC"/>
                    <w:left w:val="single" w:sz="6" w:space="0" w:color="CCCCCC"/>
                    <w:bottom w:val="single" w:sz="6" w:space="0" w:color="CCCCCC"/>
                    <w:right w:val="single" w:sz="6" w:space="0" w:color="CCCCCC"/>
                  </w:divBdr>
                  <w:divsChild>
                    <w:div w:id="469443186">
                      <w:marLeft w:val="0"/>
                      <w:marRight w:val="0"/>
                      <w:marTop w:val="0"/>
                      <w:marBottom w:val="0"/>
                      <w:divBdr>
                        <w:top w:val="none" w:sz="0" w:space="0" w:color="auto"/>
                        <w:left w:val="none" w:sz="0" w:space="0" w:color="auto"/>
                        <w:bottom w:val="none" w:sz="0" w:space="0" w:color="auto"/>
                        <w:right w:val="none" w:sz="0" w:space="0" w:color="auto"/>
                      </w:divBdr>
                      <w:divsChild>
                        <w:div w:id="106988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721912">
          <w:marLeft w:val="0"/>
          <w:marRight w:val="0"/>
          <w:marTop w:val="0"/>
          <w:marBottom w:val="0"/>
          <w:divBdr>
            <w:top w:val="none" w:sz="0" w:space="0" w:color="auto"/>
            <w:left w:val="none" w:sz="0" w:space="0" w:color="auto"/>
            <w:bottom w:val="none" w:sz="0" w:space="0" w:color="auto"/>
            <w:right w:val="none" w:sz="0" w:space="0" w:color="auto"/>
          </w:divBdr>
          <w:divsChild>
            <w:div w:id="855851299">
              <w:marLeft w:val="0"/>
              <w:marRight w:val="0"/>
              <w:marTop w:val="0"/>
              <w:marBottom w:val="0"/>
              <w:divBdr>
                <w:top w:val="none" w:sz="0" w:space="0" w:color="auto"/>
                <w:left w:val="none" w:sz="0" w:space="0" w:color="auto"/>
                <w:bottom w:val="none" w:sz="0" w:space="0" w:color="auto"/>
                <w:right w:val="none" w:sz="0" w:space="0" w:color="auto"/>
              </w:divBdr>
              <w:divsChild>
                <w:div w:id="1969894368">
                  <w:marLeft w:val="0"/>
                  <w:marRight w:val="0"/>
                  <w:marTop w:val="0"/>
                  <w:marBottom w:val="0"/>
                  <w:divBdr>
                    <w:top w:val="single" w:sz="2" w:space="0" w:color="auto"/>
                    <w:left w:val="single" w:sz="48" w:space="0" w:color="auto"/>
                    <w:bottom w:val="single" w:sz="2" w:space="0" w:color="auto"/>
                    <w:right w:val="single" w:sz="48" w:space="0" w:color="auto"/>
                  </w:divBdr>
                </w:div>
              </w:divsChild>
            </w:div>
            <w:div w:id="1950815255">
              <w:marLeft w:val="0"/>
              <w:marRight w:val="0"/>
              <w:marTop w:val="0"/>
              <w:marBottom w:val="0"/>
              <w:divBdr>
                <w:top w:val="none" w:sz="0" w:space="0" w:color="auto"/>
                <w:left w:val="none" w:sz="0" w:space="0" w:color="auto"/>
                <w:bottom w:val="none" w:sz="0" w:space="0" w:color="auto"/>
                <w:right w:val="none" w:sz="0" w:space="0" w:color="auto"/>
              </w:divBdr>
              <w:divsChild>
                <w:div w:id="1708096820">
                  <w:marLeft w:val="0"/>
                  <w:marRight w:val="0"/>
                  <w:marTop w:val="0"/>
                  <w:marBottom w:val="0"/>
                  <w:divBdr>
                    <w:top w:val="single" w:sz="2" w:space="0" w:color="auto"/>
                    <w:left w:val="single" w:sz="48" w:space="0" w:color="auto"/>
                    <w:bottom w:val="single" w:sz="2" w:space="0" w:color="auto"/>
                    <w:right w:val="single" w:sz="48" w:space="0" w:color="auto"/>
                  </w:divBdr>
                  <w:divsChild>
                    <w:div w:id="9089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285626">
      <w:bodyDiv w:val="1"/>
      <w:marLeft w:val="0"/>
      <w:marRight w:val="0"/>
      <w:marTop w:val="0"/>
      <w:marBottom w:val="0"/>
      <w:divBdr>
        <w:top w:val="none" w:sz="0" w:space="0" w:color="auto"/>
        <w:left w:val="none" w:sz="0" w:space="0" w:color="auto"/>
        <w:bottom w:val="none" w:sz="0" w:space="0" w:color="auto"/>
        <w:right w:val="none" w:sz="0" w:space="0" w:color="auto"/>
      </w:divBdr>
    </w:div>
    <w:div w:id="1500845595">
      <w:bodyDiv w:val="1"/>
      <w:marLeft w:val="0"/>
      <w:marRight w:val="0"/>
      <w:marTop w:val="0"/>
      <w:marBottom w:val="0"/>
      <w:divBdr>
        <w:top w:val="none" w:sz="0" w:space="0" w:color="auto"/>
        <w:left w:val="none" w:sz="0" w:space="0" w:color="auto"/>
        <w:bottom w:val="none" w:sz="0" w:space="0" w:color="auto"/>
        <w:right w:val="none" w:sz="0" w:space="0" w:color="auto"/>
      </w:divBdr>
    </w:div>
    <w:div w:id="1587424096">
      <w:bodyDiv w:val="1"/>
      <w:marLeft w:val="0"/>
      <w:marRight w:val="0"/>
      <w:marTop w:val="0"/>
      <w:marBottom w:val="0"/>
      <w:divBdr>
        <w:top w:val="none" w:sz="0" w:space="0" w:color="auto"/>
        <w:left w:val="none" w:sz="0" w:space="0" w:color="auto"/>
        <w:bottom w:val="none" w:sz="0" w:space="0" w:color="auto"/>
        <w:right w:val="none" w:sz="0" w:space="0" w:color="auto"/>
      </w:divBdr>
    </w:div>
    <w:div w:id="1677345342">
      <w:bodyDiv w:val="1"/>
      <w:marLeft w:val="0"/>
      <w:marRight w:val="0"/>
      <w:marTop w:val="0"/>
      <w:marBottom w:val="0"/>
      <w:divBdr>
        <w:top w:val="none" w:sz="0" w:space="0" w:color="auto"/>
        <w:left w:val="none" w:sz="0" w:space="0" w:color="auto"/>
        <w:bottom w:val="none" w:sz="0" w:space="0" w:color="auto"/>
        <w:right w:val="none" w:sz="0" w:space="0" w:color="auto"/>
      </w:divBdr>
    </w:div>
    <w:div w:id="1742369841">
      <w:bodyDiv w:val="1"/>
      <w:marLeft w:val="0"/>
      <w:marRight w:val="0"/>
      <w:marTop w:val="0"/>
      <w:marBottom w:val="0"/>
      <w:divBdr>
        <w:top w:val="none" w:sz="0" w:space="0" w:color="auto"/>
        <w:left w:val="none" w:sz="0" w:space="0" w:color="auto"/>
        <w:bottom w:val="none" w:sz="0" w:space="0" w:color="auto"/>
        <w:right w:val="none" w:sz="0" w:space="0" w:color="auto"/>
      </w:divBdr>
    </w:div>
    <w:div w:id="1844125692">
      <w:bodyDiv w:val="1"/>
      <w:marLeft w:val="0"/>
      <w:marRight w:val="0"/>
      <w:marTop w:val="0"/>
      <w:marBottom w:val="0"/>
      <w:divBdr>
        <w:top w:val="none" w:sz="0" w:space="0" w:color="auto"/>
        <w:left w:val="none" w:sz="0" w:space="0" w:color="auto"/>
        <w:bottom w:val="none" w:sz="0" w:space="0" w:color="auto"/>
        <w:right w:val="none" w:sz="0" w:space="0" w:color="auto"/>
      </w:divBdr>
    </w:div>
    <w:div w:id="1884444919">
      <w:bodyDiv w:val="1"/>
      <w:marLeft w:val="0"/>
      <w:marRight w:val="0"/>
      <w:marTop w:val="0"/>
      <w:marBottom w:val="0"/>
      <w:divBdr>
        <w:top w:val="none" w:sz="0" w:space="0" w:color="auto"/>
        <w:left w:val="none" w:sz="0" w:space="0" w:color="auto"/>
        <w:bottom w:val="none" w:sz="0" w:space="0" w:color="auto"/>
        <w:right w:val="none" w:sz="0" w:space="0" w:color="auto"/>
      </w:divBdr>
    </w:div>
    <w:div w:id="1927811310">
      <w:bodyDiv w:val="1"/>
      <w:marLeft w:val="0"/>
      <w:marRight w:val="0"/>
      <w:marTop w:val="0"/>
      <w:marBottom w:val="0"/>
      <w:divBdr>
        <w:top w:val="none" w:sz="0" w:space="0" w:color="auto"/>
        <w:left w:val="none" w:sz="0" w:space="0" w:color="auto"/>
        <w:bottom w:val="none" w:sz="0" w:space="0" w:color="auto"/>
        <w:right w:val="none" w:sz="0" w:space="0" w:color="auto"/>
      </w:divBdr>
    </w:div>
    <w:div w:id="1981493126">
      <w:bodyDiv w:val="1"/>
      <w:marLeft w:val="0"/>
      <w:marRight w:val="0"/>
      <w:marTop w:val="0"/>
      <w:marBottom w:val="0"/>
      <w:divBdr>
        <w:top w:val="none" w:sz="0" w:space="0" w:color="auto"/>
        <w:left w:val="none" w:sz="0" w:space="0" w:color="auto"/>
        <w:bottom w:val="none" w:sz="0" w:space="0" w:color="auto"/>
        <w:right w:val="none" w:sz="0" w:space="0" w:color="auto"/>
      </w:divBdr>
      <w:divsChild>
        <w:div w:id="199129979">
          <w:marLeft w:val="-24"/>
          <w:marRight w:val="0"/>
          <w:marTop w:val="0"/>
          <w:marBottom w:val="0"/>
          <w:divBdr>
            <w:top w:val="single" w:sz="2" w:space="0" w:color="FFFFFF"/>
            <w:left w:val="single" w:sz="2" w:space="0" w:color="FFFFFF"/>
            <w:bottom w:val="single" w:sz="2" w:space="0" w:color="FFFFFF"/>
            <w:right w:val="single" w:sz="2" w:space="0" w:color="FFFFFF"/>
          </w:divBdr>
        </w:div>
        <w:div w:id="1207448009">
          <w:marLeft w:val="0"/>
          <w:marRight w:val="0"/>
          <w:marTop w:val="40"/>
          <w:marBottom w:val="0"/>
          <w:divBdr>
            <w:top w:val="none" w:sz="0" w:space="0" w:color="auto"/>
            <w:left w:val="none" w:sz="0" w:space="0" w:color="auto"/>
            <w:bottom w:val="none" w:sz="0" w:space="0" w:color="auto"/>
            <w:right w:val="none" w:sz="0" w:space="0" w:color="auto"/>
          </w:divBdr>
        </w:div>
        <w:div w:id="1302999250">
          <w:marLeft w:val="0"/>
          <w:marRight w:val="0"/>
          <w:marTop w:val="0"/>
          <w:marBottom w:val="0"/>
          <w:divBdr>
            <w:top w:val="none" w:sz="0" w:space="0" w:color="auto"/>
            <w:left w:val="none" w:sz="0" w:space="0" w:color="auto"/>
            <w:bottom w:val="none" w:sz="0" w:space="0" w:color="auto"/>
            <w:right w:val="none" w:sz="0" w:space="0" w:color="auto"/>
          </w:divBdr>
        </w:div>
      </w:divsChild>
    </w:div>
    <w:div w:id="205484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mbulov.s@mail.ru" TargetMode="Externa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dx.doi.org/10.21515/1990-4665-158-0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ambulov.s@mail.ru" TargetMode="External"/><Relationship Id="rId14" Type="http://schemas.openxmlformats.org/officeDocument/2006/relationships/chart" Target="charts/chart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4/pdf/20.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1052;&#1086;&#1080;%20&#1044;&#1086;&#1082;&#1091;&#1084;&#1077;&#1085;&#1090;&#1099;\&#1054;&#1058;&#1063;&#1045;&#1058;&#1067;%202019\&#1086;&#1090;&#1095;&#1077;&#1090;%202019%20&#1086;&#1090;%20&#1089;&#1086;&#1090;&#1088;&#1091;&#1076;&#1085;&#1080;&#1082;&#1086;&#1074;%20&#1086;&#1090;&#1076;&#1077;&#1083;&#1072;\&#1054;&#1090;&#1095;&#1077;&#1090;%202019%20&#1057;&#1077;&#1084;&#1077;&#1085;&#1080;&#1093;&#1080;&#1085;&#1072;\&#1059;&#1076;&#1077;&#1083;&#1100;&#1085;&#1099;&#1077;%20&#1087;&#1086;&#1082;&#1072;&#1079;&#1072;&#1090;&#1077;&#1083;&#1080;%20201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8210072142305256"/>
          <c:y val="2.8252405949256338E-2"/>
          <c:w val="0.72465270121278946"/>
          <c:h val="0.66433923792998684"/>
        </c:manualLayout>
      </c:layout>
      <c:barChart>
        <c:barDir val="col"/>
        <c:grouping val="clustered"/>
        <c:varyColors val="0"/>
        <c:ser>
          <c:idx val="0"/>
          <c:order val="0"/>
          <c:tx>
            <c:strRef>
              <c:f>Графики!$K$5</c:f>
              <c:strCache>
                <c:ptCount val="1"/>
                <c:pt idx="0">
                  <c:v>Затраты труда</c:v>
                </c:pt>
              </c:strCache>
            </c:strRef>
          </c:tx>
          <c:spPr>
            <a:pattFill prst="ltUpDiag">
              <a:fgClr>
                <a:schemeClr val="tx1"/>
              </a:fgClr>
              <a:bgClr>
                <a:schemeClr val="bg1"/>
              </a:bgClr>
            </a:pattFill>
            <a:ln w="12700">
              <a:solidFill>
                <a:schemeClr val="tx1"/>
              </a:solidFill>
            </a:ln>
          </c:spPr>
          <c:invertIfNegative val="0"/>
          <c:cat>
            <c:strRef>
              <c:f>Графики!$L$4:$N$4</c:f>
              <c:strCache>
                <c:ptCount val="3"/>
                <c:pt idx="0">
                  <c:v>Поверхностная </c:v>
                </c:pt>
                <c:pt idx="1">
                  <c:v>Мелкая </c:v>
                </c:pt>
                <c:pt idx="2">
                  <c:v>Отвальная</c:v>
                </c:pt>
              </c:strCache>
            </c:strRef>
          </c:cat>
          <c:val>
            <c:numRef>
              <c:f>Графики!$L$5:$N$5</c:f>
              <c:numCache>
                <c:formatCode>General</c:formatCode>
                <c:ptCount val="3"/>
                <c:pt idx="0" formatCode="0.0">
                  <c:v>6</c:v>
                </c:pt>
                <c:pt idx="1">
                  <c:v>5.7</c:v>
                </c:pt>
                <c:pt idx="2">
                  <c:v>6.6</c:v>
                </c:pt>
              </c:numCache>
            </c:numRef>
          </c:val>
          <c:extLst>
            <c:ext xmlns:c16="http://schemas.microsoft.com/office/drawing/2014/chart" uri="{C3380CC4-5D6E-409C-BE32-E72D297353CC}">
              <c16:uniqueId val="{00000000-AF7B-A04E-A0CB-18977E9E292D}"/>
            </c:ext>
          </c:extLst>
        </c:ser>
        <c:ser>
          <c:idx val="2"/>
          <c:order val="2"/>
          <c:tx>
            <c:strRef>
              <c:f>Графики!$K$11</c:f>
              <c:strCache>
                <c:ptCount val="1"/>
                <c:pt idx="0">
                  <c:v>Экспл. затраты</c:v>
                </c:pt>
              </c:strCache>
            </c:strRef>
          </c:tx>
          <c:spPr>
            <a:pattFill prst="pct40">
              <a:fgClr>
                <a:schemeClr val="tx1"/>
              </a:fgClr>
              <a:bgClr>
                <a:schemeClr val="bg1"/>
              </a:bgClr>
            </a:pattFill>
            <a:ln w="12700">
              <a:solidFill>
                <a:schemeClr val="tx1"/>
              </a:solidFill>
            </a:ln>
          </c:spPr>
          <c:invertIfNegative val="0"/>
          <c:cat>
            <c:strRef>
              <c:f>Графики!$L$4:$N$4</c:f>
              <c:strCache>
                <c:ptCount val="3"/>
                <c:pt idx="0">
                  <c:v>Поверхностная </c:v>
                </c:pt>
                <c:pt idx="1">
                  <c:v>Мелкая </c:v>
                </c:pt>
                <c:pt idx="2">
                  <c:v>Отвальная</c:v>
                </c:pt>
              </c:strCache>
            </c:strRef>
          </c:cat>
          <c:val>
            <c:numRef>
              <c:f>Графики!$L$11:$N$11</c:f>
              <c:numCache>
                <c:formatCode>General</c:formatCode>
                <c:ptCount val="3"/>
                <c:pt idx="0">
                  <c:v>35.1</c:v>
                </c:pt>
                <c:pt idx="1">
                  <c:v>29.6</c:v>
                </c:pt>
                <c:pt idx="2">
                  <c:v>37.4</c:v>
                </c:pt>
              </c:numCache>
            </c:numRef>
          </c:val>
          <c:extLst>
            <c:ext xmlns:c16="http://schemas.microsoft.com/office/drawing/2014/chart" uri="{C3380CC4-5D6E-409C-BE32-E72D297353CC}">
              <c16:uniqueId val="{00000001-AF7B-A04E-A0CB-18977E9E292D}"/>
            </c:ext>
          </c:extLst>
        </c:ser>
        <c:dLbls>
          <c:showLegendKey val="0"/>
          <c:showVal val="0"/>
          <c:showCatName val="0"/>
          <c:showSerName val="0"/>
          <c:showPercent val="0"/>
          <c:showBubbleSize val="0"/>
        </c:dLbls>
        <c:gapWidth val="150"/>
        <c:axId val="112640768"/>
        <c:axId val="112642688"/>
      </c:barChart>
      <c:barChart>
        <c:barDir val="col"/>
        <c:grouping val="clustered"/>
        <c:varyColors val="0"/>
        <c:ser>
          <c:idx val="1"/>
          <c:order val="1"/>
          <c:tx>
            <c:strRef>
              <c:f>Графики!$K$6</c:f>
              <c:strCache>
                <c:ptCount val="1"/>
                <c:pt idx="0">
                  <c:v>Расход ГСМ</c:v>
                </c:pt>
              </c:strCache>
            </c:strRef>
          </c:tx>
          <c:spPr>
            <a:pattFill prst="openDmnd">
              <a:fgClr>
                <a:schemeClr val="tx1"/>
              </a:fgClr>
              <a:bgClr>
                <a:schemeClr val="bg1"/>
              </a:bgClr>
            </a:pattFill>
            <a:ln w="12700">
              <a:solidFill>
                <a:schemeClr val="tx1"/>
              </a:solidFill>
            </a:ln>
          </c:spPr>
          <c:invertIfNegative val="0"/>
          <c:cat>
            <c:strRef>
              <c:f>Графики!$L$4:$N$4</c:f>
              <c:strCache>
                <c:ptCount val="3"/>
                <c:pt idx="0">
                  <c:v>Поверхностная </c:v>
                </c:pt>
                <c:pt idx="1">
                  <c:v>Мелкая </c:v>
                </c:pt>
                <c:pt idx="2">
                  <c:v>Отвальная</c:v>
                </c:pt>
              </c:strCache>
            </c:strRef>
          </c:cat>
          <c:val>
            <c:numRef>
              <c:f>Графики!$L$6:$N$6</c:f>
              <c:numCache>
                <c:formatCode>General</c:formatCode>
                <c:ptCount val="3"/>
                <c:pt idx="0">
                  <c:v>67.8</c:v>
                </c:pt>
                <c:pt idx="1">
                  <c:v>52.1</c:v>
                </c:pt>
                <c:pt idx="2">
                  <c:v>78.5</c:v>
                </c:pt>
              </c:numCache>
            </c:numRef>
          </c:val>
          <c:extLst>
            <c:ext xmlns:c16="http://schemas.microsoft.com/office/drawing/2014/chart" uri="{C3380CC4-5D6E-409C-BE32-E72D297353CC}">
              <c16:uniqueId val="{00000002-AF7B-A04E-A0CB-18977E9E292D}"/>
            </c:ext>
          </c:extLst>
        </c:ser>
        <c:dLbls>
          <c:showLegendKey val="0"/>
          <c:showVal val="0"/>
          <c:showCatName val="0"/>
          <c:showSerName val="0"/>
          <c:showPercent val="0"/>
          <c:showBubbleSize val="0"/>
        </c:dLbls>
        <c:gapWidth val="500"/>
        <c:overlap val="-100"/>
        <c:axId val="112650880"/>
        <c:axId val="112648960"/>
      </c:barChart>
      <c:catAx>
        <c:axId val="112640768"/>
        <c:scaling>
          <c:orientation val="minMax"/>
        </c:scaling>
        <c:delete val="0"/>
        <c:axPos val="b"/>
        <c:majorGridlines/>
        <c:title>
          <c:tx>
            <c:rich>
              <a:bodyPr/>
              <a:lstStyle/>
              <a:p>
                <a:pPr>
                  <a:defRPr/>
                </a:pPr>
                <a:r>
                  <a:rPr lang="ru-RU"/>
                  <a:t>Вид обработки</a:t>
                </a:r>
              </a:p>
            </c:rich>
          </c:tx>
          <c:layout>
            <c:manualLayout>
              <c:xMode val="edge"/>
              <c:yMode val="edge"/>
              <c:x val="0.44475774596532652"/>
              <c:y val="0.81435810563520195"/>
            </c:manualLayout>
          </c:layout>
          <c:overlay val="0"/>
        </c:title>
        <c:numFmt formatCode="General" sourceLinked="0"/>
        <c:majorTickMark val="out"/>
        <c:minorTickMark val="none"/>
        <c:tickLblPos val="nextTo"/>
        <c:spPr>
          <a:ln w="19050">
            <a:solidFill>
              <a:schemeClr val="tx1"/>
            </a:solidFill>
          </a:ln>
        </c:spPr>
        <c:crossAx val="112642688"/>
        <c:crosses val="autoZero"/>
        <c:auto val="1"/>
        <c:lblAlgn val="ctr"/>
        <c:lblOffset val="100"/>
        <c:noMultiLvlLbl val="0"/>
      </c:catAx>
      <c:valAx>
        <c:axId val="112642688"/>
        <c:scaling>
          <c:orientation val="minMax"/>
        </c:scaling>
        <c:delete val="0"/>
        <c:axPos val="l"/>
        <c:majorGridlines/>
        <c:title>
          <c:tx>
            <c:rich>
              <a:bodyPr rot="-5400000" vert="horz"/>
              <a:lstStyle/>
              <a:p>
                <a:pPr>
                  <a:defRPr/>
                </a:pPr>
                <a:r>
                  <a:rPr lang="ru-RU"/>
                  <a:t>Эксплуатационные затраты, тыс.руб./га; Затраты труда, </a:t>
                </a:r>
              </a:p>
              <a:p>
                <a:pPr>
                  <a:defRPr/>
                </a:pPr>
                <a:r>
                  <a:rPr lang="ru-RU"/>
                  <a:t>чел. ч/га</a:t>
                </a:r>
              </a:p>
            </c:rich>
          </c:tx>
          <c:layout>
            <c:manualLayout>
              <c:xMode val="edge"/>
              <c:yMode val="edge"/>
              <c:x val="0"/>
              <c:y val="8.1853674540682486E-2"/>
            </c:manualLayout>
          </c:layout>
          <c:overlay val="0"/>
        </c:title>
        <c:numFmt formatCode="0" sourceLinked="0"/>
        <c:majorTickMark val="out"/>
        <c:minorTickMark val="none"/>
        <c:tickLblPos val="nextTo"/>
        <c:spPr>
          <a:ln w="19050">
            <a:solidFill>
              <a:schemeClr val="tx1"/>
            </a:solidFill>
          </a:ln>
        </c:spPr>
        <c:crossAx val="112640768"/>
        <c:crosses val="autoZero"/>
        <c:crossBetween val="between"/>
      </c:valAx>
      <c:valAx>
        <c:axId val="112648960"/>
        <c:scaling>
          <c:orientation val="minMax"/>
        </c:scaling>
        <c:delete val="0"/>
        <c:axPos val="r"/>
        <c:title>
          <c:tx>
            <c:rich>
              <a:bodyPr rot="-5400000" vert="horz"/>
              <a:lstStyle/>
              <a:p>
                <a:pPr>
                  <a:defRPr/>
                </a:pPr>
                <a:r>
                  <a:rPr lang="ru-RU"/>
                  <a:t>Расход ГСМ, кг/га</a:t>
                </a:r>
              </a:p>
            </c:rich>
          </c:tx>
          <c:layout>
            <c:manualLayout>
              <c:xMode val="edge"/>
              <c:yMode val="edge"/>
              <c:x val="0.95816188915250222"/>
              <c:y val="0.14451509460898979"/>
            </c:manualLayout>
          </c:layout>
          <c:overlay val="0"/>
        </c:title>
        <c:numFmt formatCode="General" sourceLinked="1"/>
        <c:majorTickMark val="out"/>
        <c:minorTickMark val="none"/>
        <c:tickLblPos val="nextTo"/>
        <c:spPr>
          <a:ln w="19050">
            <a:solidFill>
              <a:schemeClr val="tx1"/>
            </a:solidFill>
          </a:ln>
        </c:spPr>
        <c:crossAx val="112650880"/>
        <c:crosses val="max"/>
        <c:crossBetween val="between"/>
      </c:valAx>
      <c:catAx>
        <c:axId val="112650880"/>
        <c:scaling>
          <c:orientation val="minMax"/>
        </c:scaling>
        <c:delete val="1"/>
        <c:axPos val="b"/>
        <c:numFmt formatCode="General" sourceLinked="1"/>
        <c:majorTickMark val="out"/>
        <c:minorTickMark val="none"/>
        <c:tickLblPos val="none"/>
        <c:crossAx val="112648960"/>
        <c:crosses val="autoZero"/>
        <c:auto val="1"/>
        <c:lblAlgn val="ctr"/>
        <c:lblOffset val="100"/>
        <c:noMultiLvlLbl val="0"/>
      </c:catAx>
    </c:plotArea>
    <c:legend>
      <c:legendPos val="b"/>
      <c:overlay val="0"/>
    </c:legend>
    <c:plotVisOnly val="1"/>
    <c:dispBlanksAs val="gap"/>
    <c:showDLblsOverMax val="0"/>
  </c:chart>
  <c:spPr>
    <a:solidFill>
      <a:schemeClr val="bg1"/>
    </a:solidFill>
    <a:ln>
      <a:noFill/>
    </a:ln>
  </c:spPr>
  <c:txPr>
    <a:bodyPr/>
    <a:lstStyle/>
    <a:p>
      <a:pPr>
        <a:defRPr sz="1200" b="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45D0A2-CF4A-5943-98B3-D5C9AD03E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2794</TotalTime>
  <Pages>9</Pages>
  <Words>2606</Words>
  <Characters>14857</Characters>
  <Application>Microsoft Office Word</Application>
  <DocSecurity>0</DocSecurity>
  <Lines>123</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Lexx</dc:creator>
  <cp:lastModifiedBy>Microsoft Office User</cp:lastModifiedBy>
  <cp:revision>23</cp:revision>
  <cp:lastPrinted>2020-03-27T11:21:00Z</cp:lastPrinted>
  <dcterms:created xsi:type="dcterms:W3CDTF">2015-12-16T10:25:00Z</dcterms:created>
  <dcterms:modified xsi:type="dcterms:W3CDTF">2020-04-26T23:38:00Z</dcterms:modified>
</cp:coreProperties>
</file>