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7"/>
        <w:gridCol w:w="4629"/>
      </w:tblGrid>
      <w:tr w:rsidR="00F535C2" w:rsidRPr="0086599A" w:rsidTr="00986885">
        <w:tc>
          <w:tcPr>
            <w:tcW w:w="4657"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rPr>
              <w:t>УДК</w:t>
            </w:r>
            <w:r w:rsidRPr="0086599A">
              <w:rPr>
                <w:rFonts w:ascii="Times New Roman" w:hAnsi="Times New Roman"/>
                <w:color w:val="000000"/>
                <w:sz w:val="20"/>
                <w:szCs w:val="20"/>
                <w:lang w:val="en-US"/>
              </w:rPr>
              <w:t xml:space="preserve"> 634.8.09</w:t>
            </w:r>
          </w:p>
        </w:tc>
        <w:tc>
          <w:tcPr>
            <w:tcW w:w="4629"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lang w:val="en-US"/>
              </w:rPr>
              <w:t>UDC 634</w:t>
            </w:r>
            <w:r w:rsidRPr="0086599A">
              <w:rPr>
                <w:rFonts w:ascii="Times New Roman" w:hAnsi="Times New Roman"/>
                <w:color w:val="000000"/>
                <w:sz w:val="20"/>
                <w:szCs w:val="20"/>
              </w:rPr>
              <w:t>.8.09</w:t>
            </w:r>
          </w:p>
        </w:tc>
      </w:tr>
      <w:tr w:rsidR="00F535C2" w:rsidRPr="0086599A" w:rsidTr="00986885">
        <w:tc>
          <w:tcPr>
            <w:tcW w:w="4657" w:type="dxa"/>
          </w:tcPr>
          <w:p w:rsidR="00F535C2" w:rsidRPr="0086599A" w:rsidRDefault="00F535C2" w:rsidP="007A24A2">
            <w:pPr>
              <w:spacing w:after="0" w:line="240" w:lineRule="auto"/>
              <w:rPr>
                <w:rFonts w:ascii="Times New Roman" w:hAnsi="Times New Roman"/>
                <w:b/>
                <w:color w:val="000000"/>
                <w:sz w:val="20"/>
                <w:szCs w:val="20"/>
              </w:rPr>
            </w:pPr>
          </w:p>
        </w:tc>
        <w:tc>
          <w:tcPr>
            <w:tcW w:w="4629" w:type="dxa"/>
          </w:tcPr>
          <w:p w:rsidR="00F535C2" w:rsidRPr="0086599A" w:rsidRDefault="00F535C2" w:rsidP="007A24A2">
            <w:pPr>
              <w:spacing w:after="0" w:line="240" w:lineRule="auto"/>
              <w:rPr>
                <w:rFonts w:ascii="Times New Roman" w:hAnsi="Times New Roman"/>
                <w:b/>
                <w:color w:val="000000"/>
                <w:sz w:val="20"/>
                <w:szCs w:val="20"/>
              </w:rPr>
            </w:pPr>
          </w:p>
        </w:tc>
      </w:tr>
      <w:tr w:rsidR="00F535C2" w:rsidRPr="0086599A"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lang w:val="en-US"/>
              </w:rPr>
              <w:t xml:space="preserve">06.01.01 </w:t>
            </w:r>
            <w:r w:rsidRPr="0086599A">
              <w:rPr>
                <w:rFonts w:ascii="Times New Roman" w:hAnsi="Times New Roman"/>
                <w:color w:val="000000"/>
                <w:sz w:val="20"/>
                <w:szCs w:val="20"/>
              </w:rPr>
              <w:t>Общее земледелие, растениеводство</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General agriculture</w:t>
            </w:r>
            <w:r w:rsidRPr="0086599A">
              <w:rPr>
                <w:rFonts w:ascii="Times New Roman" w:hAnsi="Times New Roman"/>
                <w:color w:val="000000"/>
                <w:sz w:val="20"/>
                <w:szCs w:val="20"/>
              </w:rPr>
              <w:t>,</w:t>
            </w:r>
            <w:r w:rsidRPr="0086599A">
              <w:rPr>
                <w:rFonts w:ascii="Times New Roman" w:hAnsi="Times New Roman"/>
                <w:color w:val="000000"/>
                <w:sz w:val="20"/>
                <w:szCs w:val="20"/>
                <w:lang w:val="en-US"/>
              </w:rPr>
              <w:t xml:space="preserve"> crop production</w:t>
            </w:r>
          </w:p>
        </w:tc>
      </w:tr>
      <w:tr w:rsidR="00F535C2" w:rsidRPr="0086599A" w:rsidTr="00986885">
        <w:tc>
          <w:tcPr>
            <w:tcW w:w="4657" w:type="dxa"/>
          </w:tcPr>
          <w:p w:rsidR="00F535C2" w:rsidRPr="0086599A" w:rsidRDefault="00F535C2" w:rsidP="007A24A2">
            <w:pPr>
              <w:spacing w:after="0" w:line="240" w:lineRule="auto"/>
              <w:rPr>
                <w:rFonts w:ascii="Times New Roman" w:hAnsi="Times New Roman"/>
                <w:b/>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7A24A2" w:rsidTr="00986885">
        <w:tc>
          <w:tcPr>
            <w:tcW w:w="4657" w:type="dxa"/>
          </w:tcPr>
          <w:p w:rsidR="00F535C2" w:rsidRPr="0086599A" w:rsidRDefault="00F535C2" w:rsidP="007A24A2">
            <w:pPr>
              <w:spacing w:after="0" w:line="240" w:lineRule="auto"/>
              <w:rPr>
                <w:rFonts w:ascii="Times New Roman" w:hAnsi="Times New Roman"/>
                <w:b/>
                <w:color w:val="000000"/>
                <w:sz w:val="20"/>
                <w:szCs w:val="20"/>
              </w:rPr>
            </w:pPr>
            <w:r w:rsidRPr="0086599A">
              <w:rPr>
                <w:rFonts w:ascii="Times New Roman" w:hAnsi="Times New Roman"/>
                <w:b/>
                <w:color w:val="000000"/>
                <w:sz w:val="20"/>
                <w:szCs w:val="20"/>
              </w:rPr>
              <w:t>НОВЫЕ ГИБРИДНЫЕ ФОРМЫ ВИНОГРАДА ТЕХНИЧЕСКОГО НАПРАВЛЕНИЯ СЕЛЕКЦИИ АЗОСВИВ</w:t>
            </w: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r w:rsidRPr="0086599A">
              <w:rPr>
                <w:rFonts w:ascii="Times New Roman" w:hAnsi="Times New Roman"/>
                <w:b/>
                <w:color w:val="000000"/>
                <w:sz w:val="20"/>
                <w:szCs w:val="20"/>
                <w:lang w:val="en-US"/>
              </w:rPr>
              <w:t>NEW HYBRID FORMS OF GRAPES OF TECHNICAL DIRECTION OF ANAPA ZONAL EXPERIMENTAL STATION OF VITICULTURE AND WINE-MAKING BREEDING</w:t>
            </w:r>
          </w:p>
        </w:tc>
      </w:tr>
      <w:tr w:rsidR="00F535C2" w:rsidRPr="007A24A2" w:rsidTr="00986885">
        <w:tc>
          <w:tcPr>
            <w:tcW w:w="4657" w:type="dxa"/>
          </w:tcPr>
          <w:p w:rsidR="00F535C2" w:rsidRPr="0086599A" w:rsidRDefault="00F535C2" w:rsidP="007A24A2">
            <w:pPr>
              <w:spacing w:after="0" w:line="240" w:lineRule="auto"/>
              <w:rPr>
                <w:rFonts w:ascii="Times New Roman" w:hAnsi="Times New Roman"/>
                <w:b/>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86599A"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Курденкова Екатерина Константиновна</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младший научный сотрудник</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 xml:space="preserve">РИНЦ </w:t>
            </w:r>
            <w:r w:rsidRPr="0086599A">
              <w:rPr>
                <w:rFonts w:ascii="Times New Roman" w:hAnsi="Times New Roman"/>
                <w:color w:val="000000"/>
                <w:sz w:val="20"/>
                <w:szCs w:val="20"/>
                <w:lang w:val="en-US"/>
              </w:rPr>
              <w:t>SPIN</w:t>
            </w:r>
            <w:r w:rsidRPr="0086599A">
              <w:rPr>
                <w:rFonts w:ascii="Times New Roman" w:hAnsi="Times New Roman"/>
                <w:color w:val="000000"/>
                <w:sz w:val="20"/>
                <w:szCs w:val="20"/>
              </w:rPr>
              <w:t>-код: 4519-5619</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Kurdenkova Ekaterina Konstantinovna</w:t>
            </w:r>
          </w:p>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junior research associate</w:t>
            </w:r>
          </w:p>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RSCI SPIN-code:</w:t>
            </w:r>
            <w:r w:rsidRPr="0086599A">
              <w:rPr>
                <w:lang w:val="en-US"/>
              </w:rPr>
              <w:t xml:space="preserve"> </w:t>
            </w:r>
            <w:r w:rsidRPr="0086599A">
              <w:rPr>
                <w:rFonts w:ascii="Times New Roman" w:hAnsi="Times New Roman"/>
                <w:color w:val="000000"/>
                <w:sz w:val="20"/>
                <w:szCs w:val="20"/>
                <w:lang w:val="en-US"/>
              </w:rPr>
              <w:t>4519-5619</w:t>
            </w:r>
          </w:p>
        </w:tc>
      </w:tr>
      <w:tr w:rsidR="00F535C2" w:rsidRPr="0086599A" w:rsidTr="00986885">
        <w:tc>
          <w:tcPr>
            <w:tcW w:w="4657" w:type="dxa"/>
          </w:tcPr>
          <w:p w:rsidR="00F535C2" w:rsidRPr="0086599A" w:rsidRDefault="00F535C2" w:rsidP="007A24A2">
            <w:pPr>
              <w:spacing w:after="0" w:line="240" w:lineRule="auto"/>
              <w:rPr>
                <w:rFonts w:ascii="Times New Roman" w:hAnsi="Times New Roman"/>
                <w:b/>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86599A"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Лукьянова Анна Александровна</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канд. биол. наук, научный сотрудник</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 xml:space="preserve">РИНЦ </w:t>
            </w:r>
            <w:r w:rsidRPr="0086599A">
              <w:rPr>
                <w:rFonts w:ascii="Times New Roman" w:hAnsi="Times New Roman"/>
                <w:color w:val="000000"/>
                <w:sz w:val="20"/>
                <w:szCs w:val="20"/>
                <w:lang w:val="en-US"/>
              </w:rPr>
              <w:t>SPIN</w:t>
            </w:r>
            <w:r w:rsidRPr="0086599A">
              <w:rPr>
                <w:rFonts w:ascii="Times New Roman" w:hAnsi="Times New Roman"/>
                <w:color w:val="000000"/>
                <w:sz w:val="20"/>
                <w:szCs w:val="20"/>
              </w:rPr>
              <w:t>-код:</w:t>
            </w:r>
            <w:r w:rsidRPr="0086599A">
              <w:t xml:space="preserve"> </w:t>
            </w:r>
            <w:r w:rsidRPr="0086599A">
              <w:rPr>
                <w:rFonts w:ascii="Times New Roman" w:hAnsi="Times New Roman"/>
                <w:color w:val="000000"/>
                <w:sz w:val="20"/>
                <w:szCs w:val="20"/>
              </w:rPr>
              <w:t>5479-4511</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Lu</w:t>
            </w:r>
            <w:r w:rsidRPr="0086599A">
              <w:rPr>
                <w:rFonts w:ascii="Times New Roman" w:hAnsi="Times New Roman"/>
                <w:color w:val="000000"/>
                <w:sz w:val="20"/>
                <w:szCs w:val="20"/>
                <w:lang w:val="en-US"/>
              </w:rPr>
              <w:t>kyanova Anna Aleksandrovna</w:t>
            </w:r>
          </w:p>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Cand.Biol.Sci., research associate</w:t>
            </w:r>
          </w:p>
          <w:p w:rsidR="00F535C2" w:rsidRPr="0086599A" w:rsidRDefault="00F535C2" w:rsidP="007A24A2">
            <w:pPr>
              <w:spacing w:after="0" w:line="240" w:lineRule="auto"/>
              <w:rPr>
                <w:rFonts w:ascii="Times New Roman" w:hAnsi="Times New Roman"/>
                <w:b/>
                <w:color w:val="000000"/>
                <w:sz w:val="20"/>
                <w:szCs w:val="20"/>
                <w:lang w:val="en-US"/>
              </w:rPr>
            </w:pPr>
            <w:r w:rsidRPr="0086599A">
              <w:rPr>
                <w:rFonts w:ascii="Times New Roman" w:hAnsi="Times New Roman"/>
                <w:color w:val="000000"/>
                <w:sz w:val="20"/>
                <w:szCs w:val="20"/>
                <w:lang w:val="en-US"/>
              </w:rPr>
              <w:t>RSCI SPIN-code:</w:t>
            </w:r>
            <w:r w:rsidRPr="0086599A">
              <w:rPr>
                <w:lang w:val="en-US"/>
              </w:rPr>
              <w:t xml:space="preserve"> </w:t>
            </w:r>
            <w:r w:rsidRPr="0086599A">
              <w:rPr>
                <w:rFonts w:ascii="Times New Roman" w:hAnsi="Times New Roman"/>
                <w:color w:val="000000"/>
                <w:sz w:val="20"/>
                <w:szCs w:val="20"/>
                <w:lang w:val="en-US"/>
              </w:rPr>
              <w:t>5479-4511</w:t>
            </w:r>
          </w:p>
        </w:tc>
      </w:tr>
      <w:tr w:rsidR="00F535C2" w:rsidRPr="0086599A" w:rsidTr="00986885">
        <w:tc>
          <w:tcPr>
            <w:tcW w:w="4657" w:type="dxa"/>
          </w:tcPr>
          <w:p w:rsidR="00F535C2" w:rsidRPr="0086599A" w:rsidRDefault="00F535C2" w:rsidP="007A24A2">
            <w:pPr>
              <w:spacing w:after="0" w:line="240" w:lineRule="auto"/>
              <w:rPr>
                <w:rFonts w:ascii="Times New Roman" w:hAnsi="Times New Roman"/>
                <w:b/>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86599A"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Горбунов Иван Викторович</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канд. биол. наук, научный сотрудник</w:t>
            </w:r>
          </w:p>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 xml:space="preserve">РИНЦ </w:t>
            </w:r>
            <w:r w:rsidRPr="0086599A">
              <w:rPr>
                <w:rFonts w:ascii="Times New Roman" w:hAnsi="Times New Roman"/>
                <w:color w:val="000000"/>
                <w:sz w:val="20"/>
                <w:szCs w:val="20"/>
                <w:lang w:val="en-US"/>
              </w:rPr>
              <w:t>SPIN</w:t>
            </w:r>
            <w:r w:rsidRPr="0086599A">
              <w:rPr>
                <w:rFonts w:ascii="Times New Roman" w:hAnsi="Times New Roman"/>
                <w:color w:val="000000"/>
                <w:sz w:val="20"/>
                <w:szCs w:val="20"/>
              </w:rPr>
              <w:t>-код: 9029-4638</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Gorbunov Ivan Viktorovich</w:t>
            </w:r>
          </w:p>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Cand.Biol.Sci., research associate</w:t>
            </w:r>
          </w:p>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RSCI SPIN-code:</w:t>
            </w:r>
            <w:r w:rsidRPr="0086599A">
              <w:rPr>
                <w:lang w:val="en-US"/>
              </w:rPr>
              <w:t xml:space="preserve"> </w:t>
            </w:r>
            <w:r w:rsidRPr="0086599A">
              <w:rPr>
                <w:rFonts w:ascii="Times New Roman" w:hAnsi="Times New Roman"/>
                <w:color w:val="000000"/>
                <w:sz w:val="20"/>
                <w:szCs w:val="20"/>
                <w:lang w:val="en-US"/>
              </w:rPr>
              <w:t>9029-4638</w:t>
            </w:r>
          </w:p>
        </w:tc>
      </w:tr>
      <w:tr w:rsidR="00F535C2" w:rsidRPr="007A24A2" w:rsidTr="00986885">
        <w:tc>
          <w:tcPr>
            <w:tcW w:w="4657" w:type="dxa"/>
          </w:tcPr>
          <w:p w:rsidR="00F535C2" w:rsidRPr="0086599A" w:rsidRDefault="00F535C2" w:rsidP="007A24A2">
            <w:pPr>
              <w:spacing w:after="0" w:line="240" w:lineRule="auto"/>
              <w:rPr>
                <w:rFonts w:ascii="Times New Roman" w:hAnsi="Times New Roman"/>
                <w:i/>
                <w:color w:val="000000"/>
                <w:sz w:val="20"/>
                <w:szCs w:val="20"/>
              </w:rPr>
            </w:pPr>
            <w:r w:rsidRPr="0086599A">
              <w:rPr>
                <w:rFonts w:ascii="Times New Roman" w:hAnsi="Times New Roman"/>
                <w:i/>
                <w:color w:val="000000"/>
                <w:sz w:val="20"/>
                <w:szCs w:val="20"/>
              </w:rPr>
              <w:t>Анапская зональная опытная станция виноградарства и виноделия – филиал Федерального государственного бюджетного научного учреждения «Северо-Кавказский федеральный научный центр садоводства, виноградарства, виноделия», Анапа, Россия</w:t>
            </w:r>
          </w:p>
        </w:tc>
        <w:tc>
          <w:tcPr>
            <w:tcW w:w="4629" w:type="dxa"/>
          </w:tcPr>
          <w:p w:rsidR="00F535C2" w:rsidRPr="0086599A" w:rsidRDefault="00F535C2" w:rsidP="007A24A2">
            <w:pPr>
              <w:spacing w:after="0" w:line="240" w:lineRule="auto"/>
              <w:rPr>
                <w:rFonts w:ascii="Times New Roman" w:hAnsi="Times New Roman"/>
                <w:b/>
                <w:i/>
                <w:color w:val="000000"/>
                <w:sz w:val="20"/>
                <w:szCs w:val="20"/>
                <w:lang w:val="en-US"/>
              </w:rPr>
            </w:pPr>
            <w:r w:rsidRPr="0086599A">
              <w:rPr>
                <w:rFonts w:ascii="Times New Roman" w:hAnsi="Times New Roman"/>
                <w:i/>
                <w:color w:val="000000"/>
                <w:sz w:val="20"/>
                <w:szCs w:val="20"/>
                <w:lang w:val="en-US"/>
              </w:rPr>
              <w:t xml:space="preserve">Anapa zonal experimental station of viticulture and wine-making – branch of Federal state budgetary scientific institution North-Caucasus federal scientific center of horticulture, viticulture, winemaking, </w:t>
            </w:r>
            <w:smartTag w:uri="urn:schemas-microsoft-com:office:smarttags" w:element="City">
              <w:smartTag w:uri="urn:schemas-microsoft-com:office:smarttags" w:element="place">
                <w:smartTag w:uri="urn:schemas-microsoft-com:office:smarttags" w:element="City">
                  <w:r w:rsidRPr="0086599A">
                    <w:rPr>
                      <w:rFonts w:ascii="Times New Roman" w:hAnsi="Times New Roman"/>
                      <w:i/>
                      <w:color w:val="000000"/>
                      <w:sz w:val="20"/>
                      <w:szCs w:val="20"/>
                      <w:lang w:val="en-US"/>
                    </w:rPr>
                    <w:t>Anapa</w:t>
                  </w:r>
                </w:smartTag>
                <w:r w:rsidRPr="0086599A">
                  <w:rPr>
                    <w:rFonts w:ascii="Times New Roman" w:hAnsi="Times New Roman"/>
                    <w:i/>
                    <w:color w:val="000000"/>
                    <w:sz w:val="20"/>
                    <w:szCs w:val="20"/>
                    <w:lang w:val="en-US"/>
                  </w:rPr>
                  <w:t xml:space="preserve">, </w:t>
                </w:r>
                <w:smartTag w:uri="urn:schemas-microsoft-com:office:smarttags" w:element="country-region">
                  <w:r w:rsidRPr="0086599A">
                    <w:rPr>
                      <w:rFonts w:ascii="Times New Roman" w:hAnsi="Times New Roman"/>
                      <w:i/>
                      <w:color w:val="000000"/>
                      <w:sz w:val="20"/>
                      <w:szCs w:val="20"/>
                      <w:lang w:val="en-US"/>
                    </w:rPr>
                    <w:t>Russia</w:t>
                  </w:r>
                </w:smartTag>
              </w:smartTag>
            </w:smartTag>
          </w:p>
        </w:tc>
      </w:tr>
      <w:tr w:rsidR="00F535C2" w:rsidRPr="007A24A2" w:rsidTr="00986885">
        <w:tc>
          <w:tcPr>
            <w:tcW w:w="4657" w:type="dxa"/>
          </w:tcPr>
          <w:p w:rsidR="00F535C2" w:rsidRPr="0086599A" w:rsidRDefault="00F535C2" w:rsidP="007A24A2">
            <w:pPr>
              <w:spacing w:after="0" w:line="240" w:lineRule="auto"/>
              <w:rPr>
                <w:rFonts w:ascii="Times New Roman" w:hAnsi="Times New Roman"/>
                <w:i/>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7A24A2"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 xml:space="preserve">Создание высококачественных сортов винограда отечественной селекции актуально в целях успешного импортозамещения. Целью настоящих исследований являлось – выделение и изучение гибридных форм технического направления для создания перспективных высококачественных сортов винограда отечественной селекции, толерантных </w:t>
            </w:r>
            <w:r w:rsidRPr="0086599A">
              <w:rPr>
                <w:rFonts w:ascii="Times New Roman" w:hAnsi="Times New Roman"/>
                <w:sz w:val="20"/>
                <w:szCs w:val="20"/>
              </w:rPr>
              <w:t xml:space="preserve">к филлоксере и с высоким качеством винодельческой продукции. Объектами исследований являлись селекционные формы винограда технического направления, произрастающие на гибридном участке АЗОСВиВ </w:t>
            </w:r>
            <w:r w:rsidRPr="0086599A">
              <w:rPr>
                <w:rFonts w:ascii="Times New Roman" w:hAnsi="Times New Roman"/>
                <w:color w:val="000000"/>
                <w:sz w:val="20"/>
                <w:szCs w:val="20"/>
              </w:rPr>
              <w:t>– филиал ФГБНУ СКФНЦСВВ. Исследования выполнены с использованием современных и общепринятых программ и методик. Выделение элитных форм по комплексу признаков на основе многолетних полевых и лабораторных исследований – один из главных этапов селекционного процесса. В результате изучения потенциала гибридных форм винограда селекции АЗОСВиВ технического направления</w:t>
            </w:r>
            <w:r w:rsidRPr="0086599A">
              <w:rPr>
                <w:sz w:val="20"/>
                <w:szCs w:val="20"/>
              </w:rPr>
              <w:t xml:space="preserve"> </w:t>
            </w:r>
            <w:r w:rsidRPr="0086599A">
              <w:rPr>
                <w:rFonts w:ascii="Times New Roman" w:hAnsi="Times New Roman"/>
                <w:color w:val="000000"/>
                <w:sz w:val="20"/>
                <w:szCs w:val="20"/>
              </w:rPr>
              <w:t>были выделены в элиту гибридные формы винограда: III -59-21, III - 62-9, обладающие хорошим качеством конечной продукции и толерантностью к филлоксере. В статье представлена краткая характеристика выделенных элитных форм винограда. Выделенные гибридные формы, относятся к ранне-среднему сроку созревания, накапливают высокую концентрацию сахаров и средний вес грозди у них больше, чем у контрольного сорта Красностоп анапский</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The creation of high-quality grape varieties of domestic breeding is relevant in order to successfully import substitution. The purpose of these studies was to isolate and study the hybrid forms of the technical direction for the creation of promising high-quality grape varieties of domestic breeding, tolerant to phylloxera and with high quality wine-making products. The objects of research were the breeding forms of grapes of the technical direction, growing in on the hybrid section AZOSViW - a branch of the FSBSI NCFSCHVW. The studies were performed using modern and generally accepted programs and techniques. The selection of elite forms according to a complex of attributes based on many years of field and laboratory research is one of the main stages of the selection process. As a result of studying the potential of hybrid forms of grapes, the selection of AZOSViW of the technical direction highlighted the hybrid forms of grapes to the elite: III -59-21, III - 62-9, with good quality of final products and tolerance to phylloxera. The article presents a brief description of selected elite forms of grapes. The selected hybrid forms belong to the early-medium term of ripening, accumulate a high concentration of sugars and have an average cluster weight greater than that of the control variety called Krasnostop Anapa</w:t>
            </w:r>
          </w:p>
          <w:p w:rsidR="00F535C2" w:rsidRPr="0086599A" w:rsidRDefault="00F535C2" w:rsidP="007A24A2">
            <w:pPr>
              <w:spacing w:after="0" w:line="240" w:lineRule="auto"/>
              <w:rPr>
                <w:rFonts w:ascii="Times New Roman" w:hAnsi="Times New Roman"/>
                <w:b/>
                <w:color w:val="000000"/>
                <w:sz w:val="20"/>
                <w:szCs w:val="20"/>
                <w:lang w:val="en-US"/>
              </w:rPr>
            </w:pPr>
          </w:p>
        </w:tc>
      </w:tr>
      <w:tr w:rsidR="00F535C2" w:rsidRPr="007A24A2" w:rsidTr="00986885">
        <w:tc>
          <w:tcPr>
            <w:tcW w:w="4657" w:type="dxa"/>
          </w:tcPr>
          <w:p w:rsidR="00F535C2" w:rsidRPr="0086599A" w:rsidRDefault="00F535C2" w:rsidP="007A24A2">
            <w:pPr>
              <w:spacing w:after="0" w:line="240" w:lineRule="auto"/>
              <w:rPr>
                <w:rFonts w:ascii="Times New Roman" w:hAnsi="Times New Roman"/>
                <w:color w:val="000000"/>
                <w:sz w:val="20"/>
                <w:szCs w:val="20"/>
                <w:lang w:val="en-US"/>
              </w:rPr>
            </w:pP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p>
        </w:tc>
      </w:tr>
      <w:tr w:rsidR="00F535C2" w:rsidRPr="007A24A2" w:rsidTr="00986885">
        <w:tc>
          <w:tcPr>
            <w:tcW w:w="4657" w:type="dxa"/>
          </w:tcPr>
          <w:p w:rsidR="00F535C2" w:rsidRPr="0086599A" w:rsidRDefault="00F535C2" w:rsidP="007A24A2">
            <w:pPr>
              <w:spacing w:after="0" w:line="240" w:lineRule="auto"/>
              <w:rPr>
                <w:rFonts w:ascii="Times New Roman" w:hAnsi="Times New Roman"/>
                <w:color w:val="000000"/>
                <w:sz w:val="20"/>
                <w:szCs w:val="20"/>
              </w:rPr>
            </w:pPr>
            <w:r w:rsidRPr="0086599A">
              <w:rPr>
                <w:rFonts w:ascii="Times New Roman" w:hAnsi="Times New Roman"/>
                <w:color w:val="000000"/>
                <w:sz w:val="20"/>
                <w:szCs w:val="20"/>
              </w:rPr>
              <w:t>Ключевые слова: ВИНОГРАД, ГИБРИДНАЯ ФОРМА, СОРТ, СЕЛЕКЦИЯ</w:t>
            </w:r>
          </w:p>
        </w:tc>
        <w:tc>
          <w:tcPr>
            <w:tcW w:w="4629" w:type="dxa"/>
          </w:tcPr>
          <w:p w:rsidR="00F535C2" w:rsidRPr="0086599A" w:rsidRDefault="00F535C2" w:rsidP="007A24A2">
            <w:pPr>
              <w:spacing w:after="0" w:line="240" w:lineRule="auto"/>
              <w:rPr>
                <w:rFonts w:ascii="Times New Roman" w:hAnsi="Times New Roman"/>
                <w:color w:val="000000"/>
                <w:sz w:val="20"/>
                <w:szCs w:val="20"/>
                <w:lang w:val="en-US"/>
              </w:rPr>
            </w:pPr>
            <w:r w:rsidRPr="0086599A">
              <w:rPr>
                <w:rFonts w:ascii="Times New Roman" w:hAnsi="Times New Roman"/>
                <w:color w:val="000000"/>
                <w:sz w:val="20"/>
                <w:szCs w:val="20"/>
                <w:lang w:val="en-US"/>
              </w:rPr>
              <w:t>Keywords: GRAPES, HYBRID FORM, VARIETY, SELECTION</w:t>
            </w:r>
          </w:p>
        </w:tc>
      </w:tr>
      <w:tr w:rsidR="00F535C2" w:rsidRPr="00CB5DDD" w:rsidTr="007A24A2">
        <w:trPr>
          <w:trHeight w:val="489"/>
        </w:trPr>
        <w:tc>
          <w:tcPr>
            <w:tcW w:w="4657" w:type="dxa"/>
          </w:tcPr>
          <w:p w:rsidR="00F535C2" w:rsidRPr="00CB5DDD" w:rsidRDefault="00F535C2" w:rsidP="007A24A2">
            <w:pPr>
              <w:spacing w:after="0" w:line="240" w:lineRule="auto"/>
              <w:rPr>
                <w:rFonts w:ascii="Times New Roman" w:hAnsi="Times New Roman"/>
                <w:color w:val="000000"/>
                <w:sz w:val="20"/>
                <w:szCs w:val="20"/>
                <w:lang w:val="en-US"/>
              </w:rPr>
            </w:pPr>
          </w:p>
          <w:p w:rsidR="00F535C2" w:rsidRPr="007A24A2" w:rsidRDefault="00F535C2" w:rsidP="007A24A2">
            <w:pPr>
              <w:spacing w:after="0" w:line="240" w:lineRule="auto"/>
              <w:rPr>
                <w:rFonts w:ascii="Times New Roman" w:hAnsi="Times New Roman"/>
                <w:b/>
                <w:sz w:val="20"/>
                <w:szCs w:val="20"/>
                <w:lang w:val="en-US"/>
              </w:rPr>
            </w:pPr>
            <w:r w:rsidRPr="00CB5DDD">
              <w:rPr>
                <w:rFonts w:ascii="Times New Roman" w:hAnsi="Times New Roman"/>
                <w:sz w:val="20"/>
                <w:szCs w:val="20"/>
                <w:lang w:val="en-US"/>
              </w:rPr>
              <w:t xml:space="preserve">DOI: </w:t>
            </w:r>
            <w:hyperlink r:id="rId7" w:history="1">
              <w:r w:rsidRPr="006813DC">
                <w:rPr>
                  <w:rStyle w:val="Hyperlink"/>
                  <w:rFonts w:ascii="Times New Roman" w:hAnsi="Times New Roman"/>
                  <w:sz w:val="20"/>
                  <w:szCs w:val="20"/>
                  <w:lang w:val="en-US"/>
                </w:rPr>
                <w:t>http://dx.doi.org/10.21515/1990-4665-151-014</w:t>
              </w:r>
            </w:hyperlink>
            <w:r>
              <w:rPr>
                <w:rFonts w:ascii="Times New Roman" w:hAnsi="Times New Roman"/>
                <w:sz w:val="20"/>
                <w:szCs w:val="20"/>
                <w:lang w:val="en-US"/>
              </w:rPr>
              <w:t xml:space="preserve">  </w:t>
            </w:r>
            <w:r w:rsidRPr="00CB5DDD">
              <w:rPr>
                <w:rFonts w:ascii="Times New Roman" w:hAnsi="Times New Roman"/>
                <w:sz w:val="20"/>
                <w:szCs w:val="20"/>
                <w:lang w:val="en-US"/>
              </w:rPr>
              <w:t xml:space="preserve"> </w:t>
            </w:r>
          </w:p>
        </w:tc>
        <w:tc>
          <w:tcPr>
            <w:tcW w:w="4629" w:type="dxa"/>
          </w:tcPr>
          <w:p w:rsidR="00F535C2" w:rsidRPr="00CB5DDD" w:rsidRDefault="00F535C2" w:rsidP="007A24A2">
            <w:pPr>
              <w:spacing w:after="0" w:line="240" w:lineRule="auto"/>
              <w:rPr>
                <w:rFonts w:ascii="Times New Roman" w:hAnsi="Times New Roman"/>
                <w:color w:val="000000"/>
                <w:sz w:val="20"/>
                <w:szCs w:val="20"/>
                <w:lang w:val="en-US"/>
              </w:rPr>
            </w:pPr>
          </w:p>
        </w:tc>
      </w:tr>
    </w:tbl>
    <w:p w:rsidR="00F535C2" w:rsidRDefault="00F535C2" w:rsidP="007849B5">
      <w:pPr>
        <w:spacing w:after="0" w:line="360" w:lineRule="auto"/>
        <w:ind w:firstLine="709"/>
        <w:jc w:val="both"/>
        <w:rPr>
          <w:rFonts w:ascii="Times New Roman" w:hAnsi="Times New Roman"/>
          <w:b/>
          <w:color w:val="000000"/>
          <w:sz w:val="28"/>
          <w:szCs w:val="28"/>
          <w:lang w:val="en-US"/>
        </w:rPr>
      </w:pPr>
    </w:p>
    <w:p w:rsidR="00F535C2" w:rsidRPr="007849B5" w:rsidRDefault="00F535C2" w:rsidP="007849B5">
      <w:pPr>
        <w:spacing w:after="0" w:line="360" w:lineRule="auto"/>
        <w:ind w:firstLine="709"/>
        <w:jc w:val="both"/>
        <w:rPr>
          <w:rFonts w:ascii="Times New Roman" w:hAnsi="Times New Roman"/>
          <w:sz w:val="28"/>
          <w:szCs w:val="28"/>
        </w:rPr>
      </w:pPr>
      <w:r w:rsidRPr="007849B5">
        <w:rPr>
          <w:rFonts w:ascii="Times New Roman" w:hAnsi="Times New Roman"/>
          <w:b/>
          <w:color w:val="000000"/>
          <w:sz w:val="28"/>
          <w:szCs w:val="28"/>
        </w:rPr>
        <w:t>Введение.</w:t>
      </w:r>
      <w:r w:rsidRPr="007849B5">
        <w:rPr>
          <w:rFonts w:ascii="Times New Roman" w:hAnsi="Times New Roman"/>
          <w:color w:val="000000"/>
          <w:sz w:val="28"/>
          <w:szCs w:val="28"/>
        </w:rPr>
        <w:t xml:space="preserve"> Наиболее перспективный путь повышения экологической безопасности и экономической эффективности отечественного виноградарства в целях успешного импортозамещения -</w:t>
      </w:r>
      <w:r>
        <w:rPr>
          <w:rFonts w:ascii="Times New Roman" w:hAnsi="Times New Roman"/>
          <w:color w:val="000000"/>
          <w:sz w:val="28"/>
          <w:szCs w:val="28"/>
        </w:rPr>
        <w:t xml:space="preserve"> </w:t>
      </w:r>
      <w:r w:rsidRPr="007849B5">
        <w:rPr>
          <w:rFonts w:ascii="Times New Roman" w:hAnsi="Times New Roman"/>
          <w:color w:val="000000"/>
          <w:sz w:val="28"/>
          <w:szCs w:val="28"/>
        </w:rPr>
        <w:t xml:space="preserve">создание и </w:t>
      </w:r>
      <w:r w:rsidRPr="00A65069">
        <w:rPr>
          <w:rFonts w:ascii="Times New Roman" w:hAnsi="Times New Roman"/>
          <w:sz w:val="28"/>
          <w:szCs w:val="28"/>
        </w:rPr>
        <w:t xml:space="preserve">возделывание собственных </w:t>
      </w:r>
      <w:r w:rsidRPr="007849B5">
        <w:rPr>
          <w:rFonts w:ascii="Times New Roman" w:hAnsi="Times New Roman"/>
          <w:color w:val="000000"/>
          <w:sz w:val="28"/>
          <w:szCs w:val="28"/>
        </w:rPr>
        <w:t>выс</w:t>
      </w:r>
      <w:r>
        <w:rPr>
          <w:rFonts w:ascii="Times New Roman" w:hAnsi="Times New Roman"/>
          <w:color w:val="000000"/>
          <w:sz w:val="28"/>
          <w:szCs w:val="28"/>
        </w:rPr>
        <w:t>ококачественных сортов</w:t>
      </w:r>
      <w:r w:rsidRPr="007849B5">
        <w:rPr>
          <w:rFonts w:ascii="Times New Roman" w:hAnsi="Times New Roman"/>
          <w:sz w:val="28"/>
          <w:szCs w:val="28"/>
        </w:rPr>
        <w:t xml:space="preserve">. Основные требования, предъявляемые к выводимым сортам, заключаются не только в том, чтобы получить гибрид винограда с высокой устойчивостью к </w:t>
      </w:r>
      <w:r>
        <w:rPr>
          <w:rFonts w:ascii="Times New Roman" w:hAnsi="Times New Roman"/>
          <w:sz w:val="28"/>
          <w:szCs w:val="28"/>
        </w:rPr>
        <w:t>абиотическим условиям, вредителям</w:t>
      </w:r>
      <w:r w:rsidRPr="007849B5">
        <w:rPr>
          <w:rFonts w:ascii="Times New Roman" w:hAnsi="Times New Roman"/>
          <w:sz w:val="28"/>
          <w:szCs w:val="28"/>
        </w:rPr>
        <w:t xml:space="preserve"> и</w:t>
      </w:r>
      <w:r>
        <w:rPr>
          <w:rFonts w:ascii="Times New Roman" w:hAnsi="Times New Roman"/>
          <w:sz w:val="28"/>
          <w:szCs w:val="28"/>
        </w:rPr>
        <w:t xml:space="preserve"> болезням </w:t>
      </w:r>
      <w:r w:rsidRPr="00B9788A">
        <w:rPr>
          <w:rFonts w:ascii="Times New Roman" w:hAnsi="Times New Roman"/>
          <w:sz w:val="28"/>
          <w:szCs w:val="28"/>
        </w:rPr>
        <w:t>терруара</w:t>
      </w:r>
      <w:r w:rsidRPr="007849B5">
        <w:rPr>
          <w:rFonts w:ascii="Times New Roman" w:hAnsi="Times New Roman"/>
          <w:sz w:val="28"/>
          <w:szCs w:val="28"/>
        </w:rPr>
        <w:t xml:space="preserve">, а в том, чтобы сочетать в </w:t>
      </w:r>
      <w:r>
        <w:rPr>
          <w:rFonts w:ascii="Times New Roman" w:hAnsi="Times New Roman"/>
          <w:sz w:val="28"/>
          <w:szCs w:val="28"/>
        </w:rPr>
        <w:t>нем</w:t>
      </w:r>
      <w:r w:rsidRPr="007849B5">
        <w:rPr>
          <w:rFonts w:ascii="Times New Roman" w:hAnsi="Times New Roman"/>
          <w:sz w:val="28"/>
          <w:szCs w:val="28"/>
        </w:rPr>
        <w:t xml:space="preserve"> комплекс факторов устойчивости с требуемыми от сорта качественно-вкусовыми свойствами </w:t>
      </w:r>
      <w:r>
        <w:rPr>
          <w:rFonts w:ascii="Times New Roman" w:hAnsi="Times New Roman"/>
          <w:sz w:val="28"/>
          <w:szCs w:val="28"/>
        </w:rPr>
        <w:t xml:space="preserve">конечной </w:t>
      </w:r>
      <w:r w:rsidRPr="007849B5">
        <w:rPr>
          <w:rFonts w:ascii="Times New Roman" w:hAnsi="Times New Roman"/>
          <w:sz w:val="28"/>
          <w:szCs w:val="28"/>
        </w:rPr>
        <w:t>продукции [</w:t>
      </w:r>
      <w:r w:rsidRPr="000D314C">
        <w:rPr>
          <w:rFonts w:ascii="Times New Roman" w:hAnsi="Times New Roman"/>
          <w:sz w:val="28"/>
          <w:szCs w:val="28"/>
        </w:rPr>
        <w:t>1</w:t>
      </w:r>
      <w:r>
        <w:rPr>
          <w:rFonts w:ascii="Times New Roman" w:hAnsi="Times New Roman"/>
          <w:sz w:val="28"/>
          <w:szCs w:val="28"/>
        </w:rPr>
        <w:t>-4</w:t>
      </w:r>
      <w:r w:rsidRPr="007849B5">
        <w:rPr>
          <w:rFonts w:ascii="Times New Roman" w:hAnsi="Times New Roman"/>
          <w:sz w:val="28"/>
          <w:szCs w:val="28"/>
        </w:rPr>
        <w:t xml:space="preserve">]. </w:t>
      </w:r>
    </w:p>
    <w:p w:rsidR="00F535C2" w:rsidRPr="00A65069" w:rsidRDefault="00F535C2" w:rsidP="004E0C0F">
      <w:pPr>
        <w:spacing w:after="0" w:line="360" w:lineRule="auto"/>
        <w:ind w:firstLine="709"/>
        <w:jc w:val="both"/>
        <w:rPr>
          <w:rFonts w:ascii="Times New Roman" w:hAnsi="Times New Roman"/>
          <w:sz w:val="28"/>
          <w:szCs w:val="28"/>
        </w:rPr>
      </w:pPr>
      <w:r w:rsidRPr="007849B5">
        <w:rPr>
          <w:rFonts w:ascii="Times New Roman" w:hAnsi="Times New Roman"/>
          <w:sz w:val="28"/>
          <w:szCs w:val="28"/>
        </w:rPr>
        <w:t xml:space="preserve">Основным направлением работы селекционеров Анапской зональной опытной станции виноградарства и </w:t>
      </w:r>
      <w:r w:rsidRPr="00A65069">
        <w:rPr>
          <w:rFonts w:ascii="Times New Roman" w:hAnsi="Times New Roman"/>
          <w:sz w:val="28"/>
          <w:szCs w:val="28"/>
        </w:rPr>
        <w:t>виноделия исторически являлось выведение высокоурожайных и высококачественных сортов винограда столового и технического направления с групповой устойчивостью к болезням и вредителям, в том числе и к филлоксере. Как известно, в борьбе с этим вредителем в мировой практике были использованы различные средства но, несмотря на усилия учёных, данная проблема по-прежнему не решена</w:t>
      </w:r>
      <w:r>
        <w:rPr>
          <w:rFonts w:ascii="Times New Roman" w:hAnsi="Times New Roman"/>
          <w:sz w:val="28"/>
          <w:szCs w:val="28"/>
        </w:rPr>
        <w:t xml:space="preserve"> [5, 6]</w:t>
      </w:r>
      <w:r w:rsidRPr="00A65069">
        <w:rPr>
          <w:rFonts w:ascii="Times New Roman" w:hAnsi="Times New Roman"/>
          <w:sz w:val="28"/>
          <w:szCs w:val="28"/>
        </w:rPr>
        <w:t xml:space="preserve">. Одним из способов борьбы с этим опаснейшим вредителем, является выведение новых относительно устойчивых к филлоксере сортов, путем гибридизации. Этот метод является наиболее перспективным, так как здесь проблема борьбы с филлоксерой на экологическом и экономическом уровне решается наиболее радикально. </w:t>
      </w:r>
    </w:p>
    <w:p w:rsidR="00F535C2" w:rsidRPr="007849B5" w:rsidRDefault="00F535C2" w:rsidP="00132864">
      <w:pPr>
        <w:widowControl w:val="0"/>
        <w:spacing w:after="0" w:line="360" w:lineRule="auto"/>
        <w:ind w:firstLine="709"/>
        <w:jc w:val="both"/>
        <w:rPr>
          <w:rFonts w:ascii="Times New Roman" w:hAnsi="Times New Roman"/>
          <w:color w:val="000000"/>
          <w:sz w:val="28"/>
          <w:szCs w:val="28"/>
        </w:rPr>
      </w:pPr>
      <w:r w:rsidRPr="00A65069">
        <w:rPr>
          <w:rFonts w:ascii="Times New Roman" w:hAnsi="Times New Roman"/>
          <w:sz w:val="28"/>
          <w:szCs w:val="28"/>
        </w:rPr>
        <w:t xml:space="preserve">В связи с этим цель исследований  - выделить </w:t>
      </w:r>
      <w:r w:rsidRPr="007849B5">
        <w:rPr>
          <w:rFonts w:ascii="Times New Roman" w:hAnsi="Times New Roman"/>
          <w:color w:val="000000"/>
          <w:sz w:val="28"/>
          <w:szCs w:val="28"/>
        </w:rPr>
        <w:t>и изучить гибридные формы для создания перспективных высококачественных сортов винограда отечественной селекции, толерантных к филлоксере и с высоким качеством конечной продукции.</w:t>
      </w:r>
    </w:p>
    <w:p w:rsidR="00F535C2" w:rsidRPr="007849B5" w:rsidRDefault="00F535C2" w:rsidP="007849B5">
      <w:pPr>
        <w:spacing w:after="0" w:line="360" w:lineRule="auto"/>
        <w:ind w:firstLine="709"/>
        <w:jc w:val="both"/>
        <w:rPr>
          <w:rFonts w:ascii="Times New Roman" w:hAnsi="Times New Roman"/>
          <w:color w:val="000000"/>
          <w:sz w:val="28"/>
          <w:szCs w:val="28"/>
        </w:rPr>
      </w:pPr>
      <w:r w:rsidRPr="007849B5">
        <w:rPr>
          <w:rFonts w:ascii="Times New Roman" w:hAnsi="Times New Roman"/>
          <w:b/>
          <w:i/>
          <w:color w:val="000000"/>
          <w:sz w:val="28"/>
          <w:szCs w:val="28"/>
        </w:rPr>
        <w:t>Объекты и методы исследований.</w:t>
      </w:r>
      <w:r w:rsidRPr="007849B5">
        <w:rPr>
          <w:rFonts w:ascii="Times New Roman" w:hAnsi="Times New Roman"/>
          <w:color w:val="000000"/>
          <w:sz w:val="28"/>
          <w:szCs w:val="28"/>
        </w:rPr>
        <w:t xml:space="preserve"> Объектами исследований являлись гибридные формы винограда технического направления, произрастающие на гибридном участке АЗОСВиВ – филиал ФГБНУ СКФНЦСВВ. Система ведения кустов - штамбовый «Спиральный кордон АЗОС -1», площадь питания - 3,5 </w:t>
      </w:r>
      <w:r w:rsidRPr="007849B5">
        <w:rPr>
          <w:rFonts w:ascii="Times New Roman" w:hAnsi="Times New Roman"/>
          <w:color w:val="000000"/>
          <w:sz w:val="28"/>
          <w:szCs w:val="28"/>
          <w:lang w:val="en-US"/>
        </w:rPr>
        <w:t>x</w:t>
      </w:r>
      <w:r w:rsidRPr="007849B5">
        <w:rPr>
          <w:rFonts w:ascii="Times New Roman" w:hAnsi="Times New Roman"/>
          <w:color w:val="000000"/>
          <w:sz w:val="28"/>
          <w:szCs w:val="28"/>
        </w:rPr>
        <w:t xml:space="preserve"> </w:t>
      </w:r>
      <w:smartTag w:uri="urn:schemas-microsoft-com:office:smarttags" w:element="City">
        <w:r w:rsidRPr="007849B5">
          <w:rPr>
            <w:rFonts w:ascii="Times New Roman" w:hAnsi="Times New Roman"/>
            <w:color w:val="000000"/>
            <w:sz w:val="28"/>
            <w:szCs w:val="28"/>
          </w:rPr>
          <w:t>2,0 м</w:t>
        </w:r>
      </w:smartTag>
      <w:r w:rsidRPr="007849B5">
        <w:rPr>
          <w:rFonts w:ascii="Times New Roman" w:hAnsi="Times New Roman"/>
          <w:color w:val="000000"/>
          <w:sz w:val="28"/>
          <w:szCs w:val="28"/>
        </w:rPr>
        <w:t>, почва – чернозем южный, слабовыщелоченны</w:t>
      </w:r>
      <w:r>
        <w:rPr>
          <w:rFonts w:ascii="Times New Roman" w:hAnsi="Times New Roman"/>
          <w:color w:val="000000"/>
          <w:sz w:val="28"/>
          <w:szCs w:val="28"/>
        </w:rPr>
        <w:t>й, слабогумусный, мощный, тяже</w:t>
      </w:r>
      <w:r w:rsidRPr="007849B5">
        <w:rPr>
          <w:rFonts w:ascii="Times New Roman" w:hAnsi="Times New Roman"/>
          <w:color w:val="000000"/>
          <w:sz w:val="28"/>
          <w:szCs w:val="28"/>
        </w:rPr>
        <w:t>лосуглинистого гранулометрического состава.</w:t>
      </w:r>
    </w:p>
    <w:p w:rsidR="00F535C2" w:rsidRPr="007849B5" w:rsidRDefault="00F535C2" w:rsidP="007849B5">
      <w:pPr>
        <w:spacing w:after="0" w:line="360" w:lineRule="auto"/>
        <w:ind w:firstLine="709"/>
        <w:jc w:val="both"/>
        <w:rPr>
          <w:rFonts w:ascii="Times New Roman" w:hAnsi="Times New Roman"/>
          <w:sz w:val="28"/>
          <w:szCs w:val="28"/>
        </w:rPr>
      </w:pPr>
      <w:r w:rsidRPr="007849B5">
        <w:rPr>
          <w:rFonts w:ascii="Times New Roman" w:hAnsi="Times New Roman"/>
          <w:sz w:val="28"/>
          <w:szCs w:val="28"/>
        </w:rPr>
        <w:t>При проведении исследований использованы селекционные программы и методики: «Программа Северо-Кавказского центра по селекции плодовых, ягодных, цветочно</w:t>
      </w:r>
      <w:r>
        <w:rPr>
          <w:rFonts w:ascii="Times New Roman" w:hAnsi="Times New Roman"/>
          <w:sz w:val="28"/>
          <w:szCs w:val="28"/>
        </w:rPr>
        <w:t>-</w:t>
      </w:r>
      <w:r w:rsidRPr="007849B5">
        <w:rPr>
          <w:rFonts w:ascii="Times New Roman" w:hAnsi="Times New Roman"/>
          <w:sz w:val="28"/>
          <w:szCs w:val="28"/>
        </w:rPr>
        <w:t>декоративных культур и винограда на период до 2030 года» [</w:t>
      </w:r>
      <w:r>
        <w:rPr>
          <w:rFonts w:ascii="Times New Roman" w:hAnsi="Times New Roman"/>
          <w:sz w:val="28"/>
          <w:szCs w:val="28"/>
        </w:rPr>
        <w:t>7</w:t>
      </w:r>
      <w:r w:rsidRPr="007849B5">
        <w:rPr>
          <w:rFonts w:ascii="Times New Roman" w:hAnsi="Times New Roman"/>
          <w:sz w:val="28"/>
          <w:szCs w:val="28"/>
        </w:rPr>
        <w:t>]; «Современные методологические аспекты организации селекционного процесса в садоводстве и виноградарстве»</w:t>
      </w:r>
      <w:r>
        <w:rPr>
          <w:rFonts w:ascii="Times New Roman" w:hAnsi="Times New Roman"/>
          <w:sz w:val="28"/>
          <w:szCs w:val="28"/>
        </w:rPr>
        <w:t xml:space="preserve"> [8]</w:t>
      </w:r>
      <w:r w:rsidRPr="007849B5">
        <w:rPr>
          <w:rFonts w:ascii="Times New Roman" w:hAnsi="Times New Roman"/>
          <w:sz w:val="28"/>
          <w:szCs w:val="28"/>
        </w:rPr>
        <w:t>; «Современные методология, инструментарий оценки и отбора селекционного материала садовых культур и винограда» [</w:t>
      </w:r>
      <w:r>
        <w:rPr>
          <w:rFonts w:ascii="Times New Roman" w:hAnsi="Times New Roman"/>
          <w:sz w:val="28"/>
          <w:szCs w:val="28"/>
        </w:rPr>
        <w:t>9</w:t>
      </w:r>
      <w:r w:rsidRPr="007849B5">
        <w:rPr>
          <w:rFonts w:ascii="Times New Roman" w:hAnsi="Times New Roman"/>
          <w:sz w:val="28"/>
          <w:szCs w:val="28"/>
        </w:rPr>
        <w:t>]; «Методическое и аналитическое обеспечение организации и проведения исследований по технологии производства винограда» [</w:t>
      </w:r>
      <w:r>
        <w:rPr>
          <w:rFonts w:ascii="Times New Roman" w:hAnsi="Times New Roman"/>
          <w:sz w:val="28"/>
          <w:szCs w:val="28"/>
        </w:rPr>
        <w:t>10</w:t>
      </w:r>
      <w:r w:rsidRPr="007849B5">
        <w:rPr>
          <w:rFonts w:ascii="Times New Roman" w:hAnsi="Times New Roman"/>
          <w:sz w:val="28"/>
          <w:szCs w:val="28"/>
        </w:rPr>
        <w:t>].</w:t>
      </w:r>
    </w:p>
    <w:p w:rsidR="00F535C2" w:rsidRDefault="00F535C2" w:rsidP="00B32B21">
      <w:pPr>
        <w:spacing w:after="0" w:line="360" w:lineRule="auto"/>
        <w:jc w:val="both"/>
        <w:rPr>
          <w:rFonts w:ascii="Times New Roman" w:hAnsi="Times New Roman"/>
          <w:color w:val="000000"/>
          <w:sz w:val="28"/>
          <w:szCs w:val="28"/>
        </w:rPr>
      </w:pPr>
      <w:r w:rsidRPr="007849B5">
        <w:rPr>
          <w:rFonts w:ascii="Times New Roman" w:hAnsi="Times New Roman"/>
          <w:b/>
          <w:i/>
          <w:color w:val="000000"/>
          <w:sz w:val="28"/>
          <w:szCs w:val="28"/>
        </w:rPr>
        <w:t>Обсуждение результатов.</w:t>
      </w:r>
      <w:r w:rsidRPr="007849B5">
        <w:rPr>
          <w:rFonts w:ascii="Times New Roman" w:hAnsi="Times New Roman"/>
          <w:color w:val="000000"/>
          <w:sz w:val="28"/>
          <w:szCs w:val="28"/>
        </w:rPr>
        <w:t xml:space="preserve"> Огромный опыт ученых показывает, что роль сорта в виноградарстве не только определяет успех культуры винограда, но в и значительной мере и качество продукции</w:t>
      </w:r>
      <w:r>
        <w:rPr>
          <w:rFonts w:ascii="Times New Roman" w:hAnsi="Times New Roman"/>
          <w:color w:val="000000"/>
          <w:sz w:val="28"/>
          <w:szCs w:val="28"/>
        </w:rPr>
        <w:t xml:space="preserve"> </w:t>
      </w:r>
      <w:r w:rsidRPr="002952D1">
        <w:rPr>
          <w:rFonts w:ascii="Times New Roman" w:hAnsi="Times New Roman"/>
          <w:color w:val="000000"/>
          <w:sz w:val="28"/>
          <w:szCs w:val="28"/>
        </w:rPr>
        <w:t>[</w:t>
      </w:r>
      <w:r>
        <w:rPr>
          <w:rFonts w:ascii="Times New Roman" w:hAnsi="Times New Roman"/>
          <w:color w:val="000000"/>
          <w:sz w:val="28"/>
          <w:szCs w:val="28"/>
        </w:rPr>
        <w:t>11-13</w:t>
      </w:r>
      <w:r w:rsidRPr="002952D1">
        <w:rPr>
          <w:rFonts w:ascii="Times New Roman" w:hAnsi="Times New Roman"/>
          <w:color w:val="000000"/>
          <w:sz w:val="28"/>
          <w:szCs w:val="28"/>
        </w:rPr>
        <w:t>]</w:t>
      </w:r>
      <w:r w:rsidRPr="007849B5">
        <w:rPr>
          <w:rFonts w:ascii="Times New Roman" w:hAnsi="Times New Roman"/>
          <w:color w:val="000000"/>
          <w:sz w:val="28"/>
          <w:szCs w:val="28"/>
        </w:rPr>
        <w:t>. Выделение элитных форм по комплексу признаков на основе многолетних полевых и лабораторных исследований – один из главных этапов селекционного процесса</w:t>
      </w:r>
      <w:r w:rsidRPr="002952D1">
        <w:rPr>
          <w:rFonts w:ascii="Times New Roman" w:hAnsi="Times New Roman"/>
          <w:color w:val="000000"/>
          <w:sz w:val="28"/>
          <w:szCs w:val="28"/>
        </w:rPr>
        <w:t>.</w:t>
      </w:r>
    </w:p>
    <w:p w:rsidR="00F535C2" w:rsidRPr="007849B5" w:rsidRDefault="00F535C2" w:rsidP="007849B5">
      <w:pPr>
        <w:spacing w:after="0" w:line="360" w:lineRule="auto"/>
        <w:ind w:firstLine="709"/>
        <w:jc w:val="both"/>
        <w:rPr>
          <w:rFonts w:ascii="Times New Roman" w:hAnsi="Times New Roman"/>
          <w:color w:val="000000"/>
          <w:sz w:val="28"/>
          <w:szCs w:val="28"/>
        </w:rPr>
      </w:pPr>
      <w:r w:rsidRPr="007849B5">
        <w:rPr>
          <w:rFonts w:ascii="Times New Roman" w:hAnsi="Times New Roman"/>
          <w:color w:val="000000"/>
          <w:sz w:val="28"/>
          <w:szCs w:val="28"/>
        </w:rPr>
        <w:t>В результате изучения потенциала гибридных форм винограда технического направления селекции АЗОСВиВ</w:t>
      </w:r>
      <w:r>
        <w:rPr>
          <w:rFonts w:ascii="Times New Roman" w:hAnsi="Times New Roman"/>
          <w:color w:val="000000"/>
          <w:sz w:val="28"/>
          <w:szCs w:val="28"/>
        </w:rPr>
        <w:t>,</w:t>
      </w:r>
      <w:r w:rsidRPr="00780018">
        <w:rPr>
          <w:rFonts w:ascii="Times New Roman" w:hAnsi="Times New Roman"/>
          <w:color w:val="000000"/>
          <w:sz w:val="28"/>
          <w:szCs w:val="28"/>
        </w:rPr>
        <w:t xml:space="preserve"> </w:t>
      </w:r>
      <w:r w:rsidRPr="007849B5">
        <w:rPr>
          <w:rFonts w:ascii="Times New Roman" w:hAnsi="Times New Roman"/>
          <w:color w:val="000000"/>
          <w:sz w:val="28"/>
          <w:szCs w:val="28"/>
        </w:rPr>
        <w:t xml:space="preserve">были выделены в элиту гибридные формы винограда: </w:t>
      </w:r>
      <w:r w:rsidRPr="007849B5">
        <w:rPr>
          <w:rFonts w:ascii="Times New Roman" w:hAnsi="Times New Roman"/>
          <w:i/>
          <w:color w:val="000000"/>
          <w:sz w:val="28"/>
          <w:szCs w:val="28"/>
        </w:rPr>
        <w:t>III -59-21</w:t>
      </w:r>
      <w:r w:rsidRPr="007849B5">
        <w:rPr>
          <w:rFonts w:ascii="Times New Roman" w:hAnsi="Times New Roman"/>
          <w:color w:val="000000"/>
          <w:sz w:val="28"/>
          <w:szCs w:val="28"/>
        </w:rPr>
        <w:t xml:space="preserve">, </w:t>
      </w:r>
      <w:r>
        <w:rPr>
          <w:rFonts w:ascii="Times New Roman" w:hAnsi="Times New Roman"/>
          <w:i/>
          <w:color w:val="000000"/>
          <w:sz w:val="28"/>
          <w:szCs w:val="28"/>
        </w:rPr>
        <w:t>III - 62-9</w:t>
      </w:r>
      <w:r w:rsidRPr="007849B5">
        <w:rPr>
          <w:rFonts w:ascii="Times New Roman" w:hAnsi="Times New Roman"/>
          <w:color w:val="000000"/>
          <w:sz w:val="28"/>
          <w:szCs w:val="28"/>
        </w:rPr>
        <w:t>.</w:t>
      </w:r>
      <w:r>
        <w:rPr>
          <w:rFonts w:ascii="Times New Roman" w:hAnsi="Times New Roman"/>
          <w:color w:val="000000"/>
          <w:sz w:val="28"/>
          <w:szCs w:val="28"/>
        </w:rPr>
        <w:t xml:space="preserve"> </w:t>
      </w:r>
      <w:r w:rsidRPr="002952D1">
        <w:rPr>
          <w:rFonts w:ascii="Times New Roman" w:hAnsi="Times New Roman"/>
          <w:color w:val="000000"/>
          <w:sz w:val="28"/>
          <w:szCs w:val="28"/>
        </w:rPr>
        <w:t xml:space="preserve">Они </w:t>
      </w:r>
      <w:r>
        <w:rPr>
          <w:rFonts w:ascii="Times New Roman" w:hAnsi="Times New Roman"/>
          <w:color w:val="000000"/>
          <w:sz w:val="28"/>
          <w:szCs w:val="28"/>
        </w:rPr>
        <w:t>были получе</w:t>
      </w:r>
      <w:r w:rsidRPr="007849B5">
        <w:rPr>
          <w:rFonts w:ascii="Times New Roman" w:hAnsi="Times New Roman"/>
          <w:color w:val="000000"/>
          <w:sz w:val="28"/>
          <w:szCs w:val="28"/>
        </w:rPr>
        <w:t>ны в результате скрещивания высококачественн</w:t>
      </w:r>
      <w:r>
        <w:rPr>
          <w:rFonts w:ascii="Times New Roman" w:hAnsi="Times New Roman"/>
          <w:color w:val="000000"/>
          <w:sz w:val="28"/>
          <w:szCs w:val="28"/>
        </w:rPr>
        <w:t>ого</w:t>
      </w:r>
      <w:r w:rsidRPr="007849B5">
        <w:rPr>
          <w:rFonts w:ascii="Times New Roman" w:hAnsi="Times New Roman"/>
          <w:color w:val="000000"/>
          <w:sz w:val="28"/>
          <w:szCs w:val="28"/>
        </w:rPr>
        <w:t xml:space="preserve"> сорт</w:t>
      </w:r>
      <w:r>
        <w:rPr>
          <w:rFonts w:ascii="Times New Roman" w:hAnsi="Times New Roman"/>
          <w:color w:val="000000"/>
          <w:sz w:val="28"/>
          <w:szCs w:val="28"/>
        </w:rPr>
        <w:t>а</w:t>
      </w:r>
      <w:r w:rsidRPr="007849B5">
        <w:rPr>
          <w:rFonts w:ascii="Times New Roman" w:hAnsi="Times New Roman"/>
          <w:color w:val="000000"/>
          <w:sz w:val="28"/>
          <w:szCs w:val="28"/>
        </w:rPr>
        <w:t xml:space="preserve"> </w:t>
      </w:r>
      <w:r>
        <w:rPr>
          <w:rFonts w:ascii="Times New Roman" w:hAnsi="Times New Roman"/>
          <w:color w:val="000000"/>
          <w:sz w:val="28"/>
          <w:szCs w:val="28"/>
        </w:rPr>
        <w:t xml:space="preserve">винограда Красностоп анапский </w:t>
      </w:r>
      <w:r w:rsidRPr="007849B5">
        <w:rPr>
          <w:rFonts w:ascii="Times New Roman" w:hAnsi="Times New Roman"/>
          <w:color w:val="000000"/>
          <w:sz w:val="28"/>
          <w:szCs w:val="28"/>
        </w:rPr>
        <w:t xml:space="preserve">с селекционной формой </w:t>
      </w:r>
      <w:r>
        <w:rPr>
          <w:rFonts w:ascii="Times New Roman" w:hAnsi="Times New Roman"/>
          <w:color w:val="000000"/>
          <w:sz w:val="28"/>
          <w:szCs w:val="28"/>
        </w:rPr>
        <w:t>ф</w:t>
      </w:r>
      <w:r w:rsidRPr="007849B5">
        <w:rPr>
          <w:rFonts w:ascii="Times New Roman" w:hAnsi="Times New Roman"/>
          <w:color w:val="000000"/>
          <w:sz w:val="28"/>
          <w:szCs w:val="28"/>
        </w:rPr>
        <w:t>иллоксероустойчивый «Джемете»</w:t>
      </w:r>
      <w:r>
        <w:rPr>
          <w:rFonts w:ascii="Times New Roman" w:hAnsi="Times New Roman"/>
          <w:color w:val="000000"/>
          <w:sz w:val="28"/>
          <w:szCs w:val="28"/>
        </w:rPr>
        <w:t xml:space="preserve">. </w:t>
      </w:r>
      <w:r w:rsidRPr="002952D1">
        <w:rPr>
          <w:rFonts w:ascii="Times New Roman" w:hAnsi="Times New Roman"/>
          <w:color w:val="000000"/>
          <w:sz w:val="28"/>
          <w:szCs w:val="28"/>
        </w:rPr>
        <w:t xml:space="preserve">Данные гибридные формы </w:t>
      </w:r>
      <w:r w:rsidRPr="007849B5">
        <w:rPr>
          <w:rFonts w:ascii="Times New Roman" w:hAnsi="Times New Roman"/>
          <w:color w:val="000000"/>
          <w:sz w:val="28"/>
          <w:szCs w:val="28"/>
        </w:rPr>
        <w:t>обладаю</w:t>
      </w:r>
      <w:r>
        <w:rPr>
          <w:rFonts w:ascii="Times New Roman" w:hAnsi="Times New Roman"/>
          <w:color w:val="000000"/>
          <w:sz w:val="28"/>
          <w:szCs w:val="28"/>
        </w:rPr>
        <w:t>т</w:t>
      </w:r>
      <w:r w:rsidRPr="007849B5">
        <w:rPr>
          <w:rFonts w:ascii="Times New Roman" w:hAnsi="Times New Roman"/>
          <w:color w:val="000000"/>
          <w:sz w:val="28"/>
          <w:szCs w:val="28"/>
        </w:rPr>
        <w:t xml:space="preserve"> толерантностью </w:t>
      </w:r>
      <w:r>
        <w:rPr>
          <w:rFonts w:ascii="Times New Roman" w:hAnsi="Times New Roman"/>
          <w:color w:val="000000"/>
          <w:sz w:val="28"/>
          <w:szCs w:val="28"/>
        </w:rPr>
        <w:t>к повреждению</w:t>
      </w:r>
      <w:r w:rsidRPr="007849B5">
        <w:rPr>
          <w:rFonts w:ascii="Times New Roman" w:hAnsi="Times New Roman"/>
          <w:color w:val="000000"/>
          <w:sz w:val="28"/>
          <w:szCs w:val="28"/>
        </w:rPr>
        <w:t xml:space="preserve"> филлоксерой, и при этом отлича</w:t>
      </w:r>
      <w:r>
        <w:rPr>
          <w:rFonts w:ascii="Times New Roman" w:hAnsi="Times New Roman"/>
          <w:color w:val="000000"/>
          <w:sz w:val="28"/>
          <w:szCs w:val="28"/>
        </w:rPr>
        <w:t>ют</w:t>
      </w:r>
      <w:r w:rsidRPr="007849B5">
        <w:rPr>
          <w:rFonts w:ascii="Times New Roman" w:hAnsi="Times New Roman"/>
          <w:color w:val="000000"/>
          <w:sz w:val="28"/>
          <w:szCs w:val="28"/>
        </w:rPr>
        <w:t>ся хорошим качеством виноградной продукции</w:t>
      </w:r>
      <w:r w:rsidRPr="009456ED">
        <w:rPr>
          <w:rFonts w:ascii="Times New Roman" w:hAnsi="Times New Roman"/>
          <w:color w:val="000000"/>
          <w:sz w:val="28"/>
          <w:szCs w:val="28"/>
        </w:rPr>
        <w:t xml:space="preserve"> </w:t>
      </w:r>
      <w:r>
        <w:rPr>
          <w:rFonts w:ascii="Times New Roman" w:hAnsi="Times New Roman"/>
          <w:color w:val="000000"/>
          <w:sz w:val="28"/>
          <w:szCs w:val="28"/>
        </w:rPr>
        <w:t>для виноделия.</w:t>
      </w:r>
    </w:p>
    <w:p w:rsidR="00F535C2" w:rsidRPr="007849B5" w:rsidRDefault="00F535C2" w:rsidP="007849B5">
      <w:pPr>
        <w:spacing w:after="0" w:line="360" w:lineRule="auto"/>
        <w:ind w:firstLine="709"/>
        <w:jc w:val="both"/>
        <w:rPr>
          <w:rFonts w:ascii="Times New Roman" w:hAnsi="Times New Roman"/>
          <w:color w:val="000000"/>
          <w:sz w:val="28"/>
          <w:szCs w:val="28"/>
        </w:rPr>
      </w:pPr>
      <w:r w:rsidRPr="007849B5">
        <w:rPr>
          <w:rFonts w:ascii="Times New Roman" w:hAnsi="Times New Roman"/>
          <w:i/>
          <w:color w:val="000000"/>
          <w:sz w:val="28"/>
          <w:szCs w:val="28"/>
        </w:rPr>
        <w:t>Гибридная форма III -59-21</w:t>
      </w:r>
      <w:r w:rsidRPr="007849B5">
        <w:rPr>
          <w:rFonts w:ascii="Times New Roman" w:hAnsi="Times New Roman"/>
          <w:color w:val="000000"/>
          <w:sz w:val="28"/>
          <w:szCs w:val="28"/>
        </w:rPr>
        <w:t xml:space="preserve"> (рисунок 1)</w:t>
      </w:r>
      <w:r w:rsidRPr="007849B5">
        <w:rPr>
          <w:rFonts w:ascii="Times New Roman" w:hAnsi="Times New Roman"/>
          <w:b/>
          <w:color w:val="000000"/>
          <w:sz w:val="28"/>
          <w:szCs w:val="28"/>
        </w:rPr>
        <w:t xml:space="preserve"> </w:t>
      </w:r>
      <w:r w:rsidRPr="007849B5">
        <w:rPr>
          <w:rFonts w:ascii="Times New Roman" w:hAnsi="Times New Roman"/>
          <w:color w:val="000000"/>
          <w:sz w:val="28"/>
          <w:szCs w:val="28"/>
        </w:rPr>
        <w:t xml:space="preserve">получена в результате скрещивания селекционной формы Ф/У Джемете </w:t>
      </w:r>
      <w:r w:rsidRPr="007849B5">
        <w:rPr>
          <w:rFonts w:ascii="Times New Roman" w:hAnsi="Times New Roman"/>
          <w:color w:val="000000"/>
          <w:sz w:val="28"/>
          <w:szCs w:val="28"/>
          <w:lang w:val="en-US"/>
        </w:rPr>
        <w:t>x</w:t>
      </w:r>
      <w:r w:rsidRPr="007849B5">
        <w:rPr>
          <w:rFonts w:ascii="Times New Roman" w:hAnsi="Times New Roman"/>
          <w:color w:val="000000"/>
          <w:sz w:val="28"/>
          <w:szCs w:val="28"/>
        </w:rPr>
        <w:t xml:space="preserve"> Красностоп анапский. </w:t>
      </w:r>
    </w:p>
    <w:p w:rsidR="00F535C2" w:rsidRPr="002F7310" w:rsidRDefault="00F535C2" w:rsidP="002F7310">
      <w:pPr>
        <w:spacing w:after="0" w:line="240" w:lineRule="auto"/>
        <w:ind w:firstLine="708"/>
        <w:jc w:val="both"/>
        <w:rPr>
          <w:rFonts w:ascii="Times New Roman" w:hAnsi="Times New Roman"/>
          <w:color w:val="000000"/>
          <w:sz w:val="24"/>
          <w:szCs w:val="24"/>
        </w:rPr>
      </w:pPr>
    </w:p>
    <w:p w:rsidR="00F535C2" w:rsidRDefault="00F535C2" w:rsidP="0059494F">
      <w:pPr>
        <w:pStyle w:val="NormalWeb"/>
        <w:spacing w:before="0" w:beforeAutospacing="0" w:after="0" w:afterAutospacing="0"/>
        <w:jc w:val="center"/>
        <w:rPr>
          <w:color w:val="000000"/>
        </w:rPr>
      </w:pPr>
      <w:r w:rsidRPr="0035272E">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01pt;height:223.8pt;visibility:visible">
            <v:imagedata r:id="rId8" o:title=""/>
          </v:shape>
        </w:pict>
      </w:r>
    </w:p>
    <w:p w:rsidR="00F535C2" w:rsidRPr="007849B5" w:rsidRDefault="00F535C2" w:rsidP="0059494F">
      <w:pPr>
        <w:pStyle w:val="NormalWeb"/>
        <w:spacing w:before="0" w:beforeAutospacing="0" w:after="0" w:afterAutospacing="0"/>
        <w:jc w:val="center"/>
        <w:rPr>
          <w:color w:val="000000"/>
          <w:sz w:val="28"/>
          <w:szCs w:val="28"/>
        </w:rPr>
      </w:pPr>
      <w:r w:rsidRPr="007849B5">
        <w:rPr>
          <w:color w:val="000000"/>
          <w:sz w:val="28"/>
          <w:szCs w:val="28"/>
        </w:rPr>
        <w:t>Рис.1 Гибридная форма винограда технического направления III -59-21</w:t>
      </w:r>
    </w:p>
    <w:p w:rsidR="00F535C2" w:rsidRDefault="00F535C2" w:rsidP="0059494F">
      <w:pPr>
        <w:pStyle w:val="NormalWeb"/>
        <w:spacing w:before="0" w:beforeAutospacing="0" w:after="0" w:afterAutospacing="0"/>
        <w:jc w:val="center"/>
        <w:rPr>
          <w:color w:val="000000"/>
        </w:rPr>
      </w:pP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color w:val="000000"/>
          <w:sz w:val="28"/>
          <w:szCs w:val="28"/>
        </w:rPr>
        <w:t xml:space="preserve">Листья крупные, пяти лопастные, со слегка вытянутой вершиной, сильно рассечённые. Верхняя поверхность листовой пластинки сетчато-морщинистая, темно-зеленого цвета. Нижняя поверхность листьев имеет сильное паутинистое опушение. Верхние боковые вырезки </w:t>
      </w:r>
      <w:r>
        <w:rPr>
          <w:color w:val="000000"/>
          <w:sz w:val="28"/>
          <w:szCs w:val="28"/>
        </w:rPr>
        <w:t xml:space="preserve">- </w:t>
      </w:r>
      <w:r w:rsidRPr="007849B5">
        <w:rPr>
          <w:color w:val="000000"/>
          <w:sz w:val="28"/>
          <w:szCs w:val="28"/>
        </w:rPr>
        <w:t>слегка пресмыкающиеся с округлым дном, нижние в виде входящего угла. Зубчики на концах лопастей с выпукло-вогнутыми сторонами. Черешковая выемка закрытая. Черешок короче главной жилки листа. Одревесневший побег оранжево-коричневый, ребристый.</w:t>
      </w: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color w:val="000000"/>
          <w:sz w:val="28"/>
          <w:szCs w:val="28"/>
        </w:rPr>
        <w:t>Цветок обоеполый. Грозди средние, рыхлые цилиндрической формы, массой – 200 г. Ягоды средние округлой формы, темно-розовые. Сок не окрашен. Кожица прочная. Мякоть сочная. Семена имеются 2-3 шт. Вкус освежающий с карамельными тонами.</w:t>
      </w: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i/>
          <w:color w:val="000000"/>
          <w:sz w:val="28"/>
          <w:szCs w:val="28"/>
        </w:rPr>
        <w:t>Гибридная форма III - 62-9</w:t>
      </w:r>
      <w:r w:rsidRPr="007849B5">
        <w:rPr>
          <w:color w:val="000000"/>
          <w:sz w:val="28"/>
          <w:szCs w:val="28"/>
        </w:rPr>
        <w:t xml:space="preserve"> (рисунок 2) получена в результате скрещивания (Красностоп анапский </w:t>
      </w:r>
      <w:r w:rsidRPr="007849B5">
        <w:rPr>
          <w:color w:val="000000"/>
          <w:sz w:val="28"/>
          <w:szCs w:val="28"/>
          <w:lang w:val="en-US"/>
        </w:rPr>
        <w:t>x</w:t>
      </w:r>
      <w:r w:rsidRPr="007849B5">
        <w:rPr>
          <w:color w:val="000000"/>
          <w:sz w:val="28"/>
          <w:szCs w:val="28"/>
        </w:rPr>
        <w:t xml:space="preserve"> Ф/У Джемете).</w:t>
      </w:r>
    </w:p>
    <w:p w:rsidR="00F535C2" w:rsidRDefault="00F535C2" w:rsidP="00541916">
      <w:pPr>
        <w:pStyle w:val="NormalWeb"/>
        <w:spacing w:before="0" w:beforeAutospacing="0" w:after="0" w:afterAutospacing="0"/>
        <w:jc w:val="center"/>
        <w:rPr>
          <w:color w:val="000000"/>
        </w:rPr>
      </w:pPr>
      <w:r>
        <w:rPr>
          <w:noProof/>
        </w:rPr>
        <w:pict>
          <v:shape id="Рисунок 11" o:spid="_x0000_i1026" type="#_x0000_t75" style="width:177pt;height:198.6pt;visibility:visible">
            <v:imagedata r:id="rId9" o:title="" cropbottom="7067f" cropleft="7973f" cropright="22506f"/>
          </v:shape>
        </w:pict>
      </w:r>
    </w:p>
    <w:p w:rsidR="00F535C2" w:rsidRDefault="00F535C2" w:rsidP="00541916">
      <w:pPr>
        <w:pStyle w:val="NormalWeb"/>
        <w:spacing w:before="0" w:beforeAutospacing="0" w:after="0" w:afterAutospacing="0"/>
        <w:jc w:val="center"/>
        <w:rPr>
          <w:color w:val="000000"/>
        </w:rPr>
      </w:pPr>
    </w:p>
    <w:p w:rsidR="00F535C2" w:rsidRPr="007849B5" w:rsidRDefault="00F535C2" w:rsidP="00541916">
      <w:pPr>
        <w:pStyle w:val="NormalWeb"/>
        <w:spacing w:before="0" w:beforeAutospacing="0" w:after="0" w:afterAutospacing="0"/>
        <w:jc w:val="center"/>
        <w:rPr>
          <w:color w:val="000000"/>
          <w:sz w:val="28"/>
          <w:szCs w:val="28"/>
        </w:rPr>
      </w:pPr>
      <w:r w:rsidRPr="007849B5">
        <w:rPr>
          <w:color w:val="000000"/>
          <w:sz w:val="28"/>
          <w:szCs w:val="28"/>
        </w:rPr>
        <w:t>Рис. 2 Гибридная форма винограда технического направления</w:t>
      </w:r>
      <w:r w:rsidRPr="007849B5">
        <w:rPr>
          <w:sz w:val="28"/>
          <w:szCs w:val="28"/>
        </w:rPr>
        <w:t xml:space="preserve"> </w:t>
      </w:r>
      <w:r w:rsidRPr="007849B5">
        <w:rPr>
          <w:color w:val="000000"/>
          <w:sz w:val="28"/>
          <w:szCs w:val="28"/>
        </w:rPr>
        <w:t>III - 62-9</w:t>
      </w:r>
    </w:p>
    <w:p w:rsidR="00F535C2" w:rsidRDefault="00F535C2" w:rsidP="00541916">
      <w:pPr>
        <w:pStyle w:val="NormalWeb"/>
        <w:spacing w:before="0" w:beforeAutospacing="0" w:after="0" w:afterAutospacing="0"/>
        <w:jc w:val="center"/>
        <w:rPr>
          <w:color w:val="000000"/>
        </w:rPr>
      </w:pP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color w:val="000000"/>
          <w:sz w:val="28"/>
          <w:szCs w:val="28"/>
        </w:rPr>
        <w:t>Лист средний, средней рассеченности почти цельный, с вытянутой вершиной. Верхняя поверхность листа светло зелёная, гладкая. Нижняя часть листовой пластинки - слабо-щетинистая. Зубчики по краям листовой пластинки выпуклые, наклонённые, с чередованием длинные и короткие. Черешковая выемка открытая и широко открытая, черешок короче главной жилки листа. Одревесневший побег светло-зелёного цвета.</w:t>
      </w: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color w:val="000000"/>
          <w:sz w:val="28"/>
          <w:szCs w:val="28"/>
        </w:rPr>
        <w:t>Цветок обоеполый. Грозди средние (180-230 г), ветвистой формы с вытянутым концом. Ягоды средние, округлые, тёмно-фиолетовые. Мякоть мясистая, очень сочная. Семя одно. Кожица плотная, плохо съедаемая.</w:t>
      </w: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color w:val="000000"/>
          <w:sz w:val="28"/>
          <w:szCs w:val="28"/>
        </w:rPr>
        <w:t xml:space="preserve">Фенологические наблюдения выделенных гибридных форм отражены в таблице 1. </w:t>
      </w:r>
    </w:p>
    <w:p w:rsidR="00F535C2" w:rsidRPr="002F7310" w:rsidRDefault="00F535C2" w:rsidP="002F7310">
      <w:pPr>
        <w:pStyle w:val="NormalWeb"/>
        <w:spacing w:before="0" w:beforeAutospacing="0" w:after="0" w:afterAutospacing="0"/>
        <w:ind w:firstLine="708"/>
        <w:jc w:val="both"/>
        <w:rPr>
          <w:color w:val="000000"/>
        </w:rPr>
      </w:pPr>
    </w:p>
    <w:p w:rsidR="00F535C2" w:rsidRPr="007849B5" w:rsidRDefault="00F535C2" w:rsidP="007849B5">
      <w:pPr>
        <w:spacing w:after="0" w:line="240" w:lineRule="auto"/>
        <w:ind w:right="-143"/>
        <w:jc w:val="both"/>
        <w:rPr>
          <w:rFonts w:ascii="Times New Roman" w:hAnsi="Times New Roman"/>
          <w:sz w:val="28"/>
          <w:szCs w:val="28"/>
        </w:rPr>
      </w:pPr>
      <w:r w:rsidRPr="007849B5">
        <w:rPr>
          <w:rFonts w:ascii="Times New Roman" w:hAnsi="Times New Roman"/>
          <w:color w:val="000000"/>
          <w:sz w:val="28"/>
          <w:szCs w:val="28"/>
        </w:rPr>
        <w:t xml:space="preserve">Таблица 1 - Фенологические наблюдения гибридных форм винограда селекции АЗОСВиВ, 2016-2018 </w:t>
      </w:r>
      <w:r w:rsidRPr="007849B5">
        <w:rPr>
          <w:rFonts w:ascii="Times New Roman" w:hAnsi="Times New Roman"/>
          <w:sz w:val="28"/>
          <w:szCs w:val="28"/>
        </w:rPr>
        <w:t>гг.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1276"/>
        <w:gridCol w:w="1275"/>
        <w:gridCol w:w="1134"/>
        <w:gridCol w:w="1276"/>
        <w:gridCol w:w="1134"/>
        <w:gridCol w:w="1843"/>
      </w:tblGrid>
      <w:tr w:rsidR="00F535C2" w:rsidRPr="003F364A" w:rsidTr="003F364A">
        <w:trPr>
          <w:trHeight w:val="232"/>
        </w:trPr>
        <w:tc>
          <w:tcPr>
            <w:tcW w:w="1526" w:type="dxa"/>
            <w:vMerge w:val="restart"/>
            <w:vAlign w:val="center"/>
          </w:tcPr>
          <w:p w:rsidR="00F535C2" w:rsidRPr="003F364A" w:rsidRDefault="00F535C2" w:rsidP="003F364A">
            <w:pPr>
              <w:spacing w:after="0" w:line="240" w:lineRule="auto"/>
              <w:jc w:val="center"/>
              <w:rPr>
                <w:rFonts w:ascii="Times New Roman" w:hAnsi="Times New Roman"/>
                <w:color w:val="000000"/>
              </w:rPr>
            </w:pPr>
            <w:r w:rsidRPr="003F364A">
              <w:rPr>
                <w:rFonts w:ascii="Times New Roman" w:hAnsi="Times New Roman"/>
                <w:color w:val="000000"/>
              </w:rPr>
              <w:t>Индекс гибрида</w:t>
            </w:r>
          </w:p>
        </w:tc>
        <w:tc>
          <w:tcPr>
            <w:tcW w:w="3685" w:type="dxa"/>
            <w:gridSpan w:val="3"/>
            <w:tcBorders>
              <w:bottom w:val="single" w:sz="4" w:space="0" w:color="auto"/>
              <w:right w:val="single" w:sz="4" w:space="0" w:color="auto"/>
            </w:tcBorders>
            <w:vAlign w:val="center"/>
          </w:tcPr>
          <w:p w:rsidR="00F535C2" w:rsidRPr="003F364A" w:rsidRDefault="00F535C2" w:rsidP="003F364A">
            <w:pPr>
              <w:spacing w:after="0" w:line="240" w:lineRule="auto"/>
              <w:jc w:val="center"/>
              <w:rPr>
                <w:rFonts w:ascii="Times New Roman" w:hAnsi="Times New Roman"/>
                <w:color w:val="000000"/>
                <w:highlight w:val="yellow"/>
              </w:rPr>
            </w:pPr>
            <w:r w:rsidRPr="003F364A">
              <w:rPr>
                <w:rFonts w:ascii="Times New Roman" w:hAnsi="Times New Roman"/>
                <w:color w:val="000000"/>
              </w:rPr>
              <w:t>Начало фазы вегетации</w:t>
            </w:r>
          </w:p>
        </w:tc>
        <w:tc>
          <w:tcPr>
            <w:tcW w:w="1276" w:type="dxa"/>
            <w:vMerge w:val="restart"/>
            <w:tcBorders>
              <w:left w:val="single" w:sz="4" w:space="0" w:color="auto"/>
            </w:tcBorders>
            <w:vAlign w:val="center"/>
          </w:tcPr>
          <w:p w:rsidR="00F535C2" w:rsidRPr="003F364A" w:rsidRDefault="00F535C2" w:rsidP="003F364A">
            <w:pPr>
              <w:spacing w:after="0" w:line="240" w:lineRule="auto"/>
              <w:ind w:left="-108" w:right="-108"/>
              <w:jc w:val="center"/>
              <w:rPr>
                <w:rFonts w:ascii="Times New Roman" w:hAnsi="Times New Roman"/>
                <w:color w:val="000000"/>
              </w:rPr>
            </w:pPr>
            <w:r w:rsidRPr="003F364A">
              <w:rPr>
                <w:rFonts w:ascii="Times New Roman" w:hAnsi="Times New Roman"/>
                <w:color w:val="000000"/>
              </w:rPr>
              <w:t>Полная физиоло-гическая зрелость</w:t>
            </w:r>
          </w:p>
        </w:tc>
        <w:tc>
          <w:tcPr>
            <w:tcW w:w="1134" w:type="dxa"/>
            <w:vMerge w:val="restart"/>
          </w:tcPr>
          <w:p w:rsidR="00F535C2" w:rsidRPr="003F364A" w:rsidRDefault="00F535C2" w:rsidP="003F364A">
            <w:pPr>
              <w:spacing w:after="0" w:line="240" w:lineRule="auto"/>
              <w:jc w:val="center"/>
              <w:rPr>
                <w:rFonts w:ascii="Times New Roman" w:hAnsi="Times New Roman"/>
                <w:color w:val="000000"/>
              </w:rPr>
            </w:pPr>
            <w:r w:rsidRPr="003F364A">
              <w:rPr>
                <w:rFonts w:ascii="Times New Roman" w:hAnsi="Times New Roman"/>
                <w:color w:val="000000"/>
              </w:rPr>
              <w:t>Созрева-ние побегов</w:t>
            </w:r>
          </w:p>
        </w:tc>
        <w:tc>
          <w:tcPr>
            <w:tcW w:w="1843" w:type="dxa"/>
            <w:vMerge w:val="restart"/>
            <w:vAlign w:val="center"/>
          </w:tcPr>
          <w:p w:rsidR="00F535C2" w:rsidRPr="003F364A" w:rsidRDefault="00F535C2" w:rsidP="003F364A">
            <w:pPr>
              <w:spacing w:after="0" w:line="240" w:lineRule="auto"/>
              <w:ind w:left="-108" w:right="-108"/>
              <w:jc w:val="center"/>
              <w:rPr>
                <w:rFonts w:ascii="Times New Roman" w:hAnsi="Times New Roman"/>
                <w:color w:val="000000"/>
              </w:rPr>
            </w:pPr>
            <w:r w:rsidRPr="003F364A">
              <w:rPr>
                <w:rFonts w:ascii="Times New Roman" w:hAnsi="Times New Roman"/>
                <w:color w:val="000000"/>
              </w:rPr>
              <w:t>Кол-во дней от начала распускания до полной физиолог. зрелости</w:t>
            </w:r>
          </w:p>
        </w:tc>
      </w:tr>
      <w:tr w:rsidR="00F535C2" w:rsidRPr="003F364A" w:rsidTr="003F364A">
        <w:trPr>
          <w:trHeight w:val="1222"/>
        </w:trPr>
        <w:tc>
          <w:tcPr>
            <w:tcW w:w="1526" w:type="dxa"/>
            <w:vMerge/>
          </w:tcPr>
          <w:p w:rsidR="00F535C2" w:rsidRPr="003F364A" w:rsidRDefault="00F535C2" w:rsidP="003F364A">
            <w:pPr>
              <w:spacing w:after="0" w:line="240" w:lineRule="auto"/>
              <w:jc w:val="center"/>
              <w:rPr>
                <w:rFonts w:ascii="Times New Roman" w:hAnsi="Times New Roman"/>
                <w:color w:val="000000"/>
                <w:sz w:val="24"/>
                <w:szCs w:val="24"/>
              </w:rPr>
            </w:pPr>
          </w:p>
        </w:tc>
        <w:tc>
          <w:tcPr>
            <w:tcW w:w="1276" w:type="dxa"/>
            <w:tcBorders>
              <w:top w:val="single" w:sz="4" w:space="0" w:color="auto"/>
              <w:right w:val="single" w:sz="4" w:space="0" w:color="auto"/>
            </w:tcBorders>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распуска-ние почек</w:t>
            </w:r>
          </w:p>
        </w:tc>
        <w:tc>
          <w:tcPr>
            <w:tcW w:w="1275" w:type="dxa"/>
            <w:tcBorders>
              <w:top w:val="single" w:sz="4" w:space="0" w:color="auto"/>
              <w:left w:val="single" w:sz="4" w:space="0" w:color="auto"/>
              <w:right w:val="single" w:sz="4" w:space="0" w:color="auto"/>
            </w:tcBorders>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цветение</w:t>
            </w:r>
          </w:p>
        </w:tc>
        <w:tc>
          <w:tcPr>
            <w:tcW w:w="1134" w:type="dxa"/>
            <w:tcBorders>
              <w:top w:val="single" w:sz="4" w:space="0" w:color="auto"/>
              <w:left w:val="single" w:sz="4" w:space="0" w:color="auto"/>
            </w:tcBorders>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созрева-ние ягод</w:t>
            </w:r>
          </w:p>
        </w:tc>
        <w:tc>
          <w:tcPr>
            <w:tcW w:w="1276" w:type="dxa"/>
            <w:vMerge/>
            <w:tcBorders>
              <w:left w:val="single" w:sz="4" w:space="0" w:color="auto"/>
            </w:tcBorders>
          </w:tcPr>
          <w:p w:rsidR="00F535C2" w:rsidRPr="003F364A" w:rsidRDefault="00F535C2" w:rsidP="003F364A">
            <w:pPr>
              <w:spacing w:after="0" w:line="240" w:lineRule="auto"/>
              <w:jc w:val="center"/>
              <w:rPr>
                <w:rFonts w:ascii="Times New Roman" w:hAnsi="Times New Roman"/>
                <w:color w:val="000000"/>
                <w:sz w:val="24"/>
                <w:szCs w:val="24"/>
              </w:rPr>
            </w:pPr>
          </w:p>
        </w:tc>
        <w:tc>
          <w:tcPr>
            <w:tcW w:w="1134" w:type="dxa"/>
            <w:vMerge/>
          </w:tcPr>
          <w:p w:rsidR="00F535C2" w:rsidRPr="003F364A" w:rsidRDefault="00F535C2" w:rsidP="003F364A">
            <w:pPr>
              <w:spacing w:after="0" w:line="240" w:lineRule="auto"/>
              <w:jc w:val="center"/>
              <w:rPr>
                <w:rFonts w:ascii="Times New Roman" w:hAnsi="Times New Roman"/>
                <w:color w:val="000000"/>
                <w:sz w:val="24"/>
                <w:szCs w:val="24"/>
              </w:rPr>
            </w:pPr>
          </w:p>
        </w:tc>
        <w:tc>
          <w:tcPr>
            <w:tcW w:w="1843" w:type="dxa"/>
            <w:vMerge/>
          </w:tcPr>
          <w:p w:rsidR="00F535C2" w:rsidRPr="003F364A" w:rsidRDefault="00F535C2" w:rsidP="003F364A">
            <w:pPr>
              <w:spacing w:after="0" w:line="240" w:lineRule="auto"/>
              <w:jc w:val="center"/>
              <w:rPr>
                <w:rFonts w:ascii="Times New Roman" w:hAnsi="Times New Roman"/>
                <w:color w:val="000000"/>
                <w:sz w:val="24"/>
                <w:szCs w:val="24"/>
              </w:rPr>
            </w:pPr>
          </w:p>
        </w:tc>
      </w:tr>
      <w:tr w:rsidR="00F535C2" w:rsidRPr="003F364A" w:rsidTr="003F364A">
        <w:tc>
          <w:tcPr>
            <w:tcW w:w="1526" w:type="dxa"/>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III -59-21</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17/04</w:t>
            </w:r>
          </w:p>
        </w:tc>
        <w:tc>
          <w:tcPr>
            <w:tcW w:w="1275"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24/05</w:t>
            </w:r>
          </w:p>
        </w:tc>
        <w:tc>
          <w:tcPr>
            <w:tcW w:w="1134"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14/07</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29/08</w:t>
            </w:r>
          </w:p>
        </w:tc>
        <w:tc>
          <w:tcPr>
            <w:tcW w:w="1134" w:type="dxa"/>
            <w:vAlign w:val="center"/>
          </w:tcPr>
          <w:p w:rsidR="00F535C2" w:rsidRPr="003F364A" w:rsidRDefault="00F535C2" w:rsidP="003F364A">
            <w:pPr>
              <w:spacing w:after="0" w:line="240" w:lineRule="auto"/>
              <w:jc w:val="center"/>
              <w:rPr>
                <w:rFonts w:ascii="Times New Roman" w:hAnsi="Times New Roman"/>
                <w:sz w:val="24"/>
                <w:szCs w:val="24"/>
              </w:rPr>
            </w:pPr>
            <w:r w:rsidRPr="003F364A">
              <w:rPr>
                <w:rFonts w:ascii="Times New Roman" w:hAnsi="Times New Roman"/>
                <w:sz w:val="24"/>
                <w:szCs w:val="24"/>
              </w:rPr>
              <w:t>18/09</w:t>
            </w:r>
          </w:p>
        </w:tc>
        <w:tc>
          <w:tcPr>
            <w:tcW w:w="1843"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135</w:t>
            </w:r>
          </w:p>
        </w:tc>
      </w:tr>
      <w:tr w:rsidR="00F535C2" w:rsidRPr="003F364A" w:rsidTr="003F364A">
        <w:tc>
          <w:tcPr>
            <w:tcW w:w="1526" w:type="dxa"/>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III - 62-9</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14/04</w:t>
            </w:r>
          </w:p>
        </w:tc>
        <w:tc>
          <w:tcPr>
            <w:tcW w:w="1275"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26/05</w:t>
            </w:r>
          </w:p>
        </w:tc>
        <w:tc>
          <w:tcPr>
            <w:tcW w:w="1134"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07/07</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25/08</w:t>
            </w:r>
          </w:p>
        </w:tc>
        <w:tc>
          <w:tcPr>
            <w:tcW w:w="1134" w:type="dxa"/>
            <w:vAlign w:val="center"/>
          </w:tcPr>
          <w:p w:rsidR="00F535C2" w:rsidRPr="003F364A" w:rsidRDefault="00F535C2" w:rsidP="003F364A">
            <w:pPr>
              <w:spacing w:after="0" w:line="240" w:lineRule="auto"/>
              <w:jc w:val="center"/>
              <w:rPr>
                <w:rFonts w:ascii="Times New Roman" w:hAnsi="Times New Roman"/>
                <w:sz w:val="24"/>
                <w:szCs w:val="24"/>
              </w:rPr>
            </w:pPr>
            <w:r w:rsidRPr="003F364A">
              <w:rPr>
                <w:rFonts w:ascii="Times New Roman" w:hAnsi="Times New Roman"/>
                <w:sz w:val="24"/>
                <w:szCs w:val="24"/>
              </w:rPr>
              <w:t>16/09</w:t>
            </w:r>
          </w:p>
        </w:tc>
        <w:tc>
          <w:tcPr>
            <w:tcW w:w="1843"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134</w:t>
            </w:r>
          </w:p>
        </w:tc>
      </w:tr>
      <w:tr w:rsidR="00F535C2" w:rsidRPr="003F364A" w:rsidTr="003F364A">
        <w:tc>
          <w:tcPr>
            <w:tcW w:w="1526" w:type="dxa"/>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Красностоп анапский (к)</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17/04</w:t>
            </w:r>
          </w:p>
        </w:tc>
        <w:tc>
          <w:tcPr>
            <w:tcW w:w="1275"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28/05</w:t>
            </w:r>
          </w:p>
        </w:tc>
        <w:tc>
          <w:tcPr>
            <w:tcW w:w="1134"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13/07</w:t>
            </w:r>
          </w:p>
        </w:tc>
        <w:tc>
          <w:tcPr>
            <w:tcW w:w="1276"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10/09</w:t>
            </w:r>
          </w:p>
        </w:tc>
        <w:tc>
          <w:tcPr>
            <w:tcW w:w="1134"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16/09</w:t>
            </w:r>
          </w:p>
        </w:tc>
        <w:tc>
          <w:tcPr>
            <w:tcW w:w="1843" w:type="dxa"/>
            <w:vAlign w:val="center"/>
          </w:tcPr>
          <w:p w:rsidR="00F535C2" w:rsidRPr="003F364A" w:rsidRDefault="00F535C2" w:rsidP="003F364A">
            <w:pPr>
              <w:spacing w:after="0" w:line="240" w:lineRule="auto"/>
              <w:jc w:val="center"/>
              <w:rPr>
                <w:rFonts w:ascii="Times New Roman" w:hAnsi="Times New Roman"/>
                <w:color w:val="000000"/>
                <w:sz w:val="24"/>
                <w:szCs w:val="24"/>
              </w:rPr>
            </w:pPr>
            <w:r w:rsidRPr="003F364A">
              <w:rPr>
                <w:rFonts w:ascii="Times New Roman" w:hAnsi="Times New Roman"/>
                <w:color w:val="000000"/>
                <w:sz w:val="24"/>
                <w:szCs w:val="24"/>
              </w:rPr>
              <w:t>146</w:t>
            </w:r>
          </w:p>
        </w:tc>
      </w:tr>
    </w:tbl>
    <w:p w:rsidR="00F535C2" w:rsidRDefault="00F535C2" w:rsidP="007849B5">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Согласно проведённым фенологическим наблюдениям, </w:t>
      </w:r>
      <w:r w:rsidRPr="007849B5">
        <w:rPr>
          <w:rFonts w:ascii="Times New Roman" w:hAnsi="Times New Roman"/>
          <w:color w:val="000000"/>
          <w:sz w:val="28"/>
          <w:szCs w:val="28"/>
        </w:rPr>
        <w:t>новые гибридные формы имеют более ранний срок созревания, по сравнению с контрольным сортом Красностоп анапский.</w:t>
      </w:r>
    </w:p>
    <w:p w:rsidR="00F535C2" w:rsidRPr="00F41306" w:rsidRDefault="00F535C2" w:rsidP="00F41306">
      <w:pPr>
        <w:spacing w:after="0" w:line="360" w:lineRule="auto"/>
        <w:ind w:firstLine="709"/>
        <w:jc w:val="both"/>
        <w:rPr>
          <w:rFonts w:ascii="Times New Roman" w:hAnsi="Times New Roman"/>
          <w:color w:val="000000"/>
          <w:sz w:val="28"/>
          <w:szCs w:val="28"/>
        </w:rPr>
      </w:pPr>
      <w:r w:rsidRPr="00F41306">
        <w:rPr>
          <w:rFonts w:ascii="Times New Roman" w:hAnsi="Times New Roman"/>
          <w:color w:val="000000"/>
          <w:sz w:val="28"/>
          <w:szCs w:val="28"/>
        </w:rPr>
        <w:t xml:space="preserve">Из данных представленных в таблице 2 следует, что выделенные гибридные формы, относятся к ранне-среднему сроку созревания, накапливают высокое количество сахаров, на уровне контроля (у гибридной формы </w:t>
      </w:r>
      <w:r w:rsidRPr="00F41306">
        <w:rPr>
          <w:rFonts w:ascii="Times New Roman" w:hAnsi="Times New Roman"/>
          <w:color w:val="000000"/>
          <w:sz w:val="28"/>
          <w:szCs w:val="28"/>
          <w:lang w:val="en-US"/>
        </w:rPr>
        <w:t>III</w:t>
      </w:r>
      <w:r w:rsidRPr="00F41306">
        <w:rPr>
          <w:rFonts w:ascii="Times New Roman" w:hAnsi="Times New Roman"/>
          <w:color w:val="000000"/>
          <w:sz w:val="28"/>
          <w:szCs w:val="28"/>
        </w:rPr>
        <w:t xml:space="preserve">-59-21) или выше (у гибридной формы </w:t>
      </w:r>
      <w:r w:rsidRPr="00F41306">
        <w:rPr>
          <w:rFonts w:ascii="Times New Roman" w:hAnsi="Times New Roman"/>
          <w:color w:val="000000"/>
          <w:sz w:val="28"/>
          <w:szCs w:val="28"/>
          <w:lang w:val="en-US"/>
        </w:rPr>
        <w:t>III</w:t>
      </w:r>
      <w:r w:rsidRPr="00F41306">
        <w:rPr>
          <w:rFonts w:ascii="Times New Roman" w:hAnsi="Times New Roman"/>
          <w:color w:val="000000"/>
          <w:sz w:val="28"/>
          <w:szCs w:val="28"/>
        </w:rPr>
        <w:t>-62-9). Средний вес грозди и средний урожай с куста у гибридных форм выше, чем у контрольного сорта Красностоп анапский.</w:t>
      </w:r>
    </w:p>
    <w:p w:rsidR="00F535C2" w:rsidRPr="00C77F80" w:rsidRDefault="00F535C2" w:rsidP="00C77F80">
      <w:pPr>
        <w:spacing w:after="0" w:line="240" w:lineRule="auto"/>
        <w:jc w:val="right"/>
        <w:rPr>
          <w:rFonts w:ascii="Times New Roman" w:hAnsi="Times New Roman"/>
          <w:color w:val="000000"/>
          <w:sz w:val="24"/>
          <w:szCs w:val="24"/>
        </w:rPr>
      </w:pPr>
    </w:p>
    <w:p w:rsidR="00F535C2" w:rsidRPr="007849B5" w:rsidRDefault="00F535C2" w:rsidP="00C77F80">
      <w:pPr>
        <w:spacing w:after="0" w:line="240" w:lineRule="auto"/>
        <w:jc w:val="both"/>
        <w:rPr>
          <w:rFonts w:ascii="Times New Roman" w:hAnsi="Times New Roman"/>
          <w:color w:val="000000"/>
          <w:sz w:val="28"/>
          <w:szCs w:val="28"/>
        </w:rPr>
      </w:pPr>
      <w:r w:rsidRPr="007849B5">
        <w:rPr>
          <w:rFonts w:ascii="Times New Roman" w:hAnsi="Times New Roman"/>
          <w:color w:val="000000"/>
          <w:sz w:val="28"/>
          <w:szCs w:val="28"/>
        </w:rPr>
        <w:t>Таблица 2 - Агробиологическая и технологическая характеристика новых гибридных форм винограда селекции АЗОС, 2016-2018 гг.</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1134"/>
        <w:gridCol w:w="1134"/>
        <w:gridCol w:w="1134"/>
        <w:gridCol w:w="992"/>
        <w:gridCol w:w="1134"/>
        <w:gridCol w:w="1276"/>
        <w:gridCol w:w="1134"/>
      </w:tblGrid>
      <w:tr w:rsidR="00F535C2" w:rsidRPr="003F364A" w:rsidTr="003F364A">
        <w:trPr>
          <w:cantSplit/>
          <w:trHeight w:val="1338"/>
        </w:trPr>
        <w:tc>
          <w:tcPr>
            <w:tcW w:w="1526" w:type="dxa"/>
          </w:tcPr>
          <w:p w:rsidR="00F535C2" w:rsidRPr="003F364A" w:rsidRDefault="00F535C2" w:rsidP="003F364A">
            <w:pPr>
              <w:pStyle w:val="NormalWeb"/>
              <w:spacing w:before="0" w:beforeAutospacing="0" w:after="0" w:afterAutospacing="0"/>
              <w:rPr>
                <w:color w:val="000000"/>
              </w:rPr>
            </w:pPr>
            <w:r w:rsidRPr="003F364A">
              <w:rPr>
                <w:color w:val="000000"/>
              </w:rPr>
              <w:t>Индекс гибрида</w:t>
            </w:r>
          </w:p>
        </w:tc>
        <w:tc>
          <w:tcPr>
            <w:tcW w:w="1134" w:type="dxa"/>
          </w:tcPr>
          <w:p w:rsidR="00F535C2" w:rsidRPr="003F364A" w:rsidRDefault="00F535C2" w:rsidP="003F364A">
            <w:pPr>
              <w:pStyle w:val="NormalWeb"/>
              <w:spacing w:before="0" w:beforeAutospacing="0" w:after="0" w:afterAutospacing="0"/>
              <w:rPr>
                <w:color w:val="000000"/>
              </w:rPr>
            </w:pPr>
            <w:r w:rsidRPr="003F364A">
              <w:rPr>
                <w:color w:val="000000"/>
              </w:rPr>
              <w:t>Коэффи-циент плодо-ношения</w:t>
            </w:r>
          </w:p>
        </w:tc>
        <w:tc>
          <w:tcPr>
            <w:tcW w:w="1134" w:type="dxa"/>
          </w:tcPr>
          <w:p w:rsidR="00F535C2" w:rsidRPr="003F364A" w:rsidRDefault="00F535C2" w:rsidP="003F364A">
            <w:pPr>
              <w:pStyle w:val="NormalWeb"/>
              <w:spacing w:before="0" w:beforeAutospacing="0" w:after="0" w:afterAutospacing="0"/>
              <w:rPr>
                <w:color w:val="000000"/>
              </w:rPr>
            </w:pPr>
            <w:r w:rsidRPr="003F364A">
              <w:rPr>
                <w:color w:val="000000"/>
              </w:rPr>
              <w:t>Процент распус-кания, %</w:t>
            </w:r>
          </w:p>
        </w:tc>
        <w:tc>
          <w:tcPr>
            <w:tcW w:w="1134" w:type="dxa"/>
          </w:tcPr>
          <w:p w:rsidR="00F535C2" w:rsidRPr="003F364A" w:rsidRDefault="00F535C2" w:rsidP="003F364A">
            <w:pPr>
              <w:pStyle w:val="NormalWeb"/>
              <w:spacing w:before="0" w:beforeAutospacing="0" w:after="0" w:afterAutospacing="0"/>
              <w:rPr>
                <w:color w:val="000000"/>
              </w:rPr>
            </w:pPr>
            <w:r w:rsidRPr="003F364A">
              <w:rPr>
                <w:color w:val="000000"/>
              </w:rPr>
              <w:t>Плодоносность 1 побега, г</w:t>
            </w:r>
          </w:p>
        </w:tc>
        <w:tc>
          <w:tcPr>
            <w:tcW w:w="992" w:type="dxa"/>
          </w:tcPr>
          <w:p w:rsidR="00F535C2" w:rsidRPr="003F364A" w:rsidRDefault="00F535C2" w:rsidP="003F364A">
            <w:pPr>
              <w:pStyle w:val="NormalWeb"/>
              <w:spacing w:before="0" w:beforeAutospacing="0" w:after="0" w:afterAutospacing="0"/>
              <w:rPr>
                <w:color w:val="000000"/>
              </w:rPr>
            </w:pPr>
            <w:r w:rsidRPr="003F364A">
              <w:rPr>
                <w:color w:val="000000"/>
              </w:rPr>
              <w:t xml:space="preserve">Масса грозди, г </w:t>
            </w:r>
          </w:p>
        </w:tc>
        <w:tc>
          <w:tcPr>
            <w:tcW w:w="1134" w:type="dxa"/>
          </w:tcPr>
          <w:p w:rsidR="00F535C2" w:rsidRPr="003F364A" w:rsidRDefault="00F535C2" w:rsidP="003F364A">
            <w:pPr>
              <w:pStyle w:val="NormalWeb"/>
              <w:spacing w:before="0" w:beforeAutospacing="0" w:after="0" w:afterAutospacing="0"/>
              <w:rPr>
                <w:color w:val="000000"/>
              </w:rPr>
            </w:pPr>
            <w:r w:rsidRPr="003F364A">
              <w:rPr>
                <w:color w:val="000000"/>
              </w:rPr>
              <w:t>Средний урожай с куста, кг.</w:t>
            </w:r>
          </w:p>
        </w:tc>
        <w:tc>
          <w:tcPr>
            <w:tcW w:w="1276" w:type="dxa"/>
          </w:tcPr>
          <w:p w:rsidR="00F535C2" w:rsidRPr="003F364A" w:rsidRDefault="00F535C2" w:rsidP="003F364A">
            <w:pPr>
              <w:pStyle w:val="NormalWeb"/>
              <w:spacing w:before="0" w:beforeAutospacing="0" w:after="0" w:afterAutospacing="0"/>
              <w:rPr>
                <w:color w:val="000000"/>
                <w:vertAlign w:val="superscript"/>
              </w:rPr>
            </w:pPr>
            <w:r w:rsidRPr="003F364A">
              <w:rPr>
                <w:color w:val="000000"/>
              </w:rPr>
              <w:t>Массовая концент-рация сахаров, г/100см</w:t>
            </w:r>
            <w:r w:rsidRPr="003F364A">
              <w:rPr>
                <w:color w:val="000000"/>
                <w:vertAlign w:val="superscript"/>
              </w:rPr>
              <w:t>3</w:t>
            </w:r>
          </w:p>
        </w:tc>
        <w:tc>
          <w:tcPr>
            <w:tcW w:w="1134" w:type="dxa"/>
          </w:tcPr>
          <w:p w:rsidR="00F535C2" w:rsidRPr="003F364A" w:rsidRDefault="00F535C2" w:rsidP="003F364A">
            <w:pPr>
              <w:pStyle w:val="NormalWeb"/>
              <w:spacing w:before="0" w:beforeAutospacing="0" w:after="0" w:afterAutospacing="0"/>
              <w:rPr>
                <w:color w:val="000000"/>
              </w:rPr>
            </w:pPr>
            <w:r w:rsidRPr="003F364A">
              <w:rPr>
                <w:color w:val="000000"/>
              </w:rPr>
              <w:t>Кислот-ность сока ягод,</w:t>
            </w:r>
          </w:p>
          <w:p w:rsidR="00F535C2" w:rsidRPr="003F364A" w:rsidRDefault="00F535C2" w:rsidP="003F364A">
            <w:pPr>
              <w:pStyle w:val="NormalWeb"/>
              <w:spacing w:before="0" w:beforeAutospacing="0" w:after="0" w:afterAutospacing="0"/>
              <w:rPr>
                <w:b/>
                <w:color w:val="000000"/>
                <w:vertAlign w:val="superscript"/>
              </w:rPr>
            </w:pPr>
            <w:r w:rsidRPr="003F364A">
              <w:rPr>
                <w:color w:val="000000"/>
              </w:rPr>
              <w:t>г/дм</w:t>
            </w:r>
            <w:r w:rsidRPr="003F364A">
              <w:rPr>
                <w:color w:val="000000"/>
                <w:vertAlign w:val="superscript"/>
              </w:rPr>
              <w:t>3</w:t>
            </w:r>
          </w:p>
        </w:tc>
      </w:tr>
      <w:tr w:rsidR="00F535C2" w:rsidRPr="003F364A" w:rsidTr="003F364A">
        <w:tc>
          <w:tcPr>
            <w:tcW w:w="1526" w:type="dxa"/>
          </w:tcPr>
          <w:p w:rsidR="00F535C2" w:rsidRPr="003F364A" w:rsidRDefault="00F535C2" w:rsidP="003F364A">
            <w:pPr>
              <w:pStyle w:val="NormalWeb"/>
              <w:spacing w:before="0" w:beforeAutospacing="0" w:after="0" w:afterAutospacing="0"/>
              <w:jc w:val="both"/>
              <w:rPr>
                <w:color w:val="000000"/>
              </w:rPr>
            </w:pPr>
            <w:r w:rsidRPr="003F364A">
              <w:rPr>
                <w:color w:val="000000"/>
              </w:rPr>
              <w:t>III -59-21</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1,1</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66,1</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198,1</w:t>
            </w:r>
          </w:p>
        </w:tc>
        <w:tc>
          <w:tcPr>
            <w:tcW w:w="992"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200,0</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11,3</w:t>
            </w:r>
          </w:p>
        </w:tc>
        <w:tc>
          <w:tcPr>
            <w:tcW w:w="1276"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18,1</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6,7</w:t>
            </w:r>
          </w:p>
        </w:tc>
      </w:tr>
      <w:tr w:rsidR="00F535C2" w:rsidRPr="003F364A" w:rsidTr="003F364A">
        <w:tc>
          <w:tcPr>
            <w:tcW w:w="1526" w:type="dxa"/>
          </w:tcPr>
          <w:p w:rsidR="00F535C2" w:rsidRPr="003F364A" w:rsidRDefault="00F535C2" w:rsidP="003F364A">
            <w:pPr>
              <w:pStyle w:val="NormalWeb"/>
              <w:spacing w:before="0" w:beforeAutospacing="0" w:after="0" w:afterAutospacing="0"/>
              <w:jc w:val="both"/>
              <w:rPr>
                <w:color w:val="000000"/>
              </w:rPr>
            </w:pPr>
            <w:r w:rsidRPr="003F364A">
              <w:rPr>
                <w:color w:val="000000"/>
              </w:rPr>
              <w:t>III - 62-9</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0,8</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80,7</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150,4</w:t>
            </w:r>
          </w:p>
        </w:tc>
        <w:tc>
          <w:tcPr>
            <w:tcW w:w="992"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210,0</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7,3</w:t>
            </w:r>
          </w:p>
        </w:tc>
        <w:tc>
          <w:tcPr>
            <w:tcW w:w="1276"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19,8</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6,4</w:t>
            </w:r>
          </w:p>
        </w:tc>
      </w:tr>
      <w:tr w:rsidR="00F535C2" w:rsidRPr="003F364A" w:rsidTr="003F364A">
        <w:tc>
          <w:tcPr>
            <w:tcW w:w="1526" w:type="dxa"/>
          </w:tcPr>
          <w:p w:rsidR="00F535C2" w:rsidRPr="003F364A" w:rsidRDefault="00F535C2" w:rsidP="003F364A">
            <w:pPr>
              <w:pStyle w:val="NormalWeb"/>
              <w:spacing w:before="0" w:beforeAutospacing="0" w:after="0" w:afterAutospacing="0"/>
              <w:jc w:val="both"/>
              <w:rPr>
                <w:color w:val="000000"/>
              </w:rPr>
            </w:pPr>
            <w:r w:rsidRPr="003F364A">
              <w:rPr>
                <w:color w:val="000000"/>
              </w:rPr>
              <w:t>Красностоп анапский (к)</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1,1</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70,0</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169,0</w:t>
            </w:r>
          </w:p>
        </w:tc>
        <w:tc>
          <w:tcPr>
            <w:tcW w:w="992"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130,0</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6,8</w:t>
            </w:r>
          </w:p>
        </w:tc>
        <w:tc>
          <w:tcPr>
            <w:tcW w:w="1276"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18,3</w:t>
            </w:r>
          </w:p>
        </w:tc>
        <w:tc>
          <w:tcPr>
            <w:tcW w:w="1134" w:type="dxa"/>
            <w:vAlign w:val="center"/>
          </w:tcPr>
          <w:p w:rsidR="00F535C2" w:rsidRPr="003F364A" w:rsidRDefault="00F535C2" w:rsidP="003F364A">
            <w:pPr>
              <w:pStyle w:val="NormalWeb"/>
              <w:spacing w:before="0" w:beforeAutospacing="0" w:after="0" w:afterAutospacing="0"/>
              <w:jc w:val="center"/>
              <w:rPr>
                <w:color w:val="000000"/>
              </w:rPr>
            </w:pPr>
            <w:r w:rsidRPr="003F364A">
              <w:rPr>
                <w:color w:val="000000"/>
              </w:rPr>
              <w:t>7,8</w:t>
            </w:r>
          </w:p>
        </w:tc>
      </w:tr>
    </w:tbl>
    <w:p w:rsidR="00F535C2" w:rsidRPr="002F7310" w:rsidRDefault="00F535C2" w:rsidP="002F7310">
      <w:pPr>
        <w:pStyle w:val="NormalWeb"/>
        <w:spacing w:before="0" w:beforeAutospacing="0" w:after="0" w:afterAutospacing="0"/>
        <w:jc w:val="both"/>
        <w:rPr>
          <w:color w:val="000000"/>
        </w:rPr>
      </w:pPr>
    </w:p>
    <w:p w:rsidR="00F535C2" w:rsidRPr="007849B5" w:rsidRDefault="00F535C2" w:rsidP="007849B5">
      <w:pPr>
        <w:pStyle w:val="NormalWeb"/>
        <w:spacing w:before="0" w:beforeAutospacing="0" w:after="0" w:afterAutospacing="0" w:line="360" w:lineRule="auto"/>
        <w:ind w:firstLine="709"/>
        <w:jc w:val="both"/>
        <w:rPr>
          <w:color w:val="000000"/>
          <w:sz w:val="28"/>
          <w:szCs w:val="28"/>
        </w:rPr>
      </w:pPr>
      <w:r w:rsidRPr="007849B5">
        <w:rPr>
          <w:b/>
          <w:color w:val="000000"/>
          <w:sz w:val="28"/>
          <w:szCs w:val="28"/>
        </w:rPr>
        <w:t>Вывод.</w:t>
      </w:r>
      <w:r w:rsidRPr="007849B5">
        <w:rPr>
          <w:color w:val="000000"/>
          <w:sz w:val="28"/>
          <w:szCs w:val="28"/>
        </w:rPr>
        <w:t xml:space="preserve"> </w:t>
      </w:r>
      <w:r w:rsidRPr="007849B5">
        <w:rPr>
          <w:sz w:val="28"/>
          <w:szCs w:val="28"/>
        </w:rPr>
        <w:t>Согласно полученным данным полевых и лабораторных исследований по селекции и сортоизучению винограда в 2018 году выделены 2 элитные гибридные формы винограда технического направления. Гибридные формы винограда III-50-21, III-62-9 сочетают в себе хорошее качество продукции, приспособленность к абиотическим и биотическим условиям и рекомендуются к использованию в корнесобственной культуре возделывания. Необходимо дальнейшее изучение, размножение с целью передачи на государственное сортоиспытание.</w:t>
      </w:r>
    </w:p>
    <w:p w:rsidR="00F535C2" w:rsidRDefault="00F535C2" w:rsidP="002F7310">
      <w:pPr>
        <w:spacing w:after="0" w:line="240" w:lineRule="auto"/>
        <w:jc w:val="both"/>
        <w:rPr>
          <w:rFonts w:ascii="Times New Roman" w:hAnsi="Times New Roman"/>
          <w:sz w:val="24"/>
          <w:szCs w:val="24"/>
        </w:rPr>
      </w:pPr>
    </w:p>
    <w:p w:rsidR="00F535C2" w:rsidRDefault="00F535C2" w:rsidP="002F7310">
      <w:pPr>
        <w:spacing w:after="0" w:line="240" w:lineRule="auto"/>
        <w:jc w:val="both"/>
        <w:rPr>
          <w:rFonts w:ascii="Times New Roman" w:hAnsi="Times New Roman"/>
          <w:sz w:val="24"/>
          <w:szCs w:val="24"/>
        </w:rPr>
      </w:pPr>
    </w:p>
    <w:p w:rsidR="00F535C2" w:rsidRDefault="00F535C2" w:rsidP="002F7310">
      <w:pPr>
        <w:spacing w:after="0" w:line="240" w:lineRule="auto"/>
        <w:jc w:val="both"/>
        <w:rPr>
          <w:rFonts w:ascii="Times New Roman" w:hAnsi="Times New Roman"/>
          <w:sz w:val="24"/>
          <w:szCs w:val="24"/>
        </w:rPr>
      </w:pPr>
    </w:p>
    <w:p w:rsidR="00F535C2" w:rsidRDefault="00F535C2" w:rsidP="002F7310">
      <w:pPr>
        <w:spacing w:after="0" w:line="240" w:lineRule="auto"/>
        <w:jc w:val="both"/>
        <w:rPr>
          <w:rFonts w:ascii="Times New Roman" w:hAnsi="Times New Roman"/>
          <w:sz w:val="24"/>
          <w:szCs w:val="24"/>
        </w:rPr>
      </w:pPr>
    </w:p>
    <w:p w:rsidR="00F535C2" w:rsidRPr="002F7310" w:rsidRDefault="00F535C2" w:rsidP="002F7310">
      <w:pPr>
        <w:spacing w:after="0" w:line="240" w:lineRule="auto"/>
        <w:jc w:val="both"/>
        <w:rPr>
          <w:rFonts w:ascii="Times New Roman" w:hAnsi="Times New Roman"/>
          <w:sz w:val="24"/>
          <w:szCs w:val="24"/>
        </w:rPr>
      </w:pPr>
      <w:bookmarkStart w:id="0" w:name="_GoBack"/>
      <w:bookmarkEnd w:id="0"/>
    </w:p>
    <w:p w:rsidR="00F535C2" w:rsidRDefault="00F535C2" w:rsidP="00865650">
      <w:pPr>
        <w:tabs>
          <w:tab w:val="left" w:pos="993"/>
        </w:tabs>
        <w:spacing w:after="0" w:line="240" w:lineRule="auto"/>
        <w:ind w:firstLine="567"/>
        <w:jc w:val="center"/>
        <w:rPr>
          <w:rFonts w:ascii="Times New Roman" w:hAnsi="Times New Roman"/>
          <w:b/>
          <w:sz w:val="24"/>
          <w:szCs w:val="24"/>
        </w:rPr>
      </w:pPr>
      <w:r w:rsidRPr="00C77F80">
        <w:rPr>
          <w:rFonts w:ascii="Times New Roman" w:hAnsi="Times New Roman"/>
          <w:b/>
          <w:sz w:val="24"/>
          <w:szCs w:val="24"/>
        </w:rPr>
        <w:t>Литература</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Петров В.С. Концепция повышения устойчивости ампелоценозов в нестабильных условиях умеренно континентального климата Юга России // </w:t>
      </w:r>
      <w:r w:rsidRPr="004E0C0F">
        <w:rPr>
          <w:rFonts w:ascii="Times New Roman" w:hAnsi="Times New Roman"/>
          <w:sz w:val="24"/>
          <w:szCs w:val="24"/>
        </w:rPr>
        <w:t>Научные труды Северо-Кавказского федерального научного центра садоводства, виноградарства, виноделия.</w:t>
      </w:r>
      <w:r>
        <w:rPr>
          <w:rFonts w:ascii="Times New Roman" w:hAnsi="Times New Roman"/>
          <w:sz w:val="24"/>
          <w:szCs w:val="24"/>
        </w:rPr>
        <w:t xml:space="preserve"> – Краснодар, 2016. – Том 11 -  С. 9-16.</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D314C">
        <w:rPr>
          <w:rFonts w:ascii="Times New Roman" w:hAnsi="Times New Roman"/>
          <w:sz w:val="24"/>
          <w:szCs w:val="24"/>
        </w:rPr>
        <w:t>Петров В.</w:t>
      </w:r>
      <w:r>
        <w:rPr>
          <w:rFonts w:ascii="Times New Roman" w:hAnsi="Times New Roman"/>
          <w:sz w:val="24"/>
          <w:szCs w:val="24"/>
        </w:rPr>
        <w:t>С., Панкин М.И., Коваленко А.</w:t>
      </w:r>
      <w:r w:rsidRPr="000D314C">
        <w:rPr>
          <w:rFonts w:ascii="Times New Roman" w:hAnsi="Times New Roman"/>
          <w:sz w:val="24"/>
          <w:szCs w:val="24"/>
        </w:rPr>
        <w:t>Г. Агробиологические свойства технических сортов винограда в условиях ум</w:t>
      </w:r>
      <w:r>
        <w:rPr>
          <w:rFonts w:ascii="Times New Roman" w:hAnsi="Times New Roman"/>
          <w:sz w:val="24"/>
          <w:szCs w:val="24"/>
        </w:rPr>
        <w:t>еренно-</w:t>
      </w:r>
      <w:r w:rsidRPr="000D314C">
        <w:rPr>
          <w:rFonts w:ascii="Times New Roman" w:hAnsi="Times New Roman"/>
          <w:sz w:val="24"/>
          <w:szCs w:val="24"/>
        </w:rPr>
        <w:t>континентального климата Юга России [Электронный ресурс] // Плодоводство и виноградарство Юга России.</w:t>
      </w:r>
      <w:r>
        <w:rPr>
          <w:rFonts w:ascii="Times New Roman" w:hAnsi="Times New Roman"/>
          <w:sz w:val="24"/>
          <w:szCs w:val="24"/>
        </w:rPr>
        <w:t xml:space="preserve"> -</w:t>
      </w:r>
      <w:r w:rsidRPr="000D314C">
        <w:rPr>
          <w:rFonts w:ascii="Times New Roman" w:hAnsi="Times New Roman"/>
          <w:sz w:val="24"/>
          <w:szCs w:val="24"/>
        </w:rPr>
        <w:t xml:space="preserve"> 2018.</w:t>
      </w:r>
      <w:r>
        <w:rPr>
          <w:rFonts w:ascii="Times New Roman" w:hAnsi="Times New Roman"/>
          <w:sz w:val="24"/>
          <w:szCs w:val="24"/>
        </w:rPr>
        <w:t xml:space="preserve"> -</w:t>
      </w:r>
      <w:r w:rsidRPr="000D314C">
        <w:rPr>
          <w:rFonts w:ascii="Times New Roman" w:hAnsi="Times New Roman"/>
          <w:sz w:val="24"/>
          <w:szCs w:val="24"/>
        </w:rPr>
        <w:t xml:space="preserve"> № 49(1).</w:t>
      </w:r>
      <w:r>
        <w:rPr>
          <w:rFonts w:ascii="Times New Roman" w:hAnsi="Times New Roman"/>
          <w:sz w:val="24"/>
          <w:szCs w:val="24"/>
        </w:rPr>
        <w:t xml:space="preserve"> -</w:t>
      </w:r>
      <w:r w:rsidRPr="000D314C">
        <w:rPr>
          <w:rFonts w:ascii="Times New Roman" w:hAnsi="Times New Roman"/>
          <w:sz w:val="24"/>
          <w:szCs w:val="24"/>
        </w:rPr>
        <w:t xml:space="preserve"> С. 1–15. </w:t>
      </w:r>
      <w:r>
        <w:rPr>
          <w:rFonts w:ascii="Times New Roman" w:hAnsi="Times New Roman"/>
          <w:sz w:val="24"/>
          <w:szCs w:val="24"/>
        </w:rPr>
        <w:t xml:space="preserve">- </w:t>
      </w:r>
      <w:r w:rsidRPr="000D314C">
        <w:rPr>
          <w:rFonts w:ascii="Times New Roman" w:hAnsi="Times New Roman"/>
          <w:sz w:val="24"/>
          <w:szCs w:val="24"/>
        </w:rPr>
        <w:t xml:space="preserve">URL: </w:t>
      </w:r>
      <w:hyperlink r:id="rId10" w:history="1">
        <w:r w:rsidRPr="00F57711">
          <w:rPr>
            <w:rStyle w:val="Hyperlink"/>
            <w:rFonts w:ascii="Times New Roman" w:hAnsi="Times New Roman"/>
            <w:sz w:val="24"/>
            <w:szCs w:val="24"/>
          </w:rPr>
          <w:t>http://journalkubansad.ru/pdf/18/01/01.pdf</w:t>
        </w:r>
      </w:hyperlink>
      <w:r>
        <w:rPr>
          <w:rFonts w:ascii="Times New Roman" w:hAnsi="Times New Roman"/>
          <w:sz w:val="24"/>
          <w:szCs w:val="24"/>
        </w:rPr>
        <w:t>.</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D314C">
        <w:rPr>
          <w:rFonts w:ascii="Times New Roman" w:hAnsi="Times New Roman"/>
          <w:sz w:val="24"/>
          <w:szCs w:val="24"/>
        </w:rPr>
        <w:t>Казахмедов Р. Э., Мамедова С. М. Повышение устойчивости сортов винограда селекции ДСОСВиО методом ступенчатых и межгибридных скрещиваний [Электронный ресурс] // Плодоводство и виноградарство Юга России.</w:t>
      </w:r>
      <w:r>
        <w:rPr>
          <w:rFonts w:ascii="Times New Roman" w:hAnsi="Times New Roman"/>
          <w:sz w:val="24"/>
          <w:szCs w:val="24"/>
        </w:rPr>
        <w:t xml:space="preserve"> -</w:t>
      </w:r>
      <w:r w:rsidRPr="000D314C">
        <w:rPr>
          <w:rFonts w:ascii="Times New Roman" w:hAnsi="Times New Roman"/>
          <w:sz w:val="24"/>
          <w:szCs w:val="24"/>
        </w:rPr>
        <w:t xml:space="preserve"> 2017.</w:t>
      </w:r>
      <w:r>
        <w:rPr>
          <w:rFonts w:ascii="Times New Roman" w:hAnsi="Times New Roman"/>
          <w:sz w:val="24"/>
          <w:szCs w:val="24"/>
        </w:rPr>
        <w:t xml:space="preserve"> -</w:t>
      </w:r>
      <w:r w:rsidRPr="000D314C">
        <w:rPr>
          <w:rFonts w:ascii="Times New Roman" w:hAnsi="Times New Roman"/>
          <w:sz w:val="24"/>
          <w:szCs w:val="24"/>
        </w:rPr>
        <w:t xml:space="preserve"> № 47(5).</w:t>
      </w:r>
      <w:r>
        <w:rPr>
          <w:rFonts w:ascii="Times New Roman" w:hAnsi="Times New Roman"/>
          <w:sz w:val="24"/>
          <w:szCs w:val="24"/>
        </w:rPr>
        <w:t xml:space="preserve"> -</w:t>
      </w:r>
      <w:r w:rsidRPr="000D314C">
        <w:rPr>
          <w:rFonts w:ascii="Times New Roman" w:hAnsi="Times New Roman"/>
          <w:sz w:val="24"/>
          <w:szCs w:val="24"/>
        </w:rPr>
        <w:t xml:space="preserve"> С. 22–32.</w:t>
      </w:r>
      <w:r>
        <w:rPr>
          <w:rFonts w:ascii="Times New Roman" w:hAnsi="Times New Roman"/>
          <w:sz w:val="24"/>
          <w:szCs w:val="24"/>
        </w:rPr>
        <w:t xml:space="preserve"> -</w:t>
      </w:r>
      <w:r w:rsidRPr="000D314C">
        <w:rPr>
          <w:rFonts w:ascii="Times New Roman" w:hAnsi="Times New Roman"/>
          <w:sz w:val="24"/>
          <w:szCs w:val="24"/>
        </w:rPr>
        <w:t xml:space="preserve"> URL: </w:t>
      </w:r>
      <w:hyperlink r:id="rId11" w:history="1">
        <w:r w:rsidRPr="00F57711">
          <w:rPr>
            <w:rStyle w:val="Hyperlink"/>
            <w:rFonts w:ascii="Times New Roman" w:hAnsi="Times New Roman"/>
            <w:sz w:val="24"/>
            <w:szCs w:val="24"/>
          </w:rPr>
          <w:t>http://journalkubansad.ru/pdf/17/05/03.pdf</w:t>
        </w:r>
      </w:hyperlink>
      <w:r>
        <w:rPr>
          <w:rFonts w:ascii="Times New Roman" w:hAnsi="Times New Roman"/>
          <w:sz w:val="24"/>
          <w:szCs w:val="24"/>
        </w:rPr>
        <w:t xml:space="preserve">. </w:t>
      </w:r>
    </w:p>
    <w:p w:rsidR="00F535C2" w:rsidRPr="006F3A8E"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4E0C0F">
        <w:rPr>
          <w:rFonts w:ascii="Times New Roman" w:hAnsi="Times New Roman"/>
          <w:sz w:val="24"/>
          <w:szCs w:val="24"/>
        </w:rPr>
        <w:t>Никулушкина Г. Е., Хмырова И. Л., Коваленко А. Г. Новые гибридные формы винограда селекции АЗОСВиВ – потенциа</w:t>
      </w:r>
      <w:r>
        <w:rPr>
          <w:rFonts w:ascii="Times New Roman" w:hAnsi="Times New Roman"/>
          <w:sz w:val="24"/>
          <w:szCs w:val="24"/>
        </w:rPr>
        <w:t>л отечественного виноградарства</w:t>
      </w:r>
      <w:r w:rsidRPr="004E0C0F">
        <w:rPr>
          <w:rFonts w:ascii="Times New Roman" w:hAnsi="Times New Roman"/>
          <w:sz w:val="24"/>
          <w:szCs w:val="24"/>
        </w:rPr>
        <w:t xml:space="preserve"> // Плодоводство и виноградарство Юга России.</w:t>
      </w:r>
      <w:r>
        <w:rPr>
          <w:rFonts w:ascii="Times New Roman" w:hAnsi="Times New Roman"/>
          <w:sz w:val="24"/>
          <w:szCs w:val="24"/>
        </w:rPr>
        <w:t xml:space="preserve"> -</w:t>
      </w:r>
      <w:r w:rsidRPr="004E0C0F">
        <w:rPr>
          <w:rFonts w:ascii="Times New Roman" w:hAnsi="Times New Roman"/>
          <w:sz w:val="24"/>
          <w:szCs w:val="24"/>
        </w:rPr>
        <w:t xml:space="preserve"> 2017.</w:t>
      </w:r>
      <w:r>
        <w:rPr>
          <w:rFonts w:ascii="Times New Roman" w:hAnsi="Times New Roman"/>
          <w:sz w:val="24"/>
          <w:szCs w:val="24"/>
        </w:rPr>
        <w:t xml:space="preserve"> -</w:t>
      </w:r>
      <w:r w:rsidRPr="004E0C0F">
        <w:rPr>
          <w:rFonts w:ascii="Times New Roman" w:hAnsi="Times New Roman"/>
          <w:sz w:val="24"/>
          <w:szCs w:val="24"/>
        </w:rPr>
        <w:t xml:space="preserve"> № 47(5).</w:t>
      </w:r>
      <w:r>
        <w:rPr>
          <w:rFonts w:ascii="Times New Roman" w:hAnsi="Times New Roman"/>
          <w:sz w:val="24"/>
          <w:szCs w:val="24"/>
        </w:rPr>
        <w:t xml:space="preserve"> -</w:t>
      </w:r>
      <w:r w:rsidRPr="004E0C0F">
        <w:rPr>
          <w:rFonts w:ascii="Times New Roman" w:hAnsi="Times New Roman"/>
          <w:sz w:val="24"/>
          <w:szCs w:val="24"/>
        </w:rPr>
        <w:t xml:space="preserve"> С.</w:t>
      </w:r>
      <w:r>
        <w:rPr>
          <w:rFonts w:ascii="Times New Roman" w:hAnsi="Times New Roman"/>
          <w:sz w:val="24"/>
          <w:szCs w:val="24"/>
        </w:rPr>
        <w:t xml:space="preserve"> 33–40.</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0D314C">
        <w:rPr>
          <w:rFonts w:ascii="Times New Roman" w:hAnsi="Times New Roman"/>
          <w:sz w:val="24"/>
          <w:szCs w:val="24"/>
        </w:rPr>
        <w:t>Казахмедов Р. Э., Тагирбекова Э. А. Филлоксера и физиологически активные соединения: от идеи к результатам (итоги первого этапа) [Электронный ресурс] // Плодоводство и виноградарство Юга России. 2013.</w:t>
      </w:r>
      <w:r>
        <w:rPr>
          <w:rFonts w:ascii="Times New Roman" w:hAnsi="Times New Roman"/>
          <w:sz w:val="24"/>
          <w:szCs w:val="24"/>
        </w:rPr>
        <w:t xml:space="preserve"> -</w:t>
      </w:r>
      <w:r w:rsidRPr="000D314C">
        <w:rPr>
          <w:rFonts w:ascii="Times New Roman" w:hAnsi="Times New Roman"/>
          <w:sz w:val="24"/>
          <w:szCs w:val="24"/>
        </w:rPr>
        <w:t xml:space="preserve"> № 22(4).</w:t>
      </w:r>
      <w:r>
        <w:rPr>
          <w:rFonts w:ascii="Times New Roman" w:hAnsi="Times New Roman"/>
          <w:sz w:val="24"/>
          <w:szCs w:val="24"/>
        </w:rPr>
        <w:t xml:space="preserve"> -</w:t>
      </w:r>
      <w:r w:rsidRPr="000D314C">
        <w:rPr>
          <w:rFonts w:ascii="Times New Roman" w:hAnsi="Times New Roman"/>
          <w:sz w:val="24"/>
          <w:szCs w:val="24"/>
        </w:rPr>
        <w:t xml:space="preserve"> С. 124–128.</w:t>
      </w:r>
      <w:r>
        <w:rPr>
          <w:rFonts w:ascii="Times New Roman" w:hAnsi="Times New Roman"/>
          <w:sz w:val="24"/>
          <w:szCs w:val="24"/>
        </w:rPr>
        <w:t xml:space="preserve"> -</w:t>
      </w:r>
      <w:r w:rsidRPr="000D314C">
        <w:rPr>
          <w:rFonts w:ascii="Times New Roman" w:hAnsi="Times New Roman"/>
          <w:sz w:val="24"/>
          <w:szCs w:val="24"/>
        </w:rPr>
        <w:t xml:space="preserve"> URL: </w:t>
      </w:r>
      <w:hyperlink r:id="rId12" w:history="1">
        <w:r w:rsidRPr="00F57711">
          <w:rPr>
            <w:rStyle w:val="Hyperlink"/>
            <w:rFonts w:ascii="Times New Roman" w:hAnsi="Times New Roman"/>
            <w:sz w:val="24"/>
            <w:szCs w:val="24"/>
          </w:rPr>
          <w:t>http://journalkubansad.ru/pdf/13/04/14.pdf</w:t>
        </w:r>
      </w:hyperlink>
      <w:r w:rsidRPr="000D314C">
        <w:rPr>
          <w:rFonts w:ascii="Times New Roman" w:hAnsi="Times New Roman"/>
          <w:sz w:val="24"/>
          <w:szCs w:val="24"/>
        </w:rPr>
        <w:t>.</w:t>
      </w:r>
      <w:r>
        <w:rPr>
          <w:rFonts w:ascii="Times New Roman" w:hAnsi="Times New Roman"/>
          <w:sz w:val="24"/>
          <w:szCs w:val="24"/>
        </w:rPr>
        <w:t xml:space="preserve"> </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6F3A8E">
        <w:rPr>
          <w:rFonts w:ascii="Times New Roman" w:hAnsi="Times New Roman"/>
          <w:sz w:val="24"/>
          <w:szCs w:val="24"/>
        </w:rPr>
        <w:t>Казахмедов Р.Э., Магомедова М.А. Филлоксера и физиологически активные соединения: от идеи к внедрению // Научные труды Северо-Кавказского федерального научного центра садоводства, виноградарства, виноделия. - 2018. - Т. 18. - С. 97-100.</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6F3A8E">
        <w:rPr>
          <w:rFonts w:ascii="Times New Roman" w:hAnsi="Times New Roman"/>
          <w:sz w:val="24"/>
          <w:szCs w:val="24"/>
        </w:rPr>
        <w:t>Программа Северо-Кавказского центра по селекции плодовых, ягодных, цветочно-декоративных культур и винограда на период до 2030 года (под общей редакцией члена-коррреспондента Россельхозакадемии Е.А. Егорова). – Краснодар: ГНУ СВКЗНИИСиВ, 2013. – 202 с.</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6F3A8E">
        <w:rPr>
          <w:rFonts w:ascii="Times New Roman" w:hAnsi="Times New Roman"/>
          <w:sz w:val="24"/>
          <w:szCs w:val="24"/>
        </w:rPr>
        <w:t>Современные методологические аспекты организации селекционного процесса в садоводстве и виноградарстве. – Краснодар: СКЗНИИСиВ, 2012. – 569 с.</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6F3A8E">
        <w:rPr>
          <w:rFonts w:ascii="Times New Roman" w:hAnsi="Times New Roman"/>
          <w:sz w:val="24"/>
          <w:szCs w:val="24"/>
        </w:rPr>
        <w:t>Современные методология, инструментарий оценки и отбора селекционного материала садовых культур и винограда: монография. – Краснодар: ФГБНУ СКФНЦСВВ, 2017. – 282 с.</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6F3A8E">
        <w:rPr>
          <w:rFonts w:ascii="Times New Roman" w:hAnsi="Times New Roman"/>
          <w:sz w:val="24"/>
          <w:szCs w:val="24"/>
        </w:rPr>
        <w:t>Методическое и аналитическое обеспечение организации и проведения исследований по технологии производства винограда. – Краснодар: ГНУ СКЗНИИСиВ, 2010. – 182 с.</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FB1533">
        <w:rPr>
          <w:rFonts w:ascii="Times New Roman" w:hAnsi="Times New Roman"/>
          <w:sz w:val="24"/>
          <w:szCs w:val="24"/>
        </w:rPr>
        <w:t>Ильницкая Е. Т., Нудьга Т. А., Сундырева М. А., Прах А. В. Новые высокоадаптивные сорта винограда селекции скзниисив для качественного красного виноделия // Плодоводство и виноградарство Юга России.</w:t>
      </w:r>
      <w:r>
        <w:rPr>
          <w:rFonts w:ascii="Times New Roman" w:hAnsi="Times New Roman"/>
          <w:sz w:val="24"/>
          <w:szCs w:val="24"/>
        </w:rPr>
        <w:t xml:space="preserve"> -</w:t>
      </w:r>
      <w:r w:rsidRPr="00FB1533">
        <w:rPr>
          <w:rFonts w:ascii="Times New Roman" w:hAnsi="Times New Roman"/>
          <w:sz w:val="24"/>
          <w:szCs w:val="24"/>
        </w:rPr>
        <w:t xml:space="preserve"> 2013.</w:t>
      </w:r>
      <w:r>
        <w:rPr>
          <w:rFonts w:ascii="Times New Roman" w:hAnsi="Times New Roman"/>
          <w:sz w:val="24"/>
          <w:szCs w:val="24"/>
        </w:rPr>
        <w:t xml:space="preserve"> -</w:t>
      </w:r>
      <w:r w:rsidRPr="00FB1533">
        <w:rPr>
          <w:rFonts w:ascii="Times New Roman" w:hAnsi="Times New Roman"/>
          <w:sz w:val="24"/>
          <w:szCs w:val="24"/>
        </w:rPr>
        <w:t xml:space="preserve"> № 21(3).</w:t>
      </w:r>
      <w:r>
        <w:rPr>
          <w:rFonts w:ascii="Times New Roman" w:hAnsi="Times New Roman"/>
          <w:sz w:val="24"/>
          <w:szCs w:val="24"/>
        </w:rPr>
        <w:t xml:space="preserve"> -</w:t>
      </w:r>
      <w:r w:rsidRPr="00FB1533">
        <w:rPr>
          <w:rFonts w:ascii="Times New Roman" w:hAnsi="Times New Roman"/>
          <w:sz w:val="24"/>
          <w:szCs w:val="24"/>
        </w:rPr>
        <w:t xml:space="preserve"> С. 75–79.</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FB1533">
        <w:rPr>
          <w:rFonts w:ascii="Times New Roman" w:hAnsi="Times New Roman"/>
          <w:sz w:val="24"/>
          <w:szCs w:val="24"/>
        </w:rPr>
        <w:t>Пучков В.Н., Лукьянов А.А.</w:t>
      </w:r>
      <w:r>
        <w:rPr>
          <w:rFonts w:ascii="Times New Roman" w:hAnsi="Times New Roman"/>
          <w:sz w:val="24"/>
          <w:szCs w:val="24"/>
        </w:rPr>
        <w:t xml:space="preserve"> </w:t>
      </w:r>
      <w:r w:rsidRPr="00FB1533">
        <w:rPr>
          <w:rFonts w:ascii="Times New Roman" w:hAnsi="Times New Roman"/>
          <w:sz w:val="24"/>
          <w:szCs w:val="24"/>
        </w:rPr>
        <w:t>Продуктивность и качество винограда выращенного на почвах с различным уровнем плодородия</w:t>
      </w:r>
      <w:r>
        <w:rPr>
          <w:rFonts w:ascii="Times New Roman" w:hAnsi="Times New Roman"/>
          <w:sz w:val="24"/>
          <w:szCs w:val="24"/>
        </w:rPr>
        <w:t xml:space="preserve"> // </w:t>
      </w:r>
      <w:r w:rsidRPr="00FB1533">
        <w:rPr>
          <w:rFonts w:ascii="Times New Roman" w:hAnsi="Times New Roman"/>
          <w:sz w:val="24"/>
          <w:szCs w:val="24"/>
        </w:rPr>
        <w:t>Colloquium-journal.</w:t>
      </w:r>
      <w:r>
        <w:rPr>
          <w:rFonts w:ascii="Times New Roman" w:hAnsi="Times New Roman"/>
          <w:sz w:val="24"/>
          <w:szCs w:val="24"/>
        </w:rPr>
        <w:t xml:space="preserve"> -</w:t>
      </w:r>
      <w:r w:rsidRPr="00FB1533">
        <w:rPr>
          <w:rFonts w:ascii="Times New Roman" w:hAnsi="Times New Roman"/>
          <w:sz w:val="24"/>
          <w:szCs w:val="24"/>
        </w:rPr>
        <w:t xml:space="preserve"> 2018.</w:t>
      </w:r>
      <w:r>
        <w:rPr>
          <w:rFonts w:ascii="Times New Roman" w:hAnsi="Times New Roman"/>
          <w:sz w:val="24"/>
          <w:szCs w:val="24"/>
        </w:rPr>
        <w:t xml:space="preserve"> -</w:t>
      </w:r>
      <w:r w:rsidRPr="00FB1533">
        <w:rPr>
          <w:rFonts w:ascii="Times New Roman" w:hAnsi="Times New Roman"/>
          <w:sz w:val="24"/>
          <w:szCs w:val="24"/>
        </w:rPr>
        <w:t xml:space="preserve"> № 10-7 (21).</w:t>
      </w:r>
      <w:r>
        <w:rPr>
          <w:rFonts w:ascii="Times New Roman" w:hAnsi="Times New Roman"/>
          <w:sz w:val="24"/>
          <w:szCs w:val="24"/>
        </w:rPr>
        <w:t xml:space="preserve"> -</w:t>
      </w:r>
      <w:r w:rsidRPr="00FB1533">
        <w:rPr>
          <w:rFonts w:ascii="Times New Roman" w:hAnsi="Times New Roman"/>
          <w:sz w:val="24"/>
          <w:szCs w:val="24"/>
        </w:rPr>
        <w:t xml:space="preserve"> С. 42-44.</w:t>
      </w:r>
    </w:p>
    <w:p w:rsidR="00F535C2" w:rsidRDefault="00F535C2" w:rsidP="00865650">
      <w:pPr>
        <w:pStyle w:val="ListParagraph"/>
        <w:numPr>
          <w:ilvl w:val="0"/>
          <w:numId w:val="2"/>
        </w:numPr>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Егоров Е.А., Ильина И.А., Петров В.С. и др. Анапская ампелографическая коллекция (биологические растительные ресурсы):</w:t>
      </w:r>
      <w:r>
        <w:rPr>
          <w:rFonts w:ascii="Times New Roman" w:hAnsi="Times New Roman"/>
          <w:sz w:val="24"/>
          <w:szCs w:val="24"/>
        </w:rPr>
        <w:t xml:space="preserve"> м</w:t>
      </w:r>
      <w:r w:rsidRPr="00B32B21">
        <w:rPr>
          <w:rFonts w:ascii="Times New Roman" w:hAnsi="Times New Roman"/>
          <w:sz w:val="24"/>
          <w:szCs w:val="24"/>
        </w:rPr>
        <w:t>онография</w:t>
      </w:r>
      <w:r>
        <w:rPr>
          <w:rFonts w:ascii="Times New Roman" w:hAnsi="Times New Roman"/>
          <w:sz w:val="24"/>
          <w:szCs w:val="24"/>
        </w:rPr>
        <w:t>. – Краснодар, 2018. – 194 с.</w:t>
      </w:r>
    </w:p>
    <w:p w:rsidR="00F535C2" w:rsidRPr="007A24A2" w:rsidRDefault="00F535C2" w:rsidP="00865650">
      <w:pPr>
        <w:pStyle w:val="ListParagraph"/>
        <w:tabs>
          <w:tab w:val="left" w:pos="993"/>
        </w:tabs>
        <w:spacing w:after="0" w:line="240" w:lineRule="auto"/>
        <w:ind w:left="0" w:firstLine="567"/>
        <w:jc w:val="center"/>
        <w:rPr>
          <w:rFonts w:ascii="Times New Roman" w:hAnsi="Times New Roman"/>
          <w:b/>
          <w:sz w:val="24"/>
          <w:szCs w:val="24"/>
          <w:lang w:val="en-US"/>
        </w:rPr>
      </w:pPr>
      <w:r>
        <w:rPr>
          <w:rFonts w:ascii="Times New Roman" w:hAnsi="Times New Roman"/>
          <w:b/>
          <w:sz w:val="24"/>
          <w:szCs w:val="24"/>
          <w:lang w:val="en-US"/>
        </w:rPr>
        <w:t>References</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1.</w:t>
      </w:r>
      <w:r w:rsidRPr="00B32B21">
        <w:rPr>
          <w:rFonts w:ascii="Times New Roman" w:hAnsi="Times New Roman"/>
          <w:sz w:val="24"/>
          <w:szCs w:val="24"/>
        </w:rPr>
        <w:tab/>
        <w:t>Petrov V.S. Koncepciya povysheniya ustojchivosti ampelocenozov v nestabil'nyh usloviyah umerenno kontinental'nogo klimata YUga Rossii // Nauchnye trudy Severo-Kavkazskogo federal'nogo nauchnogo centra sadovodstva, vinogradarstva, vinodeliya. – Krasnodar, 2016. – Tom 11 -  S. 9-16.</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2.</w:t>
      </w:r>
      <w:r w:rsidRPr="00B32B21">
        <w:rPr>
          <w:rFonts w:ascii="Times New Roman" w:hAnsi="Times New Roman"/>
          <w:sz w:val="24"/>
          <w:szCs w:val="24"/>
        </w:rPr>
        <w:tab/>
        <w:t>Petrov V.S., Pankin M.I., Kovalenko A.G. Agrobiologicheskie svojstva tekhnicheskih sortov vinograda v usloviyah umerenno-kontinental'nogo klimata YUga Rossii [EHlektronnyj resurs] // Plodovodstvo i vinogradarstvo YUga Rossii. - 2018. - № 49(1). - S. 1–15. - URL: http://journalkubansad.ru/pdf/18/01/01.pdf.</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3.</w:t>
      </w:r>
      <w:r w:rsidRPr="00B32B21">
        <w:rPr>
          <w:rFonts w:ascii="Times New Roman" w:hAnsi="Times New Roman"/>
          <w:sz w:val="24"/>
          <w:szCs w:val="24"/>
        </w:rPr>
        <w:tab/>
        <w:t xml:space="preserve">Kazahmedov R. EH., Mamedova S. M. Povyshenie ustojchivosti sortov vinograda selekcii DSOSViO metodom stupenchatyh i mezhgibridnyh skreshchivanij [EHlektronnyj resurs] // Plodovodstvo i vinogradarstvo YUga Rossii. - 2017. - № 47(5). - S. 22–32. - URL: http://journalkubansad.ru/pdf/17/05/03.pdf. </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4.</w:t>
      </w:r>
      <w:r w:rsidRPr="00B32B21">
        <w:rPr>
          <w:rFonts w:ascii="Times New Roman" w:hAnsi="Times New Roman"/>
          <w:sz w:val="24"/>
          <w:szCs w:val="24"/>
        </w:rPr>
        <w:tab/>
        <w:t>Nikulushkina G. E., Hmyrova I. L., Kovalenko A. G. Novye gibridnye formy vinograda selekcii AZOSViV – potencial otechestvennogo vinogradarstva // Plodovodstvo i vinogradarstvo YUga Rossii. - 2017. - № 47(5). - S. 33–40.</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5.</w:t>
      </w:r>
      <w:r w:rsidRPr="00B32B21">
        <w:rPr>
          <w:rFonts w:ascii="Times New Roman" w:hAnsi="Times New Roman"/>
          <w:sz w:val="24"/>
          <w:szCs w:val="24"/>
        </w:rPr>
        <w:tab/>
        <w:t xml:space="preserve">Kazahmedov R. EH., Tagirbekova EH. A. Filloksera i fiziologicheski aktivnye soedineniya: ot idei k rezul'tatam (itogi pervogo ehtapa) [EHlektronnyj resurs] // Plodovodstvo i vinogradarstvo YUga Rossii. 2013. - № 22(4). - S. 124–128. - URL: http://journalkubansad.ru/pdf/13/04/14.pdf. </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6.</w:t>
      </w:r>
      <w:r w:rsidRPr="00B32B21">
        <w:rPr>
          <w:rFonts w:ascii="Times New Roman" w:hAnsi="Times New Roman"/>
          <w:sz w:val="24"/>
          <w:szCs w:val="24"/>
        </w:rPr>
        <w:tab/>
        <w:t>Kazahmedov R.EH., Magomedova M.A. Filloksera i fiziologicheski aktivnye soedineniya: ot idei k vnedreniyu // Nauchnye trudy Severo-Kavkazskogo federal'nogo nauchnogo centra sadovodstva, vinogradarstva, vinodeliya. - 2018. - T. 18. - S. 97-100.</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rPr>
      </w:pPr>
      <w:r w:rsidRPr="00B32B21">
        <w:rPr>
          <w:rFonts w:ascii="Times New Roman" w:hAnsi="Times New Roman"/>
          <w:sz w:val="24"/>
          <w:szCs w:val="24"/>
        </w:rPr>
        <w:t>7.</w:t>
      </w:r>
      <w:r w:rsidRPr="00B32B21">
        <w:rPr>
          <w:rFonts w:ascii="Times New Roman" w:hAnsi="Times New Roman"/>
          <w:sz w:val="24"/>
          <w:szCs w:val="24"/>
        </w:rPr>
        <w:tab/>
        <w:t>Programma Severo-Kavkazskogo centra po selekcii plodovyh, yagodnyh, cvetochno-dekorativnyh kul'tur i vinograda na period do 2030 goda (pod obshchej redakciej chlena-korrrespondenta Rossel'hozakademii E.A. Egorova). – Krasnodar: GNU SVKZNIISiV, 2013. – 202 s.</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8.</w:t>
      </w:r>
      <w:r w:rsidRPr="00B32B21">
        <w:rPr>
          <w:rFonts w:ascii="Times New Roman" w:hAnsi="Times New Roman"/>
          <w:sz w:val="24"/>
          <w:szCs w:val="24"/>
          <w:lang w:val="en-US"/>
        </w:rPr>
        <w:tab/>
        <w:t>Sovremennye metodologicheskie aspekty organizacii selekcionnogo processa v sadovodstve i vinogradarstve. – Krasnodar: SKZNIISiV, 2012. – 569 s.</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9.</w:t>
      </w:r>
      <w:r w:rsidRPr="00B32B21">
        <w:rPr>
          <w:rFonts w:ascii="Times New Roman" w:hAnsi="Times New Roman"/>
          <w:sz w:val="24"/>
          <w:szCs w:val="24"/>
          <w:lang w:val="en-US"/>
        </w:rPr>
        <w:tab/>
        <w:t>Sovremennye metodologiya, instrumentarij ocenki i otbora selekcionnogo materiala sadovyh kul'tur i vinograda: monografiya. – Krasnodar: FGBNU SKFNCSVV, 2017. – 282 s.</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10.</w:t>
      </w:r>
      <w:r w:rsidRPr="00B32B21">
        <w:rPr>
          <w:rFonts w:ascii="Times New Roman" w:hAnsi="Times New Roman"/>
          <w:sz w:val="24"/>
          <w:szCs w:val="24"/>
          <w:lang w:val="en-US"/>
        </w:rPr>
        <w:tab/>
        <w:t>Metodicheskoe i analiticheskoe obespechenie organizacii i provedeniya issledovanij po tekhnologii proizvodstva vinograda. – Krasnodar: GNU SKZNIISiV, 2010. – 182 s.</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11.</w:t>
      </w:r>
      <w:r w:rsidRPr="00B32B21">
        <w:rPr>
          <w:rFonts w:ascii="Times New Roman" w:hAnsi="Times New Roman"/>
          <w:sz w:val="24"/>
          <w:szCs w:val="24"/>
          <w:lang w:val="en-US"/>
        </w:rPr>
        <w:tab/>
        <w:t>Il'nickaya E. T., Nud'ga T. A., Sundyreva M. A., Prah A. V. Novye vysokoadaptivnye sorta vinograda selekcii skzniisiv dlya kachestvennogo krasnogo vinodeliya // Plodovodstvo i vinogradarstvo YUga Rossii. - 2013. - № 21(3). - S. 75–79.</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12.</w:t>
      </w:r>
      <w:r w:rsidRPr="00B32B21">
        <w:rPr>
          <w:rFonts w:ascii="Times New Roman" w:hAnsi="Times New Roman"/>
          <w:sz w:val="24"/>
          <w:szCs w:val="24"/>
          <w:lang w:val="en-US"/>
        </w:rPr>
        <w:tab/>
        <w:t>Puchkov V.N., Luk'yanov A.A. Produktivnost' i kachestvo vinograda vyrashchennogo na pochvah s razlichnym urovnem plodorodiya // Colloquium-journal. - 2018. - № 10-7 (21). - S. 42-44.</w:t>
      </w:r>
    </w:p>
    <w:p w:rsidR="00F535C2" w:rsidRPr="00B32B21" w:rsidRDefault="00F535C2" w:rsidP="00865650">
      <w:pPr>
        <w:pStyle w:val="ListParagraph"/>
        <w:tabs>
          <w:tab w:val="left" w:pos="993"/>
        </w:tabs>
        <w:spacing w:after="0" w:line="240" w:lineRule="auto"/>
        <w:ind w:left="0" w:firstLine="567"/>
        <w:jc w:val="both"/>
        <w:rPr>
          <w:rFonts w:ascii="Times New Roman" w:hAnsi="Times New Roman"/>
          <w:sz w:val="24"/>
          <w:szCs w:val="24"/>
          <w:lang w:val="en-US"/>
        </w:rPr>
      </w:pPr>
      <w:r w:rsidRPr="00B32B21">
        <w:rPr>
          <w:rFonts w:ascii="Times New Roman" w:hAnsi="Times New Roman"/>
          <w:sz w:val="24"/>
          <w:szCs w:val="24"/>
          <w:lang w:val="en-US"/>
        </w:rPr>
        <w:t>13.</w:t>
      </w:r>
      <w:r w:rsidRPr="00B32B21">
        <w:rPr>
          <w:rFonts w:ascii="Times New Roman" w:hAnsi="Times New Roman"/>
          <w:sz w:val="24"/>
          <w:szCs w:val="24"/>
          <w:lang w:val="en-US"/>
        </w:rPr>
        <w:tab/>
        <w:t>Egorov E.A., Il'ina I.A., Petrov V.S. i dr. Anapskaya ampelograficheskaya kollekciya (biologicheskie rastitel'nye resursy): monografiya. – Krasnodar, 2018. – 194 s.</w:t>
      </w:r>
    </w:p>
    <w:sectPr w:rsidR="00F535C2" w:rsidRPr="00B32B21" w:rsidSect="002C7E6A">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5C2" w:rsidRDefault="00F535C2" w:rsidP="00B77BA5">
      <w:pPr>
        <w:spacing w:after="0" w:line="240" w:lineRule="auto"/>
      </w:pPr>
      <w:r>
        <w:separator/>
      </w:r>
    </w:p>
  </w:endnote>
  <w:endnote w:type="continuationSeparator" w:id="0">
    <w:p w:rsidR="00F535C2" w:rsidRDefault="00F535C2" w:rsidP="00B77B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C2" w:rsidRDefault="00F535C2">
    <w:pPr>
      <w:pStyle w:val="Footer"/>
    </w:pPr>
    <w:hyperlink r:id="rId1" w:history="1">
      <w:r w:rsidRPr="00D9437A">
        <w:rPr>
          <w:rStyle w:val="Hyperlink"/>
          <w:rFonts w:ascii="Times New Roman" w:hAnsi="Times New Roman"/>
          <w:sz w:val="24"/>
          <w:szCs w:val="24"/>
        </w:rPr>
        <w:t>http://ej.kubagro.ru/2019/0</w:t>
      </w:r>
      <w:r w:rsidRPr="00D9437A">
        <w:rPr>
          <w:rStyle w:val="Hyperlink"/>
          <w:rFonts w:ascii="Times New Roman" w:hAnsi="Times New Roman"/>
          <w:sz w:val="24"/>
          <w:szCs w:val="24"/>
          <w:lang w:val="en-US"/>
        </w:rPr>
        <w:t>7</w:t>
      </w:r>
      <w:r w:rsidRPr="00D9437A">
        <w:rPr>
          <w:rStyle w:val="Hyperlink"/>
          <w:rFonts w:ascii="Times New Roman" w:hAnsi="Times New Roman"/>
          <w:sz w:val="24"/>
          <w:szCs w:val="24"/>
        </w:rPr>
        <w:t>/pdf/</w:t>
      </w:r>
      <w:r w:rsidRPr="00D9437A">
        <w:rPr>
          <w:rStyle w:val="Hyperlink"/>
          <w:rFonts w:ascii="Times New Roman" w:hAnsi="Times New Roman"/>
          <w:sz w:val="24"/>
          <w:szCs w:val="24"/>
          <w:lang w:val="en-US"/>
        </w:rPr>
        <w:t>14.</w:t>
      </w:r>
      <w:r w:rsidRPr="00D9437A">
        <w:rPr>
          <w:rStyle w:val="Hyperlink"/>
          <w:rFonts w:ascii="Times New Roman" w:hAnsi="Times New Roman"/>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5C2" w:rsidRDefault="00F535C2" w:rsidP="00B77BA5">
      <w:pPr>
        <w:spacing w:after="0" w:line="240" w:lineRule="auto"/>
      </w:pPr>
      <w:r>
        <w:separator/>
      </w:r>
    </w:p>
  </w:footnote>
  <w:footnote w:type="continuationSeparator" w:id="0">
    <w:p w:rsidR="00F535C2" w:rsidRDefault="00F535C2" w:rsidP="00B77B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C2" w:rsidRDefault="00F535C2"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535C2" w:rsidRDefault="00F535C2" w:rsidP="00C465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C2" w:rsidRPr="00C46580" w:rsidRDefault="00F535C2" w:rsidP="00D9437A">
    <w:pPr>
      <w:pStyle w:val="Header"/>
      <w:framePr w:wrap="around" w:vAnchor="text" w:hAnchor="margin" w:xAlign="right" w:y="1"/>
      <w:rPr>
        <w:rStyle w:val="PageNumber"/>
        <w:rFonts w:ascii="Times New Roman" w:hAnsi="Times New Roman"/>
        <w:sz w:val="28"/>
        <w:szCs w:val="28"/>
      </w:rPr>
    </w:pPr>
    <w:r w:rsidRPr="00C46580">
      <w:rPr>
        <w:rStyle w:val="PageNumber"/>
        <w:rFonts w:ascii="Times New Roman" w:hAnsi="Times New Roman"/>
        <w:sz w:val="28"/>
        <w:szCs w:val="28"/>
      </w:rPr>
      <w:fldChar w:fldCharType="begin"/>
    </w:r>
    <w:r w:rsidRPr="00C46580">
      <w:rPr>
        <w:rStyle w:val="PageNumber"/>
        <w:rFonts w:ascii="Times New Roman" w:hAnsi="Times New Roman"/>
        <w:sz w:val="28"/>
        <w:szCs w:val="28"/>
      </w:rPr>
      <w:instrText xml:space="preserve">PAGE  </w:instrText>
    </w:r>
    <w:r w:rsidRPr="00C46580">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C46580">
      <w:rPr>
        <w:rStyle w:val="PageNumber"/>
        <w:rFonts w:ascii="Times New Roman" w:hAnsi="Times New Roman"/>
        <w:sz w:val="28"/>
        <w:szCs w:val="28"/>
      </w:rPr>
      <w:fldChar w:fldCharType="end"/>
    </w:r>
  </w:p>
  <w:p w:rsidR="00F535C2" w:rsidRPr="00C46580" w:rsidRDefault="00F535C2" w:rsidP="00C46580">
    <w:pPr>
      <w:pStyle w:val="Header"/>
      <w:ind w:right="360"/>
      <w:rPr>
        <w:lang w:val="en-US"/>
      </w:rPr>
    </w:pPr>
    <w:r w:rsidRPr="000300FF">
      <w:rPr>
        <w:rFonts w:ascii="Times New Roman" w:hAnsi="Times New Roman"/>
        <w:sz w:val="24"/>
        <w:szCs w:val="24"/>
      </w:rPr>
      <w:t>Научный журнал КубГАУ, №</w:t>
    </w:r>
    <w:r w:rsidRPr="000300FF">
      <w:rPr>
        <w:rFonts w:ascii="Times New Roman" w:hAnsi="Times New Roman"/>
        <w:sz w:val="24"/>
        <w:szCs w:val="24"/>
        <w:lang w:val="en-US"/>
      </w:rPr>
      <w:t>1</w:t>
    </w:r>
    <w:r w:rsidRPr="000300FF">
      <w:rPr>
        <w:rFonts w:ascii="Times New Roman" w:hAnsi="Times New Roman"/>
        <w:sz w:val="24"/>
        <w:szCs w:val="24"/>
      </w:rPr>
      <w:t>5</w:t>
    </w:r>
    <w:r w:rsidRPr="000300FF">
      <w:rPr>
        <w:rFonts w:ascii="Times New Roman" w:hAnsi="Times New Roman"/>
        <w:sz w:val="24"/>
        <w:szCs w:val="24"/>
        <w:lang w:val="en-US"/>
      </w:rPr>
      <w:t>1</w:t>
    </w:r>
    <w:r w:rsidRPr="000300FF">
      <w:rPr>
        <w:rFonts w:ascii="Times New Roman" w:hAnsi="Times New Roman"/>
        <w:sz w:val="24"/>
        <w:szCs w:val="24"/>
      </w:rPr>
      <w:t>(</w:t>
    </w:r>
    <w:r w:rsidRPr="000300FF">
      <w:rPr>
        <w:rFonts w:ascii="Times New Roman" w:hAnsi="Times New Roman"/>
        <w:sz w:val="24"/>
        <w:szCs w:val="24"/>
        <w:lang w:val="en-US"/>
      </w:rPr>
      <w:t>07</w:t>
    </w:r>
    <w:r w:rsidRPr="000300FF">
      <w:rPr>
        <w:rFonts w:ascii="Times New Roman" w:hAnsi="Times New Roman"/>
        <w:sz w:val="24"/>
        <w:szCs w:val="24"/>
      </w:rPr>
      <w:t>), 20</w:t>
    </w:r>
    <w:r w:rsidRPr="000300FF">
      <w:rPr>
        <w:rFonts w:ascii="Times New Roman" w:hAnsi="Times New Roman"/>
        <w:sz w:val="24"/>
        <w:szCs w:val="24"/>
        <w:lang w:val="en-US"/>
      </w:rPr>
      <w:t>19</w:t>
    </w:r>
    <w:r w:rsidRPr="000300F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74CFD"/>
    <w:multiLevelType w:val="hybridMultilevel"/>
    <w:tmpl w:val="1AFC92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E853475"/>
    <w:multiLevelType w:val="hybridMultilevel"/>
    <w:tmpl w:val="6C8EF7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32F"/>
    <w:rsid w:val="00013E6E"/>
    <w:rsid w:val="00026952"/>
    <w:rsid w:val="000300FF"/>
    <w:rsid w:val="000608E0"/>
    <w:rsid w:val="00085B05"/>
    <w:rsid w:val="000A0E26"/>
    <w:rsid w:val="000A3E14"/>
    <w:rsid w:val="000D314C"/>
    <w:rsid w:val="000D5690"/>
    <w:rsid w:val="000D7FB7"/>
    <w:rsid w:val="00101147"/>
    <w:rsid w:val="00105B86"/>
    <w:rsid w:val="00132864"/>
    <w:rsid w:val="00133390"/>
    <w:rsid w:val="00150C0F"/>
    <w:rsid w:val="001906D7"/>
    <w:rsid w:val="001E5444"/>
    <w:rsid w:val="00210113"/>
    <w:rsid w:val="0025170C"/>
    <w:rsid w:val="002834BF"/>
    <w:rsid w:val="002952D1"/>
    <w:rsid w:val="002A2D2B"/>
    <w:rsid w:val="002A3C18"/>
    <w:rsid w:val="002B2F1E"/>
    <w:rsid w:val="002C23C8"/>
    <w:rsid w:val="002C349B"/>
    <w:rsid w:val="002C7E6A"/>
    <w:rsid w:val="002D2614"/>
    <w:rsid w:val="002F7310"/>
    <w:rsid w:val="00317AA0"/>
    <w:rsid w:val="00322090"/>
    <w:rsid w:val="0035272E"/>
    <w:rsid w:val="0035725E"/>
    <w:rsid w:val="003622C8"/>
    <w:rsid w:val="0037360B"/>
    <w:rsid w:val="00391204"/>
    <w:rsid w:val="003C6350"/>
    <w:rsid w:val="003E07A5"/>
    <w:rsid w:val="003F364A"/>
    <w:rsid w:val="00427A61"/>
    <w:rsid w:val="0043238E"/>
    <w:rsid w:val="00437B8C"/>
    <w:rsid w:val="0045497D"/>
    <w:rsid w:val="004635B0"/>
    <w:rsid w:val="004736AE"/>
    <w:rsid w:val="004E0C0F"/>
    <w:rsid w:val="004E3CA8"/>
    <w:rsid w:val="004F07D8"/>
    <w:rsid w:val="00501818"/>
    <w:rsid w:val="00541916"/>
    <w:rsid w:val="00580418"/>
    <w:rsid w:val="0059494F"/>
    <w:rsid w:val="005C0A2C"/>
    <w:rsid w:val="005D6C83"/>
    <w:rsid w:val="005E071B"/>
    <w:rsid w:val="00602FD6"/>
    <w:rsid w:val="00630D2C"/>
    <w:rsid w:val="00640EEF"/>
    <w:rsid w:val="00674E39"/>
    <w:rsid w:val="006813DC"/>
    <w:rsid w:val="006A04E7"/>
    <w:rsid w:val="006E10E5"/>
    <w:rsid w:val="006E2E36"/>
    <w:rsid w:val="006F3A8E"/>
    <w:rsid w:val="00721944"/>
    <w:rsid w:val="00721A75"/>
    <w:rsid w:val="0072389F"/>
    <w:rsid w:val="00732960"/>
    <w:rsid w:val="00733501"/>
    <w:rsid w:val="007403B3"/>
    <w:rsid w:val="00746314"/>
    <w:rsid w:val="00752255"/>
    <w:rsid w:val="0076321E"/>
    <w:rsid w:val="0076392E"/>
    <w:rsid w:val="00780018"/>
    <w:rsid w:val="007834CD"/>
    <w:rsid w:val="007849B5"/>
    <w:rsid w:val="007A24A2"/>
    <w:rsid w:val="007A7BC4"/>
    <w:rsid w:val="0080324F"/>
    <w:rsid w:val="00865650"/>
    <w:rsid w:val="0086599A"/>
    <w:rsid w:val="0087070D"/>
    <w:rsid w:val="008B433F"/>
    <w:rsid w:val="008B5402"/>
    <w:rsid w:val="008C0D27"/>
    <w:rsid w:val="0092132F"/>
    <w:rsid w:val="009456ED"/>
    <w:rsid w:val="00986885"/>
    <w:rsid w:val="009B3DD8"/>
    <w:rsid w:val="009D5816"/>
    <w:rsid w:val="009F1670"/>
    <w:rsid w:val="00A614D5"/>
    <w:rsid w:val="00A65069"/>
    <w:rsid w:val="00AA7856"/>
    <w:rsid w:val="00AB7B28"/>
    <w:rsid w:val="00AD3E57"/>
    <w:rsid w:val="00AE35E0"/>
    <w:rsid w:val="00AF0CE9"/>
    <w:rsid w:val="00AF569D"/>
    <w:rsid w:val="00B32B21"/>
    <w:rsid w:val="00B53BFD"/>
    <w:rsid w:val="00B54CC3"/>
    <w:rsid w:val="00B5551F"/>
    <w:rsid w:val="00B606F5"/>
    <w:rsid w:val="00B650A9"/>
    <w:rsid w:val="00B71AF1"/>
    <w:rsid w:val="00B77BA5"/>
    <w:rsid w:val="00B9788A"/>
    <w:rsid w:val="00BE6B2D"/>
    <w:rsid w:val="00C123C8"/>
    <w:rsid w:val="00C24F9B"/>
    <w:rsid w:val="00C4587B"/>
    <w:rsid w:val="00C46580"/>
    <w:rsid w:val="00C703BF"/>
    <w:rsid w:val="00C77F80"/>
    <w:rsid w:val="00C93C4A"/>
    <w:rsid w:val="00CB37E5"/>
    <w:rsid w:val="00CB5DDD"/>
    <w:rsid w:val="00CD1779"/>
    <w:rsid w:val="00CE34ED"/>
    <w:rsid w:val="00CE7F62"/>
    <w:rsid w:val="00D83FA9"/>
    <w:rsid w:val="00D9437A"/>
    <w:rsid w:val="00DA11B1"/>
    <w:rsid w:val="00DC496C"/>
    <w:rsid w:val="00DC51A1"/>
    <w:rsid w:val="00DE3898"/>
    <w:rsid w:val="00E076C5"/>
    <w:rsid w:val="00E81A09"/>
    <w:rsid w:val="00E861E5"/>
    <w:rsid w:val="00EA1740"/>
    <w:rsid w:val="00EC55DC"/>
    <w:rsid w:val="00EC749E"/>
    <w:rsid w:val="00F360AB"/>
    <w:rsid w:val="00F41306"/>
    <w:rsid w:val="00F42F7C"/>
    <w:rsid w:val="00F535C2"/>
    <w:rsid w:val="00F57711"/>
    <w:rsid w:val="00F76CFD"/>
    <w:rsid w:val="00FB1533"/>
    <w:rsid w:val="00FD6C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7A5"/>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E07A5"/>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3E07A5"/>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AB7B28"/>
    <w:pPr>
      <w:widowControl w:val="0"/>
      <w:suppressAutoHyphens/>
      <w:spacing w:after="0" w:line="360" w:lineRule="auto"/>
      <w:ind w:firstLine="709"/>
      <w:jc w:val="both"/>
    </w:pPr>
    <w:rPr>
      <w:rFonts w:ascii="Times New Roman" w:hAnsi="Times New Roman"/>
      <w:kern w:val="2"/>
      <w:sz w:val="28"/>
      <w:szCs w:val="28"/>
    </w:rPr>
  </w:style>
  <w:style w:type="character" w:customStyle="1" w:styleId="BodyTextChar">
    <w:name w:val="Body Text Char"/>
    <w:basedOn w:val="DefaultParagraphFont"/>
    <w:link w:val="BodyText"/>
    <w:uiPriority w:val="99"/>
    <w:locked/>
    <w:rsid w:val="00AB7B28"/>
    <w:rPr>
      <w:rFonts w:ascii="Times New Roman" w:hAnsi="Times New Roman" w:cs="Times New Roman"/>
      <w:kern w:val="2"/>
      <w:sz w:val="28"/>
      <w:szCs w:val="28"/>
    </w:rPr>
  </w:style>
  <w:style w:type="character" w:styleId="Hyperlink">
    <w:name w:val="Hyperlink"/>
    <w:basedOn w:val="DefaultParagraphFont"/>
    <w:uiPriority w:val="99"/>
    <w:rsid w:val="00AB7B28"/>
    <w:rPr>
      <w:rFonts w:cs="Times New Roman"/>
      <w:color w:val="0000FF"/>
      <w:u w:val="single"/>
    </w:rPr>
  </w:style>
  <w:style w:type="paragraph" w:customStyle="1" w:styleId="a">
    <w:name w:val="Базовый"/>
    <w:uiPriority w:val="99"/>
    <w:rsid w:val="00AB7B28"/>
    <w:pPr>
      <w:widowControl w:val="0"/>
      <w:tabs>
        <w:tab w:val="left" w:pos="709"/>
      </w:tabs>
      <w:suppressAutoHyphens/>
      <w:spacing w:line="100" w:lineRule="atLeast"/>
    </w:pPr>
    <w:rPr>
      <w:rFonts w:ascii="Times New Roman" w:hAnsi="Times New Roman" w:cs="Lohit Hindi"/>
      <w:color w:val="00000A"/>
      <w:kern w:val="28"/>
      <w:sz w:val="24"/>
      <w:szCs w:val="24"/>
      <w:lang w:eastAsia="zh-CN" w:bidi="hi-IN"/>
    </w:rPr>
  </w:style>
  <w:style w:type="paragraph" w:customStyle="1" w:styleId="Default">
    <w:name w:val="Default"/>
    <w:uiPriority w:val="99"/>
    <w:rsid w:val="00AB7B28"/>
    <w:pPr>
      <w:autoSpaceDE w:val="0"/>
      <w:autoSpaceDN w:val="0"/>
      <w:adjustRightInd w:val="0"/>
    </w:pPr>
    <w:rPr>
      <w:rFonts w:ascii="Times New Roman" w:hAnsi="Times New Roman"/>
      <w:color w:val="000000"/>
      <w:kern w:val="28"/>
      <w:sz w:val="24"/>
      <w:szCs w:val="24"/>
      <w:lang w:eastAsia="en-US"/>
    </w:rPr>
  </w:style>
  <w:style w:type="character" w:customStyle="1" w:styleId="st">
    <w:name w:val="st"/>
    <w:basedOn w:val="DefaultParagraphFont"/>
    <w:uiPriority w:val="99"/>
    <w:rsid w:val="00AB7B28"/>
    <w:rPr>
      <w:rFonts w:cs="Times New Roman"/>
    </w:rPr>
  </w:style>
  <w:style w:type="character" w:styleId="Emphasis">
    <w:name w:val="Emphasis"/>
    <w:basedOn w:val="DefaultParagraphFont"/>
    <w:uiPriority w:val="99"/>
    <w:qFormat/>
    <w:rsid w:val="00AB7B28"/>
    <w:rPr>
      <w:rFonts w:cs="Times New Roman"/>
      <w:i/>
      <w:iCs/>
    </w:rPr>
  </w:style>
  <w:style w:type="paragraph" w:styleId="ListParagraph">
    <w:name w:val="List Paragraph"/>
    <w:basedOn w:val="Normal"/>
    <w:uiPriority w:val="99"/>
    <w:qFormat/>
    <w:rsid w:val="00013E6E"/>
    <w:pPr>
      <w:ind w:left="720"/>
      <w:contextualSpacing/>
    </w:pPr>
  </w:style>
  <w:style w:type="paragraph" w:styleId="BalloonText">
    <w:name w:val="Balloon Text"/>
    <w:basedOn w:val="Normal"/>
    <w:link w:val="BalloonTextChar"/>
    <w:uiPriority w:val="99"/>
    <w:semiHidden/>
    <w:rsid w:val="005949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494F"/>
    <w:rPr>
      <w:rFonts w:ascii="Tahoma" w:hAnsi="Tahoma" w:cs="Tahoma"/>
      <w:sz w:val="16"/>
      <w:szCs w:val="16"/>
      <w:lang w:eastAsia="ru-RU"/>
    </w:rPr>
  </w:style>
  <w:style w:type="paragraph" w:styleId="Header">
    <w:name w:val="header"/>
    <w:basedOn w:val="Normal"/>
    <w:link w:val="HeaderChar"/>
    <w:uiPriority w:val="99"/>
    <w:rsid w:val="00B77BA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77BA5"/>
    <w:rPr>
      <w:rFonts w:eastAsia="Times New Roman" w:cs="Times New Roman"/>
      <w:lang w:eastAsia="ru-RU"/>
    </w:rPr>
  </w:style>
  <w:style w:type="paragraph" w:styleId="Footer">
    <w:name w:val="footer"/>
    <w:basedOn w:val="Normal"/>
    <w:link w:val="FooterChar"/>
    <w:uiPriority w:val="99"/>
    <w:rsid w:val="00B77BA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77BA5"/>
    <w:rPr>
      <w:rFonts w:eastAsia="Times New Roman" w:cs="Times New Roman"/>
      <w:lang w:eastAsia="ru-RU"/>
    </w:rPr>
  </w:style>
  <w:style w:type="character" w:styleId="PageNumber">
    <w:name w:val="page number"/>
    <w:basedOn w:val="DefaultParagraphFont"/>
    <w:uiPriority w:val="99"/>
    <w:rsid w:val="00C46580"/>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51-014" TargetMode="External"/><Relationship Id="rId12" Type="http://schemas.openxmlformats.org/officeDocument/2006/relationships/hyperlink" Target="http://journalkubansad.ru/pdf/13/04/14.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ournalkubansad.ru/pdf/17/05/03.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journalkubansad.ru/pdf/18/01/01.pdf"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127</TotalTime>
  <Pages>8</Pages>
  <Words>2590</Words>
  <Characters>14769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Sergey</cp:lastModifiedBy>
  <cp:revision>18</cp:revision>
  <cp:lastPrinted>2019-04-05T07:32:00Z</cp:lastPrinted>
  <dcterms:created xsi:type="dcterms:W3CDTF">2019-04-18T10:11:00Z</dcterms:created>
  <dcterms:modified xsi:type="dcterms:W3CDTF">2019-10-11T09:48:00Z</dcterms:modified>
</cp:coreProperties>
</file>