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68" w:type="dxa"/>
        <w:jc w:val="center"/>
        <w:tblLook w:val="00A0"/>
      </w:tblPr>
      <w:tblGrid>
        <w:gridCol w:w="4484"/>
        <w:gridCol w:w="4484"/>
      </w:tblGrid>
      <w:tr w:rsidR="0089047A" w:rsidRPr="00CE54AA" w:rsidTr="00986885">
        <w:trPr>
          <w:trHeight w:val="70"/>
          <w:jc w:val="center"/>
        </w:trPr>
        <w:tc>
          <w:tcPr>
            <w:tcW w:w="4484" w:type="dxa"/>
          </w:tcPr>
          <w:p w:rsidR="0089047A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5F1376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УДК 631/635</w:t>
            </w:r>
          </w:p>
          <w:p w:rsidR="0089047A" w:rsidRPr="005F1376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84" w:type="dxa"/>
          </w:tcPr>
          <w:p w:rsidR="0089047A" w:rsidRPr="005F1376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5F1376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UDC 631/635</w:t>
            </w:r>
          </w:p>
        </w:tc>
      </w:tr>
      <w:tr w:rsidR="0089047A" w:rsidRPr="00CE54AA" w:rsidTr="00986885">
        <w:trPr>
          <w:trHeight w:val="70"/>
          <w:jc w:val="center"/>
        </w:trPr>
        <w:tc>
          <w:tcPr>
            <w:tcW w:w="4484" w:type="dxa"/>
          </w:tcPr>
          <w:p w:rsidR="0089047A" w:rsidRPr="007C2E05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C2E0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06.01.01. </w:t>
            </w:r>
            <w:r w:rsidRPr="007C2E05">
              <w:rPr>
                <w:rFonts w:ascii="Times New Roman" w:hAnsi="Times New Roman" w:cs="Times New Roman"/>
                <w:sz w:val="20"/>
                <w:szCs w:val="20"/>
              </w:rPr>
              <w:t>Общее земледелие, растениеводство</w:t>
            </w:r>
          </w:p>
        </w:tc>
        <w:tc>
          <w:tcPr>
            <w:tcW w:w="4484" w:type="dxa"/>
          </w:tcPr>
          <w:p w:rsidR="0089047A" w:rsidRPr="007C2E05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7C2E05">
              <w:rPr>
                <w:rFonts w:ascii="Times New Roman" w:hAnsi="Times New Roman" w:cs="Times New Roman"/>
                <w:sz w:val="20"/>
                <w:szCs w:val="20"/>
              </w:rPr>
              <w:t>General agriculture, crop production</w:t>
            </w:r>
          </w:p>
        </w:tc>
      </w:tr>
      <w:tr w:rsidR="0089047A" w:rsidRPr="00CE54AA" w:rsidTr="00986885">
        <w:trPr>
          <w:trHeight w:val="260"/>
          <w:jc w:val="center"/>
        </w:trPr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DE32E6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E32E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ПОВЫШЕНИЕ ЭФФЕКТИВНОСТИ СИСТЕМ ЗЕМЛЕДЕЛИЯ В КРАСНОДАРСКОМ КРАЕ</w:t>
            </w:r>
          </w:p>
        </w:tc>
        <w:tc>
          <w:tcPr>
            <w:tcW w:w="4484" w:type="dxa"/>
          </w:tcPr>
          <w:p w:rsidR="0089047A" w:rsidRPr="00DE32E6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DE32E6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IMPROVING THE EFFICIENCY 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 AGRICULTURE</w:t>
            </w:r>
            <w:r w:rsidRPr="00DE32E6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 SYSTEMS 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 REGION</w:t>
            </w: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9047A" w:rsidRPr="00DD591E" w:rsidTr="00986885">
        <w:trPr>
          <w:trHeight w:val="2070"/>
          <w:jc w:val="center"/>
        </w:trPr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44F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Жуков Виктор Дмитриевич</w:t>
            </w:r>
          </w:p>
          <w:p w:rsidR="0089047A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к.с.-х.н., доцент </w:t>
            </w: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>кафедры землеустройства и земельного кадастра</w:t>
            </w:r>
          </w:p>
          <w:p w:rsidR="0089047A" w:rsidRPr="0023719F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РИНЦ </w:t>
            </w:r>
            <w:r w:rsidRPr="00C644F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SPIN-код=5221-5604</w:t>
            </w:r>
          </w:p>
          <w:p w:rsidR="0089047A" w:rsidRPr="0023719F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9047A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>Шеуджен Заира Руслановна</w:t>
            </w:r>
          </w:p>
          <w:p w:rsidR="0089047A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 кафедры землеустройс</w:t>
            </w: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>ва и земельного кадастра</w:t>
            </w:r>
          </w:p>
          <w:p w:rsidR="0089047A" w:rsidRPr="0023719F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D808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D8087A">
              <w:rPr>
                <w:rFonts w:ascii="Times New Roman" w:hAnsi="Times New Roman" w:cs="Times New Roman"/>
                <w:sz w:val="20"/>
                <w:szCs w:val="20"/>
              </w:rPr>
              <w:t xml:space="preserve">-код: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2655-2782</w:t>
            </w:r>
          </w:p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08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имени И. Т. Трубилина</w:t>
            </w:r>
            <w:r w:rsidRPr="00D808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Краснодар, Россия</w:t>
            </w:r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C644F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Zhukov Viktor Dmitrievich</w:t>
            </w:r>
          </w:p>
          <w:p w:rsidR="0089047A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C644F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Cand.Agr.Sci., assistant professor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of the chair of land management and land cadaster</w:t>
            </w:r>
          </w:p>
          <w:p w:rsidR="0089047A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RSCI </w:t>
            </w:r>
            <w:r w:rsidRPr="00C644F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SPIN-code=5221-5604</w:t>
            </w:r>
          </w:p>
          <w:p w:rsidR="0089047A" w:rsidRPr="00B85A15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89047A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Scheudgen Zaira Ruslanovna</w:t>
            </w:r>
          </w:p>
          <w:p w:rsidR="0089047A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senior lecturer of</w:t>
            </w:r>
            <w:r w:rsidRPr="00B85A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the chair of land management and land cadaster</w:t>
            </w:r>
          </w:p>
          <w:p w:rsidR="0089047A" w:rsidRDefault="0089047A" w:rsidP="009868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RSCI SPIN-code: 2655-2782</w:t>
            </w:r>
          </w:p>
          <w:p w:rsidR="0089047A" w:rsidRPr="00B85A15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C00556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Kuban State Agrarian University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named after I.T.Trubilin, Krasnodar, Russia</w:t>
            </w: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B85A15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статье рассмотрена существующая система земледелия в Краснодарском крае. Дана почвенно-климатическая характеристика природно-сельскохозяйственных зон. Приведена структура агроландшафтов края</w:t>
            </w:r>
            <w:r w:rsidRPr="00E127AD">
              <w:rPr>
                <w:rFonts w:ascii="Times New Roman" w:hAnsi="Times New Roman" w:cs="Times New Roman"/>
                <w:sz w:val="20"/>
                <w:szCs w:val="20"/>
              </w:rPr>
              <w:t>. Сделан вывод о том, что в сельскохозяйственном производстве Краснодарского края, подход к земледелию, ориентирован только на  зональные методы землеустроительного обеспечения, планирования и организации крупных сельскохозяйственных предприятий.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7AD">
              <w:rPr>
                <w:rFonts w:ascii="Times New Roman" w:hAnsi="Times New Roman" w:cs="Times New Roman"/>
                <w:sz w:val="20"/>
                <w:szCs w:val="20"/>
              </w:rPr>
              <w:t>Тогда как Земельная реформа, проводимая в Российской Федерации с 90-х годов прошлого столетия, внесла значительные коррективы, как на внутриполитические и социально-экономические отношения в жизни общества, так и на  землеустроительное обеспечение сельского хозяйства.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>ерера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спределение 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 угодий, формирование новых научных подходов к системам земледелия, основанных на принципах  устойчивости и саморегулирования агроландшафтов,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>устройству севооборотов, адаптированных к местным природно-климатическим условиям, нацеленных на воспроизводство почвенного плодородия и положительный баланс гумуса.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этим разработаны предложения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рассчитаны технико-экономические показатели 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>по переходу к новым, эффективным, научно обоснованным, адаптированны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 xml:space="preserve"> к местным агроландшафт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ным условиям, высокотехнологичным 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 xml:space="preserve">сбалансированным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системам земледелия</w:t>
            </w:r>
            <w:r w:rsidRPr="00133E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р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>азработан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 xml:space="preserve"> и рекомендаци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ям,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приведен пример 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>применени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 xml:space="preserve"> в растениеводстве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десятипольного севооборота для Центральной зоны Краснодарского края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>, сбалансированн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90952">
              <w:rPr>
                <w:rFonts w:ascii="Times New Roman" w:hAnsi="Times New Roman" w:cs="Times New Roman"/>
                <w:sz w:val="20"/>
                <w:szCs w:val="20"/>
              </w:rPr>
              <w:t xml:space="preserve"> по гумусу</w:t>
            </w:r>
          </w:p>
        </w:tc>
        <w:tc>
          <w:tcPr>
            <w:tcW w:w="4484" w:type="dxa"/>
          </w:tcPr>
          <w:p w:rsidR="0089047A" w:rsidRPr="00E127AD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The article considers the existing system of agriculture 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E127AD">
                  <w:rPr>
                    <w:rFonts w:ascii="Times New Roman" w:hAnsi="Times New Roman" w:cs="Times New Roman"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region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We also give t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he soil-climatic characteristic of nat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ural-agricultural zones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There was studied the structure of agricultural landscapes of the region.</w:t>
            </w:r>
            <w:r w:rsidRPr="00E127AD">
              <w:rPr>
                <w:lang w:val="en-US"/>
              </w:rPr>
              <w:t xml:space="preserve"> 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It is concluded that in the agricultural produ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ction of 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region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approach to agriculture is focused only on zonal methods of land management, planning and organization of large agricultural enterprises.</w:t>
            </w:r>
            <w:r w:rsidRPr="00E127AD">
              <w:rPr>
                <w:lang w:val="en-US"/>
              </w:rPr>
              <w:t xml:space="preserve"> 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Whereas, the Land reform carried out in the Russian Federation since the 90-ies of the last century has made significant adjustments, both on domestic political and socio-economic relations in the life of society, and on land management provision of agriculture.</w:t>
            </w:r>
            <w:r w:rsidRPr="00E127AD">
              <w:rPr>
                <w:lang w:val="en-US"/>
              </w:rPr>
              <w:t xml:space="preserve"> 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Redistribution of agricultural land, the formation of new scientific approaches to farming systems, based on the principles of sustainability and self-regulation of agricultural landscapes, device of crop rotations, adapted to local climatic conditions are aimed at the reproduction of soil fertility and a positive balance of humus. In this regard, there were developed the proposals and calculated technical and economic indicators for the transition to a new, effective, scientifically based, adapted to local agricultural landscape conditions, high-tech balanced farming systems. According to developed proposals and recommendations, there was given the example of application in crop ten-field crop rotation for the central zone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region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, which is balanced in humus</w:t>
            </w: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9047A" w:rsidRPr="00DD591E" w:rsidTr="00986885">
        <w:trPr>
          <w:trHeight w:val="70"/>
          <w:jc w:val="center"/>
        </w:trPr>
        <w:tc>
          <w:tcPr>
            <w:tcW w:w="4484" w:type="dxa"/>
          </w:tcPr>
          <w:p w:rsidR="0089047A" w:rsidRPr="0023719F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C7B5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Ключевые слова: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СИСТЕМЫ ЗЕМЛЕДЕЛИЯ, АДАПТИВНО-ЛАНДШАФТНЫЙ ПРИНЦИП, АГРОЛАНДШАФТ,</w:t>
            </w:r>
            <w:r w:rsidRPr="00AC7B5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СЕВООБОРОТ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ПЛОДОРОДИЕ ПОЧВ, ИНТЕНСИФИКАЦИЯ</w:t>
            </w:r>
          </w:p>
          <w:p w:rsidR="0089047A" w:rsidRPr="00DD591E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9047A" w:rsidRPr="0023719F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 w:eastAsia="en-US"/>
              </w:rPr>
            </w:pPr>
            <w:r w:rsidRPr="003C1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http://dx.doi.org/10.21515/1990-4665-151-010</w:t>
              </w:r>
            </w:hyperlink>
          </w:p>
        </w:tc>
        <w:tc>
          <w:tcPr>
            <w:tcW w:w="4484" w:type="dxa"/>
          </w:tcPr>
          <w:p w:rsidR="0089047A" w:rsidRPr="00C644FB" w:rsidRDefault="0089047A" w:rsidP="0098688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 w:eastAsia="en-US"/>
              </w:rPr>
            </w:pPr>
            <w:r w:rsidRPr="00AC7B5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Keywords:</w:t>
            </w:r>
            <w:r w:rsidRPr="00C644FB">
              <w:rPr>
                <w:rFonts w:ascii="Times New Roman" w:hAnsi="Times New Roman" w:cs="Times New Roman"/>
                <w:color w:val="FF0000"/>
                <w:sz w:val="20"/>
                <w:szCs w:val="20"/>
                <w:lang w:val="en-US" w:eastAsia="en-US"/>
              </w:rPr>
              <w:t xml:space="preserve"> </w:t>
            </w:r>
            <w:r w:rsidRPr="00E127A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FARMING SYSTEMS, ADAPTIVE-LANDSCAPE PRINCIPLE, AGRICULTURAL LANDSCAPE, CROP ROTATION, SOIL FERTILITY, INTENSIFICATION</w:t>
            </w:r>
            <w:bookmarkStart w:id="0" w:name="_GoBack"/>
            <w:bookmarkEnd w:id="0"/>
          </w:p>
        </w:tc>
      </w:tr>
    </w:tbl>
    <w:p w:rsidR="0089047A" w:rsidRPr="003C1E26" w:rsidRDefault="0089047A" w:rsidP="003C1E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Принятые в сельскохозяйственном производстве к настоящему времени  зональные системы земледелия Краснодарского края, ориентир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ванные на региональный и зональный принципы ведения сельского хозя</w:t>
      </w:r>
      <w:r w:rsidRPr="00933559">
        <w:rPr>
          <w:rFonts w:ascii="Times New Roman" w:hAnsi="Times New Roman" w:cs="Times New Roman"/>
          <w:sz w:val="28"/>
          <w:szCs w:val="28"/>
        </w:rPr>
        <w:t>й</w:t>
      </w:r>
      <w:r w:rsidRPr="00933559">
        <w:rPr>
          <w:rFonts w:ascii="Times New Roman" w:hAnsi="Times New Roman" w:cs="Times New Roman"/>
          <w:sz w:val="28"/>
          <w:szCs w:val="28"/>
        </w:rPr>
        <w:t>ства, не в состоянии обеспечить восстановление естественного плодородия почв, саморегуляции природных ландшафтов, не говоря уже об агролан</w:t>
      </w:r>
      <w:r w:rsidRPr="00933559">
        <w:rPr>
          <w:rFonts w:ascii="Times New Roman" w:hAnsi="Times New Roman" w:cs="Times New Roman"/>
          <w:sz w:val="28"/>
          <w:szCs w:val="28"/>
        </w:rPr>
        <w:t>д</w:t>
      </w:r>
      <w:r w:rsidRPr="00933559">
        <w:rPr>
          <w:rFonts w:ascii="Times New Roman" w:hAnsi="Times New Roman" w:cs="Times New Roman"/>
          <w:sz w:val="28"/>
          <w:szCs w:val="28"/>
        </w:rPr>
        <w:t>шафтах, в процессе их сельскохозяйственного использования и не учит</w:t>
      </w:r>
      <w:r w:rsidRPr="00933559">
        <w:rPr>
          <w:rFonts w:ascii="Times New Roman" w:hAnsi="Times New Roman" w:cs="Times New Roman"/>
          <w:sz w:val="28"/>
          <w:szCs w:val="28"/>
        </w:rPr>
        <w:t>ы</w:t>
      </w:r>
      <w:r w:rsidRPr="00933559">
        <w:rPr>
          <w:rFonts w:ascii="Times New Roman" w:hAnsi="Times New Roman" w:cs="Times New Roman"/>
          <w:sz w:val="28"/>
          <w:szCs w:val="28"/>
        </w:rPr>
        <w:t>вают в полном объеме ландшафтное разнообразие региона. Такое полож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ние предопределяет необходимость перехода от зональной к адаптивной организации территории не только сельскохозяйственных  предприятий, но и региона в целом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данном исследовании предпринята попытка оценки существу</w:t>
      </w:r>
      <w:r w:rsidRPr="00933559">
        <w:rPr>
          <w:rFonts w:ascii="Times New Roman" w:hAnsi="Times New Roman" w:cs="Times New Roman"/>
          <w:sz w:val="28"/>
          <w:szCs w:val="28"/>
        </w:rPr>
        <w:t>ю</w:t>
      </w:r>
      <w:r w:rsidRPr="00933559">
        <w:rPr>
          <w:rFonts w:ascii="Times New Roman" w:hAnsi="Times New Roman" w:cs="Times New Roman"/>
          <w:sz w:val="28"/>
          <w:szCs w:val="28"/>
        </w:rPr>
        <w:t>щих систем земледелия по решению вопросов рационального использов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ния земель и их охране  и разработке предложений по переходу к сбала</w:t>
      </w:r>
      <w:r w:rsidRPr="00933559">
        <w:rPr>
          <w:rFonts w:ascii="Times New Roman" w:hAnsi="Times New Roman" w:cs="Times New Roman"/>
          <w:sz w:val="28"/>
          <w:szCs w:val="28"/>
        </w:rPr>
        <w:t>н</w:t>
      </w:r>
      <w:r w:rsidRPr="00933559">
        <w:rPr>
          <w:rFonts w:ascii="Times New Roman" w:hAnsi="Times New Roman" w:cs="Times New Roman"/>
          <w:sz w:val="28"/>
          <w:szCs w:val="28"/>
        </w:rPr>
        <w:t>сированным или, в современной трактовке этого понятия, к адаптивно-ландшафтным  системам земледелия [2,3]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Сбалансированные сельскохозяйственные системы предусматрив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ют использование современного оборудования, высокоурожайных сортов и гибридов, высококачественных семян, охрану и рациональное использ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вание почв и водных ресурсов, а также последние достижения в способах обработки земель, технологических схем возделывания и ухода за сельск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хозяйственными культурами [7]. Упор делается на правильный выбор с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вооборотов, восстановление плодородия почв, разнообразие культур и д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машних животных, интегрированную защиту от вредных организмов.</w:t>
      </w:r>
    </w:p>
    <w:p w:rsidR="0089047A" w:rsidRDefault="0089047A" w:rsidP="00B85A1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Краснодарском крае ведущими научно-производственными орг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низациями разработаны и приняты к производству зональные системы земледелия, дифференцированные для семи сельскохозяйственных зон – Северной, Центральной, Западной, Анапо-Таманской, Южно-Предгорной и Черноморской, в значительной степени различающихся по климатич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скими условиям, рельефу, преобладающим почвам, видам и степенью пр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явления эрозионных процессов и деградации почвенного покрова</w:t>
      </w:r>
      <w:r>
        <w:rPr>
          <w:rFonts w:ascii="Times New Roman" w:hAnsi="Times New Roman" w:cs="Times New Roman"/>
          <w:sz w:val="28"/>
          <w:szCs w:val="28"/>
        </w:rPr>
        <w:t xml:space="preserve"> (табл. 1) [9].</w:t>
      </w:r>
    </w:p>
    <w:p w:rsidR="0089047A" w:rsidRPr="00933559" w:rsidRDefault="0089047A" w:rsidP="00DD591E">
      <w:pPr>
        <w:spacing w:after="0" w:line="36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33559">
        <w:rPr>
          <w:rFonts w:ascii="Times New Roman" w:hAnsi="Times New Roman" w:cs="Times New Roman"/>
          <w:sz w:val="28"/>
          <w:szCs w:val="28"/>
        </w:rPr>
        <w:t>Характеристика природно-сельскохозяйственных зон Краснодарского края (данные КНИИСХ, Кубаньгипрозем, Красн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дарской ГМО)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275"/>
        <w:gridCol w:w="1223"/>
        <w:gridCol w:w="1263"/>
        <w:gridCol w:w="1180"/>
        <w:gridCol w:w="1395"/>
        <w:gridCol w:w="1283"/>
      </w:tblGrid>
      <w:tr w:rsidR="0089047A" w:rsidRPr="00DD591E" w:rsidTr="00726C00">
        <w:trPr>
          <w:trHeight w:val="938"/>
        </w:trPr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Северная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Це</w:t>
            </w:r>
            <w:r w:rsidRPr="00DD591E">
              <w:rPr>
                <w:rFonts w:ascii="Times New Roman" w:hAnsi="Times New Roman" w:cs="Times New Roman"/>
              </w:rPr>
              <w:t>н</w:t>
            </w:r>
            <w:r w:rsidRPr="00DD591E">
              <w:rPr>
                <w:rFonts w:ascii="Times New Roman" w:hAnsi="Times New Roman" w:cs="Times New Roman"/>
              </w:rPr>
              <w:t>траль-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Западная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Анапо-Тама</w:t>
            </w:r>
            <w:r w:rsidRPr="00DD591E">
              <w:rPr>
                <w:rFonts w:ascii="Times New Roman" w:hAnsi="Times New Roman" w:cs="Times New Roman"/>
              </w:rPr>
              <w:t>н</w:t>
            </w:r>
            <w:r w:rsidRPr="00DD591E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Южно-предгорная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Черн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мор-</w:t>
            </w:r>
          </w:p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ская</w:t>
            </w:r>
          </w:p>
        </w:tc>
      </w:tr>
      <w:tr w:rsidR="0089047A" w:rsidRPr="00DD591E" w:rsidTr="00726C00"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Среднегод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вое количес</w:t>
            </w:r>
            <w:r w:rsidRPr="00DD591E">
              <w:rPr>
                <w:rFonts w:ascii="Times New Roman" w:hAnsi="Times New Roman" w:cs="Times New Roman"/>
              </w:rPr>
              <w:t>т</w:t>
            </w:r>
            <w:r w:rsidRPr="00DD591E">
              <w:rPr>
                <w:rFonts w:ascii="Times New Roman" w:hAnsi="Times New Roman" w:cs="Times New Roman"/>
              </w:rPr>
              <w:t>во осадков, мм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480-550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550-650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550-650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420-500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650-900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700-1500</w:t>
            </w:r>
          </w:p>
        </w:tc>
      </w:tr>
      <w:tr w:rsidR="0089047A" w:rsidRPr="00DD591E" w:rsidTr="00726C00"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Коэффициент увлажнения (КУ)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0,25-0,30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0,30-0,40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0,30-0,40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0,40-0,60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0,60</w:t>
            </w:r>
          </w:p>
        </w:tc>
      </w:tr>
      <w:tr w:rsidR="0089047A" w:rsidRPr="00DD591E" w:rsidTr="00726C00"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Сумма темп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ратур за вег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тацио</w:t>
            </w:r>
            <w:r w:rsidRPr="00DD591E">
              <w:rPr>
                <w:rFonts w:ascii="Times New Roman" w:hAnsi="Times New Roman" w:cs="Times New Roman"/>
              </w:rPr>
              <w:t>н</w:t>
            </w:r>
            <w:r w:rsidRPr="00DD591E">
              <w:rPr>
                <w:rFonts w:ascii="Times New Roman" w:hAnsi="Times New Roman" w:cs="Times New Roman"/>
              </w:rPr>
              <w:t>ный период выше 10, °С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3200-3800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3000-3800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3400-3800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3500-3800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2400-3400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3200-4300</w:t>
            </w:r>
          </w:p>
        </w:tc>
      </w:tr>
      <w:tr w:rsidR="0089047A" w:rsidRPr="00DD591E" w:rsidTr="00726C00"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Среднегод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вая темпер</w:t>
            </w:r>
            <w:r w:rsidRPr="00DD591E">
              <w:rPr>
                <w:rFonts w:ascii="Times New Roman" w:hAnsi="Times New Roman" w:cs="Times New Roman"/>
              </w:rPr>
              <w:t>а</w:t>
            </w:r>
            <w:r w:rsidRPr="00DD591E">
              <w:rPr>
                <w:rFonts w:ascii="Times New Roman" w:hAnsi="Times New Roman" w:cs="Times New Roman"/>
              </w:rPr>
              <w:t>тура воздуха, °С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9,0-10,0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10,0-10,5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10,5-11,0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11,0-12,0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13,5</w:t>
            </w:r>
          </w:p>
        </w:tc>
      </w:tr>
      <w:tr w:rsidR="0089047A" w:rsidRPr="00DD591E" w:rsidTr="00726C00">
        <w:tc>
          <w:tcPr>
            <w:tcW w:w="1668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Преоблада</w:t>
            </w:r>
            <w:r w:rsidRPr="00DD591E">
              <w:rPr>
                <w:rFonts w:ascii="Times New Roman" w:hAnsi="Times New Roman" w:cs="Times New Roman"/>
              </w:rPr>
              <w:t>ю</w:t>
            </w:r>
            <w:r w:rsidRPr="00DD591E">
              <w:rPr>
                <w:rFonts w:ascii="Times New Roman" w:hAnsi="Times New Roman" w:cs="Times New Roman"/>
              </w:rPr>
              <w:t>щие по</w:t>
            </w:r>
            <w:r w:rsidRPr="00DD591E">
              <w:rPr>
                <w:rFonts w:ascii="Times New Roman" w:hAnsi="Times New Roman" w:cs="Times New Roman"/>
              </w:rPr>
              <w:t>ч</w:t>
            </w:r>
            <w:r w:rsidRPr="00DD591E">
              <w:rPr>
                <w:rFonts w:ascii="Times New Roman" w:hAnsi="Times New Roman" w:cs="Times New Roman"/>
              </w:rPr>
              <w:t>вы</w:t>
            </w:r>
          </w:p>
        </w:tc>
        <w:tc>
          <w:tcPr>
            <w:tcW w:w="127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Черноз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мы обыкн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вен-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ные слаб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гумусные мо</w:t>
            </w:r>
            <w:r w:rsidRPr="00DD591E">
              <w:rPr>
                <w:rFonts w:ascii="Times New Roman" w:hAnsi="Times New Roman" w:cs="Times New Roman"/>
              </w:rPr>
              <w:t>щ</w:t>
            </w:r>
            <w:r w:rsidRPr="00DD591E">
              <w:rPr>
                <w:rFonts w:ascii="Times New Roman" w:hAnsi="Times New Roman" w:cs="Times New Roman"/>
              </w:rPr>
              <w:t>ные и свер</w:t>
            </w:r>
            <w:r w:rsidRPr="00DD591E">
              <w:rPr>
                <w:rFonts w:ascii="Times New Roman" w:hAnsi="Times New Roman" w:cs="Times New Roman"/>
              </w:rPr>
              <w:t>х</w:t>
            </w:r>
            <w:r w:rsidRPr="00DD591E">
              <w:rPr>
                <w:rFonts w:ascii="Times New Roman" w:hAnsi="Times New Roman" w:cs="Times New Roman"/>
              </w:rPr>
              <w:t>мощ-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122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Черноз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мы т</w:t>
            </w:r>
            <w:r w:rsidRPr="00DD591E">
              <w:rPr>
                <w:rFonts w:ascii="Times New Roman" w:hAnsi="Times New Roman" w:cs="Times New Roman"/>
              </w:rPr>
              <w:t>и</w:t>
            </w:r>
            <w:r w:rsidRPr="00DD591E">
              <w:rPr>
                <w:rFonts w:ascii="Times New Roman" w:hAnsi="Times New Roman" w:cs="Times New Roman"/>
              </w:rPr>
              <w:t>пичные и выщел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ченные</w:t>
            </w:r>
          </w:p>
        </w:tc>
        <w:tc>
          <w:tcPr>
            <w:tcW w:w="1263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Лугово-чернозем-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ные,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лугово-болотные с налич</w:t>
            </w:r>
            <w:r w:rsidRPr="00DD591E">
              <w:rPr>
                <w:rFonts w:ascii="Times New Roman" w:hAnsi="Times New Roman" w:cs="Times New Roman"/>
              </w:rPr>
              <w:t>и</w:t>
            </w:r>
            <w:r w:rsidRPr="00DD591E">
              <w:rPr>
                <w:rFonts w:ascii="Times New Roman" w:hAnsi="Times New Roman" w:cs="Times New Roman"/>
              </w:rPr>
              <w:t>ем соло</w:t>
            </w:r>
            <w:r w:rsidRPr="00DD591E">
              <w:rPr>
                <w:rFonts w:ascii="Times New Roman" w:hAnsi="Times New Roman" w:cs="Times New Roman"/>
              </w:rPr>
              <w:t>н</w:t>
            </w:r>
            <w:r w:rsidRPr="00DD591E">
              <w:rPr>
                <w:rFonts w:ascii="Times New Roman" w:hAnsi="Times New Roman" w:cs="Times New Roman"/>
              </w:rPr>
              <w:t>цева-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тых и з</w:t>
            </w:r>
            <w:r w:rsidRPr="00DD591E">
              <w:rPr>
                <w:rFonts w:ascii="Times New Roman" w:hAnsi="Times New Roman" w:cs="Times New Roman"/>
              </w:rPr>
              <w:t>а</w:t>
            </w:r>
            <w:r w:rsidRPr="00DD591E">
              <w:rPr>
                <w:rFonts w:ascii="Times New Roman" w:hAnsi="Times New Roman" w:cs="Times New Roman"/>
              </w:rPr>
              <w:t>соленных</w:t>
            </w:r>
          </w:p>
        </w:tc>
        <w:tc>
          <w:tcPr>
            <w:tcW w:w="1180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Черноз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мы ю</w:t>
            </w:r>
            <w:r w:rsidRPr="00DD591E">
              <w:rPr>
                <w:rFonts w:ascii="Times New Roman" w:hAnsi="Times New Roman" w:cs="Times New Roman"/>
              </w:rPr>
              <w:t>ж</w:t>
            </w:r>
            <w:r w:rsidRPr="00DD591E">
              <w:rPr>
                <w:rFonts w:ascii="Times New Roman" w:hAnsi="Times New Roman" w:cs="Times New Roman"/>
              </w:rPr>
              <w:t>ные, де</w:t>
            </w:r>
            <w:r w:rsidRPr="00DD591E">
              <w:rPr>
                <w:rFonts w:ascii="Times New Roman" w:hAnsi="Times New Roman" w:cs="Times New Roman"/>
              </w:rPr>
              <w:t>р</w:t>
            </w:r>
            <w:r w:rsidRPr="00DD591E">
              <w:rPr>
                <w:rFonts w:ascii="Times New Roman" w:hAnsi="Times New Roman" w:cs="Times New Roman"/>
              </w:rPr>
              <w:t>ново-карб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нат-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1395" w:type="dxa"/>
            <w:vAlign w:val="center"/>
          </w:tcPr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Черноземы выщел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чен-</w:t>
            </w:r>
          </w:p>
          <w:p w:rsidR="0089047A" w:rsidRPr="00DD591E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ные, в том числе у</w:t>
            </w:r>
            <w:r w:rsidRPr="00DD591E">
              <w:rPr>
                <w:rFonts w:ascii="Times New Roman" w:hAnsi="Times New Roman" w:cs="Times New Roman"/>
              </w:rPr>
              <w:t>п</w:t>
            </w:r>
            <w:r w:rsidRPr="00DD591E">
              <w:rPr>
                <w:rFonts w:ascii="Times New Roman" w:hAnsi="Times New Roman" w:cs="Times New Roman"/>
              </w:rPr>
              <w:t>лотненные, серые лес</w:t>
            </w:r>
            <w:r w:rsidRPr="00DD591E">
              <w:rPr>
                <w:rFonts w:ascii="Times New Roman" w:hAnsi="Times New Roman" w:cs="Times New Roman"/>
              </w:rPr>
              <w:t>о</w:t>
            </w:r>
            <w:r w:rsidRPr="00DD591E">
              <w:rPr>
                <w:rFonts w:ascii="Times New Roman" w:hAnsi="Times New Roman" w:cs="Times New Roman"/>
              </w:rPr>
              <w:t>степные, бурые и с</w:t>
            </w:r>
            <w:r w:rsidRPr="00DD591E">
              <w:rPr>
                <w:rFonts w:ascii="Times New Roman" w:hAnsi="Times New Roman" w:cs="Times New Roman"/>
              </w:rPr>
              <w:t>е</w:t>
            </w:r>
            <w:r w:rsidRPr="00DD591E">
              <w:rPr>
                <w:rFonts w:ascii="Times New Roman" w:hAnsi="Times New Roman" w:cs="Times New Roman"/>
              </w:rPr>
              <w:t>рые ле</w:t>
            </w:r>
            <w:r w:rsidRPr="00DD591E">
              <w:rPr>
                <w:rFonts w:ascii="Times New Roman" w:hAnsi="Times New Roman" w:cs="Times New Roman"/>
              </w:rPr>
              <w:t>с</w:t>
            </w:r>
            <w:r w:rsidRPr="00DD591E"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1283" w:type="dxa"/>
            <w:vAlign w:val="center"/>
          </w:tcPr>
          <w:p w:rsidR="0089047A" w:rsidRPr="00DD591E" w:rsidRDefault="0089047A" w:rsidP="00726C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591E">
              <w:rPr>
                <w:rFonts w:ascii="Times New Roman" w:hAnsi="Times New Roman" w:cs="Times New Roman"/>
              </w:rPr>
              <w:t>Серые и бурые ле</w:t>
            </w:r>
            <w:r w:rsidRPr="00DD591E">
              <w:rPr>
                <w:rFonts w:ascii="Times New Roman" w:hAnsi="Times New Roman" w:cs="Times New Roman"/>
              </w:rPr>
              <w:t>с</w:t>
            </w:r>
            <w:r w:rsidRPr="00DD591E">
              <w:rPr>
                <w:rFonts w:ascii="Times New Roman" w:hAnsi="Times New Roman" w:cs="Times New Roman"/>
              </w:rPr>
              <w:t>ные, де</w:t>
            </w:r>
            <w:r w:rsidRPr="00DD591E">
              <w:rPr>
                <w:rFonts w:ascii="Times New Roman" w:hAnsi="Times New Roman" w:cs="Times New Roman"/>
              </w:rPr>
              <w:t>р</w:t>
            </w:r>
            <w:r w:rsidRPr="00DD591E">
              <w:rPr>
                <w:rFonts w:ascii="Times New Roman" w:hAnsi="Times New Roman" w:cs="Times New Roman"/>
              </w:rPr>
              <w:t>новока</w:t>
            </w:r>
            <w:r w:rsidRPr="00DD591E">
              <w:rPr>
                <w:rFonts w:ascii="Times New Roman" w:hAnsi="Times New Roman" w:cs="Times New Roman"/>
              </w:rPr>
              <w:t>р</w:t>
            </w:r>
            <w:r w:rsidRPr="00DD591E">
              <w:rPr>
                <w:rFonts w:ascii="Times New Roman" w:hAnsi="Times New Roman" w:cs="Times New Roman"/>
              </w:rPr>
              <w:t>бонатные</w:t>
            </w:r>
          </w:p>
        </w:tc>
      </w:tr>
    </w:tbl>
    <w:p w:rsidR="0089047A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Существующие зональные системы земледелия не учитывают в полном объеме ландшафтное разнообразие территорий, для которых они рекомендованы, не учитывают изменившиеся социально-экономические и политические аспекты организации сельскохозяйственного производства.</w:t>
      </w:r>
      <w:r w:rsidRPr="00933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3559">
        <w:rPr>
          <w:rFonts w:ascii="Times New Roman" w:hAnsi="Times New Roman" w:cs="Times New Roman"/>
          <w:sz w:val="28"/>
          <w:szCs w:val="28"/>
        </w:rPr>
        <w:t>В результате проведения земельной реформы в государстве, перехода к новым экономическим отношениям возникли и новые проблемы раци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нального использования земель, охраны окружающей среды, связанные с ориентированностью сельских товаропроизводителей на прибыль любой ценой. Прежде всего, это рискованное нарушение требований севооборота, в угоду наиболее востребованных рынком культур [5]. В настоящее время в Краснодарском крае не осуществляется противоэрозионная организация территории на  эродированных землях, не проектируются и, тем более, не утверждаются почвозащитные севообороты, в незначительных объемах выполняются противоэрозионные агротехнические мероприятия, не пр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водятся лесомелиоративные мероприятия. В сельском хозяйстве мы под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шли к опасной черте, за которой могут последовать непоправимые экол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гические и экономические процессы.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современных условиях развития экономики нашего государства количественная и качественная стороны сельскохозяйственного произво</w:t>
      </w:r>
      <w:r w:rsidRPr="00933559">
        <w:rPr>
          <w:rFonts w:ascii="Times New Roman" w:hAnsi="Times New Roman" w:cs="Times New Roman"/>
          <w:sz w:val="28"/>
          <w:szCs w:val="28"/>
        </w:rPr>
        <w:t>д</w:t>
      </w:r>
      <w:r w:rsidRPr="00933559">
        <w:rPr>
          <w:rFonts w:ascii="Times New Roman" w:hAnsi="Times New Roman" w:cs="Times New Roman"/>
          <w:sz w:val="28"/>
          <w:szCs w:val="28"/>
        </w:rPr>
        <w:t>ства зависят от уровня его интенсификации, от степени использования в агротехнике систем земледелия, которые подразделяются на следующие виды: экстенсивные, нормальные, интенсивные, высокоинтенсивные (то</w:t>
      </w:r>
      <w:r w:rsidRPr="00933559">
        <w:rPr>
          <w:rFonts w:ascii="Times New Roman" w:hAnsi="Times New Roman" w:cs="Times New Roman"/>
          <w:sz w:val="28"/>
          <w:szCs w:val="28"/>
        </w:rPr>
        <w:t>ч</w:t>
      </w:r>
      <w:r w:rsidRPr="00933559">
        <w:rPr>
          <w:rFonts w:ascii="Times New Roman" w:hAnsi="Times New Roman" w:cs="Times New Roman"/>
          <w:sz w:val="28"/>
          <w:szCs w:val="28"/>
        </w:rPr>
        <w:t>ные).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На территории Краснодарского края наибольшее распространение в коллективных хозяйствах получили «нормальные» системы земледелия, «экстенсивные» достаточно часто применяются в небольших по площади КФХ, «интенсивные» внедрены в ограниченном количестве передовых а</w:t>
      </w:r>
      <w:r w:rsidRPr="00933559">
        <w:rPr>
          <w:rFonts w:ascii="Times New Roman" w:hAnsi="Times New Roman" w:cs="Times New Roman"/>
          <w:sz w:val="28"/>
          <w:szCs w:val="28"/>
        </w:rPr>
        <w:t>г</w:t>
      </w:r>
      <w:r w:rsidRPr="00933559">
        <w:rPr>
          <w:rFonts w:ascii="Times New Roman" w:hAnsi="Times New Roman" w:cs="Times New Roman"/>
          <w:sz w:val="28"/>
          <w:szCs w:val="28"/>
        </w:rPr>
        <w:t>рохолдингов, а «точные» используются, к сожаление, лишь в отдельных КФХ, в учхозе «Краснодарское» КубГАУ и частично начали внедрять а</w:t>
      </w:r>
      <w:r w:rsidRPr="00933559">
        <w:rPr>
          <w:rFonts w:ascii="Times New Roman" w:hAnsi="Times New Roman" w:cs="Times New Roman"/>
          <w:sz w:val="28"/>
          <w:szCs w:val="28"/>
        </w:rPr>
        <w:t>г</w:t>
      </w:r>
      <w:r w:rsidRPr="00933559">
        <w:rPr>
          <w:rFonts w:ascii="Times New Roman" w:hAnsi="Times New Roman" w:cs="Times New Roman"/>
          <w:sz w:val="28"/>
          <w:szCs w:val="28"/>
        </w:rPr>
        <w:t>рохолдинг «Кубань» в Усть-Лабинском районе и «Выселковский агроко</w:t>
      </w:r>
      <w:r w:rsidRPr="00933559">
        <w:rPr>
          <w:rFonts w:ascii="Times New Roman" w:hAnsi="Times New Roman" w:cs="Times New Roman"/>
          <w:sz w:val="28"/>
          <w:szCs w:val="28"/>
        </w:rPr>
        <w:t>м</w:t>
      </w:r>
      <w:r w:rsidRPr="00933559">
        <w:rPr>
          <w:rFonts w:ascii="Times New Roman" w:hAnsi="Times New Roman" w:cs="Times New Roman"/>
          <w:sz w:val="28"/>
          <w:szCs w:val="28"/>
        </w:rPr>
        <w:t>плекс».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Основной методический подход к выполнению данного исследов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ния  базировался на принципах  экономико-статистического метода.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ГОСТе СССР 16265-89 зональная система земледелия определена как «система, все звенья которой в полной мере учитывают и реализуют почвенно-климатические, материально-технические и трудовые ресурсы конкретной зоны». Однако такое определение достаточно расплывчато, поскольку основополагающим понятием в нем является природная зона, которое в свою очередь охватывает слишком большой спектр разнообра</w:t>
      </w:r>
      <w:r w:rsidRPr="00933559">
        <w:rPr>
          <w:rFonts w:ascii="Times New Roman" w:hAnsi="Times New Roman" w:cs="Times New Roman"/>
          <w:sz w:val="28"/>
          <w:szCs w:val="28"/>
        </w:rPr>
        <w:t>з</w:t>
      </w:r>
      <w:r w:rsidRPr="00933559">
        <w:rPr>
          <w:rFonts w:ascii="Times New Roman" w:hAnsi="Times New Roman" w:cs="Times New Roman"/>
          <w:sz w:val="28"/>
          <w:szCs w:val="28"/>
        </w:rPr>
        <w:t>ных условий.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классификации Тюрина Е.Н., Ачканова А.Я. и др. предлагается подход к формированию оптимального агроланшафта, основанный на н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обходимости формирования компонентов, выполняющих функцию защ</w:t>
      </w:r>
      <w:r w:rsidRPr="00933559"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ты ландшафта от деградационных процессов. Для степных агроландша</w:t>
      </w:r>
      <w:r w:rsidRPr="00933559">
        <w:rPr>
          <w:rFonts w:ascii="Times New Roman" w:hAnsi="Times New Roman" w:cs="Times New Roman"/>
          <w:sz w:val="28"/>
          <w:szCs w:val="28"/>
        </w:rPr>
        <w:t>ф</w:t>
      </w:r>
      <w:r w:rsidRPr="00933559">
        <w:rPr>
          <w:rFonts w:ascii="Times New Roman" w:hAnsi="Times New Roman" w:cs="Times New Roman"/>
          <w:sz w:val="28"/>
          <w:szCs w:val="28"/>
        </w:rPr>
        <w:t>тов в зависимости от характера данной местности, это могут быть: полез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щитные лесные насаждения (противоэрозионные и противодефляционные); водоохранные, берегозащитные и водорегулирующие лесные полосы; н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саждения санитарного и рекреационного характера; микрозаповедники и ремизные участки с «биокоридорами» для охраны полезной биоты и ра</w:t>
      </w:r>
      <w:r w:rsidRPr="00933559">
        <w:rPr>
          <w:rFonts w:ascii="Times New Roman" w:hAnsi="Times New Roman" w:cs="Times New Roman"/>
          <w:sz w:val="28"/>
          <w:szCs w:val="28"/>
        </w:rPr>
        <w:t>с</w:t>
      </w:r>
      <w:r w:rsidRPr="00933559">
        <w:rPr>
          <w:rFonts w:ascii="Times New Roman" w:hAnsi="Times New Roman" w:cs="Times New Roman"/>
          <w:sz w:val="28"/>
          <w:szCs w:val="28"/>
        </w:rPr>
        <w:t>тительных ассоциаций; ирригационная сеть. При этом деградированные земли (сильно эродированные или дефлированные, переувлажняемые или подтопляемые, засоленные, солонцеватые и др.) используются, как прав</w:t>
      </w:r>
      <w:r w:rsidRPr="00933559"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ло, в кормовых угодьях [1].</w:t>
      </w:r>
    </w:p>
    <w:p w:rsidR="0089047A" w:rsidRDefault="0089047A" w:rsidP="00B85A1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условиях современного развития агроэкологической ситуации в стране и состояния рынка сельскохозяйственной продукции Кирюшин В.И. предложил более точное определение сбалансированной системы землед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лия: «адаптивно-ландшафтная система земледелия – это система использ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вания земли определенной агроэкологической группы, ориентированная на производство продукции экономически и экологически обусловленного количества и качества в соответствии с общественными (рыночными) п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требностями, природными и производственными ресурсами, обеспеч</w:t>
      </w:r>
      <w:r w:rsidRPr="00933559"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вающая устойчивость агроландшафта и воспроизводство почвенного пл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дородия». Структура аграландшафтов Краснодарск</w:t>
      </w:r>
      <w:r>
        <w:rPr>
          <w:rFonts w:ascii="Times New Roman" w:hAnsi="Times New Roman" w:cs="Times New Roman"/>
          <w:sz w:val="28"/>
          <w:szCs w:val="28"/>
        </w:rPr>
        <w:t>ого края представлена в табл. 2.</w:t>
      </w:r>
    </w:p>
    <w:p w:rsidR="0089047A" w:rsidRPr="00933559" w:rsidRDefault="0089047A" w:rsidP="00B85A1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– </w:t>
      </w:r>
      <w:r w:rsidRPr="00933559">
        <w:rPr>
          <w:rFonts w:ascii="Times New Roman" w:hAnsi="Times New Roman" w:cs="Times New Roman"/>
          <w:sz w:val="28"/>
          <w:szCs w:val="28"/>
        </w:rPr>
        <w:t>Структура аграландшафтов Краснодарского края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7"/>
        <w:gridCol w:w="874"/>
        <w:gridCol w:w="867"/>
        <w:gridCol w:w="926"/>
        <w:gridCol w:w="699"/>
        <w:gridCol w:w="749"/>
        <w:gridCol w:w="820"/>
        <w:gridCol w:w="909"/>
        <w:gridCol w:w="793"/>
        <w:gridCol w:w="672"/>
      </w:tblGrid>
      <w:tr w:rsidR="0089047A" w:rsidRPr="00726C00" w:rsidTr="00726C00">
        <w:tc>
          <w:tcPr>
            <w:tcW w:w="1737" w:type="dxa"/>
            <w:vMerge w:val="restart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Наименование агроландша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та/ районы</w:t>
            </w:r>
          </w:p>
        </w:tc>
        <w:tc>
          <w:tcPr>
            <w:tcW w:w="4089" w:type="dxa"/>
            <w:gridSpan w:val="5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От общей площади,%</w:t>
            </w:r>
          </w:p>
        </w:tc>
        <w:tc>
          <w:tcPr>
            <w:tcW w:w="3210" w:type="dxa"/>
            <w:gridSpan w:val="4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От площади с/х угодий,%</w:t>
            </w:r>
          </w:p>
        </w:tc>
      </w:tr>
      <w:tr w:rsidR="0089047A" w:rsidRPr="00726C00" w:rsidTr="00726C00">
        <w:trPr>
          <w:trHeight w:val="1035"/>
        </w:trPr>
        <w:tc>
          <w:tcPr>
            <w:tcW w:w="1737" w:type="dxa"/>
            <w:vMerge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с/х уг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дий</w:t>
            </w:r>
          </w:p>
        </w:tc>
        <w:tc>
          <w:tcPr>
            <w:tcW w:w="87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ной фонд</w:t>
            </w:r>
          </w:p>
        </w:tc>
        <w:tc>
          <w:tcPr>
            <w:tcW w:w="930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5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Оопт</w:t>
            </w:r>
          </w:p>
        </w:tc>
        <w:tc>
          <w:tcPr>
            <w:tcW w:w="752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пром.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и проч.</w:t>
            </w:r>
          </w:p>
        </w:tc>
        <w:tc>
          <w:tcPr>
            <w:tcW w:w="82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</w:p>
        </w:tc>
        <w:tc>
          <w:tcPr>
            <w:tcW w:w="91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лесо-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79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сено-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кос. и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пастб.</w:t>
            </w:r>
          </w:p>
        </w:tc>
        <w:tc>
          <w:tcPr>
            <w:tcW w:w="67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</w:tr>
      <w:tr w:rsidR="0089047A" w:rsidRPr="00726C00" w:rsidTr="00726C00">
        <w:tc>
          <w:tcPr>
            <w:tcW w:w="1737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Ксерофитно-степной пол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 xml:space="preserve">водческий, 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 среднем,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Белоглинский,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Кущевский</w:t>
            </w:r>
          </w:p>
        </w:tc>
        <w:tc>
          <w:tcPr>
            <w:tcW w:w="879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87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30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82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91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67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9047A" w:rsidRPr="00726C00" w:rsidTr="00726C00">
        <w:tc>
          <w:tcPr>
            <w:tcW w:w="1737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Степной ра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нинный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полеводч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ский,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 среднем,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Выселко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ский,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Каневский</w:t>
            </w:r>
          </w:p>
        </w:tc>
        <w:tc>
          <w:tcPr>
            <w:tcW w:w="879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87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30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52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82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91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9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7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9047A" w:rsidRPr="00726C00" w:rsidTr="00726C00">
        <w:tc>
          <w:tcPr>
            <w:tcW w:w="1737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Низменно-западинный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полеводч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ский,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 среднем,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Динской,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  <w:tc>
          <w:tcPr>
            <w:tcW w:w="879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87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30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5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82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91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9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7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89047A" w:rsidRPr="00726C00" w:rsidTr="00726C00">
        <w:tc>
          <w:tcPr>
            <w:tcW w:w="1737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Предгорный и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низкогорный,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в среднем,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Апшеронский,</w:t>
            </w:r>
          </w:p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Отрадненский</w:t>
            </w:r>
          </w:p>
        </w:tc>
        <w:tc>
          <w:tcPr>
            <w:tcW w:w="879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87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930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5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752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82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14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97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67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89047A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 указанном определении системы земледелия учитываются не только факторы физического пространства, но и социально-экономические, в частности: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«-общественные (рыночные) потребности (рынок продуктов, п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требности животноводства, требования переработки продукции);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- агроэкологические требования культур и их средообразующее влияние;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- агроэкологические параметры земель (природно-ресурсный п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тенциал);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- производственно-ресурсный потенциал, уровни интенсификации;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- хозяйственные уклады, социальная инфраструктура;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- качество продукции и среды обитания, экологические огранич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ния».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При этом под термином агроэкологическая группа понимаются зв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нья системы земледелия, а точнее, участки земель, однородные по услов</w:t>
      </w:r>
      <w:r w:rsidRPr="00933559"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ям возделывания культур или групп культур с близкими агроэкологич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скими требованиями.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Термин «адаптивная» означает адаптированность системы землед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лия по всему комплексу обозначенных условий [6].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Таким образом, разработка адаптивно-ландшафтных систем земл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делия и агротехнологий на основе проектов внутрихозяйственного земл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устройства с учетом производственно-ресурсного и природно-экологического потенциалов, конъюнктуры рынка и многоукладности с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временного сельского хозяйства региона позволит поменять приоритеты в сложившейся системе сельскохозяйственного производства края с антр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 xml:space="preserve">поцентрического принципа на природоохранный [8]. </w:t>
      </w:r>
    </w:p>
    <w:p w:rsidR="0089047A" w:rsidRPr="00933559" w:rsidRDefault="0089047A" w:rsidP="003276C0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 xml:space="preserve">Опыт внедрения систем точного земледелия в Краснодарском крае показал, что 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внедрение системы управления производством на основе пр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о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граммного обеспечения и спутниковой системы глобального позиционир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о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вания обеспечивает высокую экономическую эффективность применяемой технологии. В результате затраты при внесении удобрений снижаются на 5%, средств защиты растений – на 10%, расход топлива – на 20%, а ур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>о</w:t>
      </w:r>
      <w:r w:rsidRPr="00933559">
        <w:rPr>
          <w:rFonts w:ascii="Times New Roman" w:hAnsi="Times New Roman" w:cs="Times New Roman"/>
          <w:color w:val="222222"/>
          <w:sz w:val="28"/>
          <w:szCs w:val="28"/>
        </w:rPr>
        <w:t xml:space="preserve">жайность культур повышается на 5-8 ц/га. </w:t>
      </w:r>
    </w:p>
    <w:p w:rsidR="0089047A" w:rsidRDefault="0089047A" w:rsidP="00553D9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Показателен пример экономической эффективности системы «то</w:t>
      </w:r>
      <w:r w:rsidRPr="00933559">
        <w:rPr>
          <w:rFonts w:ascii="Times New Roman" w:hAnsi="Times New Roman" w:cs="Times New Roman"/>
          <w:sz w:val="28"/>
          <w:szCs w:val="28"/>
        </w:rPr>
        <w:t>ч</w:t>
      </w:r>
      <w:r w:rsidRPr="00933559">
        <w:rPr>
          <w:rFonts w:ascii="Times New Roman" w:hAnsi="Times New Roman" w:cs="Times New Roman"/>
          <w:sz w:val="28"/>
          <w:szCs w:val="28"/>
        </w:rPr>
        <w:t>ного» земледелия в сравнении с «н</w:t>
      </w:r>
      <w:r>
        <w:rPr>
          <w:rFonts w:ascii="Times New Roman" w:hAnsi="Times New Roman" w:cs="Times New Roman"/>
          <w:sz w:val="28"/>
          <w:szCs w:val="28"/>
        </w:rPr>
        <w:t>ормальной» (табл. 3).</w:t>
      </w:r>
    </w:p>
    <w:p w:rsidR="0089047A" w:rsidRDefault="0089047A" w:rsidP="00553D99">
      <w:pPr>
        <w:spacing w:after="0" w:line="360" w:lineRule="auto"/>
        <w:ind w:left="2268" w:hanging="14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– </w:t>
      </w:r>
      <w:r w:rsidRPr="00933559">
        <w:rPr>
          <w:rFonts w:ascii="Times New Roman" w:hAnsi="Times New Roman" w:cs="Times New Roman"/>
          <w:sz w:val="28"/>
          <w:szCs w:val="28"/>
        </w:rPr>
        <w:t xml:space="preserve">Технико-экономические показатели внедрения системы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047A" w:rsidRPr="00553D99" w:rsidRDefault="0089047A" w:rsidP="00553D99">
      <w:pPr>
        <w:spacing w:after="0" w:line="360" w:lineRule="auto"/>
        <w:ind w:left="2268" w:hanging="14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33559">
        <w:rPr>
          <w:rFonts w:ascii="Times New Roman" w:hAnsi="Times New Roman" w:cs="Times New Roman"/>
          <w:sz w:val="28"/>
          <w:szCs w:val="28"/>
        </w:rPr>
        <w:t>точного земледелия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51"/>
        <w:gridCol w:w="2043"/>
        <w:gridCol w:w="2155"/>
        <w:gridCol w:w="2245"/>
      </w:tblGrid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До внедрения системы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Предполагаемое улучшение</w:t>
            </w: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 xml:space="preserve">После внедрения </w:t>
            </w:r>
          </w:p>
        </w:tc>
      </w:tr>
      <w:tr w:rsidR="0089047A" w:rsidRPr="00726C00" w:rsidTr="00726C00">
        <w:tc>
          <w:tcPr>
            <w:tcW w:w="8894" w:type="dxa"/>
            <w:gridSpan w:val="4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</w:tr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Урожайность по в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дущей культуре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50 ц/га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&gt;5-8 ц/га</w:t>
            </w: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55ц/га</w:t>
            </w:r>
          </w:p>
        </w:tc>
      </w:tr>
      <w:tr w:rsidR="0089047A" w:rsidRPr="00726C00" w:rsidTr="00726C00">
        <w:tc>
          <w:tcPr>
            <w:tcW w:w="8894" w:type="dxa"/>
            <w:gridSpan w:val="4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Расход минеральных удобрений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6000руб/га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&lt; 5%</w:t>
            </w: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5700руб/га</w:t>
            </w:r>
          </w:p>
        </w:tc>
      </w:tr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Расход ГСМ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3000руб/га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&lt; 20%</w:t>
            </w: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2400руб/га</w:t>
            </w:r>
          </w:p>
        </w:tc>
      </w:tr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Расход СЗР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1000руб/га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&lt; 10%</w:t>
            </w: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900руб/га</w:t>
            </w:r>
          </w:p>
        </w:tc>
      </w:tr>
      <w:tr w:rsidR="0089047A" w:rsidRPr="00726C00" w:rsidTr="00726C00">
        <w:tc>
          <w:tcPr>
            <w:tcW w:w="2451" w:type="dxa"/>
          </w:tcPr>
          <w:p w:rsidR="0089047A" w:rsidRPr="00726C00" w:rsidRDefault="0089047A" w:rsidP="0072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43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10 000руб/га</w:t>
            </w:r>
          </w:p>
        </w:tc>
        <w:tc>
          <w:tcPr>
            <w:tcW w:w="215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89047A" w:rsidRPr="00726C00" w:rsidRDefault="0089047A" w:rsidP="0072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00">
              <w:rPr>
                <w:rFonts w:ascii="Times New Roman" w:hAnsi="Times New Roman" w:cs="Times New Roman"/>
                <w:sz w:val="24"/>
                <w:szCs w:val="24"/>
              </w:rPr>
              <w:t>9 000руб/га</w:t>
            </w:r>
          </w:p>
        </w:tc>
      </w:tr>
    </w:tbl>
    <w:p w:rsidR="0089047A" w:rsidRPr="00933559" w:rsidRDefault="0089047A" w:rsidP="003276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47A" w:rsidRPr="00933559" w:rsidRDefault="0089047A" w:rsidP="003276C0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Важнейшим элементом почти всех сбалансированных агроэкос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стем является севооборот  или другими словами это процесс планируемого замещения культур, выращиваемых на одном и том же поле.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Эффективность этого процесса определяется не просто схемой ч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редования культур. Задача севооборота состоит в том, чтобы обеспечить положительный баланс органического вещества в почве и повысить ее плодородие.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Проектирование и освоение севооборотов дает гарантированную возможность эффективно использовать пахотные земли.</w:t>
      </w:r>
    </w:p>
    <w:p w:rsidR="0089047A" w:rsidRPr="00933559" w:rsidRDefault="0089047A" w:rsidP="003276C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Ведущие теоретики сельскохозяйственной науки  страны отмечают, что «севооборот, не заглядывающий в завтра, уже не севооборот, а простое чередование лучших и худших предшественников. Правильный севооб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рот призван, с одной стороны, изменить коренным образом качество почвы, поднять ее плодородие и этим повысить урожайность, придать ей большую устойчивость против засухи и других неблагоприятных условий. С другой стороны, необходимо коренным образом перестроить растениеводство, создать устойчивую кормовую базу для животноводства для повышения его продуктивности и увеличения поголовья». В настоящее время в Кра</w:t>
      </w:r>
      <w:r w:rsidRPr="00933559">
        <w:rPr>
          <w:rFonts w:ascii="Times New Roman" w:hAnsi="Times New Roman" w:cs="Times New Roman"/>
          <w:sz w:val="28"/>
          <w:szCs w:val="28"/>
        </w:rPr>
        <w:t>с</w:t>
      </w:r>
      <w:r w:rsidRPr="00933559">
        <w:rPr>
          <w:rFonts w:ascii="Times New Roman" w:hAnsi="Times New Roman" w:cs="Times New Roman"/>
          <w:sz w:val="28"/>
          <w:szCs w:val="28"/>
        </w:rPr>
        <w:t>нодарском крае следует уделить максимальное внимание совершенствов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нию, а главное, соблюдению севооборотов. Увеличить процент многоле</w:t>
      </w:r>
      <w:r w:rsidRPr="00933559">
        <w:rPr>
          <w:rFonts w:ascii="Times New Roman" w:hAnsi="Times New Roman" w:cs="Times New Roman"/>
          <w:sz w:val="28"/>
          <w:szCs w:val="28"/>
        </w:rPr>
        <w:t>т</w:t>
      </w:r>
      <w:r w:rsidRPr="00933559">
        <w:rPr>
          <w:rFonts w:ascii="Times New Roman" w:hAnsi="Times New Roman" w:cs="Times New Roman"/>
          <w:sz w:val="28"/>
          <w:szCs w:val="28"/>
        </w:rPr>
        <w:t>них и однолетних бобовых трав в нем. Это во многом определяется по</w:t>
      </w:r>
      <w:r w:rsidRPr="00933559">
        <w:rPr>
          <w:rFonts w:ascii="Times New Roman" w:hAnsi="Times New Roman" w:cs="Times New Roman"/>
          <w:sz w:val="28"/>
          <w:szCs w:val="28"/>
        </w:rPr>
        <w:t>ч</w:t>
      </w:r>
      <w:r w:rsidRPr="00933559">
        <w:rPr>
          <w:rFonts w:ascii="Times New Roman" w:hAnsi="Times New Roman" w:cs="Times New Roman"/>
          <w:sz w:val="28"/>
          <w:szCs w:val="28"/>
        </w:rPr>
        <w:t>венно-климатическими условиями и экономикой хозяйствующих субъе</w:t>
      </w:r>
      <w:r w:rsidRPr="00933559">
        <w:rPr>
          <w:rFonts w:ascii="Times New Roman" w:hAnsi="Times New Roman" w:cs="Times New Roman"/>
          <w:sz w:val="28"/>
          <w:szCs w:val="28"/>
        </w:rPr>
        <w:t>к</w:t>
      </w:r>
      <w:r w:rsidRPr="00933559">
        <w:rPr>
          <w:rFonts w:ascii="Times New Roman" w:hAnsi="Times New Roman" w:cs="Times New Roman"/>
          <w:sz w:val="28"/>
          <w:szCs w:val="28"/>
        </w:rPr>
        <w:t>тов края. Следует рассмотреть возможные специализации севооборотов в зависимости от запросов рынка.</w:t>
      </w: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Учеными Куб</w:t>
      </w:r>
      <w:r>
        <w:rPr>
          <w:rFonts w:ascii="Times New Roman" w:hAnsi="Times New Roman" w:cs="Times New Roman"/>
          <w:sz w:val="28"/>
          <w:szCs w:val="28"/>
        </w:rPr>
        <w:t xml:space="preserve">анского </w:t>
      </w:r>
      <w:r w:rsidRPr="00933559">
        <w:rPr>
          <w:rFonts w:ascii="Times New Roman" w:hAnsi="Times New Roman" w:cs="Times New Roman"/>
          <w:sz w:val="28"/>
          <w:szCs w:val="28"/>
        </w:rPr>
        <w:t>ГАУ совместно с министерством сельского хозяйства и перерабатывающей промышленности Краснодарского края для внедрения в производство сельскохозяйственными организациями края  в различных сельскохозяйственных зонах  разработаны предложения и р</w:t>
      </w:r>
      <w:r w:rsidRPr="00933559">
        <w:rPr>
          <w:rFonts w:ascii="Times New Roman" w:hAnsi="Times New Roman" w:cs="Times New Roman"/>
          <w:sz w:val="28"/>
          <w:szCs w:val="28"/>
        </w:rPr>
        <w:t>е</w:t>
      </w:r>
      <w:r w:rsidRPr="00933559">
        <w:rPr>
          <w:rFonts w:ascii="Times New Roman" w:hAnsi="Times New Roman" w:cs="Times New Roman"/>
          <w:sz w:val="28"/>
          <w:szCs w:val="28"/>
        </w:rPr>
        <w:t>комендации по применению в растениеводстве севооборотов, сбалансир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ванных по гумусу [8]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3559">
        <w:rPr>
          <w:rFonts w:ascii="Times New Roman" w:hAnsi="Times New Roman" w:cs="Times New Roman"/>
          <w:sz w:val="28"/>
          <w:szCs w:val="28"/>
        </w:rPr>
        <w:t xml:space="preserve"> Ниже приведен пример такого севооборота для х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зяйствующих субъектов Центральной сельскохозяйственной зоны, в кот</w:t>
      </w:r>
      <w:r w:rsidRPr="00933559">
        <w:rPr>
          <w:rFonts w:ascii="Times New Roman" w:hAnsi="Times New Roman" w:cs="Times New Roman"/>
          <w:sz w:val="28"/>
          <w:szCs w:val="28"/>
        </w:rPr>
        <w:t>о</w:t>
      </w:r>
      <w:r w:rsidRPr="00933559">
        <w:rPr>
          <w:rFonts w:ascii="Times New Roman" w:hAnsi="Times New Roman" w:cs="Times New Roman"/>
          <w:sz w:val="28"/>
          <w:szCs w:val="28"/>
        </w:rPr>
        <w:t>рую входят муниципальные образования (Динской, Кореновский, Кане</w:t>
      </w:r>
      <w:r w:rsidRPr="00933559">
        <w:rPr>
          <w:rFonts w:ascii="Times New Roman" w:hAnsi="Times New Roman" w:cs="Times New Roman"/>
          <w:sz w:val="28"/>
          <w:szCs w:val="28"/>
        </w:rPr>
        <w:t>в</w:t>
      </w:r>
      <w:r w:rsidRPr="00933559">
        <w:rPr>
          <w:rFonts w:ascii="Times New Roman" w:hAnsi="Times New Roman" w:cs="Times New Roman"/>
          <w:sz w:val="28"/>
          <w:szCs w:val="28"/>
        </w:rPr>
        <w:t>ской, Брюховецкий, Усть-Лабинский, Приморско-Ахтарский, Тимаше</w:t>
      </w:r>
      <w:r w:rsidRPr="00933559">
        <w:rPr>
          <w:rFonts w:ascii="Times New Roman" w:hAnsi="Times New Roman" w:cs="Times New Roman"/>
          <w:sz w:val="28"/>
          <w:szCs w:val="28"/>
        </w:rPr>
        <w:t>в</w:t>
      </w:r>
      <w:r w:rsidRPr="00933559">
        <w:rPr>
          <w:rFonts w:ascii="Times New Roman" w:hAnsi="Times New Roman" w:cs="Times New Roman"/>
          <w:sz w:val="28"/>
          <w:szCs w:val="28"/>
        </w:rPr>
        <w:t>ский, Выселковский, Кавказский, Новокубанский, Гулькевичский, Тбили</w:t>
      </w:r>
      <w:r w:rsidRPr="00933559">
        <w:rPr>
          <w:rFonts w:ascii="Times New Roman" w:hAnsi="Times New Roman" w:cs="Times New Roman"/>
          <w:sz w:val="28"/>
          <w:szCs w:val="28"/>
        </w:rPr>
        <w:t>с</w:t>
      </w:r>
      <w:r w:rsidRPr="00933559">
        <w:rPr>
          <w:rFonts w:ascii="Times New Roman" w:hAnsi="Times New Roman" w:cs="Times New Roman"/>
          <w:sz w:val="28"/>
          <w:szCs w:val="28"/>
        </w:rPr>
        <w:t>ский, Курганинский районы и города Армав</w:t>
      </w:r>
      <w:r>
        <w:rPr>
          <w:rFonts w:ascii="Times New Roman" w:hAnsi="Times New Roman" w:cs="Times New Roman"/>
          <w:sz w:val="28"/>
          <w:szCs w:val="28"/>
        </w:rPr>
        <w:t xml:space="preserve">ир и Краснодар) (табл. 4).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047A" w:rsidRPr="00933559" w:rsidRDefault="0089047A" w:rsidP="005F137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933559">
        <w:rPr>
          <w:rFonts w:ascii="Times New Roman" w:hAnsi="Times New Roman" w:cs="Times New Roman"/>
          <w:sz w:val="28"/>
          <w:szCs w:val="28"/>
        </w:rPr>
        <w:t>аблица 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33559">
        <w:rPr>
          <w:rFonts w:ascii="Times New Roman" w:hAnsi="Times New Roman" w:cs="Times New Roman"/>
          <w:sz w:val="28"/>
          <w:szCs w:val="28"/>
        </w:rPr>
        <w:t>Полевой десятипольный севооборот  (Центральная зона)</w:t>
      </w: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18"/>
        <w:gridCol w:w="5338"/>
      </w:tblGrid>
      <w:tr w:rsidR="0089047A" w:rsidRPr="00933559" w:rsidTr="00933559">
        <w:trPr>
          <w:trHeight w:val="273"/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9047A" w:rsidRPr="00933559" w:rsidTr="00933559">
        <w:trPr>
          <w:trHeight w:val="431"/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зона Красн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дарского края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</w:tr>
      <w:tr w:rsidR="0089047A" w:rsidRPr="00933559" w:rsidTr="005F1376">
        <w:trPr>
          <w:trHeight w:val="169"/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F1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5F1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47A" w:rsidRPr="00933559" w:rsidTr="00933559">
        <w:trPr>
          <w:trHeight w:val="1333"/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Природные ландшафты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ind w:firstLine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IV аккумулятивный равнинный ландшафт бассейна р. Челбас и Бейсуг с распаханными ст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пями;</w:t>
            </w:r>
          </w:p>
          <w:p w:rsidR="0089047A" w:rsidRPr="00B85A15" w:rsidRDefault="0089047A" w:rsidP="00B85A15">
            <w:pPr>
              <w:spacing w:after="0" w:line="240" w:lineRule="auto"/>
              <w:ind w:firstLine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V аллювиально-лессовидный равнинный ландшафт с распаханными степями.</w:t>
            </w:r>
          </w:p>
          <w:p w:rsidR="0089047A" w:rsidRPr="00B85A15" w:rsidRDefault="0089047A" w:rsidP="00B85A15">
            <w:pPr>
              <w:spacing w:after="0" w:line="240" w:lineRule="auto"/>
              <w:ind w:firstLine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Кроме участков с сильной водной эрозией и переувлажненных</w:t>
            </w:r>
          </w:p>
        </w:tc>
      </w:tr>
      <w:tr w:rsidR="0089047A" w:rsidRPr="00933559" w:rsidTr="00933559">
        <w:trPr>
          <w:trHeight w:val="473"/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Агроландшафты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Полеводческие, садоводческие, мелиоративные (орошаемые)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Тип севооборота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Полевой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Количество полей в севообороте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9047A" w:rsidRDefault="0089047A" w:rsidP="00553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9047A" w:rsidSect="00933559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18"/>
        <w:gridCol w:w="5338"/>
      </w:tblGrid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Чередование сельскохозяйственных культур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1 Яровой ячмень с подсевом эспарцета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2 Эспарцет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3 Озимая пшеница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4 Озимый ячмень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5 Сахарная свёкла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6 Озимая пшеница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7 Соя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8 Озимая пшеница 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9 Подсолнечник</w:t>
            </w:r>
          </w:p>
          <w:p w:rsidR="0089047A" w:rsidRPr="00B85A15" w:rsidRDefault="0089047A" w:rsidP="00553D99">
            <w:pPr>
              <w:spacing w:after="0" w:line="240" w:lineRule="auto"/>
              <w:ind w:firstLine="1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 xml:space="preserve">10 Озимая пшеница 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Чистый доход с 1 га, тыс. руб.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Количество новообразуемого гум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са, т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27445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Количество минерализованного г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муса, т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22574</w:t>
            </w:r>
          </w:p>
        </w:tc>
      </w:tr>
      <w:tr w:rsidR="0089047A" w:rsidRPr="00933559" w:rsidTr="00933559">
        <w:trPr>
          <w:jc w:val="center"/>
        </w:trPr>
        <w:tc>
          <w:tcPr>
            <w:tcW w:w="4018" w:type="dxa"/>
            <w:vAlign w:val="center"/>
          </w:tcPr>
          <w:p w:rsidR="0089047A" w:rsidRPr="00B85A15" w:rsidRDefault="0089047A" w:rsidP="00553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Баланс гумуса, т</w:t>
            </w:r>
          </w:p>
        </w:tc>
        <w:tc>
          <w:tcPr>
            <w:tcW w:w="5338" w:type="dxa"/>
            <w:vAlign w:val="center"/>
          </w:tcPr>
          <w:p w:rsidR="0089047A" w:rsidRPr="00B85A15" w:rsidRDefault="0089047A" w:rsidP="00B8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A15">
              <w:rPr>
                <w:rFonts w:ascii="Times New Roman" w:hAnsi="Times New Roman" w:cs="Times New Roman"/>
                <w:sz w:val="24"/>
                <w:szCs w:val="24"/>
              </w:rPr>
              <w:t>4871</w:t>
            </w:r>
          </w:p>
        </w:tc>
      </w:tr>
    </w:tbl>
    <w:p w:rsidR="0089047A" w:rsidRDefault="0089047A" w:rsidP="00AC7B5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47A" w:rsidRDefault="0089047A" w:rsidP="00AE51F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559">
        <w:rPr>
          <w:rFonts w:ascii="Times New Roman" w:hAnsi="Times New Roman" w:cs="Times New Roman"/>
          <w:sz w:val="28"/>
          <w:szCs w:val="28"/>
        </w:rPr>
        <w:t>Для решения обозначенных выше задач необходимо:</w:t>
      </w:r>
    </w:p>
    <w:p w:rsidR="0089047A" w:rsidRDefault="0089047A" w:rsidP="003276C0">
      <w:pPr>
        <w:tabs>
          <w:tab w:val="left" w:pos="567"/>
          <w:tab w:val="center" w:pos="306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33559">
        <w:rPr>
          <w:rFonts w:ascii="Times New Roman" w:hAnsi="Times New Roman" w:cs="Times New Roman"/>
          <w:sz w:val="28"/>
          <w:szCs w:val="28"/>
        </w:rPr>
        <w:t>министерству сельского хозяйства и перерабатывающей промы</w:t>
      </w:r>
      <w:r w:rsidRPr="00933559">
        <w:rPr>
          <w:rFonts w:ascii="Times New Roman" w:hAnsi="Times New Roman" w:cs="Times New Roman"/>
          <w:sz w:val="28"/>
          <w:szCs w:val="28"/>
        </w:rPr>
        <w:t>ш</w:t>
      </w:r>
      <w:r w:rsidRPr="00933559">
        <w:rPr>
          <w:rFonts w:ascii="Times New Roman" w:hAnsi="Times New Roman" w:cs="Times New Roman"/>
          <w:sz w:val="28"/>
          <w:szCs w:val="28"/>
        </w:rPr>
        <w:t>ленности Краснодарского края обеспечить разработку систем земледелия, основанных на принципах адаптивно-ландшафтных подходов к организ</w:t>
      </w:r>
      <w:r w:rsidRPr="00933559">
        <w:rPr>
          <w:rFonts w:ascii="Times New Roman" w:hAnsi="Times New Roman" w:cs="Times New Roman"/>
          <w:sz w:val="28"/>
          <w:szCs w:val="28"/>
        </w:rPr>
        <w:t>а</w:t>
      </w:r>
      <w:r w:rsidRPr="00933559">
        <w:rPr>
          <w:rFonts w:ascii="Times New Roman" w:hAnsi="Times New Roman" w:cs="Times New Roman"/>
          <w:sz w:val="28"/>
          <w:szCs w:val="28"/>
        </w:rPr>
        <w:t>ции территории и разработке севооборотов, сбалансированных по гумусу. Что, в свою очередь, приведет к необходимости корректировки границ принятого на данный момент природно-экономического зонирова</w:t>
      </w:r>
      <w:r>
        <w:rPr>
          <w:rFonts w:ascii="Times New Roman" w:hAnsi="Times New Roman" w:cs="Times New Roman"/>
          <w:sz w:val="28"/>
          <w:szCs w:val="28"/>
        </w:rPr>
        <w:t>ния края;</w:t>
      </w:r>
    </w:p>
    <w:p w:rsidR="0089047A" w:rsidRPr="00933559" w:rsidRDefault="0089047A" w:rsidP="003276C0">
      <w:pPr>
        <w:tabs>
          <w:tab w:val="left" w:pos="567"/>
          <w:tab w:val="center" w:pos="306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33559">
        <w:rPr>
          <w:rFonts w:ascii="Times New Roman" w:hAnsi="Times New Roman" w:cs="Times New Roman"/>
          <w:sz w:val="28"/>
          <w:szCs w:val="28"/>
        </w:rPr>
        <w:t>министерству сельского хозяйства и перерабатывающей промы</w:t>
      </w:r>
      <w:r w:rsidRPr="00933559">
        <w:rPr>
          <w:rFonts w:ascii="Times New Roman" w:hAnsi="Times New Roman" w:cs="Times New Roman"/>
          <w:sz w:val="28"/>
          <w:szCs w:val="28"/>
        </w:rPr>
        <w:t>ш</w:t>
      </w:r>
      <w:r w:rsidRPr="00933559">
        <w:rPr>
          <w:rFonts w:ascii="Times New Roman" w:hAnsi="Times New Roman" w:cs="Times New Roman"/>
          <w:sz w:val="28"/>
          <w:szCs w:val="28"/>
        </w:rPr>
        <w:t>ленности Краснодарского края с привлечением научного и производстве</w:t>
      </w:r>
      <w:r w:rsidRPr="00933559">
        <w:rPr>
          <w:rFonts w:ascii="Times New Roman" w:hAnsi="Times New Roman" w:cs="Times New Roman"/>
          <w:sz w:val="28"/>
          <w:szCs w:val="28"/>
        </w:rPr>
        <w:t>н</w:t>
      </w:r>
      <w:r w:rsidRPr="00933559">
        <w:rPr>
          <w:rFonts w:ascii="Times New Roman" w:hAnsi="Times New Roman" w:cs="Times New Roman"/>
          <w:sz w:val="28"/>
          <w:szCs w:val="28"/>
        </w:rPr>
        <w:t>ного потенциала края разработать долгосрочную краевую программу по внедрению на территории края паспорта почв земельных участков и при</w:t>
      </w:r>
      <w:r w:rsidRPr="00933559">
        <w:rPr>
          <w:rFonts w:ascii="Times New Roman" w:hAnsi="Times New Roman" w:cs="Times New Roman"/>
          <w:sz w:val="28"/>
          <w:szCs w:val="28"/>
        </w:rPr>
        <w:t>н</w:t>
      </w:r>
      <w:r w:rsidRPr="00933559">
        <w:rPr>
          <w:rFonts w:ascii="Times New Roman" w:hAnsi="Times New Roman" w:cs="Times New Roman"/>
          <w:sz w:val="28"/>
          <w:szCs w:val="28"/>
        </w:rPr>
        <w:t>ципов</w:t>
      </w:r>
      <w:r w:rsidRPr="00933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3559">
        <w:rPr>
          <w:rFonts w:ascii="Times New Roman" w:hAnsi="Times New Roman" w:cs="Times New Roman"/>
          <w:sz w:val="28"/>
          <w:szCs w:val="28"/>
        </w:rPr>
        <w:t>биологической системы земледелия, основной целью которой будет являться обеспечение устойчивого сельскохозяйственного производства в условиях глобальных изменений климата, сохранение и приумножение плодородия почв, снижение негативного влияния экономических и пр</w:t>
      </w:r>
      <w:r w:rsidRPr="00933559">
        <w:rPr>
          <w:rFonts w:ascii="Times New Roman" w:hAnsi="Times New Roman" w:cs="Times New Roman"/>
          <w:sz w:val="28"/>
          <w:szCs w:val="28"/>
        </w:rPr>
        <w:t>и</w:t>
      </w:r>
      <w:r w:rsidRPr="00933559">
        <w:rPr>
          <w:rFonts w:ascii="Times New Roman" w:hAnsi="Times New Roman" w:cs="Times New Roman"/>
          <w:sz w:val="28"/>
          <w:szCs w:val="28"/>
        </w:rPr>
        <w:t>родных рисков, перехода сельхозтоваропроизводителей, независимо от форм собственности и видов пользования на землю, на дифференцирова</w:t>
      </w:r>
      <w:r w:rsidRPr="00933559">
        <w:rPr>
          <w:rFonts w:ascii="Times New Roman" w:hAnsi="Times New Roman" w:cs="Times New Roman"/>
          <w:sz w:val="28"/>
          <w:szCs w:val="28"/>
        </w:rPr>
        <w:t>н</w:t>
      </w:r>
      <w:r w:rsidRPr="00933559">
        <w:rPr>
          <w:rFonts w:ascii="Times New Roman" w:hAnsi="Times New Roman" w:cs="Times New Roman"/>
          <w:sz w:val="28"/>
          <w:szCs w:val="28"/>
        </w:rPr>
        <w:t>ные севообороты.</w:t>
      </w:r>
    </w:p>
    <w:p w:rsidR="0089047A" w:rsidRDefault="0089047A" w:rsidP="003276C0">
      <w:pPr>
        <w:tabs>
          <w:tab w:val="left" w:pos="1440"/>
          <w:tab w:val="center" w:pos="306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047A" w:rsidRPr="00D8087A" w:rsidRDefault="0089047A" w:rsidP="00B60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087A">
        <w:rPr>
          <w:rFonts w:ascii="Times New Roman" w:hAnsi="Times New Roman" w:cs="Times New Roman"/>
          <w:b/>
          <w:bCs/>
          <w:sz w:val="24"/>
          <w:szCs w:val="24"/>
        </w:rPr>
        <w:t>Список литературы:</w:t>
      </w:r>
    </w:p>
    <w:p w:rsidR="0089047A" w:rsidRPr="00933559" w:rsidRDefault="0089047A" w:rsidP="00B609A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 xml:space="preserve">1. Ачканов, А. Я. Ландшафтно-экологическое земледелие юга России / А. Я. Ачканов, В. П. Василько // КубГАУ. – Краснодар, 2006.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3559">
        <w:rPr>
          <w:rFonts w:ascii="Times New Roman" w:hAnsi="Times New Roman" w:cs="Times New Roman"/>
          <w:sz w:val="24"/>
          <w:szCs w:val="24"/>
        </w:rPr>
        <w:t>112 с.</w:t>
      </w:r>
    </w:p>
    <w:p w:rsidR="0089047A" w:rsidRPr="00933559" w:rsidRDefault="0089047A" w:rsidP="00B609A9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Style w:val="Bodytext482"/>
          <w:rFonts w:cs="Times New Roman"/>
          <w:b/>
          <w:bCs/>
          <w:sz w:val="24"/>
          <w:szCs w:val="24"/>
        </w:rPr>
      </w:pPr>
      <w:r w:rsidRPr="00933559">
        <w:rPr>
          <w:rStyle w:val="Bodytext482"/>
          <w:rFonts w:cs="Times New Roman"/>
          <w:sz w:val="24"/>
          <w:szCs w:val="24"/>
        </w:rPr>
        <w:t>2. Барсукова Г. Н. Проблемы и перспективы использования земельных ресу</w:t>
      </w:r>
      <w:r w:rsidRPr="00933559">
        <w:rPr>
          <w:rStyle w:val="Bodytext482"/>
          <w:rFonts w:cs="Times New Roman"/>
          <w:sz w:val="24"/>
          <w:szCs w:val="24"/>
        </w:rPr>
        <w:t>р</w:t>
      </w:r>
      <w:r w:rsidRPr="00933559">
        <w:rPr>
          <w:rStyle w:val="Bodytext482"/>
          <w:rFonts w:cs="Times New Roman"/>
          <w:sz w:val="24"/>
          <w:szCs w:val="24"/>
        </w:rPr>
        <w:t>сов в Краснодарском крае / Г.Н. Барсукова, М.В. Желтобрюхова, К.А. Юрченко // Тр</w:t>
      </w:r>
      <w:r w:rsidRPr="00933559">
        <w:rPr>
          <w:rStyle w:val="Bodytext482"/>
          <w:rFonts w:cs="Times New Roman"/>
          <w:sz w:val="24"/>
          <w:szCs w:val="24"/>
        </w:rPr>
        <w:t>у</w:t>
      </w:r>
      <w:r w:rsidRPr="00933559">
        <w:rPr>
          <w:rStyle w:val="Bodytext482"/>
          <w:rFonts w:cs="Times New Roman"/>
          <w:sz w:val="24"/>
          <w:szCs w:val="24"/>
        </w:rPr>
        <w:t>ды Ку</w:t>
      </w:r>
      <w:r>
        <w:rPr>
          <w:rStyle w:val="Bodytext482"/>
          <w:rFonts w:cs="Times New Roman"/>
          <w:sz w:val="24"/>
          <w:szCs w:val="24"/>
        </w:rPr>
        <w:t>бГАУ. – 2011. -  № 1 (28). – С.</w:t>
      </w:r>
      <w:r w:rsidRPr="00933559">
        <w:rPr>
          <w:rStyle w:val="Bodytext482"/>
          <w:rFonts w:cs="Times New Roman"/>
          <w:sz w:val="24"/>
          <w:szCs w:val="24"/>
        </w:rPr>
        <w:t>14–18.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 xml:space="preserve">Барсукова Г.Н. Эколого-ландшафтный подход к организации территории сельскохозяйственных предприятий в условиях трансформации земельных отношений / Барсукова Г.Н., Жуков В.Д., Радчевский Н.М.// Труды КубГАУ - Краснодар: КубГАУ, 2015, №1(52) – С.19-27 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>Жуков В. Д., Шеуджен З. Р. К вопросу учета качественных характеристик  сельскохозяйственных угодий Краснодарского края. Научное обеспечение агропр</w:t>
      </w:r>
      <w:r w:rsidRPr="00933559">
        <w:rPr>
          <w:rFonts w:ascii="Times New Roman" w:hAnsi="Times New Roman" w:cs="Times New Roman"/>
          <w:sz w:val="24"/>
          <w:szCs w:val="24"/>
        </w:rPr>
        <w:t>о</w:t>
      </w:r>
      <w:r w:rsidRPr="00933559">
        <w:rPr>
          <w:rFonts w:ascii="Times New Roman" w:hAnsi="Times New Roman" w:cs="Times New Roman"/>
          <w:sz w:val="24"/>
          <w:szCs w:val="24"/>
        </w:rPr>
        <w:t xml:space="preserve">мышленного комплекса Сборник статей по материалам </w:t>
      </w:r>
      <w:r w:rsidRPr="0093355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3559">
        <w:rPr>
          <w:rFonts w:ascii="Times New Roman" w:hAnsi="Times New Roman" w:cs="Times New Roman"/>
          <w:sz w:val="24"/>
          <w:szCs w:val="24"/>
        </w:rPr>
        <w:t xml:space="preserve"> Всероссийской конференции</w:t>
      </w:r>
      <w:r>
        <w:rPr>
          <w:rFonts w:ascii="Times New Roman" w:hAnsi="Times New Roman" w:cs="Times New Roman"/>
          <w:sz w:val="24"/>
          <w:szCs w:val="24"/>
        </w:rPr>
        <w:t xml:space="preserve"> молодых ученых, посвященная 75-</w:t>
      </w:r>
      <w:r w:rsidRPr="00933559">
        <w:rPr>
          <w:rFonts w:ascii="Times New Roman" w:hAnsi="Times New Roman" w:cs="Times New Roman"/>
          <w:sz w:val="24"/>
          <w:szCs w:val="24"/>
        </w:rPr>
        <w:t>летию В. М</w:t>
      </w:r>
      <w:r>
        <w:rPr>
          <w:rFonts w:ascii="Times New Roman" w:hAnsi="Times New Roman" w:cs="Times New Roman"/>
          <w:sz w:val="24"/>
          <w:szCs w:val="24"/>
        </w:rPr>
        <w:t>. Шевцова. Краснодар. 2016.– С.</w:t>
      </w:r>
      <w:r w:rsidRPr="00933559">
        <w:rPr>
          <w:rFonts w:ascii="Times New Roman" w:hAnsi="Times New Roman" w:cs="Times New Roman"/>
          <w:sz w:val="24"/>
          <w:szCs w:val="24"/>
        </w:rPr>
        <w:t>25–26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 xml:space="preserve">Жуков В. Д. </w:t>
      </w:r>
      <w:r w:rsidRPr="003862EA">
        <w:rPr>
          <w:rFonts w:ascii="Times New Roman" w:hAnsi="Times New Roman" w:cs="Times New Roman"/>
          <w:sz w:val="24"/>
          <w:szCs w:val="24"/>
        </w:rPr>
        <w:t>Формирование учения о почвах и их плодородии, исторический опыт классификации почв/</w:t>
      </w:r>
      <w:hyperlink r:id="rId11" w:history="1">
        <w:r w:rsidRPr="003862E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В. Д. Жуков</w:t>
        </w:r>
      </w:hyperlink>
      <w:r w:rsidRPr="003862EA">
        <w:rPr>
          <w:rFonts w:ascii="Times New Roman" w:hAnsi="Times New Roman" w:cs="Times New Roman"/>
          <w:sz w:val="24"/>
          <w:szCs w:val="24"/>
        </w:rPr>
        <w:t>, </w:t>
      </w:r>
      <w:hyperlink r:id="rId12" w:history="1">
        <w:r w:rsidRPr="003862E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З. Р. Шеуджен</w:t>
        </w:r>
      </w:hyperlink>
      <w:r w:rsidRPr="003862EA">
        <w:rPr>
          <w:rFonts w:ascii="Times New Roman" w:hAnsi="Times New Roman" w:cs="Times New Roman"/>
          <w:sz w:val="24"/>
          <w:szCs w:val="24"/>
        </w:rPr>
        <w:t>//</w:t>
      </w:r>
      <w:hyperlink r:id="rId13" w:tooltip="Политематический сетевой электронный научный журнал Кубанского государственного аграрного университета" w:history="1">
        <w:r w:rsidRPr="003862E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3862EA">
        <w:rPr>
          <w:rFonts w:ascii="Times New Roman" w:hAnsi="Times New Roman" w:cs="Times New Roman"/>
          <w:sz w:val="24"/>
          <w:szCs w:val="24"/>
        </w:rPr>
        <w:t>. 2016</w:t>
      </w:r>
      <w:r w:rsidRPr="0093355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3559">
        <w:rPr>
          <w:rFonts w:ascii="Times New Roman" w:hAnsi="Times New Roman" w:cs="Times New Roman"/>
          <w:sz w:val="24"/>
          <w:szCs w:val="24"/>
        </w:rPr>
        <w:t>№119.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33559">
        <w:rPr>
          <w:rFonts w:ascii="Times New Roman" w:hAnsi="Times New Roman" w:cs="Times New Roman"/>
          <w:sz w:val="24"/>
          <w:szCs w:val="24"/>
        </w:rPr>
        <w:t xml:space="preserve"> С. 588-605 </w:t>
      </w:r>
    </w:p>
    <w:p w:rsidR="0089047A" w:rsidRPr="00933559" w:rsidRDefault="0089047A" w:rsidP="00B609A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>Кирюшин В. И. Концепция адапт</w:t>
      </w:r>
      <w:r>
        <w:rPr>
          <w:rFonts w:ascii="Times New Roman" w:hAnsi="Times New Roman" w:cs="Times New Roman"/>
          <w:sz w:val="24"/>
          <w:szCs w:val="24"/>
        </w:rPr>
        <w:t xml:space="preserve">ивно-ландшафтного земледелия / </w:t>
      </w:r>
      <w:r w:rsidRPr="00933559">
        <w:rPr>
          <w:rFonts w:ascii="Times New Roman" w:hAnsi="Times New Roman" w:cs="Times New Roman"/>
          <w:sz w:val="24"/>
          <w:szCs w:val="24"/>
        </w:rPr>
        <w:t>В. И. К</w:t>
      </w:r>
      <w:r w:rsidRPr="00933559">
        <w:rPr>
          <w:rFonts w:ascii="Times New Roman" w:hAnsi="Times New Roman" w:cs="Times New Roman"/>
          <w:sz w:val="24"/>
          <w:szCs w:val="24"/>
        </w:rPr>
        <w:t>и</w:t>
      </w:r>
      <w:r w:rsidRPr="00933559">
        <w:rPr>
          <w:rFonts w:ascii="Times New Roman" w:hAnsi="Times New Roman" w:cs="Times New Roman"/>
          <w:sz w:val="24"/>
          <w:szCs w:val="24"/>
        </w:rPr>
        <w:t>рюшин, 1996. – 11 с.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7</w:t>
      </w:r>
      <w:r w:rsidRPr="00933559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>Подколзин О.А., Соколова И.В., Осипов А.В., Слюсарев В.Н. / Мониторинг плодородия почв земель Краснодарского к</w:t>
      </w:r>
      <w:r>
        <w:rPr>
          <w:rFonts w:ascii="Times New Roman" w:hAnsi="Times New Roman" w:cs="Times New Roman"/>
          <w:sz w:val="24"/>
          <w:szCs w:val="24"/>
        </w:rPr>
        <w:t xml:space="preserve">рая // Труды КубГАУ-Краснодар. - 2017. № 68. - </w:t>
      </w:r>
      <w:r w:rsidRPr="00933559">
        <w:rPr>
          <w:rFonts w:ascii="Times New Roman" w:hAnsi="Times New Roman" w:cs="Times New Roman"/>
          <w:sz w:val="24"/>
          <w:szCs w:val="24"/>
        </w:rPr>
        <w:t>С. 117-124.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>Отчет о научно-исследовательской работе по теме: «Разработка методич</w:t>
      </w:r>
      <w:r w:rsidRPr="00933559">
        <w:rPr>
          <w:rFonts w:ascii="Times New Roman" w:hAnsi="Times New Roman" w:cs="Times New Roman"/>
          <w:sz w:val="24"/>
          <w:szCs w:val="24"/>
        </w:rPr>
        <w:t>е</w:t>
      </w:r>
      <w:r w:rsidRPr="00933559">
        <w:rPr>
          <w:rFonts w:ascii="Times New Roman" w:hAnsi="Times New Roman" w:cs="Times New Roman"/>
          <w:sz w:val="24"/>
          <w:szCs w:val="24"/>
        </w:rPr>
        <w:t>ских рекомендаций по применению адаптивно-ландшафтных систем земледелия на территории Краснодарского края</w:t>
      </w:r>
      <w:r>
        <w:rPr>
          <w:rFonts w:ascii="Times New Roman" w:hAnsi="Times New Roman" w:cs="Times New Roman"/>
          <w:sz w:val="24"/>
          <w:szCs w:val="24"/>
        </w:rPr>
        <w:t xml:space="preserve">» // КубГАУ- Краснодар. - 2015. - </w:t>
      </w:r>
      <w:r w:rsidRPr="00933559">
        <w:rPr>
          <w:rFonts w:ascii="Times New Roman" w:hAnsi="Times New Roman" w:cs="Times New Roman"/>
          <w:sz w:val="24"/>
          <w:szCs w:val="24"/>
        </w:rPr>
        <w:t>207 с.</w:t>
      </w:r>
    </w:p>
    <w:p w:rsidR="0089047A" w:rsidRPr="00933559" w:rsidRDefault="0089047A" w:rsidP="00B609A9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59">
        <w:rPr>
          <w:rFonts w:ascii="Times New Roman" w:hAnsi="Times New Roman" w:cs="Times New Roman"/>
          <w:sz w:val="24"/>
          <w:szCs w:val="24"/>
        </w:rPr>
        <w:t>Система земледелия Краснодарского края: методические рекомендации / Д</w:t>
      </w:r>
      <w:r w:rsidRPr="00933559">
        <w:rPr>
          <w:rFonts w:ascii="Times New Roman" w:hAnsi="Times New Roman" w:cs="Times New Roman"/>
          <w:sz w:val="24"/>
          <w:szCs w:val="24"/>
        </w:rPr>
        <w:t>е</w:t>
      </w:r>
      <w:r w:rsidRPr="00933559">
        <w:rPr>
          <w:rFonts w:ascii="Times New Roman" w:hAnsi="Times New Roman" w:cs="Times New Roman"/>
          <w:sz w:val="24"/>
          <w:szCs w:val="24"/>
        </w:rPr>
        <w:t>партамент сельского хозяйства и перерабатывающей промышленности Краснодарского края. – Краснодар: ООО «Дайлжен-Юг», 2009. – 265 с.</w:t>
      </w:r>
    </w:p>
    <w:p w:rsidR="0089047A" w:rsidRPr="006150F2" w:rsidRDefault="0089047A" w:rsidP="003276C0">
      <w:pPr>
        <w:spacing w:after="0" w:line="240" w:lineRule="auto"/>
        <w:ind w:firstLine="708"/>
        <w:contextualSpacing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89047A" w:rsidRPr="00DE32E6" w:rsidRDefault="0089047A" w:rsidP="003276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8087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References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1. Achkanov, A. Ya. Landshaftno-ekologicheskoe zemledelie yuga Rossii / A. Ya. Achkanov, V. P. Vasil'ko // KubGAU. – Krasnodar, 2006. - 112 s.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2. Barsukova G. N. Problemy i perspektivy ispol'zovaniya zemel'nyh resur-sov v Krasnodarskom krae / G.N. Barsukova, M.V. Zheltobryuhova, K.A. Yurchenko // Tru-dy KubGAU. – 2011. -  № 1 (28). – S.14–18.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3. Barsukova G.N. Ekologo-landshaftnyj podhod k organizacii territorii sel'sk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o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hozyajstvennyh predpriyatij v usloviyah transformacii zemel'nyh otnoshenij / Barsukova G.N., Zhukov V.D., Radchevskij N.M.// Trudy KubGAU - Krasnodar: KubGAU, 2015, №1(52) – S.19-27 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4. Zhukov V. D., Sheudzhen Z. R. K voprosu ucheta kachestvennyh harakteristik  sel'skohozyajstvennyh ugodij Krasnodarskogo kraya. Nauchnoe obespechenie agropro-myshlennogo kompleksa Sbornik statej po materialam IX Vserossijskoj konferencii molodyh uchenyh, posvyashchennaya 75-letiyu V. M. Shevcova. Krasnodar. 2016.– S.25–26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5. Zhukov V. D. Formirovanie ucheniya o pochvah i ih plodorodii, istoricheskij opyt klassifikacii pochv/V. D. Zhukov, Z. R. Sheudzhen//Politematicheskij setevoj elektronnyj nauchnyj zhurnal Kubanskogo gosudarstvennogo agrarnogo universiteta. 2016. - №119. - S. 588-605 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6. Kiryushin V. I. Koncepciya adaptivno-landshaftnogo zemledeliya / V. I. Ki-ryushin, 1996. – 11 s.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7. Podkolzin O.A., Sokolova I.V., Osipov A.V., Slyusarev V.N. / Monitoring pl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o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dorodiya pochv zemel' Krasnodarskogo kraya // Trudy KubGAU-Krasnodar. - 2017. № 68. - S. 117-124.</w:t>
      </w:r>
    </w:p>
    <w:p w:rsidR="0089047A" w:rsidRPr="003862EA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8. Otchet o nauchno-issledovatel'skoj rabote po teme: «Razrabotka metodiche-skih rekomendacij po primeneniyu adaptivno-landshaftnyh sistem zemledeliya na territorii Kra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</w:t>
      </w: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nodarskogo kraya» // KubGAU- Krasnodar. - 2015. - 207 s.</w:t>
      </w:r>
    </w:p>
    <w:p w:rsidR="0089047A" w:rsidRPr="00DE32E6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3862E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9. Sistema zemledeliya Krasnodarskogo kraya: metodicheskie rekomendacii / De-partament sel'skogo hozyajstva i pererabatyvayushchej promyshlennosti Krasnodarskogo kraya. – Krasnodar: OOO «Dajlzhen-Yug», 2009. – 265 s.</w:t>
      </w:r>
    </w:p>
    <w:p w:rsidR="0089047A" w:rsidRPr="00DE32E6" w:rsidRDefault="0089047A" w:rsidP="003862E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9047A" w:rsidRPr="00DE32E6" w:rsidSect="005F1376"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7A" w:rsidRDefault="0089047A" w:rsidP="000B7026">
      <w:pPr>
        <w:spacing w:after="0" w:line="240" w:lineRule="auto"/>
      </w:pPr>
      <w:r>
        <w:separator/>
      </w:r>
    </w:p>
  </w:endnote>
  <w:endnote w:type="continuationSeparator" w:id="0">
    <w:p w:rsidR="0089047A" w:rsidRDefault="0089047A" w:rsidP="000B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7A" w:rsidRDefault="0089047A">
    <w:pPr>
      <w:pStyle w:val="Footer"/>
    </w:pPr>
    <w:hyperlink r:id="rId1" w:history="1">
      <w:r w:rsidRPr="00D9437A">
        <w:rPr>
          <w:rStyle w:val="Hyperlink"/>
          <w:rFonts w:ascii="Times New Roman" w:hAnsi="Times New Roman" w:cs="Arial"/>
          <w:sz w:val="24"/>
          <w:szCs w:val="24"/>
        </w:rPr>
        <w:t>http://ej.kubagro.ru/2019/0</w:t>
      </w:r>
      <w:r w:rsidRPr="00D9437A">
        <w:rPr>
          <w:rStyle w:val="Hyperlink"/>
          <w:rFonts w:ascii="Times New Roman" w:hAnsi="Times New Roman" w:cs="Arial"/>
          <w:sz w:val="24"/>
          <w:szCs w:val="24"/>
          <w:lang w:val="en-US"/>
        </w:rPr>
        <w:t>7</w:t>
      </w:r>
      <w:r w:rsidRPr="00D9437A">
        <w:rPr>
          <w:rStyle w:val="Hyperlink"/>
          <w:rFonts w:ascii="Times New Roman" w:hAnsi="Times New Roman" w:cs="Arial"/>
          <w:sz w:val="24"/>
          <w:szCs w:val="24"/>
        </w:rPr>
        <w:t>/pdf/</w:t>
      </w:r>
      <w:r w:rsidRPr="00D9437A">
        <w:rPr>
          <w:rStyle w:val="Hyperlink"/>
          <w:rFonts w:ascii="Times New Roman" w:hAnsi="Times New Roman" w:cs="Arial"/>
          <w:sz w:val="24"/>
          <w:szCs w:val="24"/>
          <w:lang w:val="en-US"/>
        </w:rPr>
        <w:t>10.</w:t>
      </w:r>
      <w:r w:rsidRPr="00D9437A">
        <w:rPr>
          <w:rStyle w:val="Hyperlink"/>
          <w:rFonts w:ascii="Times New Roman" w:hAnsi="Times New Roman" w:cs="Arial"/>
          <w:sz w:val="24"/>
          <w:szCs w:val="24"/>
        </w:rPr>
        <w:t>pdf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7A" w:rsidRDefault="0089047A" w:rsidP="000B7026">
      <w:pPr>
        <w:spacing w:after="0" w:line="240" w:lineRule="auto"/>
      </w:pPr>
      <w:r>
        <w:separator/>
      </w:r>
    </w:p>
  </w:footnote>
  <w:footnote w:type="continuationSeparator" w:id="0">
    <w:p w:rsidR="0089047A" w:rsidRDefault="0089047A" w:rsidP="000B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7A" w:rsidRDefault="0089047A" w:rsidP="00D9437A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89047A" w:rsidRDefault="0089047A" w:rsidP="00E61A4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7A" w:rsidRPr="00E61A43" w:rsidRDefault="0089047A" w:rsidP="00D943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61A43">
      <w:rPr>
        <w:rStyle w:val="PageNumber"/>
        <w:rFonts w:ascii="Times New Roman" w:hAnsi="Times New Roman"/>
        <w:sz w:val="28"/>
        <w:szCs w:val="28"/>
      </w:rPr>
      <w:fldChar w:fldCharType="begin"/>
    </w:r>
    <w:r w:rsidRPr="00E61A4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61A4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E61A43">
      <w:rPr>
        <w:rStyle w:val="PageNumber"/>
        <w:rFonts w:ascii="Times New Roman" w:hAnsi="Times New Roman"/>
        <w:sz w:val="28"/>
        <w:szCs w:val="28"/>
      </w:rPr>
      <w:fldChar w:fldCharType="end"/>
    </w:r>
  </w:p>
  <w:p w:rsidR="0089047A" w:rsidRPr="006F063A" w:rsidRDefault="0089047A" w:rsidP="00E61A43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0300FF">
      <w:rPr>
        <w:rFonts w:ascii="Times New Roman" w:hAnsi="Times New Roman" w:cs="Times New Roman"/>
        <w:sz w:val="24"/>
        <w:szCs w:val="24"/>
      </w:rPr>
      <w:t>Научный журнал КубГАУ, №</w:t>
    </w:r>
    <w:r w:rsidRPr="000300FF">
      <w:rPr>
        <w:rFonts w:ascii="Times New Roman" w:hAnsi="Times New Roman" w:cs="Times New Roman"/>
        <w:sz w:val="24"/>
        <w:szCs w:val="24"/>
        <w:lang w:val="en-US"/>
      </w:rPr>
      <w:t>1</w:t>
    </w:r>
    <w:r w:rsidRPr="000300FF">
      <w:rPr>
        <w:rFonts w:ascii="Times New Roman" w:hAnsi="Times New Roman" w:cs="Times New Roman"/>
        <w:sz w:val="24"/>
        <w:szCs w:val="24"/>
      </w:rPr>
      <w:t>5</w:t>
    </w:r>
    <w:r w:rsidRPr="000300FF">
      <w:rPr>
        <w:rFonts w:ascii="Times New Roman" w:hAnsi="Times New Roman" w:cs="Times New Roman"/>
        <w:sz w:val="24"/>
        <w:szCs w:val="24"/>
        <w:lang w:val="en-US"/>
      </w:rPr>
      <w:t>1</w:t>
    </w:r>
    <w:r w:rsidRPr="000300FF">
      <w:rPr>
        <w:rFonts w:ascii="Times New Roman" w:hAnsi="Times New Roman" w:cs="Times New Roman"/>
        <w:sz w:val="24"/>
        <w:szCs w:val="24"/>
      </w:rPr>
      <w:t>(</w:t>
    </w:r>
    <w:r w:rsidRPr="000300FF">
      <w:rPr>
        <w:rFonts w:ascii="Times New Roman" w:hAnsi="Times New Roman" w:cs="Times New Roman"/>
        <w:sz w:val="24"/>
        <w:szCs w:val="24"/>
        <w:lang w:val="en-US"/>
      </w:rPr>
      <w:t>07</w:t>
    </w:r>
    <w:r w:rsidRPr="000300FF">
      <w:rPr>
        <w:rFonts w:ascii="Times New Roman" w:hAnsi="Times New Roman" w:cs="Times New Roman"/>
        <w:sz w:val="24"/>
        <w:szCs w:val="24"/>
      </w:rPr>
      <w:t>), 20</w:t>
    </w:r>
    <w:r w:rsidRPr="000300FF">
      <w:rPr>
        <w:rFonts w:ascii="Times New Roman" w:hAnsi="Times New Roman" w:cs="Times New Roman"/>
        <w:sz w:val="24"/>
        <w:szCs w:val="24"/>
        <w:lang w:val="en-US"/>
      </w:rPr>
      <w:t>19</w:t>
    </w:r>
    <w:r w:rsidRPr="000300FF">
      <w:rPr>
        <w:rFonts w:ascii="Times New Roman" w:hAnsi="Times New Roman" w:cs="Times New Roman"/>
        <w:sz w:val="24"/>
        <w:szCs w:val="24"/>
      </w:rPr>
      <w:t xml:space="preserve"> года</w:t>
    </w:r>
  </w:p>
  <w:p w:rsidR="0089047A" w:rsidRDefault="008904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AC408B7"/>
    <w:multiLevelType w:val="hybridMultilevel"/>
    <w:tmpl w:val="A2226504"/>
    <w:lvl w:ilvl="0" w:tplc="C2AAA11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BDF0295"/>
    <w:multiLevelType w:val="hybridMultilevel"/>
    <w:tmpl w:val="F192FF7C"/>
    <w:lvl w:ilvl="0" w:tplc="EB4C8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3604225"/>
    <w:multiLevelType w:val="hybridMultilevel"/>
    <w:tmpl w:val="AAF4D272"/>
    <w:lvl w:ilvl="0" w:tplc="1658A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5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A7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AF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6C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24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E6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6C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A1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50A4863"/>
    <w:multiLevelType w:val="hybridMultilevel"/>
    <w:tmpl w:val="FB0ECF52"/>
    <w:lvl w:ilvl="0" w:tplc="9C5634C0">
      <w:start w:val="1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627"/>
    <w:rsid w:val="00000094"/>
    <w:rsid w:val="000300FF"/>
    <w:rsid w:val="00031248"/>
    <w:rsid w:val="00077D1A"/>
    <w:rsid w:val="000A65FC"/>
    <w:rsid w:val="000B7026"/>
    <w:rsid w:val="000C6566"/>
    <w:rsid w:val="000E45E0"/>
    <w:rsid w:val="00130BA4"/>
    <w:rsid w:val="0013333D"/>
    <w:rsid w:val="00133EB2"/>
    <w:rsid w:val="001435C3"/>
    <w:rsid w:val="001768BC"/>
    <w:rsid w:val="0018213F"/>
    <w:rsid w:val="001A5856"/>
    <w:rsid w:val="001A6043"/>
    <w:rsid w:val="001A6C06"/>
    <w:rsid w:val="001C0FB7"/>
    <w:rsid w:val="002161CD"/>
    <w:rsid w:val="0023719F"/>
    <w:rsid w:val="00257747"/>
    <w:rsid w:val="002B45E7"/>
    <w:rsid w:val="002B780E"/>
    <w:rsid w:val="003238C3"/>
    <w:rsid w:val="003276C0"/>
    <w:rsid w:val="00352047"/>
    <w:rsid w:val="003647C7"/>
    <w:rsid w:val="003862EA"/>
    <w:rsid w:val="003C1E26"/>
    <w:rsid w:val="003D2E29"/>
    <w:rsid w:val="003D4000"/>
    <w:rsid w:val="0041480E"/>
    <w:rsid w:val="004334FB"/>
    <w:rsid w:val="00446ABE"/>
    <w:rsid w:val="00455D5E"/>
    <w:rsid w:val="0047777C"/>
    <w:rsid w:val="004806C7"/>
    <w:rsid w:val="00491D57"/>
    <w:rsid w:val="00494D6F"/>
    <w:rsid w:val="004B0B39"/>
    <w:rsid w:val="004E0576"/>
    <w:rsid w:val="005228F2"/>
    <w:rsid w:val="00553D99"/>
    <w:rsid w:val="005F1376"/>
    <w:rsid w:val="00611A7C"/>
    <w:rsid w:val="006150F2"/>
    <w:rsid w:val="00620D6F"/>
    <w:rsid w:val="00642CAE"/>
    <w:rsid w:val="006478EC"/>
    <w:rsid w:val="00670CB3"/>
    <w:rsid w:val="00674C0C"/>
    <w:rsid w:val="0068475A"/>
    <w:rsid w:val="00684DAD"/>
    <w:rsid w:val="00686406"/>
    <w:rsid w:val="00691884"/>
    <w:rsid w:val="006A144E"/>
    <w:rsid w:val="006D2BAE"/>
    <w:rsid w:val="006F063A"/>
    <w:rsid w:val="006F321D"/>
    <w:rsid w:val="00726C00"/>
    <w:rsid w:val="00733B07"/>
    <w:rsid w:val="00744C09"/>
    <w:rsid w:val="007728BC"/>
    <w:rsid w:val="00774880"/>
    <w:rsid w:val="007C2E05"/>
    <w:rsid w:val="007C5C23"/>
    <w:rsid w:val="007E06F7"/>
    <w:rsid w:val="007F70C6"/>
    <w:rsid w:val="00801FCA"/>
    <w:rsid w:val="0081574B"/>
    <w:rsid w:val="0089047A"/>
    <w:rsid w:val="008B1AE4"/>
    <w:rsid w:val="008E3482"/>
    <w:rsid w:val="00933559"/>
    <w:rsid w:val="009348DB"/>
    <w:rsid w:val="0094324B"/>
    <w:rsid w:val="00945627"/>
    <w:rsid w:val="009579AD"/>
    <w:rsid w:val="00965ABD"/>
    <w:rsid w:val="009666D1"/>
    <w:rsid w:val="00986885"/>
    <w:rsid w:val="00990952"/>
    <w:rsid w:val="009A0D2A"/>
    <w:rsid w:val="009D588C"/>
    <w:rsid w:val="009E6299"/>
    <w:rsid w:val="009F5AA0"/>
    <w:rsid w:val="00A85A7C"/>
    <w:rsid w:val="00AC5138"/>
    <w:rsid w:val="00AC7B5B"/>
    <w:rsid w:val="00AE51F4"/>
    <w:rsid w:val="00B25850"/>
    <w:rsid w:val="00B2602F"/>
    <w:rsid w:val="00B30817"/>
    <w:rsid w:val="00B609A9"/>
    <w:rsid w:val="00B85A15"/>
    <w:rsid w:val="00BC34D8"/>
    <w:rsid w:val="00BE34BB"/>
    <w:rsid w:val="00BE610D"/>
    <w:rsid w:val="00C00556"/>
    <w:rsid w:val="00C0474E"/>
    <w:rsid w:val="00C16A46"/>
    <w:rsid w:val="00C35B30"/>
    <w:rsid w:val="00C644FB"/>
    <w:rsid w:val="00C65163"/>
    <w:rsid w:val="00C776F5"/>
    <w:rsid w:val="00C87213"/>
    <w:rsid w:val="00C9154B"/>
    <w:rsid w:val="00CE54AA"/>
    <w:rsid w:val="00CF4E63"/>
    <w:rsid w:val="00D221C9"/>
    <w:rsid w:val="00D659C6"/>
    <w:rsid w:val="00D70C50"/>
    <w:rsid w:val="00D8087A"/>
    <w:rsid w:val="00D81048"/>
    <w:rsid w:val="00D86C49"/>
    <w:rsid w:val="00D9437A"/>
    <w:rsid w:val="00DD591E"/>
    <w:rsid w:val="00DD7D05"/>
    <w:rsid w:val="00DE0B39"/>
    <w:rsid w:val="00DE32E6"/>
    <w:rsid w:val="00E127AD"/>
    <w:rsid w:val="00E16539"/>
    <w:rsid w:val="00E521A1"/>
    <w:rsid w:val="00E61A43"/>
    <w:rsid w:val="00E97381"/>
    <w:rsid w:val="00EC67F3"/>
    <w:rsid w:val="00EE64CA"/>
    <w:rsid w:val="00EE6A74"/>
    <w:rsid w:val="00EF407C"/>
    <w:rsid w:val="00F06CD8"/>
    <w:rsid w:val="00F438E7"/>
    <w:rsid w:val="00F513F6"/>
    <w:rsid w:val="00F6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16539"/>
    <w:pPr>
      <w:spacing w:after="160" w:line="259" w:lineRule="auto"/>
    </w:pPr>
    <w:rPr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6539"/>
    <w:pPr>
      <w:keepNext/>
      <w:keepLines/>
      <w:spacing w:before="240" w:after="0"/>
      <w:outlineLvl w:val="0"/>
    </w:pPr>
    <w:rPr>
      <w:rFonts w:ascii="Calibri Light" w:hAnsi="Calibri Light" w:cs="Times New Roman"/>
      <w:color w:val="2E74B5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6539"/>
    <w:pPr>
      <w:keepNext/>
      <w:keepLines/>
      <w:spacing w:before="40" w:after="0"/>
      <w:outlineLvl w:val="1"/>
    </w:pPr>
    <w:rPr>
      <w:rFonts w:ascii="Calibri Light" w:hAnsi="Calibri Light" w:cs="Times New Roman"/>
      <w:color w:val="2E74B5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6539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6539"/>
    <w:rPr>
      <w:rFonts w:ascii="Calibri Light" w:eastAsia="PMingLiU" w:hAnsi="Calibri Light" w:cs="Times New Roman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6539"/>
    <w:rPr>
      <w:rFonts w:ascii="Calibri Light" w:eastAsia="PMingLiU" w:hAnsi="Calibri Light" w:cs="Times New Roman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16539"/>
    <w:rPr>
      <w:rFonts w:ascii="Arial" w:hAnsi="Arial" w:cs="Times New Roman"/>
      <w:b/>
      <w:sz w:val="2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E16539"/>
    <w:pPr>
      <w:widowControl w:val="0"/>
      <w:spacing w:after="0" w:line="240" w:lineRule="auto"/>
      <w:ind w:firstLine="851"/>
      <w:jc w:val="both"/>
    </w:pPr>
    <w:rPr>
      <w:rFonts w:ascii="Times New Roman" w:hAnsi="Times New Roman" w:cs="Times New Roman"/>
      <w:bCs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16539"/>
    <w:rPr>
      <w:rFonts w:ascii="Times New Roman" w:hAnsi="Times New Roman" w:cs="Times New Roman"/>
      <w:sz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16539"/>
    <w:pPr>
      <w:spacing w:after="120" w:line="240" w:lineRule="auto"/>
      <w:ind w:left="283" w:firstLine="567"/>
      <w:jc w:val="both"/>
    </w:pPr>
    <w:rPr>
      <w:rFonts w:ascii="Times New Roman" w:hAnsi="Times New Roman" w:cs="Times New Roman"/>
      <w:bCs/>
      <w:sz w:val="20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16539"/>
    <w:rPr>
      <w:rFonts w:ascii="Times New Roman" w:hAnsi="Times New Roman" w:cs="Times New Roman"/>
      <w:sz w:val="24"/>
      <w:lang w:eastAsia="ru-RU"/>
    </w:rPr>
  </w:style>
  <w:style w:type="paragraph" w:customStyle="1" w:styleId="a">
    <w:name w:val="Источник"/>
    <w:basedOn w:val="Normal"/>
    <w:next w:val="BodyText"/>
    <w:link w:val="a0"/>
    <w:uiPriority w:val="99"/>
    <w:rsid w:val="00E16539"/>
    <w:pPr>
      <w:spacing w:before="120" w:after="120" w:line="240" w:lineRule="auto"/>
    </w:pPr>
    <w:rPr>
      <w:rFonts w:ascii="Tahoma" w:hAnsi="Tahoma" w:cs="Times New Roman"/>
      <w:i/>
      <w:color w:val="1F497D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E165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16539"/>
    <w:rPr>
      <w:rFonts w:cs="Times New Roman"/>
    </w:rPr>
  </w:style>
  <w:style w:type="character" w:customStyle="1" w:styleId="a0">
    <w:name w:val="Источник Знак"/>
    <w:link w:val="a"/>
    <w:uiPriority w:val="99"/>
    <w:locked/>
    <w:rsid w:val="00E16539"/>
    <w:rPr>
      <w:rFonts w:ascii="Tahoma" w:hAnsi="Tahoma"/>
      <w:i/>
      <w:color w:val="1F497D"/>
      <w:sz w:val="20"/>
      <w:lang w:eastAsia="en-US"/>
    </w:rPr>
  </w:style>
  <w:style w:type="paragraph" w:styleId="NoSpacing">
    <w:name w:val="No Spacing"/>
    <w:uiPriority w:val="99"/>
    <w:qFormat/>
    <w:rsid w:val="00E16539"/>
    <w:rPr>
      <w:lang w:eastAsia="zh-TW"/>
    </w:rPr>
  </w:style>
  <w:style w:type="paragraph" w:styleId="NormalWeb">
    <w:name w:val="Normal (Web)"/>
    <w:basedOn w:val="Normal"/>
    <w:uiPriority w:val="99"/>
    <w:rsid w:val="00E165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E165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uiPriority w:val="99"/>
    <w:semiHidden/>
    <w:locked/>
    <w:rsid w:val="00E16539"/>
    <w:rPr>
      <w:rFonts w:ascii="Segoe UI" w:hAnsi="Segoe UI"/>
      <w:sz w:val="18"/>
    </w:rPr>
  </w:style>
  <w:style w:type="paragraph" w:styleId="BalloonText">
    <w:name w:val="Balloon Text"/>
    <w:basedOn w:val="Normal"/>
    <w:link w:val="BalloonTextChar1"/>
    <w:uiPriority w:val="99"/>
    <w:semiHidden/>
    <w:rsid w:val="00E16539"/>
    <w:pPr>
      <w:spacing w:after="0" w:line="240" w:lineRule="auto"/>
    </w:pPr>
    <w:rPr>
      <w:rFonts w:ascii="Segoe UI" w:hAnsi="Segoe UI" w:cs="Times New Roman"/>
      <w:sz w:val="18"/>
      <w:szCs w:val="20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611A7C"/>
    <w:rPr>
      <w:rFonts w:ascii="Times New Roman" w:hAnsi="Times New Roman" w:cs="Times New Roman"/>
      <w:sz w:val="2"/>
      <w:lang w:eastAsia="zh-TW"/>
    </w:rPr>
  </w:style>
  <w:style w:type="paragraph" w:styleId="TOCHeading">
    <w:name w:val="TOC Heading"/>
    <w:basedOn w:val="Heading1"/>
    <w:next w:val="Normal"/>
    <w:uiPriority w:val="99"/>
    <w:qFormat/>
    <w:rsid w:val="00E16539"/>
    <w:pPr>
      <w:outlineLvl w:val="9"/>
    </w:pPr>
  </w:style>
  <w:style w:type="paragraph" w:styleId="TOC1">
    <w:name w:val="toc 1"/>
    <w:basedOn w:val="Normal"/>
    <w:next w:val="Normal"/>
    <w:autoRedefine/>
    <w:uiPriority w:val="99"/>
    <w:rsid w:val="00E16539"/>
    <w:pPr>
      <w:tabs>
        <w:tab w:val="right" w:leader="dot" w:pos="9628"/>
      </w:tabs>
      <w:spacing w:after="0" w:line="360" w:lineRule="auto"/>
      <w:ind w:left="426" w:hanging="426"/>
    </w:pPr>
  </w:style>
  <w:style w:type="paragraph" w:styleId="TOC2">
    <w:name w:val="toc 2"/>
    <w:basedOn w:val="Normal"/>
    <w:next w:val="Normal"/>
    <w:autoRedefine/>
    <w:uiPriority w:val="99"/>
    <w:rsid w:val="00E16539"/>
    <w:pPr>
      <w:tabs>
        <w:tab w:val="right" w:leader="dot" w:pos="9628"/>
      </w:tabs>
      <w:spacing w:after="0" w:line="360" w:lineRule="auto"/>
      <w:ind w:left="426" w:hanging="426"/>
    </w:pPr>
  </w:style>
  <w:style w:type="character" w:styleId="Hyperlink">
    <w:name w:val="Hyperlink"/>
    <w:basedOn w:val="DefaultParagraphFont"/>
    <w:uiPriority w:val="99"/>
    <w:rsid w:val="00E16539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E1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165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1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16539"/>
    <w:rPr>
      <w:rFonts w:cs="Times New Roman"/>
    </w:rPr>
  </w:style>
  <w:style w:type="paragraph" w:customStyle="1" w:styleId="a1">
    <w:name w:val="нормоконтроль"/>
    <w:basedOn w:val="Normal"/>
    <w:link w:val="a2"/>
    <w:uiPriority w:val="99"/>
    <w:rsid w:val="00E1653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0"/>
      <w:lang w:eastAsia="en-US"/>
    </w:rPr>
  </w:style>
  <w:style w:type="character" w:customStyle="1" w:styleId="a2">
    <w:name w:val="нормоконтроль Знак"/>
    <w:link w:val="a1"/>
    <w:uiPriority w:val="99"/>
    <w:locked/>
    <w:rsid w:val="00E16539"/>
    <w:rPr>
      <w:rFonts w:ascii="Times New Roman" w:hAnsi="Times New Roman"/>
      <w:sz w:val="28"/>
      <w:lang w:eastAsia="en-US"/>
    </w:rPr>
  </w:style>
  <w:style w:type="paragraph" w:customStyle="1" w:styleId="a3">
    <w:name w:val="Нормоконтроль"/>
    <w:basedOn w:val="BodyText"/>
    <w:link w:val="a4"/>
    <w:uiPriority w:val="99"/>
    <w:rsid w:val="00E16539"/>
    <w:pPr>
      <w:spacing w:after="0" w:line="360" w:lineRule="auto"/>
      <w:ind w:firstLine="709"/>
      <w:jc w:val="both"/>
    </w:pPr>
    <w:rPr>
      <w:rFonts w:ascii="Courier New" w:hAnsi="Courier New" w:cs="Times New Roman"/>
      <w:sz w:val="26"/>
      <w:szCs w:val="20"/>
      <w:lang w:eastAsia="ru-RU"/>
    </w:rPr>
  </w:style>
  <w:style w:type="character" w:customStyle="1" w:styleId="a4">
    <w:name w:val="Нормоконтроль Знак"/>
    <w:link w:val="a3"/>
    <w:uiPriority w:val="99"/>
    <w:locked/>
    <w:rsid w:val="00E16539"/>
    <w:rPr>
      <w:rFonts w:ascii="Courier New" w:hAnsi="Courier New"/>
      <w:sz w:val="26"/>
      <w:lang w:eastAsia="ru-RU"/>
    </w:rPr>
  </w:style>
  <w:style w:type="paragraph" w:styleId="ListParagraph">
    <w:name w:val="List Paragraph"/>
    <w:basedOn w:val="Normal"/>
    <w:uiPriority w:val="99"/>
    <w:qFormat/>
    <w:rsid w:val="00E16539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CommentTextChar">
    <w:name w:val="Comment Text Char"/>
    <w:uiPriority w:val="99"/>
    <w:semiHidden/>
    <w:locked/>
    <w:rsid w:val="00E16539"/>
    <w:rPr>
      <w:sz w:val="20"/>
    </w:rPr>
  </w:style>
  <w:style w:type="paragraph" w:styleId="CommentText">
    <w:name w:val="annotation text"/>
    <w:basedOn w:val="Normal"/>
    <w:link w:val="CommentTextChar1"/>
    <w:uiPriority w:val="99"/>
    <w:semiHidden/>
    <w:rsid w:val="00E16539"/>
    <w:pPr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611A7C"/>
    <w:rPr>
      <w:rFonts w:cs="Times New Roman"/>
      <w:sz w:val="20"/>
      <w:szCs w:val="20"/>
      <w:lang w:eastAsia="zh-TW"/>
    </w:rPr>
  </w:style>
  <w:style w:type="character" w:customStyle="1" w:styleId="1">
    <w:name w:val="Текст примечания Знак1"/>
    <w:uiPriority w:val="99"/>
    <w:semiHidden/>
    <w:rsid w:val="00E16539"/>
    <w:rPr>
      <w:sz w:val="20"/>
    </w:rPr>
  </w:style>
  <w:style w:type="character" w:customStyle="1" w:styleId="CommentSubjectChar">
    <w:name w:val="Comment Subject Char"/>
    <w:uiPriority w:val="99"/>
    <w:semiHidden/>
    <w:locked/>
    <w:rsid w:val="00E16539"/>
    <w:rPr>
      <w:b/>
      <w:sz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E16539"/>
    <w:rPr>
      <w:b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611A7C"/>
    <w:rPr>
      <w:rFonts w:cs="Times New Roman"/>
      <w:b/>
      <w:bCs/>
      <w:szCs w:val="20"/>
      <w:lang w:eastAsia="zh-TW"/>
    </w:rPr>
  </w:style>
  <w:style w:type="character" w:customStyle="1" w:styleId="10">
    <w:name w:val="Тема примечания Знак1"/>
    <w:uiPriority w:val="99"/>
    <w:semiHidden/>
    <w:rsid w:val="00E16539"/>
    <w:rPr>
      <w:b/>
      <w:sz w:val="20"/>
    </w:rPr>
  </w:style>
  <w:style w:type="character" w:customStyle="1" w:styleId="Bodytext482">
    <w:name w:val="Body text (4) + 82"/>
    <w:aliases w:val="5 pt2,Not Bold2"/>
    <w:uiPriority w:val="99"/>
    <w:rsid w:val="00E16539"/>
    <w:rPr>
      <w:rFonts w:ascii="Times New Roman" w:hAnsi="Times New Roman"/>
      <w:spacing w:val="0"/>
      <w:sz w:val="17"/>
      <w:shd w:val="clear" w:color="auto" w:fill="FFFFFF"/>
    </w:rPr>
  </w:style>
  <w:style w:type="character" w:customStyle="1" w:styleId="hl">
    <w:name w:val="hl"/>
    <w:basedOn w:val="DefaultParagraphFont"/>
    <w:uiPriority w:val="99"/>
    <w:rsid w:val="00E1653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E16539"/>
    <w:rPr>
      <w:rFonts w:cs="Times New Roman"/>
    </w:rPr>
  </w:style>
  <w:style w:type="paragraph" w:customStyle="1" w:styleId="11">
    <w:name w:val="Основной текст с отступом1"/>
    <w:basedOn w:val="Normal"/>
    <w:uiPriority w:val="99"/>
    <w:rsid w:val="00E16539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ascii="Times New Roman" w:hAnsi="Times New Roman" w:cs="Times New Roman"/>
      <w:sz w:val="28"/>
      <w:szCs w:val="20"/>
      <w:lang w:eastAsia="ar-SA"/>
    </w:rPr>
  </w:style>
  <w:style w:type="paragraph" w:styleId="TOC3">
    <w:name w:val="toc 3"/>
    <w:basedOn w:val="Normal"/>
    <w:next w:val="Normal"/>
    <w:autoRedefine/>
    <w:uiPriority w:val="99"/>
    <w:rsid w:val="00E16539"/>
    <w:pPr>
      <w:spacing w:after="100"/>
      <w:ind w:left="440"/>
    </w:pPr>
    <w:rPr>
      <w:rFonts w:cs="Times New Roman"/>
    </w:rPr>
  </w:style>
  <w:style w:type="character" w:customStyle="1" w:styleId="Bodytext48151">
    <w:name w:val="Body text (4) + 8151"/>
    <w:aliases w:val="5 pt214,Not Bold168"/>
    <w:uiPriority w:val="99"/>
    <w:rsid w:val="00E16539"/>
    <w:rPr>
      <w:spacing w:val="0"/>
      <w:sz w:val="17"/>
      <w:shd w:val="clear" w:color="auto" w:fill="FFFFFF"/>
    </w:rPr>
  </w:style>
  <w:style w:type="paragraph" w:styleId="HTMLPreformatted">
    <w:name w:val="HTML Preformatted"/>
    <w:basedOn w:val="Normal"/>
    <w:link w:val="HTMLPreformattedChar"/>
    <w:uiPriority w:val="99"/>
    <w:rsid w:val="00EE6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E6A74"/>
    <w:rPr>
      <w:rFonts w:ascii="Courier New" w:hAnsi="Courier New" w:cs="Times New Roman"/>
    </w:rPr>
  </w:style>
  <w:style w:type="character" w:styleId="PageNumber">
    <w:name w:val="page number"/>
    <w:basedOn w:val="DefaultParagraphFont"/>
    <w:uiPriority w:val="99"/>
    <w:rsid w:val="00E61A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1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library.ru/contents.asp?titleid=91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51-010" TargetMode="External"/><Relationship Id="rId12" Type="http://schemas.openxmlformats.org/officeDocument/2006/relationships/hyperlink" Target="https://elibrary.ru/author_items.asp?refid=420817428&amp;fam=%D0%A8%D0%B5%D1%83%D0%B4%D0%B6%D0%B5%D0%BD&amp;init=%D0%97+%D0%A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ibrary.ru/author_items.asp?refid=420817428&amp;fam=%D0%96%D1%83%D0%BA%D0%BE%D0%B2&amp;init=%D0%92+%D0%9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7/pdf/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12</Pages>
  <Words>3424</Words>
  <Characters>19523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Sergey</cp:lastModifiedBy>
  <cp:revision>10</cp:revision>
  <cp:lastPrinted>2017-06-19T16:32:00Z</cp:lastPrinted>
  <dcterms:created xsi:type="dcterms:W3CDTF">2019-04-30T10:23:00Z</dcterms:created>
  <dcterms:modified xsi:type="dcterms:W3CDTF">2019-10-11T09:58:00Z</dcterms:modified>
</cp:coreProperties>
</file>