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35"/>
        <w:gridCol w:w="4643"/>
      </w:tblGrid>
      <w:tr w:rsidR="00005592" w:rsidRPr="00323CB0" w14:paraId="2B08D84C" w14:textId="77777777" w:rsidTr="008629BA">
        <w:trPr>
          <w:trHeight w:val="546"/>
        </w:trPr>
        <w:tc>
          <w:tcPr>
            <w:tcW w:w="4535" w:type="dxa"/>
          </w:tcPr>
          <w:p w14:paraId="72F8DB91" w14:textId="77777777" w:rsidR="00005592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67"/>
            <w:bookmarkStart w:id="1" w:name="OLE_LINK68"/>
            <w:bookmarkStart w:id="2" w:name="OLE_LINK1"/>
            <w:bookmarkStart w:id="3" w:name="OLE_LINK2"/>
            <w:r w:rsidRPr="00070DC5">
              <w:rPr>
                <w:rFonts w:ascii="Times New Roman" w:hAnsi="Times New Roman"/>
                <w:sz w:val="20"/>
                <w:szCs w:val="20"/>
                <w:lang w:eastAsia="ru-RU"/>
              </w:rPr>
              <w:t>УДК 123:456</w:t>
            </w:r>
            <w:bookmarkEnd w:id="0"/>
            <w:bookmarkEnd w:id="1"/>
          </w:p>
          <w:p w14:paraId="500C2DDB" w14:textId="77777777" w:rsidR="00005592" w:rsidRPr="003E5F76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14:paraId="7E47FED9" w14:textId="77777777" w:rsidR="00005592" w:rsidRPr="003E5F76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5F76">
              <w:rPr>
                <w:rFonts w:ascii="Times New Roman" w:hAnsi="Times New Roman"/>
                <w:sz w:val="20"/>
                <w:szCs w:val="20"/>
                <w:lang w:eastAsia="ru-RU"/>
              </w:rPr>
              <w:t>UDC</w:t>
            </w:r>
            <w:r w:rsidRPr="003E5F7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070DC5">
              <w:rPr>
                <w:rFonts w:ascii="Times New Roman" w:hAnsi="Times New Roman"/>
                <w:sz w:val="20"/>
                <w:szCs w:val="20"/>
                <w:lang w:eastAsia="ru-RU"/>
              </w:rPr>
              <w:t>123:456</w:t>
            </w:r>
          </w:p>
        </w:tc>
      </w:tr>
      <w:tr w:rsidR="00005592" w:rsidRPr="00817155" w14:paraId="1F07985C" w14:textId="77777777" w:rsidTr="00D646DA">
        <w:tc>
          <w:tcPr>
            <w:tcW w:w="4535" w:type="dxa"/>
          </w:tcPr>
          <w:p w14:paraId="0D5EB30E" w14:textId="77777777" w:rsidR="00005592" w:rsidRDefault="002C3C33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4" w:name="OLE_LINK15"/>
            <w:bookmarkStart w:id="5" w:name="OLE_LINK16"/>
            <w:r w:rsidRPr="002C3C33">
              <w:rPr>
                <w:rFonts w:ascii="Times New Roman" w:hAnsi="Times New Roman"/>
                <w:sz w:val="20"/>
                <w:szCs w:val="20"/>
              </w:rPr>
              <w:t>06.01.05 – селекция и семеноводство сельскохозяйственных растений</w:t>
            </w:r>
          </w:p>
          <w:bookmarkEnd w:id="4"/>
          <w:bookmarkEnd w:id="5"/>
          <w:p w14:paraId="0507D297" w14:textId="77777777" w:rsidR="00005592" w:rsidRPr="0011745F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1826AEAB" w14:textId="77777777" w:rsidR="00005592" w:rsidRPr="00070DC5" w:rsidRDefault="002C3C33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17155">
              <w:rPr>
                <w:rFonts w:ascii="Times New Roman" w:hAnsi="Times New Roman"/>
                <w:color w:val="212121"/>
                <w:lang w:val="en-US" w:eastAsia="ru-RU"/>
              </w:rPr>
              <w:t>Selection and seed production of agricultural plants</w:t>
            </w:r>
          </w:p>
        </w:tc>
      </w:tr>
      <w:tr w:rsidR="00005592" w:rsidRPr="00817155" w14:paraId="6F3DFAC3" w14:textId="77777777" w:rsidTr="00D646DA">
        <w:tc>
          <w:tcPr>
            <w:tcW w:w="4535" w:type="dxa"/>
          </w:tcPr>
          <w:p w14:paraId="016CCAC8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7058">
              <w:rPr>
                <w:rFonts w:ascii="Times New Roman" w:hAnsi="Times New Roman"/>
                <w:b/>
                <w:sz w:val="20"/>
                <w:szCs w:val="20"/>
              </w:rPr>
              <w:t>ИССЛЕДОВАНИЕ КОЛЛЕКЦИИ ГИБРИДОВ ТОМАТА F1 С УСТОЙЧИВОСТЬЮ К МУЧНИСТОЙ РОСЕ ДЛЯ ВЫРАЩИВАНИЯ В ЗИМНИХ ОСТЕКЛЕННЫХ ТЕПЛИЦАХ</w:t>
            </w:r>
          </w:p>
          <w:p w14:paraId="45AC0777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14:paraId="73A72B88" w14:textId="77777777" w:rsidR="00005592" w:rsidRPr="00070DC5" w:rsidRDefault="00005592" w:rsidP="00BE458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70DC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STUDY OF THE COLLECTION OF HYBRIDS OF TOMATO F1 WITH RESISTANCE TO POWDERY MILDEW FOR GROWING IN WINTER GLASS GREENHOUSES</w:t>
            </w:r>
          </w:p>
        </w:tc>
      </w:tr>
      <w:tr w:rsidR="00005592" w:rsidRPr="00323CB0" w14:paraId="3079F898" w14:textId="77777777" w:rsidTr="00D646DA">
        <w:tc>
          <w:tcPr>
            <w:tcW w:w="4535" w:type="dxa"/>
          </w:tcPr>
          <w:p w14:paraId="37C9FC82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543">
              <w:rPr>
                <w:rFonts w:ascii="Times New Roman" w:hAnsi="Times New Roman"/>
                <w:sz w:val="20"/>
                <w:szCs w:val="20"/>
              </w:rPr>
              <w:t>Буц Алексей Валерьевич</w:t>
            </w:r>
          </w:p>
        </w:tc>
        <w:tc>
          <w:tcPr>
            <w:tcW w:w="4643" w:type="dxa"/>
          </w:tcPr>
          <w:p w14:paraId="5AE8CFD5" w14:textId="77777777" w:rsidR="00005592" w:rsidRPr="00EA1DE1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Byts Aleksey Valerievi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</w:p>
        </w:tc>
      </w:tr>
      <w:tr w:rsidR="00005592" w:rsidRPr="00817155" w14:paraId="289F2F62" w14:textId="77777777" w:rsidTr="00D646DA">
        <w:tc>
          <w:tcPr>
            <w:tcW w:w="4535" w:type="dxa"/>
          </w:tcPr>
          <w:p w14:paraId="5242AD5E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aспирант, </w:t>
            </w:r>
            <w:r w:rsidRPr="00171543">
              <w:rPr>
                <w:rFonts w:ascii="Times New Roman" w:hAnsi="Times New Roman"/>
                <w:sz w:val="20"/>
                <w:szCs w:val="20"/>
              </w:rPr>
              <w:t xml:space="preserve">кафедра генетики, селекции и семеноводства </w:t>
            </w:r>
          </w:p>
          <w:p w14:paraId="6301DA4B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coloney</w:t>
            </w:r>
            <w:r w:rsidRPr="00171543">
              <w:rPr>
                <w:rFonts w:ascii="Times New Roman" w:hAnsi="Times New Roman"/>
                <w:sz w:val="20"/>
                <w:szCs w:val="20"/>
              </w:rPr>
              <w:t>-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alex</w:t>
            </w:r>
            <w:r w:rsidRPr="00171543">
              <w:rPr>
                <w:rFonts w:ascii="Times New Roman" w:hAnsi="Times New Roman"/>
                <w:sz w:val="20"/>
                <w:szCs w:val="20"/>
              </w:rPr>
              <w:t>@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171543">
              <w:rPr>
                <w:rFonts w:ascii="Times New Roman" w:hAnsi="Times New Roman"/>
                <w:sz w:val="20"/>
                <w:szCs w:val="20"/>
              </w:rPr>
              <w:t>.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4643" w:type="dxa"/>
          </w:tcPr>
          <w:p w14:paraId="592065B5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postgraduate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the 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Chair of genetic, plant breeding and seeds</w:t>
            </w:r>
          </w:p>
          <w:p w14:paraId="4AEAB143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05592" w:rsidRPr="00817155" w14:paraId="61779CB5" w14:textId="77777777" w:rsidTr="00D646DA">
        <w:tc>
          <w:tcPr>
            <w:tcW w:w="4535" w:type="dxa"/>
          </w:tcPr>
          <w:p w14:paraId="7DE9867C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14:paraId="02D9329F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005592" w:rsidRPr="00817155" w14:paraId="0203FB0F" w14:textId="77777777" w:rsidTr="00D646DA">
        <w:tc>
          <w:tcPr>
            <w:tcW w:w="4535" w:type="dxa"/>
          </w:tcPr>
          <w:p w14:paraId="44C3A645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543"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</w:p>
          <w:p w14:paraId="20CE7FBB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543">
              <w:rPr>
                <w:rFonts w:ascii="Times New Roman" w:hAnsi="Times New Roman"/>
                <w:sz w:val="20"/>
                <w:szCs w:val="20"/>
              </w:rPr>
              <w:t>д-р. биол. наук, профессор, кафедра генетики, селекции и семеноводства</w:t>
            </w:r>
          </w:p>
          <w:p w14:paraId="2D06FA88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Scopus Author ID: </w:t>
            </w:r>
            <w:r w:rsidRPr="0017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55952841000</w:t>
            </w:r>
          </w:p>
          <w:p w14:paraId="7FC605D3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543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171543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: 2120-6510</w:t>
            </w:r>
          </w:p>
          <w:p w14:paraId="6ADA685C" w14:textId="77777777" w:rsidR="00005592" w:rsidRPr="00171543" w:rsidRDefault="00D0745F" w:rsidP="00BE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lvt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-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lemna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@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yandex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.</w:t>
              </w:r>
              <w:r w:rsidR="00005592" w:rsidRPr="00171543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14:paraId="57E2833D" w14:textId="77777777" w:rsidR="00005592" w:rsidRPr="00BE4587" w:rsidRDefault="00005592" w:rsidP="00BE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</w:pPr>
            <w:r w:rsidRPr="00171543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И.Т.Трубилина, Краснодар, Россия</w:t>
            </w:r>
          </w:p>
          <w:p w14:paraId="27D191B4" w14:textId="77777777" w:rsidR="00005592" w:rsidRPr="00BE4587" w:rsidRDefault="00005592" w:rsidP="00BE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643" w:type="dxa"/>
          </w:tcPr>
          <w:p w14:paraId="2DCF785D" w14:textId="77777777" w:rsidR="00005592" w:rsidRPr="00817155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Tsatsenko Luidmila Vladimirovna</w:t>
            </w:r>
          </w:p>
          <w:p w14:paraId="0B4956B0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.Biol., professor, </w:t>
            </w:r>
          </w:p>
          <w:p w14:paraId="178F5BAE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Chair of genetic, plant breeding and seeds</w:t>
            </w:r>
          </w:p>
          <w:p w14:paraId="71BCEF76" w14:textId="77777777" w:rsidR="00005592" w:rsidRPr="00171543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Scopus Author ID: </w:t>
            </w:r>
            <w:r w:rsidRPr="00171543">
              <w:rPr>
                <w:rFonts w:ascii="Times New Roman" w:hAnsi="Times New Roman"/>
                <w:sz w:val="20"/>
                <w:szCs w:val="20"/>
                <w:lang w:val="en-US" w:eastAsia="ru-RU"/>
              </w:rPr>
              <w:t>55952841000</w:t>
            </w:r>
          </w:p>
          <w:p w14:paraId="783B661E" w14:textId="77777777" w:rsidR="00005592" w:rsidRPr="00817155" w:rsidRDefault="00005592" w:rsidP="00EA1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4587">
              <w:rPr>
                <w:rFonts w:ascii="Times New Roman" w:hAnsi="Times New Roman"/>
                <w:sz w:val="20"/>
                <w:szCs w:val="20"/>
                <w:lang w:val="en-US"/>
              </w:rPr>
              <w:t>RSCI S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171543">
              <w:rPr>
                <w:rFonts w:ascii="Times New Roman" w:hAnsi="Times New Roman"/>
                <w:sz w:val="20"/>
                <w:szCs w:val="20"/>
                <w:lang w:val="en-US"/>
              </w:rPr>
              <w:t>: 2120-6510</w:t>
            </w:r>
          </w:p>
          <w:p w14:paraId="19C98E9A" w14:textId="77777777" w:rsidR="00005592" w:rsidRPr="00EA1DE1" w:rsidRDefault="00005592" w:rsidP="00EA1D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17154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hyperlink r:id="rId9" w:history="1">
              <w:r w:rsidRPr="00323CB0">
                <w:rPr>
                  <w:rStyle w:val="ac"/>
                  <w:rFonts w:ascii="Times New Roman" w:hAnsi="Times New Roman"/>
                  <w:i/>
                  <w:sz w:val="20"/>
                  <w:szCs w:val="20"/>
                  <w:lang w:val="en-US"/>
                </w:rPr>
                <w:t>lvt-lemna@yandex.ru</w:t>
              </w:r>
            </w:hyperlink>
          </w:p>
          <w:p w14:paraId="64706D9B" w14:textId="77777777" w:rsidR="00005592" w:rsidRPr="008629BA" w:rsidRDefault="00005592" w:rsidP="00BE458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14:paraId="4829ADF9" w14:textId="77777777" w:rsidR="00005592" w:rsidRPr="00171543" w:rsidRDefault="00005592" w:rsidP="00BE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</w:tr>
      <w:tr w:rsidR="00005592" w:rsidRPr="00817155" w14:paraId="3CC48187" w14:textId="77777777" w:rsidTr="00EA1DE1">
        <w:trPr>
          <w:trHeight w:val="899"/>
        </w:trPr>
        <w:tc>
          <w:tcPr>
            <w:tcW w:w="4535" w:type="dxa"/>
          </w:tcPr>
          <w:p w14:paraId="6DC31A81" w14:textId="77777777" w:rsidR="00005592" w:rsidRPr="00323CB0" w:rsidRDefault="00005592" w:rsidP="00BE4587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6" w:name="OLE_LINK72"/>
            <w:bookmarkStart w:id="7" w:name="OLE_LINK73"/>
            <w:r w:rsidRPr="00323CB0">
              <w:rPr>
                <w:rFonts w:ascii="Times New Roman" w:hAnsi="Times New Roman"/>
                <w:sz w:val="20"/>
                <w:szCs w:val="20"/>
              </w:rPr>
              <w:t xml:space="preserve">Современный отечественный гибрид томата должен быть конкурентоспособным с гибридами томата иностранной селекции. Для создания модели будущего гибрида была исследована коллекция современных гибридов томата отечественной и иностранной селекции, представленных на рынке семян. Во время исследования применяли современный метод генетического исследования генотипа томата 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Real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-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Time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PCR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 xml:space="preserve">. В результате исследования была описана модель современного гибрида томата с устойчивостью к мучнистой росе томата. В дальнейшем планируется провести селекционную работу для создания такого гибрида. В ходе изучения коллекционных гибридов томата 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 xml:space="preserve"> была установлена современная модель гибрида, со следующей характеристикой:  ранний и средний срок созревания, тип куста – полувегетативный, междоузлия сближенные, тип соцветия – простой, количество плодов 4-5, если плоды средней массой больше 200 грамм; с 6–7 плодами массой до 150 грамм для сбора кистями. Необходима высокая прочность плодов с отсутствием концентрического и радиального растрескиваний, подходящих для транспортировок на дальние расстояния. В генотипе современной модели гибрида кроме устойчивости к мучнистой росе томата (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Oidiun</w:t>
            </w:r>
            <w:r w:rsidRPr="00323CB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lycopersici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) необходимо наличие комплекса генов устойчивостей к таким заболеваниям, как вирус табачной мозаики (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Tomato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mosaic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tobamovirus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),</w:t>
            </w:r>
            <w:r w:rsidRPr="00323CB0">
              <w:rPr>
                <w:rFonts w:ascii="Times New Roman" w:hAnsi="Times New Roman"/>
                <w:iCs/>
                <w:sz w:val="20"/>
                <w:szCs w:val="20"/>
              </w:rPr>
              <w:t xml:space="preserve"> фузариозное увядание томата (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Fusarium</w:t>
            </w:r>
            <w:r w:rsidRPr="00323CB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oxysporum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323CB0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>вертициллезное увядание томата (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Verticillium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albo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</w:rPr>
              <w:t>-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atrum</w:t>
            </w:r>
            <w:r w:rsidRPr="00323CB0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 xml:space="preserve">), 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бурая пятнистость томата (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Cladosporium</w:t>
            </w:r>
            <w:r w:rsidRPr="00323CB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23CB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fulvum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)</w:t>
            </w:r>
            <w:r w:rsidRPr="00323CB0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t xml:space="preserve">. Также желательно </w:t>
            </w:r>
            <w:r w:rsidRPr="00323CB0">
              <w:rPr>
                <w:rStyle w:val="ab"/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наличие гена устойчивости к 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вирусу желтой курчавости листьев томата (</w:t>
            </w:r>
            <w:r w:rsidRPr="00323CB0">
              <w:rPr>
                <w:rFonts w:ascii="Times New Roman" w:hAnsi="Times New Roman"/>
                <w:i/>
                <w:iCs/>
                <w:sz w:val="20"/>
                <w:szCs w:val="20"/>
              </w:rPr>
              <w:t>Tomato yellow leaf curl virus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 xml:space="preserve">) и галловой </w:t>
            </w:r>
            <w:r w:rsidRPr="00323CB0">
              <w:rPr>
                <w:rFonts w:ascii="Times New Roman" w:hAnsi="Times New Roman"/>
                <w:iCs/>
                <w:sz w:val="20"/>
                <w:szCs w:val="20"/>
              </w:rPr>
              <w:t>нематоде (</w:t>
            </w:r>
            <w:r w:rsidRPr="00323CB0">
              <w:rPr>
                <w:rStyle w:val="st"/>
                <w:rFonts w:ascii="Times New Roman" w:hAnsi="Times New Roman"/>
                <w:i/>
                <w:sz w:val="20"/>
                <w:szCs w:val="20"/>
              </w:rPr>
              <w:t>Meloidogyne incognita</w:t>
            </w:r>
            <w:r w:rsidRPr="00323CB0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bookmarkEnd w:id="6"/>
            <w:bookmarkEnd w:id="7"/>
          </w:p>
        </w:tc>
        <w:tc>
          <w:tcPr>
            <w:tcW w:w="4643" w:type="dxa"/>
          </w:tcPr>
          <w:p w14:paraId="70DCBF93" w14:textId="77777777" w:rsidR="00005592" w:rsidRPr="00323CB0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Modern domestic tomato hybrid should be competitive with tomato hybrids of foreign selection. To create a model of a future hybrid, a collection of modern tomato hybrids of domestic and foreign selection presented on the seed market was investigated. During the study, a modern method of genetic study of the genotype of tomato Real-Time PCR was used. As a result of the study, a model of a modern tomato hybrid with tolerance to powdery mildew of tomato was described. In the future, it is planned to carry out breeding work to create such a hybrid.</w:t>
            </w:r>
            <w:r w:rsidRPr="00323CB0">
              <w:rPr>
                <w:sz w:val="20"/>
                <w:szCs w:val="20"/>
                <w:lang w:val="en-US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In the course of studying the F1 collection of tomato hybrids, it was found that the modern model of a tomato hybrid should have the following characteristics: a semi-vegetative type of growth with closely spaced internodes, early and medium ripening, a simple type of inflorescence with 4–5 fruits if the average weight of fruit is more than 200 grams; with 6–7 fruits weighing up to 150 grams for collection by tassels. High strength of fruits with the absence of concentric and radial cracking, suitable for long-distance transportation, is required.</w:t>
            </w:r>
            <w:r w:rsidRPr="00323CB0">
              <w:rPr>
                <w:sz w:val="20"/>
                <w:szCs w:val="20"/>
                <w:lang w:val="en-US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In the genotype of the modern hybrid model, in addition to tomato powdery mildew resistance (Oidiun lycopersici), it is necessary to have a complex of resistance genes to such diseases as tobacco mosaic virus (Tomato mosaic tobamovirus), Fusarium oxysporum, verticillosis wilt of the tomato; ), brown spot of tomato (Cladosporium fulvum). It is also desirable the presence of a gene of resistance to the yellow leaf curl virus of tomato (Tomato yellow leaf curl virus) and the gall nematode (Meloidogyne incognita)</w:t>
            </w:r>
          </w:p>
          <w:p w14:paraId="5FAE4CC8" w14:textId="77777777" w:rsidR="00005592" w:rsidRPr="00171543" w:rsidRDefault="00005592" w:rsidP="00BE4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</w:tc>
      </w:tr>
      <w:tr w:rsidR="00005592" w:rsidRPr="00817155" w14:paraId="0F23E6D1" w14:textId="77777777" w:rsidTr="00D646DA">
        <w:tc>
          <w:tcPr>
            <w:tcW w:w="4535" w:type="dxa"/>
          </w:tcPr>
          <w:p w14:paraId="59A9EEF5" w14:textId="77777777" w:rsidR="00005592" w:rsidRDefault="00005592" w:rsidP="00BE458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9B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K</w:t>
            </w:r>
            <w:r w:rsidRPr="008629BA">
              <w:rPr>
                <w:rFonts w:ascii="Times New Roman" w:hAnsi="Times New Roman"/>
                <w:sz w:val="20"/>
                <w:szCs w:val="20"/>
              </w:rPr>
              <w:t>лючевые слова</w:t>
            </w:r>
            <w:r w:rsidRPr="00D646DA">
              <w:rPr>
                <w:rFonts w:ascii="Times New Roman" w:hAnsi="Times New Roman"/>
                <w:sz w:val="20"/>
                <w:szCs w:val="20"/>
              </w:rPr>
              <w:t>: ГИБРИД ТОМАТА, МОДЕЛЬ ГИБРИДА, УСТОЙЧИВОСТЬ К МУЧНИСТОЙ РОСЕ ТОМАТА, ПЦР-АНАЛИЗ В РЕАЛЬНОМ ВРЕМЕНИ</w:t>
            </w:r>
          </w:p>
          <w:p w14:paraId="674121D1" w14:textId="77777777" w:rsidR="00005592" w:rsidRDefault="00005592" w:rsidP="00BE458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BB2F95" w14:textId="77777777" w:rsidR="00005592" w:rsidRPr="00D646DA" w:rsidRDefault="00005592" w:rsidP="00BE458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Arial" w:hAnsi="Arial" w:cs="Arial"/>
                <w:b/>
                <w:sz w:val="20"/>
                <w:szCs w:val="20"/>
              </w:rPr>
              <w:t>Doi: 10.21515/1990-4665-150-016</w:t>
            </w:r>
          </w:p>
        </w:tc>
        <w:tc>
          <w:tcPr>
            <w:tcW w:w="4643" w:type="dxa"/>
          </w:tcPr>
          <w:p w14:paraId="501D4D1B" w14:textId="77777777" w:rsidR="00005592" w:rsidRPr="00D646DA" w:rsidRDefault="00005592" w:rsidP="00BE45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9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D646DA">
              <w:rPr>
                <w:rFonts w:ascii="Times New Roman" w:hAnsi="Times New Roman"/>
                <w:sz w:val="20"/>
                <w:szCs w:val="20"/>
                <w:lang w:val="en-US"/>
              </w:rPr>
              <w:t>TOMATO HYBRID, HYBRID MODEL, TOMATO POWDERY MILDEW RESISTANCE, REAL-TIME PCR ANALYSIS</w:t>
            </w:r>
          </w:p>
        </w:tc>
      </w:tr>
    </w:tbl>
    <w:p w14:paraId="6F5AA9E1" w14:textId="77777777" w:rsidR="00005592" w:rsidRPr="003E5F76" w:rsidRDefault="00005592" w:rsidP="003E5F76">
      <w:pPr>
        <w:spacing w:after="200" w:line="276" w:lineRule="auto"/>
        <w:rPr>
          <w:lang w:val="en-US" w:eastAsia="ru-RU"/>
        </w:rPr>
      </w:pPr>
    </w:p>
    <w:p w14:paraId="0434014C" w14:textId="77777777" w:rsidR="00005592" w:rsidRPr="003A6DDD" w:rsidRDefault="00005592" w:rsidP="003A6DDD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A6DDD">
        <w:rPr>
          <w:rFonts w:ascii="Times New Roman" w:hAnsi="Times New Roman"/>
          <w:b/>
          <w:sz w:val="24"/>
          <w:szCs w:val="24"/>
        </w:rPr>
        <w:t>Введение</w:t>
      </w:r>
    </w:p>
    <w:p w14:paraId="5A226B18" w14:textId="77777777" w:rsidR="00005592" w:rsidRPr="00D67058" w:rsidRDefault="00005592" w:rsidP="00D6705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64C1">
        <w:rPr>
          <w:rFonts w:ascii="Times New Roman" w:hAnsi="Times New Roman"/>
          <w:sz w:val="24"/>
          <w:szCs w:val="24"/>
        </w:rPr>
        <w:t>Овощи – важнейшая составляющая полноценного питания человека. Годов</w:t>
      </w:r>
      <w:r>
        <w:rPr>
          <w:rFonts w:ascii="Times New Roman" w:hAnsi="Times New Roman"/>
          <w:sz w:val="24"/>
          <w:szCs w:val="24"/>
        </w:rPr>
        <w:t>ое</w:t>
      </w:r>
      <w:r w:rsidRPr="00BB64C1">
        <w:rPr>
          <w:rFonts w:ascii="Times New Roman" w:hAnsi="Times New Roman"/>
          <w:sz w:val="24"/>
          <w:szCs w:val="24"/>
        </w:rPr>
        <w:t xml:space="preserve"> потреблен</w:t>
      </w:r>
      <w:r>
        <w:rPr>
          <w:rFonts w:ascii="Times New Roman" w:hAnsi="Times New Roman"/>
          <w:sz w:val="24"/>
          <w:szCs w:val="24"/>
        </w:rPr>
        <w:t>ие плодов</w:t>
      </w:r>
      <w:r w:rsidRPr="00BB64C1">
        <w:rPr>
          <w:rFonts w:ascii="Times New Roman" w:hAnsi="Times New Roman"/>
          <w:sz w:val="24"/>
          <w:szCs w:val="24"/>
        </w:rPr>
        <w:t xml:space="preserve"> томата на человека </w:t>
      </w:r>
      <w:r>
        <w:rPr>
          <w:rFonts w:ascii="Times New Roman" w:hAnsi="Times New Roman"/>
          <w:sz w:val="24"/>
          <w:szCs w:val="24"/>
        </w:rPr>
        <w:t>составляет 25-30 кг. Такое количество</w:t>
      </w:r>
      <w:r w:rsidRPr="00BB64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продукции достигается выращиванием овощей в условиях открытого и закрытого грунта [4</w:t>
      </w:r>
      <w:r w:rsidRPr="00D67058">
        <w:rPr>
          <w:rFonts w:ascii="Times New Roman" w:hAnsi="Times New Roman"/>
          <w:sz w:val="24"/>
          <w:szCs w:val="24"/>
        </w:rPr>
        <w:t>].</w:t>
      </w:r>
    </w:p>
    <w:p w14:paraId="7573512E" w14:textId="77777777" w:rsidR="00005592" w:rsidRDefault="00005592" w:rsidP="00D6705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тепличных комбинатов овощная продукция поставляется напрямую в супермаркеты, а оттуда до потребителя, следовательно, применение пестицидов в теплицах будет вредить здоровью человека. В связи с этим а</w:t>
      </w:r>
      <w:r w:rsidRPr="00BB64C1">
        <w:rPr>
          <w:rFonts w:ascii="Times New Roman" w:hAnsi="Times New Roman"/>
          <w:sz w:val="24"/>
          <w:szCs w:val="24"/>
        </w:rPr>
        <w:t xml:space="preserve">ктуальной проблемой селекции томата </w:t>
      </w:r>
      <w:r>
        <w:rPr>
          <w:rFonts w:ascii="Times New Roman" w:hAnsi="Times New Roman"/>
          <w:sz w:val="24"/>
          <w:szCs w:val="24"/>
        </w:rPr>
        <w:t>для выращивания в условиях</w:t>
      </w:r>
      <w:r w:rsidRPr="00BB64C1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>акрытого</w:t>
      </w:r>
      <w:r w:rsidRPr="00BB64C1">
        <w:rPr>
          <w:rFonts w:ascii="Times New Roman" w:hAnsi="Times New Roman"/>
          <w:sz w:val="24"/>
          <w:szCs w:val="24"/>
        </w:rPr>
        <w:t xml:space="preserve"> грунта является создание сортов и гибридов, сочетающих хорошее качество плодов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B64C1">
        <w:rPr>
          <w:rFonts w:ascii="Times New Roman" w:hAnsi="Times New Roman"/>
          <w:sz w:val="24"/>
          <w:szCs w:val="24"/>
        </w:rPr>
        <w:t>высокую урожайность</w:t>
      </w:r>
      <w:r>
        <w:rPr>
          <w:rFonts w:ascii="Times New Roman" w:hAnsi="Times New Roman"/>
          <w:sz w:val="24"/>
          <w:szCs w:val="24"/>
        </w:rPr>
        <w:t xml:space="preserve"> и комплексную</w:t>
      </w:r>
      <w:r w:rsidRPr="00BB64C1">
        <w:rPr>
          <w:rFonts w:ascii="Times New Roman" w:hAnsi="Times New Roman"/>
          <w:sz w:val="24"/>
          <w:szCs w:val="24"/>
        </w:rPr>
        <w:t xml:space="preserve"> устойчивост</w:t>
      </w:r>
      <w:r>
        <w:rPr>
          <w:rFonts w:ascii="Times New Roman" w:hAnsi="Times New Roman"/>
          <w:sz w:val="24"/>
          <w:szCs w:val="24"/>
        </w:rPr>
        <w:t>ь</w:t>
      </w:r>
      <w:r w:rsidRPr="00BB64C1">
        <w:rPr>
          <w:rFonts w:ascii="Times New Roman" w:hAnsi="Times New Roman"/>
          <w:sz w:val="24"/>
          <w:szCs w:val="24"/>
        </w:rPr>
        <w:t xml:space="preserve"> к ряду болезней и вредителей.</w:t>
      </w:r>
    </w:p>
    <w:p w14:paraId="63FE4D44" w14:textId="77777777" w:rsidR="00005592" w:rsidRDefault="00005592" w:rsidP="0076508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Современная генетика сочетает в себе молекулярное маркирование, которое определяет морфологические признаки у растений, устойчивость к биотическим и абиотическим факторам среды. По словам А.В. Хлесткиной, молекулярное маркирование значительно упрощает и ускоряет селекционный процесс</w:t>
      </w:r>
      <w:r w:rsidRPr="00BB64C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67058">
        <w:rPr>
          <w:rFonts w:ascii="Times New Roman" w:hAnsi="Times New Roman"/>
          <w:sz w:val="24"/>
          <w:szCs w:val="24"/>
          <w:lang w:eastAsia="ru-RU"/>
        </w:rPr>
        <w:t>[</w:t>
      </w:r>
      <w:r w:rsidRPr="00576389">
        <w:rPr>
          <w:rFonts w:ascii="Times New Roman" w:hAnsi="Times New Roman"/>
          <w:sz w:val="24"/>
          <w:szCs w:val="24"/>
          <w:lang w:eastAsia="ru-RU"/>
        </w:rPr>
        <w:t>5</w:t>
      </w:r>
      <w:r w:rsidRPr="00D67058">
        <w:rPr>
          <w:rFonts w:ascii="Times New Roman" w:hAnsi="Times New Roman"/>
          <w:sz w:val="24"/>
          <w:szCs w:val="24"/>
          <w:lang w:eastAsia="ru-RU"/>
        </w:rPr>
        <w:t xml:space="preserve">]. </w:t>
      </w:r>
    </w:p>
    <w:p w14:paraId="2DE717C6" w14:textId="77777777" w:rsidR="00005592" w:rsidRDefault="00005592" w:rsidP="00765086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последнее время, с переходом на выращивание томатов в остекленных теплицах со сменным грунтом, снизилась частота поражения основными микозами. В то же время, мучнистая роса встречается гораздо чаще, поскольку считается «молодым» заболеванием. В условиях теплицы может поражать до 100% растений </w:t>
      </w:r>
      <w:r>
        <w:rPr>
          <w:rFonts w:ascii="Times New Roman" w:hAnsi="Times New Roman"/>
          <w:sz w:val="24"/>
          <w:szCs w:val="24"/>
        </w:rPr>
        <w:t>[4</w:t>
      </w:r>
      <w:r w:rsidRPr="00D67058">
        <w:rPr>
          <w:rFonts w:ascii="Times New Roman" w:hAnsi="Times New Roman"/>
          <w:sz w:val="24"/>
          <w:szCs w:val="24"/>
        </w:rPr>
        <w:t>].</w:t>
      </w:r>
    </w:p>
    <w:p w14:paraId="1587DA41" w14:textId="77777777" w:rsidR="00005592" w:rsidRPr="00BB64C1" w:rsidRDefault="00005592" w:rsidP="00D6705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B64C1">
        <w:rPr>
          <w:rFonts w:ascii="Times New Roman" w:hAnsi="Times New Roman"/>
          <w:color w:val="000000"/>
          <w:sz w:val="24"/>
          <w:szCs w:val="24"/>
        </w:rPr>
        <w:t xml:space="preserve">В настоящее время отечественные методики селекции томата на устойчивость к мучнистой росе, вызываемой </w:t>
      </w:r>
      <w:r w:rsidRPr="00BB64C1">
        <w:rPr>
          <w:rFonts w:ascii="Times New Roman" w:hAnsi="Times New Roman"/>
          <w:i/>
          <w:color w:val="000000"/>
          <w:sz w:val="24"/>
          <w:szCs w:val="24"/>
        </w:rPr>
        <w:t xml:space="preserve">О. lycopersicum </w:t>
      </w:r>
      <w:r w:rsidRPr="00BB64C1">
        <w:rPr>
          <w:rFonts w:ascii="Times New Roman" w:hAnsi="Times New Roman"/>
          <w:color w:val="000000"/>
          <w:sz w:val="24"/>
          <w:szCs w:val="24"/>
        </w:rPr>
        <w:t xml:space="preserve">малочисленны. А отечественные гибриды, которые </w:t>
      </w:r>
      <w:r>
        <w:rPr>
          <w:rFonts w:ascii="Times New Roman" w:hAnsi="Times New Roman"/>
          <w:color w:val="000000"/>
          <w:sz w:val="24"/>
          <w:szCs w:val="24"/>
        </w:rPr>
        <w:t>заявляют</w:t>
      </w:r>
      <w:r w:rsidRPr="00BB64C1">
        <w:rPr>
          <w:rFonts w:ascii="Times New Roman" w:hAnsi="Times New Roman"/>
          <w:color w:val="000000"/>
          <w:sz w:val="24"/>
          <w:szCs w:val="24"/>
        </w:rPr>
        <w:t>, как устойчивые к заболеванию, являются неконкурентно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BB64C1">
        <w:rPr>
          <w:rFonts w:ascii="Times New Roman" w:hAnsi="Times New Roman"/>
          <w:color w:val="000000"/>
          <w:sz w:val="24"/>
          <w:szCs w:val="24"/>
        </w:rPr>
        <w:t>способными с гибридами иностранной селекции.</w:t>
      </w:r>
    </w:p>
    <w:p w14:paraId="17CCA27E" w14:textId="77777777" w:rsidR="00005592" w:rsidRDefault="00005592" w:rsidP="00447D26">
      <w:pPr>
        <w:spacing w:after="12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B64C1">
        <w:rPr>
          <w:rFonts w:ascii="Times New Roman" w:hAnsi="Times New Roman"/>
          <w:color w:val="000000"/>
          <w:sz w:val="24"/>
          <w:szCs w:val="24"/>
        </w:rPr>
        <w:t xml:space="preserve">В связи с этим целью работы являлось исследование коллекции гибридов томата </w:t>
      </w:r>
      <w:r w:rsidRPr="00BB64C1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BB64C1">
        <w:rPr>
          <w:rFonts w:ascii="Times New Roman" w:hAnsi="Times New Roman"/>
          <w:color w:val="000000"/>
          <w:sz w:val="24"/>
          <w:szCs w:val="24"/>
        </w:rPr>
        <w:t>1, с заявленной устойчивостью к мучнистой росе (</w:t>
      </w:r>
      <w:r w:rsidRPr="00BB64C1">
        <w:rPr>
          <w:rFonts w:ascii="Times New Roman" w:hAnsi="Times New Roman"/>
          <w:color w:val="000000"/>
          <w:sz w:val="24"/>
          <w:szCs w:val="24"/>
          <w:lang w:val="en-US"/>
        </w:rPr>
        <w:t>On</w:t>
      </w:r>
      <w:r w:rsidRPr="00BB64C1">
        <w:rPr>
          <w:rFonts w:ascii="Times New Roman" w:hAnsi="Times New Roman"/>
          <w:color w:val="000000"/>
          <w:sz w:val="24"/>
          <w:szCs w:val="24"/>
        </w:rPr>
        <w:t xml:space="preserve">) в условиях зимних остекленных теплиц, для описания модели современного гибрида томата </w:t>
      </w:r>
      <w:r w:rsidRPr="00BB64C1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BB64C1">
        <w:rPr>
          <w:rFonts w:ascii="Times New Roman" w:hAnsi="Times New Roman"/>
          <w:color w:val="000000"/>
          <w:sz w:val="24"/>
          <w:szCs w:val="24"/>
        </w:rPr>
        <w:t>1. Для выполнения поставленной цели были поставлены следующие задачи:  фенологическ</w:t>
      </w:r>
      <w:r>
        <w:rPr>
          <w:rFonts w:ascii="Times New Roman" w:hAnsi="Times New Roman"/>
          <w:color w:val="000000"/>
          <w:sz w:val="24"/>
          <w:szCs w:val="24"/>
        </w:rPr>
        <w:t>ое</w:t>
      </w:r>
      <w:r w:rsidRPr="00BB64C1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BB64C1">
        <w:rPr>
          <w:rFonts w:ascii="Times New Roman" w:hAnsi="Times New Roman"/>
          <w:color w:val="000000"/>
          <w:sz w:val="24"/>
          <w:szCs w:val="24"/>
        </w:rPr>
        <w:lastRenderedPageBreak/>
        <w:t>биометрическ</w:t>
      </w:r>
      <w:r>
        <w:rPr>
          <w:rFonts w:ascii="Times New Roman" w:hAnsi="Times New Roman"/>
          <w:color w:val="000000"/>
          <w:sz w:val="24"/>
          <w:szCs w:val="24"/>
        </w:rPr>
        <w:t>ое</w:t>
      </w:r>
      <w:r w:rsidRPr="00BB64C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фенотипирование </w:t>
      </w:r>
      <w:r w:rsidRPr="00BB64C1">
        <w:rPr>
          <w:rFonts w:ascii="Times New Roman" w:hAnsi="Times New Roman"/>
          <w:color w:val="000000"/>
          <w:sz w:val="24"/>
          <w:szCs w:val="24"/>
        </w:rPr>
        <w:t>гибридов томата; провести молекулярную диагностику генотипов гибридов томата, с помощью метода ПЦР-анализа; провести оценку устойчивости гибридов томата к мучнистой росе, методом искусственного заражения.</w:t>
      </w:r>
    </w:p>
    <w:p w14:paraId="20827C10" w14:textId="77777777" w:rsidR="00005592" w:rsidRPr="00A21F14" w:rsidRDefault="00005592" w:rsidP="00D6705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803AE">
        <w:rPr>
          <w:rFonts w:ascii="Times New Roman" w:hAnsi="Times New Roman"/>
          <w:color w:val="000000"/>
          <w:sz w:val="24"/>
          <w:szCs w:val="24"/>
        </w:rPr>
        <w:t xml:space="preserve">Впервые мучнистая роса, вызываемая </w:t>
      </w:r>
      <w:r w:rsidRPr="00C803AE">
        <w:rPr>
          <w:rFonts w:ascii="Times New Roman" w:hAnsi="Times New Roman"/>
          <w:i/>
          <w:color w:val="000000"/>
          <w:sz w:val="24"/>
          <w:szCs w:val="24"/>
        </w:rPr>
        <w:t>Oïdium lycopersicum,</w:t>
      </w:r>
      <w:r w:rsidRPr="00C803AE">
        <w:rPr>
          <w:rFonts w:ascii="Times New Roman" w:hAnsi="Times New Roman"/>
          <w:color w:val="000000"/>
          <w:sz w:val="24"/>
          <w:szCs w:val="24"/>
        </w:rPr>
        <w:t xml:space="preserve"> была обнаружена в Авсралии в конце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C803AE">
        <w:rPr>
          <w:rFonts w:ascii="Times New Roman" w:hAnsi="Times New Roman"/>
          <w:color w:val="000000"/>
          <w:sz w:val="24"/>
          <w:szCs w:val="24"/>
        </w:rPr>
        <w:t xml:space="preserve"> в. В России болезнь начала наносить урон производству тепличных томатов в 80-90 голах прошлого века и в настоящее время является серьезным по своим масштабам, патогенности и хозяйственному значению заболеванием </w:t>
      </w:r>
      <w:r w:rsidRPr="00D67058">
        <w:rPr>
          <w:rFonts w:ascii="Times New Roman" w:hAnsi="Times New Roman"/>
          <w:color w:val="000000"/>
          <w:sz w:val="24"/>
          <w:szCs w:val="24"/>
        </w:rPr>
        <w:t xml:space="preserve"> [ 2 ]</w:t>
      </w:r>
      <w:r w:rsidRPr="00C803AE">
        <w:rPr>
          <w:rFonts w:ascii="Times New Roman" w:hAnsi="Times New Roman"/>
          <w:color w:val="000000"/>
          <w:sz w:val="24"/>
          <w:szCs w:val="24"/>
        </w:rPr>
        <w:t>. В 1989 году название</w:t>
      </w:r>
      <w:r w:rsidRPr="00C803AE">
        <w:rPr>
          <w:color w:val="000000"/>
          <w:sz w:val="24"/>
          <w:szCs w:val="24"/>
        </w:rPr>
        <w:t xml:space="preserve"> </w:t>
      </w:r>
      <w:r w:rsidRPr="00C803AE">
        <w:rPr>
          <w:rFonts w:ascii="Times New Roman" w:hAnsi="Times New Roman"/>
          <w:i/>
          <w:color w:val="000000"/>
          <w:sz w:val="24"/>
          <w:szCs w:val="24"/>
        </w:rPr>
        <w:t>Oïdium lycopersicит</w:t>
      </w:r>
      <w:r w:rsidRPr="00C803AE">
        <w:rPr>
          <w:rFonts w:ascii="Times New Roman" w:hAnsi="Times New Roman"/>
          <w:color w:val="000000"/>
          <w:sz w:val="24"/>
          <w:szCs w:val="24"/>
        </w:rPr>
        <w:t xml:space="preserve"> было присвоено грибу, обнаруженному в Европе. Затем название было исправлено повторно и обозначено как </w:t>
      </w:r>
      <w:r w:rsidRPr="00C803AE">
        <w:rPr>
          <w:rFonts w:ascii="Times New Roman" w:hAnsi="Times New Roman"/>
          <w:i/>
          <w:color w:val="000000"/>
          <w:sz w:val="24"/>
          <w:szCs w:val="24"/>
        </w:rPr>
        <w:t xml:space="preserve">Oïdium lycopersici </w:t>
      </w:r>
      <w:r w:rsidRPr="00C803AE">
        <w:rPr>
          <w:rFonts w:ascii="Times New Roman" w:hAnsi="Times New Roman"/>
          <w:color w:val="000000"/>
          <w:sz w:val="24"/>
          <w:szCs w:val="24"/>
        </w:rPr>
        <w:t>в 1999 году, согласно Международному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Классу Ботанической Литературы</w:t>
      </w:r>
      <w:r w:rsidRPr="00C803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7058">
        <w:rPr>
          <w:rFonts w:ascii="Times New Roman" w:hAnsi="Times New Roman"/>
          <w:color w:val="000000"/>
          <w:sz w:val="24"/>
          <w:szCs w:val="24"/>
        </w:rPr>
        <w:t>[15]</w:t>
      </w:r>
      <w:r w:rsidRPr="00C803AE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современной литературе существует 2 синонима </w:t>
      </w:r>
      <w:r w:rsidRPr="0002275F">
        <w:rPr>
          <w:rFonts w:ascii="Times New Roman" w:hAnsi="Times New Roman"/>
          <w:i/>
          <w:sz w:val="24"/>
          <w:szCs w:val="28"/>
        </w:rPr>
        <w:t>Oidium lycopersici</w:t>
      </w:r>
      <w:r>
        <w:rPr>
          <w:rFonts w:ascii="Times New Roman" w:hAnsi="Times New Roman"/>
          <w:i/>
          <w:sz w:val="24"/>
          <w:szCs w:val="28"/>
        </w:rPr>
        <w:t xml:space="preserve"> и </w:t>
      </w:r>
      <w:r w:rsidRPr="0002275F">
        <w:rPr>
          <w:rFonts w:ascii="Times New Roman" w:hAnsi="Times New Roman"/>
          <w:i/>
          <w:sz w:val="24"/>
          <w:szCs w:val="28"/>
        </w:rPr>
        <w:t xml:space="preserve">Oidium </w:t>
      </w:r>
      <w:r>
        <w:rPr>
          <w:rFonts w:ascii="Times New Roman" w:hAnsi="Times New Roman"/>
          <w:i/>
          <w:sz w:val="24"/>
          <w:szCs w:val="28"/>
          <w:lang w:val="en-US"/>
        </w:rPr>
        <w:t>neo</w:t>
      </w:r>
      <w:r w:rsidRPr="0002275F">
        <w:rPr>
          <w:rFonts w:ascii="Times New Roman" w:hAnsi="Times New Roman"/>
          <w:i/>
          <w:sz w:val="24"/>
          <w:szCs w:val="28"/>
        </w:rPr>
        <w:t>lycopersici</w:t>
      </w:r>
      <w:r w:rsidRPr="00A21F14">
        <w:rPr>
          <w:rFonts w:ascii="Times New Roman" w:hAnsi="Times New Roman"/>
          <w:i/>
          <w:sz w:val="24"/>
          <w:szCs w:val="28"/>
        </w:rPr>
        <w:t>.</w:t>
      </w:r>
    </w:p>
    <w:p w14:paraId="48DE45CF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Основным хозяином </w:t>
      </w:r>
      <w:r w:rsidRPr="0002275F">
        <w:rPr>
          <w:rFonts w:ascii="Times New Roman" w:hAnsi="Times New Roman" w:cs="Times New Roman"/>
          <w:i/>
          <w:color w:val="000000"/>
          <w:sz w:val="24"/>
          <w:szCs w:val="28"/>
        </w:rPr>
        <w:t xml:space="preserve">О. </w:t>
      </w:r>
      <w:r w:rsidRPr="0002275F">
        <w:rPr>
          <w:rFonts w:ascii="Times New Roman" w:hAnsi="Times New Roman" w:cs="Times New Roman"/>
          <w:i/>
          <w:color w:val="000000"/>
          <w:sz w:val="24"/>
          <w:szCs w:val="28"/>
          <w:lang w:val="en-US"/>
        </w:rPr>
        <w:t>lycopersici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 является томат, однако этот возбудитель способен поражать множество растений, особенно пасленовые культуры (перец, баклажан, картофель, табак) и дикие пасленовые (сорняки). Гриб производит большое количество конидий, образующихся на простых, коротких конидиеносц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ах, которые легко 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>разносятся ветром и дождем</w:t>
      </w:r>
      <w:r w:rsidRPr="00D67058">
        <w:rPr>
          <w:rFonts w:ascii="Times New Roman" w:hAnsi="Times New Roman" w:cs="Times New Roman"/>
          <w:color w:val="000000"/>
          <w:sz w:val="24"/>
          <w:szCs w:val="28"/>
        </w:rPr>
        <w:t xml:space="preserve"> [3]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. </w:t>
      </w:r>
    </w:p>
    <w:p w14:paraId="1228E16E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02275F">
        <w:rPr>
          <w:rFonts w:ascii="Times New Roman" w:hAnsi="Times New Roman" w:cs="Times New Roman"/>
          <w:color w:val="000000"/>
          <w:sz w:val="24"/>
          <w:szCs w:val="28"/>
        </w:rPr>
        <w:t>Болезнь проявляется в виде белого мучнистого налета на листьях, стеблях, цвето- и плодоножках, чашелистиках томатного растения. Не отмечается на лепестках, плодах, корнях.</w:t>
      </w:r>
      <w:r w:rsidRPr="0002275F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8"/>
        </w:rPr>
        <w:t>На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 листьях образуется белый мучнистый налет в виде конидий округлой формы белого цвет</w:t>
      </w:r>
      <w:r>
        <w:rPr>
          <w:rFonts w:ascii="Times New Roman" w:hAnsi="Times New Roman" w:cs="Times New Roman"/>
          <w:color w:val="000000"/>
          <w:sz w:val="24"/>
          <w:szCs w:val="28"/>
        </w:rPr>
        <w:t>а. По мере развития заболевания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 вся поверхность листа покрывается налетом. Постепенно хлороз тканей листа переходит в некроз. Поражение стеблей и черешков наблюдается </w:t>
      </w:r>
      <w:r>
        <w:rPr>
          <w:rFonts w:ascii="Times New Roman" w:hAnsi="Times New Roman" w:cs="Times New Roman"/>
          <w:color w:val="000000"/>
          <w:sz w:val="24"/>
          <w:szCs w:val="28"/>
        </w:rPr>
        <w:t>только на чувствительных сортах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 xml:space="preserve"> при высокой степени развития заболевания  </w:t>
      </w:r>
      <w:r w:rsidRPr="00D67058">
        <w:rPr>
          <w:rFonts w:ascii="Times New Roman" w:hAnsi="Times New Roman" w:cs="Times New Roman"/>
          <w:color w:val="000000"/>
          <w:sz w:val="24"/>
          <w:szCs w:val="28"/>
        </w:rPr>
        <w:t>[1]</w:t>
      </w:r>
      <w:r w:rsidRPr="0002275F"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455CFA86" w14:textId="77777777" w:rsidR="00005592" w:rsidRPr="0002275F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Гену</w:t>
      </w:r>
      <w:r w:rsidRPr="0002275F">
        <w:rPr>
          <w:rFonts w:ascii="Times New Roman" w:hAnsi="Times New Roman"/>
          <w:sz w:val="24"/>
          <w:szCs w:val="28"/>
        </w:rPr>
        <w:t xml:space="preserve"> устойчивости к </w:t>
      </w:r>
      <w:r w:rsidRPr="0002275F">
        <w:rPr>
          <w:rFonts w:ascii="Times New Roman" w:hAnsi="Times New Roman"/>
          <w:i/>
          <w:sz w:val="24"/>
          <w:szCs w:val="28"/>
        </w:rPr>
        <w:t>Oidium lycopersici</w:t>
      </w:r>
      <w:r w:rsidRPr="0002275F">
        <w:rPr>
          <w:rFonts w:ascii="Times New Roman" w:hAnsi="Times New Roman"/>
          <w:sz w:val="24"/>
          <w:szCs w:val="28"/>
        </w:rPr>
        <w:t xml:space="preserve"> (</w:t>
      </w:r>
      <w:r w:rsidRPr="0002275F">
        <w:rPr>
          <w:rFonts w:ascii="Times New Roman" w:hAnsi="Times New Roman"/>
          <w:sz w:val="24"/>
          <w:szCs w:val="28"/>
          <w:lang w:val="en-US"/>
        </w:rPr>
        <w:t>On</w:t>
      </w:r>
      <w:r w:rsidRPr="0002275F">
        <w:rPr>
          <w:rFonts w:ascii="Times New Roman" w:hAnsi="Times New Roman"/>
          <w:sz w:val="24"/>
          <w:szCs w:val="28"/>
        </w:rPr>
        <w:t xml:space="preserve">) было посвящено немало различных работ, в которых упоминаются 9 генов устойчивости к данному патогену. Ol-1, который был определен в </w:t>
      </w:r>
      <w:r w:rsidRPr="0002275F">
        <w:rPr>
          <w:rFonts w:ascii="Times New Roman" w:hAnsi="Times New Roman"/>
          <w:i/>
          <w:sz w:val="24"/>
          <w:szCs w:val="28"/>
        </w:rPr>
        <w:t>S. habrochaites</w:t>
      </w:r>
      <w:r w:rsidRPr="0002275F">
        <w:rPr>
          <w:rFonts w:ascii="Times New Roman" w:hAnsi="Times New Roman"/>
          <w:sz w:val="24"/>
          <w:szCs w:val="28"/>
        </w:rPr>
        <w:t xml:space="preserve"> G1.1560 [</w:t>
      </w:r>
      <w:r>
        <w:rPr>
          <w:rFonts w:ascii="Times New Roman" w:hAnsi="Times New Roman"/>
          <w:sz w:val="24"/>
          <w:szCs w:val="28"/>
        </w:rPr>
        <w:t>2</w:t>
      </w:r>
      <w:r w:rsidRPr="0002275F">
        <w:rPr>
          <w:rFonts w:ascii="Times New Roman" w:hAnsi="Times New Roman"/>
          <w:sz w:val="24"/>
          <w:szCs w:val="28"/>
        </w:rPr>
        <w:t>], был картирован на длинном плече хромосомы 6 [</w:t>
      </w:r>
      <w:r>
        <w:rPr>
          <w:rFonts w:ascii="Times New Roman" w:hAnsi="Times New Roman"/>
          <w:sz w:val="24"/>
          <w:szCs w:val="28"/>
        </w:rPr>
        <w:t>3</w:t>
      </w:r>
      <w:r w:rsidRPr="0002275F">
        <w:rPr>
          <w:rFonts w:ascii="Times New Roman" w:hAnsi="Times New Roman"/>
          <w:sz w:val="24"/>
          <w:szCs w:val="28"/>
        </w:rPr>
        <w:t xml:space="preserve">]. </w:t>
      </w:r>
      <w:r>
        <w:rPr>
          <w:rFonts w:ascii="Times New Roman" w:hAnsi="Times New Roman"/>
          <w:sz w:val="24"/>
          <w:szCs w:val="28"/>
        </w:rPr>
        <w:t xml:space="preserve">Второй ген </w:t>
      </w:r>
      <w:r w:rsidRPr="0002275F">
        <w:rPr>
          <w:rFonts w:ascii="Times New Roman" w:hAnsi="Times New Roman"/>
          <w:sz w:val="24"/>
          <w:szCs w:val="28"/>
          <w:lang w:val="en-US"/>
        </w:rPr>
        <w:t>ol</w:t>
      </w:r>
      <w:r w:rsidRPr="0002275F">
        <w:rPr>
          <w:rFonts w:ascii="Times New Roman" w:hAnsi="Times New Roman"/>
          <w:sz w:val="24"/>
          <w:szCs w:val="28"/>
        </w:rPr>
        <w:t xml:space="preserve">-2 представляет собой рецессивный ген, найденный в </w:t>
      </w:r>
      <w:r w:rsidRPr="0002275F">
        <w:rPr>
          <w:rFonts w:ascii="Times New Roman" w:hAnsi="Times New Roman"/>
          <w:i/>
          <w:sz w:val="24"/>
          <w:szCs w:val="28"/>
          <w:lang w:val="en-US"/>
        </w:rPr>
        <w:t>S</w:t>
      </w:r>
      <w:r w:rsidRPr="0002275F">
        <w:rPr>
          <w:rFonts w:ascii="Times New Roman" w:hAnsi="Times New Roman"/>
          <w:i/>
          <w:sz w:val="24"/>
          <w:szCs w:val="28"/>
        </w:rPr>
        <w:t xml:space="preserve">. </w:t>
      </w:r>
      <w:r w:rsidRPr="0002275F">
        <w:rPr>
          <w:rFonts w:ascii="Times New Roman" w:hAnsi="Times New Roman"/>
          <w:i/>
          <w:sz w:val="24"/>
          <w:szCs w:val="28"/>
          <w:lang w:val="en-US"/>
        </w:rPr>
        <w:t>Lycopersicum</w:t>
      </w:r>
      <w:r w:rsidRPr="0002275F">
        <w:rPr>
          <w:rFonts w:ascii="Times New Roman" w:hAnsi="Times New Roman"/>
          <w:sz w:val="24"/>
          <w:szCs w:val="28"/>
        </w:rPr>
        <w:t xml:space="preserve"> </w:t>
      </w:r>
      <w:r w:rsidRPr="0002275F">
        <w:rPr>
          <w:rFonts w:ascii="Times New Roman" w:hAnsi="Times New Roman"/>
          <w:sz w:val="24"/>
          <w:szCs w:val="28"/>
          <w:lang w:val="en-US"/>
        </w:rPr>
        <w:t>var</w:t>
      </w:r>
      <w:r w:rsidRPr="0002275F">
        <w:rPr>
          <w:rFonts w:ascii="Times New Roman" w:hAnsi="Times New Roman"/>
          <w:sz w:val="24"/>
          <w:szCs w:val="28"/>
        </w:rPr>
        <w:t xml:space="preserve">. </w:t>
      </w:r>
      <w:r w:rsidRPr="0002275F">
        <w:rPr>
          <w:rFonts w:ascii="Times New Roman" w:hAnsi="Times New Roman"/>
          <w:i/>
          <w:sz w:val="24"/>
          <w:szCs w:val="28"/>
          <w:lang w:val="en-US"/>
        </w:rPr>
        <w:t>cerasiforme</w:t>
      </w:r>
      <w:r w:rsidRPr="0002275F">
        <w:rPr>
          <w:rFonts w:ascii="Times New Roman" w:hAnsi="Times New Roman"/>
          <w:sz w:val="24"/>
          <w:szCs w:val="28"/>
        </w:rPr>
        <w:t xml:space="preserve"> </w:t>
      </w:r>
      <w:r w:rsidRPr="0002275F">
        <w:rPr>
          <w:rFonts w:ascii="Times New Roman" w:hAnsi="Times New Roman"/>
          <w:sz w:val="24"/>
          <w:szCs w:val="28"/>
          <w:lang w:val="en-US"/>
        </w:rPr>
        <w:t>LA</w:t>
      </w:r>
      <w:r w:rsidRPr="0002275F">
        <w:rPr>
          <w:rFonts w:ascii="Times New Roman" w:hAnsi="Times New Roman"/>
          <w:sz w:val="24"/>
          <w:szCs w:val="28"/>
        </w:rPr>
        <w:t>1230 и расположен на хромосоме 4 [</w:t>
      </w:r>
      <w:r>
        <w:rPr>
          <w:rFonts w:ascii="Times New Roman" w:hAnsi="Times New Roman"/>
          <w:sz w:val="24"/>
          <w:szCs w:val="28"/>
        </w:rPr>
        <w:t>4</w:t>
      </w:r>
      <w:r w:rsidRPr="0002275F">
        <w:rPr>
          <w:rFonts w:ascii="Times New Roman" w:hAnsi="Times New Roman"/>
          <w:sz w:val="24"/>
          <w:szCs w:val="28"/>
        </w:rPr>
        <w:t xml:space="preserve">]. Клонирование этого гена показало, что </w:t>
      </w:r>
      <w:r w:rsidRPr="0002275F">
        <w:rPr>
          <w:rFonts w:ascii="Times New Roman" w:hAnsi="Times New Roman"/>
          <w:sz w:val="24"/>
          <w:szCs w:val="28"/>
          <w:lang w:val="en-US"/>
        </w:rPr>
        <w:t>ol</w:t>
      </w:r>
      <w:r w:rsidRPr="0002275F">
        <w:rPr>
          <w:rFonts w:ascii="Times New Roman" w:hAnsi="Times New Roman"/>
          <w:sz w:val="24"/>
          <w:szCs w:val="28"/>
        </w:rPr>
        <w:t>-2 представляет собой гомолог гена ячменя MLO [</w:t>
      </w:r>
      <w:r>
        <w:rPr>
          <w:rFonts w:ascii="Times New Roman" w:hAnsi="Times New Roman"/>
          <w:sz w:val="24"/>
          <w:szCs w:val="28"/>
        </w:rPr>
        <w:t>5</w:t>
      </w:r>
      <w:r w:rsidRPr="0002275F">
        <w:rPr>
          <w:rFonts w:ascii="Times New Roman" w:hAnsi="Times New Roman"/>
          <w:sz w:val="24"/>
          <w:szCs w:val="28"/>
        </w:rPr>
        <w:t xml:space="preserve">]. Ol-3, интрогрессирован из </w:t>
      </w:r>
      <w:r w:rsidRPr="0002275F">
        <w:rPr>
          <w:rFonts w:ascii="Times New Roman" w:hAnsi="Times New Roman"/>
          <w:i/>
          <w:sz w:val="24"/>
          <w:szCs w:val="28"/>
        </w:rPr>
        <w:t>S. habrochaites</w:t>
      </w:r>
      <w:r w:rsidRPr="0002275F">
        <w:rPr>
          <w:rFonts w:ascii="Times New Roman" w:hAnsi="Times New Roman"/>
          <w:sz w:val="24"/>
          <w:szCs w:val="28"/>
        </w:rPr>
        <w:t xml:space="preserve"> G1.1290, и находится в той же области хромосомы, что и Ol-1. Существует ряд доказательств того, что Ol-1</w:t>
      </w:r>
      <w:r>
        <w:rPr>
          <w:rFonts w:ascii="Times New Roman" w:hAnsi="Times New Roman"/>
          <w:sz w:val="24"/>
          <w:szCs w:val="28"/>
        </w:rPr>
        <w:t xml:space="preserve"> </w:t>
      </w:r>
      <w:r w:rsidRPr="0002275F">
        <w:rPr>
          <w:rFonts w:ascii="Times New Roman" w:hAnsi="Times New Roman"/>
          <w:sz w:val="24"/>
          <w:szCs w:val="28"/>
        </w:rPr>
        <w:t xml:space="preserve">и Ol-3 представляют собой </w:t>
      </w:r>
      <w:r w:rsidRPr="0002275F">
        <w:rPr>
          <w:rFonts w:ascii="Times New Roman" w:hAnsi="Times New Roman"/>
          <w:sz w:val="24"/>
          <w:szCs w:val="28"/>
        </w:rPr>
        <w:lastRenderedPageBreak/>
        <w:t>аллельные варианты [</w:t>
      </w:r>
      <w:r>
        <w:rPr>
          <w:rFonts w:ascii="Times New Roman" w:hAnsi="Times New Roman"/>
          <w:sz w:val="24"/>
          <w:szCs w:val="28"/>
        </w:rPr>
        <w:t>6</w:t>
      </w:r>
      <w:r w:rsidRPr="0002275F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>7</w:t>
      </w:r>
      <w:r w:rsidRPr="0002275F">
        <w:rPr>
          <w:rFonts w:ascii="Times New Roman" w:hAnsi="Times New Roman"/>
          <w:sz w:val="24"/>
          <w:szCs w:val="28"/>
        </w:rPr>
        <w:t xml:space="preserve">]. Ol-4, происходит из </w:t>
      </w:r>
      <w:r w:rsidRPr="0002275F">
        <w:rPr>
          <w:rFonts w:ascii="Times New Roman" w:hAnsi="Times New Roman"/>
          <w:i/>
          <w:sz w:val="24"/>
          <w:szCs w:val="28"/>
        </w:rPr>
        <w:t>S. peruvianum</w:t>
      </w:r>
      <w:r w:rsidRPr="0002275F">
        <w:rPr>
          <w:rFonts w:ascii="Times New Roman" w:hAnsi="Times New Roman"/>
          <w:sz w:val="24"/>
          <w:szCs w:val="28"/>
        </w:rPr>
        <w:t xml:space="preserve"> LA2172, и расположен на коротком плече хромосомы 6 </w:t>
      </w:r>
      <w:r>
        <w:rPr>
          <w:rFonts w:ascii="Times New Roman" w:hAnsi="Times New Roman"/>
          <w:sz w:val="24"/>
          <w:szCs w:val="28"/>
        </w:rPr>
        <w:t>[8</w:t>
      </w:r>
      <w:r w:rsidRPr="0002275F">
        <w:rPr>
          <w:rFonts w:ascii="Times New Roman" w:hAnsi="Times New Roman"/>
          <w:sz w:val="24"/>
          <w:szCs w:val="28"/>
        </w:rPr>
        <w:t xml:space="preserve">]. Ol-5, интрогрессирован из </w:t>
      </w:r>
      <w:r w:rsidRPr="0002275F">
        <w:rPr>
          <w:rFonts w:ascii="Times New Roman" w:hAnsi="Times New Roman"/>
          <w:i/>
          <w:sz w:val="24"/>
          <w:szCs w:val="28"/>
        </w:rPr>
        <w:t>S. habrochaites</w:t>
      </w:r>
      <w:r w:rsidRPr="0002275F">
        <w:rPr>
          <w:rFonts w:ascii="Times New Roman" w:hAnsi="Times New Roman"/>
          <w:sz w:val="24"/>
          <w:szCs w:val="28"/>
        </w:rPr>
        <w:t xml:space="preserve"> PI247087, и тесно связан с Ol-1 и Ol-3 на длинном плече хромосомы 6 [</w:t>
      </w:r>
      <w:r>
        <w:rPr>
          <w:rFonts w:ascii="Times New Roman" w:hAnsi="Times New Roman"/>
          <w:sz w:val="24"/>
          <w:szCs w:val="28"/>
        </w:rPr>
        <w:t>3</w:t>
      </w:r>
      <w:r w:rsidRPr="0002275F">
        <w:rPr>
          <w:rFonts w:ascii="Times New Roman" w:hAnsi="Times New Roman"/>
          <w:sz w:val="24"/>
          <w:szCs w:val="28"/>
        </w:rPr>
        <w:t>]. Ol-6, который был найден в передовой селекционной линии с неизвестным происхождением, отображается в том же положении, что и Ol-4 [</w:t>
      </w:r>
      <w:r>
        <w:rPr>
          <w:rFonts w:ascii="Times New Roman" w:hAnsi="Times New Roman"/>
          <w:sz w:val="24"/>
          <w:szCs w:val="28"/>
        </w:rPr>
        <w:t>3</w:t>
      </w:r>
      <w:r w:rsidRPr="0002275F">
        <w:rPr>
          <w:rFonts w:ascii="Times New Roman" w:hAnsi="Times New Roman"/>
          <w:sz w:val="24"/>
          <w:szCs w:val="28"/>
        </w:rPr>
        <w:t xml:space="preserve">]. Весьма вероятно, Ol-4 и Ol-6 аллельные варианты. Эти два гена находятся в кластере устойчивости </w:t>
      </w:r>
      <w:r w:rsidRPr="0002275F">
        <w:rPr>
          <w:rFonts w:ascii="Times New Roman" w:hAnsi="Times New Roman"/>
          <w:sz w:val="24"/>
          <w:szCs w:val="28"/>
          <w:lang w:val="en-US"/>
        </w:rPr>
        <w:t>R</w:t>
      </w:r>
      <w:r w:rsidRPr="0002275F">
        <w:rPr>
          <w:rFonts w:ascii="Times New Roman" w:hAnsi="Times New Roman"/>
          <w:sz w:val="24"/>
          <w:szCs w:val="28"/>
        </w:rPr>
        <w:t xml:space="preserve"> и, возможно, произошли от гомолога устойчивости к нематоде </w:t>
      </w:r>
      <w:r w:rsidRPr="0002275F">
        <w:rPr>
          <w:rFonts w:ascii="Times New Roman" w:hAnsi="Times New Roman"/>
          <w:sz w:val="24"/>
          <w:szCs w:val="28"/>
          <w:lang w:val="en-US"/>
        </w:rPr>
        <w:t>Mi</w:t>
      </w:r>
      <w:r w:rsidRPr="0002275F">
        <w:rPr>
          <w:rFonts w:ascii="Times New Roman" w:hAnsi="Times New Roman"/>
          <w:sz w:val="24"/>
          <w:szCs w:val="28"/>
        </w:rPr>
        <w:t>-1,2, который предаёт устойчивость и к тле. Молчание этого гомолога у линий, несущих в себе  Ol-4 и Ol-6 показывает, что они аллельны [</w:t>
      </w:r>
      <w:r>
        <w:rPr>
          <w:rFonts w:ascii="Times New Roman" w:hAnsi="Times New Roman"/>
          <w:sz w:val="24"/>
          <w:szCs w:val="28"/>
        </w:rPr>
        <w:t>9</w:t>
      </w:r>
      <w:r w:rsidRPr="0002275F">
        <w:rPr>
          <w:rFonts w:ascii="Times New Roman" w:hAnsi="Times New Roman"/>
          <w:sz w:val="24"/>
          <w:szCs w:val="28"/>
        </w:rPr>
        <w:t xml:space="preserve">]. В дополнение к моногенным генам устойчивости, известно три локуса количественных признаков (Ol-QTLs), которые были идентифицированы в </w:t>
      </w:r>
      <w:r w:rsidRPr="0002275F">
        <w:rPr>
          <w:rFonts w:ascii="Times New Roman" w:hAnsi="Times New Roman"/>
          <w:i/>
          <w:sz w:val="24"/>
          <w:szCs w:val="28"/>
        </w:rPr>
        <w:t>S. neorickii</w:t>
      </w:r>
      <w:r w:rsidRPr="0002275F">
        <w:rPr>
          <w:rFonts w:ascii="Times New Roman" w:hAnsi="Times New Roman"/>
          <w:sz w:val="24"/>
          <w:szCs w:val="28"/>
        </w:rPr>
        <w:t xml:space="preserve"> G1.1601 </w:t>
      </w:r>
      <w:r>
        <w:rPr>
          <w:rFonts w:ascii="Times New Roman" w:hAnsi="Times New Roman"/>
          <w:sz w:val="24"/>
          <w:szCs w:val="28"/>
        </w:rPr>
        <w:t>[7</w:t>
      </w:r>
      <w:r w:rsidRPr="0002275F">
        <w:rPr>
          <w:rFonts w:ascii="Times New Roman" w:hAnsi="Times New Roman"/>
          <w:sz w:val="24"/>
          <w:szCs w:val="28"/>
        </w:rPr>
        <w:t>]. Ol- qtl1 был отображён на хромосоме 6 в хромосомной области, где расположены Ol-1, Ol-3 и Ol-5. Ol-qtl2 и Ol-qtl3 были нанесены на карту на хромосоме 12 в непосредственной близости от гена Lv [</w:t>
      </w:r>
      <w:r>
        <w:rPr>
          <w:rFonts w:ascii="Times New Roman" w:hAnsi="Times New Roman"/>
          <w:sz w:val="24"/>
          <w:szCs w:val="28"/>
        </w:rPr>
        <w:t>7</w:t>
      </w:r>
      <w:r w:rsidRPr="00D67058">
        <w:rPr>
          <w:rFonts w:ascii="Times New Roman" w:hAnsi="Times New Roman"/>
          <w:sz w:val="24"/>
          <w:szCs w:val="28"/>
        </w:rPr>
        <w:t>,8</w:t>
      </w:r>
      <w:r w:rsidRPr="0002275F">
        <w:rPr>
          <w:rFonts w:ascii="Times New Roman" w:hAnsi="Times New Roman"/>
          <w:sz w:val="24"/>
          <w:szCs w:val="28"/>
        </w:rPr>
        <w:t>]</w:t>
      </w:r>
      <w:r>
        <w:rPr>
          <w:rFonts w:ascii="Times New Roman" w:hAnsi="Times New Roman"/>
          <w:sz w:val="24"/>
          <w:szCs w:val="28"/>
        </w:rPr>
        <w:t xml:space="preserve">. </w:t>
      </w:r>
    </w:p>
    <w:p w14:paraId="1B03BE0C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02275F">
        <w:rPr>
          <w:rFonts w:ascii="Times New Roman" w:hAnsi="Times New Roman" w:cs="Times New Roman"/>
          <w:sz w:val="24"/>
          <w:szCs w:val="28"/>
        </w:rPr>
        <w:t xml:space="preserve">Устойчивость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Ol</w:t>
      </w:r>
      <w:r w:rsidRPr="0002275F">
        <w:rPr>
          <w:rFonts w:ascii="Times New Roman" w:hAnsi="Times New Roman" w:cs="Times New Roman"/>
          <w:sz w:val="24"/>
          <w:szCs w:val="28"/>
        </w:rPr>
        <w:t xml:space="preserve"> генов проявляется, как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HR</w:t>
      </w:r>
      <w:r w:rsidRPr="0002275F">
        <w:rPr>
          <w:rFonts w:ascii="Times New Roman" w:hAnsi="Times New Roman" w:cs="Times New Roman"/>
          <w:sz w:val="24"/>
          <w:szCs w:val="28"/>
        </w:rPr>
        <w:t xml:space="preserve">, реакцией сверхчувствительности, которая может происходить по двум сценариям. Поклеточный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HR</w:t>
      </w:r>
      <w:r w:rsidRPr="0002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[3</w:t>
      </w:r>
      <w:r w:rsidRPr="0002275F">
        <w:rPr>
          <w:rFonts w:ascii="Times New Roman" w:hAnsi="Times New Roman" w:cs="Times New Roman"/>
          <w:sz w:val="24"/>
          <w:szCs w:val="28"/>
        </w:rPr>
        <w:t xml:space="preserve">] так же известный как быстрый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HR</w:t>
      </w:r>
      <w:r w:rsidRPr="0002275F">
        <w:rPr>
          <w:rFonts w:ascii="Times New Roman" w:hAnsi="Times New Roman" w:cs="Times New Roman"/>
          <w:sz w:val="24"/>
          <w:szCs w:val="28"/>
        </w:rPr>
        <w:t xml:space="preserve"> происходит в присутствии Ol-4 и Ol-6. Этот тип HR происходит во всех эпидермальных клетках, которые подверглись атаке гаустория, что приводит к полной остановке роста гриба </w:t>
      </w:r>
      <w:r>
        <w:rPr>
          <w:rFonts w:ascii="Times New Roman" w:hAnsi="Times New Roman" w:cs="Times New Roman"/>
          <w:sz w:val="24"/>
          <w:szCs w:val="28"/>
        </w:rPr>
        <w:t>[3</w:t>
      </w:r>
      <w:r w:rsidRPr="0002275F">
        <w:rPr>
          <w:rFonts w:ascii="Times New Roman" w:hAnsi="Times New Roman" w:cs="Times New Roman"/>
          <w:sz w:val="24"/>
          <w:szCs w:val="28"/>
        </w:rPr>
        <w:t xml:space="preserve">]. Второй сценарий назван мультиклеточным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HR</w:t>
      </w:r>
      <w:r w:rsidRPr="0002275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[3</w:t>
      </w:r>
      <w:r w:rsidRPr="0002275F">
        <w:rPr>
          <w:rFonts w:ascii="Times New Roman" w:hAnsi="Times New Roman" w:cs="Times New Roman"/>
          <w:sz w:val="24"/>
          <w:szCs w:val="28"/>
        </w:rPr>
        <w:t xml:space="preserve">], и наблюдается в генотипах, несущих гены Ol-1, Ol-3 и Ol-5. Интересно, что все три гена происходят из разных линий </w:t>
      </w:r>
      <w:r w:rsidRPr="0002275F">
        <w:rPr>
          <w:rFonts w:ascii="Times New Roman" w:hAnsi="Times New Roman" w:cs="Times New Roman"/>
          <w:i/>
          <w:sz w:val="24"/>
          <w:szCs w:val="28"/>
        </w:rPr>
        <w:t xml:space="preserve">С. </w:t>
      </w:r>
      <w:r w:rsidRPr="0002275F">
        <w:rPr>
          <w:rFonts w:ascii="Times New Roman" w:hAnsi="Times New Roman" w:cs="Times New Roman"/>
          <w:i/>
          <w:sz w:val="24"/>
          <w:szCs w:val="28"/>
          <w:lang w:val="en-US"/>
        </w:rPr>
        <w:t>h</w:t>
      </w:r>
      <w:r w:rsidRPr="0002275F">
        <w:rPr>
          <w:rFonts w:ascii="Times New Roman" w:hAnsi="Times New Roman" w:cs="Times New Roman"/>
          <w:i/>
          <w:sz w:val="24"/>
          <w:szCs w:val="28"/>
        </w:rPr>
        <w:t>abrochaites</w:t>
      </w:r>
      <w:r w:rsidRPr="0002275F">
        <w:rPr>
          <w:rFonts w:ascii="Times New Roman" w:hAnsi="Times New Roman" w:cs="Times New Roman"/>
          <w:sz w:val="24"/>
          <w:szCs w:val="28"/>
        </w:rPr>
        <w:t>, но кластеризуются в одном и том же локусе на длинном плече хромосомы 6 [</w:t>
      </w:r>
      <w:r>
        <w:rPr>
          <w:rFonts w:ascii="Times New Roman" w:hAnsi="Times New Roman" w:cs="Times New Roman"/>
          <w:sz w:val="24"/>
          <w:szCs w:val="28"/>
        </w:rPr>
        <w:t>10</w:t>
      </w:r>
      <w:r w:rsidRPr="0002275F">
        <w:rPr>
          <w:rFonts w:ascii="Times New Roman" w:hAnsi="Times New Roman" w:cs="Times New Roman"/>
          <w:sz w:val="24"/>
          <w:szCs w:val="28"/>
        </w:rPr>
        <w:t xml:space="preserve">]. При этом типе устойчивости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HR</w:t>
      </w:r>
      <w:r w:rsidRPr="0002275F">
        <w:rPr>
          <w:rFonts w:ascii="Times New Roman" w:hAnsi="Times New Roman" w:cs="Times New Roman"/>
          <w:sz w:val="24"/>
          <w:szCs w:val="28"/>
        </w:rPr>
        <w:t xml:space="preserve"> происходит только в 30% пораж</w:t>
      </w:r>
      <w:r>
        <w:rPr>
          <w:rFonts w:ascii="Times New Roman" w:hAnsi="Times New Roman" w:cs="Times New Roman"/>
          <w:sz w:val="24"/>
          <w:szCs w:val="28"/>
        </w:rPr>
        <w:t>е</w:t>
      </w:r>
      <w:r w:rsidRPr="0002275F">
        <w:rPr>
          <w:rFonts w:ascii="Times New Roman" w:hAnsi="Times New Roman" w:cs="Times New Roman"/>
          <w:sz w:val="24"/>
          <w:szCs w:val="28"/>
        </w:rPr>
        <w:t xml:space="preserve">нных клеток и обусловливает неполное сопротивление. Весьма необычный механизм устойчивости демонстрирует ген </w:t>
      </w:r>
      <w:r w:rsidRPr="0002275F">
        <w:rPr>
          <w:rFonts w:ascii="Times New Roman" w:hAnsi="Times New Roman" w:cs="Times New Roman"/>
          <w:sz w:val="24"/>
          <w:szCs w:val="28"/>
          <w:lang w:val="en-US"/>
        </w:rPr>
        <w:t>ol</w:t>
      </w:r>
      <w:r w:rsidRPr="0002275F">
        <w:rPr>
          <w:rFonts w:ascii="Times New Roman" w:hAnsi="Times New Roman" w:cs="Times New Roman"/>
          <w:sz w:val="24"/>
          <w:szCs w:val="28"/>
        </w:rPr>
        <w:t>-2. Сопротивление происходит при помощи образования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02275F">
        <w:rPr>
          <w:rFonts w:ascii="Times New Roman" w:hAnsi="Times New Roman" w:cs="Times New Roman"/>
          <w:sz w:val="24"/>
          <w:szCs w:val="28"/>
        </w:rPr>
        <w:t xml:space="preserve"> так называемых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02275F">
        <w:rPr>
          <w:rFonts w:ascii="Times New Roman" w:hAnsi="Times New Roman" w:cs="Times New Roman"/>
          <w:sz w:val="24"/>
          <w:szCs w:val="28"/>
        </w:rPr>
        <w:t xml:space="preserve"> папилл, когда клеточная стенка наращивается аппозицией каллозы в местах взаимодействия с грибом [</w:t>
      </w:r>
      <w:r w:rsidRPr="00D67058">
        <w:rPr>
          <w:rFonts w:ascii="Times New Roman" w:hAnsi="Times New Roman" w:cs="Times New Roman"/>
          <w:sz w:val="24"/>
          <w:szCs w:val="28"/>
        </w:rPr>
        <w:t>4,</w:t>
      </w:r>
      <w:r>
        <w:rPr>
          <w:rFonts w:ascii="Times New Roman" w:hAnsi="Times New Roman" w:cs="Times New Roman"/>
          <w:sz w:val="24"/>
          <w:szCs w:val="28"/>
        </w:rPr>
        <w:t>10</w:t>
      </w:r>
      <w:r w:rsidRPr="0002275F">
        <w:rPr>
          <w:rFonts w:ascii="Times New Roman" w:hAnsi="Times New Roman" w:cs="Times New Roman"/>
          <w:sz w:val="24"/>
          <w:szCs w:val="28"/>
        </w:rPr>
        <w:t>]. Папиллы образуются сразу после формирования первичного гаустория, препятствуя его развитию, и, таким образом, обусловливая полную иммунность к грибу.</w:t>
      </w:r>
    </w:p>
    <w:p w14:paraId="799EA441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56103FE8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Материал и м</w:t>
      </w:r>
      <w:r w:rsidRPr="00A21F14">
        <w:rPr>
          <w:rFonts w:ascii="Times New Roman" w:hAnsi="Times New Roman" w:cs="Times New Roman"/>
          <w:b/>
          <w:sz w:val="24"/>
          <w:szCs w:val="28"/>
        </w:rPr>
        <w:t>етоды исследования.</w:t>
      </w:r>
    </w:p>
    <w:p w14:paraId="48708F82" w14:textId="77777777" w:rsidR="00005592" w:rsidRDefault="00005592" w:rsidP="00D67058">
      <w:pPr>
        <w:pStyle w:val="1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исследованиях были использованы семена иностранных гибридов томата </w:t>
      </w:r>
      <w:r>
        <w:rPr>
          <w:rFonts w:ascii="Times New Roman" w:hAnsi="Times New Roman" w:cs="Times New Roman"/>
          <w:sz w:val="24"/>
          <w:szCs w:val="28"/>
          <w:lang w:val="en-US"/>
        </w:rPr>
        <w:t>F</w:t>
      </w:r>
      <w:r w:rsidRPr="00A21F14">
        <w:rPr>
          <w:rFonts w:ascii="Times New Roman" w:hAnsi="Times New Roman" w:cs="Times New Roman"/>
          <w:sz w:val="24"/>
          <w:szCs w:val="28"/>
        </w:rPr>
        <w:t>1</w:t>
      </w:r>
      <w:r>
        <w:rPr>
          <w:rFonts w:ascii="Times New Roman" w:hAnsi="Times New Roman" w:cs="Times New Roman"/>
          <w:sz w:val="24"/>
          <w:szCs w:val="28"/>
        </w:rPr>
        <w:t>,</w:t>
      </w:r>
      <w:r w:rsidRPr="00B23B49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зарекомендованые фирмой-производителем, как толерантные к мучнистой росе (</w:t>
      </w:r>
      <w:r>
        <w:rPr>
          <w:rFonts w:ascii="Times New Roman" w:hAnsi="Times New Roman" w:cs="Times New Roman"/>
          <w:sz w:val="24"/>
          <w:szCs w:val="28"/>
          <w:lang w:val="en-US"/>
        </w:rPr>
        <w:t>On</w:t>
      </w:r>
      <w:r w:rsidRPr="00A21F14">
        <w:rPr>
          <w:rFonts w:ascii="Times New Roman" w:hAnsi="Times New Roman" w:cs="Times New Roman"/>
          <w:sz w:val="24"/>
          <w:szCs w:val="28"/>
        </w:rPr>
        <w:t>)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B23B49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Большая часть гибридов томата была голландской селекции, таких ведущих фирм, как </w:t>
      </w:r>
      <w:r>
        <w:rPr>
          <w:rFonts w:ascii="Times New Roman" w:hAnsi="Times New Roman" w:cs="Times New Roman"/>
          <w:sz w:val="24"/>
          <w:szCs w:val="28"/>
          <w:lang w:val="en-US"/>
        </w:rPr>
        <w:t>De</w:t>
      </w:r>
      <w:r w:rsidRPr="000218E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en-US"/>
        </w:rPr>
        <w:t>Ruiter</w:t>
      </w:r>
      <w:r w:rsidRPr="000218E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en-US"/>
        </w:rPr>
        <w:t>Seeds</w:t>
      </w:r>
      <w:r w:rsidRPr="000218E6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  <w:lang w:val="en-US"/>
        </w:rPr>
        <w:t>Enza</w:t>
      </w:r>
      <w:r w:rsidRPr="000218E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en-US"/>
        </w:rPr>
        <w:t>Zaden</w:t>
      </w:r>
      <w:r w:rsidRPr="000218E6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  <w:lang w:val="en-US"/>
        </w:rPr>
        <w:t>Rijk</w:t>
      </w:r>
      <w:r w:rsidRPr="000218E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en-US"/>
        </w:rPr>
        <w:t>Zwaan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213E3B1B" w14:textId="77777777" w:rsidR="00005592" w:rsidRPr="001867E5" w:rsidRDefault="00005592" w:rsidP="00D6705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A21F14">
        <w:rPr>
          <w:rFonts w:ascii="Times New Roman" w:hAnsi="Times New Roman"/>
          <w:sz w:val="24"/>
          <w:szCs w:val="28"/>
        </w:rPr>
        <w:lastRenderedPageBreak/>
        <w:t xml:space="preserve">Исследование коллекции гибридов </w:t>
      </w:r>
      <w:r w:rsidRPr="00A21F14">
        <w:rPr>
          <w:rFonts w:ascii="Times New Roman" w:hAnsi="Times New Roman"/>
          <w:sz w:val="24"/>
          <w:szCs w:val="28"/>
          <w:lang w:val="en-US"/>
        </w:rPr>
        <w:t>F</w:t>
      </w:r>
      <w:r w:rsidRPr="00A21F14">
        <w:rPr>
          <w:rFonts w:ascii="Times New Roman" w:hAnsi="Times New Roman"/>
          <w:sz w:val="24"/>
          <w:szCs w:val="28"/>
          <w:vertAlign w:val="subscript"/>
        </w:rPr>
        <w:t>1,</w:t>
      </w:r>
      <w:r w:rsidRPr="00A21F14">
        <w:rPr>
          <w:rFonts w:ascii="Times New Roman" w:hAnsi="Times New Roman"/>
          <w:sz w:val="24"/>
          <w:szCs w:val="28"/>
        </w:rPr>
        <w:t xml:space="preserve"> проводилось</w:t>
      </w:r>
      <w:r>
        <w:rPr>
          <w:rFonts w:ascii="Times New Roman" w:hAnsi="Times New Roman"/>
          <w:sz w:val="24"/>
          <w:szCs w:val="28"/>
        </w:rPr>
        <w:t xml:space="preserve"> на базе Крымского филиала Научно-исследовательского института овощеводства защищенного грунта (г.Крымск). Наблюдения проводились в современных,</w:t>
      </w:r>
      <w:r w:rsidRPr="00A21F14">
        <w:rPr>
          <w:rFonts w:ascii="Times New Roman" w:hAnsi="Times New Roman"/>
          <w:sz w:val="24"/>
          <w:szCs w:val="28"/>
        </w:rPr>
        <w:t xml:space="preserve"> ост</w:t>
      </w:r>
      <w:r>
        <w:rPr>
          <w:rFonts w:ascii="Times New Roman" w:hAnsi="Times New Roman"/>
          <w:sz w:val="24"/>
          <w:szCs w:val="28"/>
        </w:rPr>
        <w:t>екленных, отапливаемых теплицах</w:t>
      </w:r>
      <w:r w:rsidRPr="00A21F14">
        <w:rPr>
          <w:rFonts w:ascii="Times New Roman" w:hAnsi="Times New Roman"/>
          <w:sz w:val="24"/>
          <w:szCs w:val="28"/>
        </w:rPr>
        <w:t xml:space="preserve"> в зимне-весеннем и летне-осеннем </w:t>
      </w:r>
      <w:r>
        <w:rPr>
          <w:rFonts w:ascii="Times New Roman" w:hAnsi="Times New Roman"/>
          <w:sz w:val="24"/>
          <w:szCs w:val="28"/>
        </w:rPr>
        <w:t>сево</w:t>
      </w:r>
      <w:r w:rsidRPr="00A21F14">
        <w:rPr>
          <w:rFonts w:ascii="Times New Roman" w:hAnsi="Times New Roman"/>
          <w:sz w:val="24"/>
          <w:szCs w:val="28"/>
        </w:rPr>
        <w:t>оборотах.</w:t>
      </w:r>
      <w:r>
        <w:rPr>
          <w:rFonts w:ascii="Times New Roman" w:hAnsi="Times New Roman"/>
          <w:sz w:val="24"/>
          <w:szCs w:val="28"/>
        </w:rPr>
        <w:t xml:space="preserve"> Тепличный комбинат оборудован современным оборудованием для выращивания овощных культур. Растения выращивались на субстрате из минеральной ваты, с использованием автоматического капельного полива. Для сортоиспытания гибриды томата </w:t>
      </w:r>
      <w:r>
        <w:rPr>
          <w:rFonts w:ascii="Times New Roman" w:hAnsi="Times New Roman"/>
          <w:sz w:val="24"/>
          <w:szCs w:val="28"/>
          <w:lang w:val="en-US"/>
        </w:rPr>
        <w:t>F</w:t>
      </w:r>
      <w:r w:rsidRPr="001867E5">
        <w:rPr>
          <w:rFonts w:ascii="Times New Roman" w:hAnsi="Times New Roman"/>
          <w:sz w:val="24"/>
          <w:szCs w:val="28"/>
        </w:rPr>
        <w:t xml:space="preserve">1 </w:t>
      </w:r>
      <w:r>
        <w:rPr>
          <w:rFonts w:ascii="Times New Roman" w:hAnsi="Times New Roman"/>
          <w:sz w:val="24"/>
          <w:szCs w:val="28"/>
        </w:rPr>
        <w:t>были высажены по 8 растений в 3-х кратной повторности, как рекомендовано методическими указаниями, плотность посадки составляла 2,5 растения на м</w:t>
      </w:r>
      <w:r>
        <w:rPr>
          <w:rFonts w:ascii="Times New Roman" w:hAnsi="Times New Roman"/>
          <w:sz w:val="24"/>
          <w:szCs w:val="28"/>
          <w:vertAlign w:val="superscript"/>
        </w:rPr>
        <w:t>2</w:t>
      </w:r>
      <w:r>
        <w:rPr>
          <w:rFonts w:ascii="Times New Roman" w:hAnsi="Times New Roman"/>
          <w:sz w:val="24"/>
          <w:szCs w:val="28"/>
        </w:rPr>
        <w:t>.</w:t>
      </w:r>
    </w:p>
    <w:p w14:paraId="6B6E3C38" w14:textId="77777777" w:rsidR="00005592" w:rsidRPr="00A21F14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7"/>
        </w:rPr>
      </w:pPr>
      <w:r w:rsidRPr="00A21F14">
        <w:rPr>
          <w:rFonts w:ascii="Times New Roman" w:hAnsi="Times New Roman"/>
          <w:sz w:val="24"/>
          <w:szCs w:val="28"/>
        </w:rPr>
        <w:t>Важным аспектом в изучении гибридов</w:t>
      </w:r>
      <w:r>
        <w:rPr>
          <w:rFonts w:ascii="Times New Roman" w:hAnsi="Times New Roman"/>
          <w:sz w:val="24"/>
          <w:szCs w:val="28"/>
        </w:rPr>
        <w:t xml:space="preserve"> томата</w:t>
      </w:r>
      <w:r w:rsidRPr="00A21F14">
        <w:rPr>
          <w:rFonts w:ascii="Times New Roman" w:hAnsi="Times New Roman"/>
          <w:sz w:val="24"/>
          <w:szCs w:val="28"/>
        </w:rPr>
        <w:t xml:space="preserve"> являлось исследование морфологических признаков растений. </w:t>
      </w:r>
      <w:r w:rsidRPr="00A21F14">
        <w:rPr>
          <w:rFonts w:ascii="Times New Roman" w:hAnsi="Times New Roman"/>
          <w:sz w:val="24"/>
          <w:szCs w:val="27"/>
        </w:rPr>
        <w:t>Изучение и ботанико-морфологическое описание проводили согласно «Методическим указаниям по селекции сортов и гибридов томата для открытого и защищенного грунта» (Москва, 1986) и «Методическим указаниям ВИР по изучению и поддержанию мировой коллекции овощных пасленовых культур (томат, баклажаны, перцы)» (ВИР, 197</w:t>
      </w:r>
      <w:r>
        <w:rPr>
          <w:rFonts w:ascii="Times New Roman" w:hAnsi="Times New Roman"/>
          <w:sz w:val="24"/>
          <w:szCs w:val="27"/>
        </w:rPr>
        <w:t>7). При оценке и</w:t>
      </w:r>
      <w:r w:rsidRPr="00A21F14">
        <w:rPr>
          <w:rFonts w:ascii="Times New Roman" w:hAnsi="Times New Roman"/>
          <w:sz w:val="24"/>
          <w:szCs w:val="27"/>
        </w:rPr>
        <w:t xml:space="preserve"> описании растений на участке</w:t>
      </w:r>
      <w:r>
        <w:rPr>
          <w:rFonts w:ascii="Times New Roman" w:hAnsi="Times New Roman"/>
          <w:sz w:val="24"/>
          <w:szCs w:val="27"/>
        </w:rPr>
        <w:t xml:space="preserve"> сортоиспытания</w:t>
      </w:r>
      <w:r w:rsidRPr="00A21F14">
        <w:rPr>
          <w:rFonts w:ascii="Times New Roman" w:hAnsi="Times New Roman"/>
          <w:sz w:val="24"/>
          <w:szCs w:val="27"/>
        </w:rPr>
        <w:t xml:space="preserve"> учитывали следующие признаки: тип и мощность роста, облиственность, наличие сочлен</w:t>
      </w:r>
      <w:r>
        <w:rPr>
          <w:rFonts w:ascii="Times New Roman" w:hAnsi="Times New Roman"/>
          <w:sz w:val="24"/>
          <w:szCs w:val="27"/>
        </w:rPr>
        <w:t>ения, форма плода, наличие зеленых пятен на плодах</w:t>
      </w:r>
      <w:r w:rsidRPr="00A21F14">
        <w:rPr>
          <w:rFonts w:ascii="Times New Roman" w:hAnsi="Times New Roman"/>
          <w:sz w:val="24"/>
          <w:szCs w:val="27"/>
        </w:rPr>
        <w:t>, размер, однородность</w:t>
      </w:r>
      <w:r>
        <w:rPr>
          <w:rFonts w:ascii="Times New Roman" w:hAnsi="Times New Roman"/>
          <w:sz w:val="24"/>
          <w:szCs w:val="27"/>
        </w:rPr>
        <w:t xml:space="preserve"> плодов в кисти,</w:t>
      </w:r>
      <w:r w:rsidRPr="00A21F14">
        <w:rPr>
          <w:rFonts w:ascii="Times New Roman" w:hAnsi="Times New Roman"/>
          <w:sz w:val="24"/>
          <w:szCs w:val="27"/>
        </w:rPr>
        <w:t xml:space="preserve"> товарные качества плода, устойчивость к растрескиван</w:t>
      </w:r>
      <w:r>
        <w:rPr>
          <w:rFonts w:ascii="Times New Roman" w:hAnsi="Times New Roman"/>
          <w:sz w:val="24"/>
          <w:szCs w:val="27"/>
        </w:rPr>
        <w:t>ию и вершинной гнили</w:t>
      </w:r>
      <w:r w:rsidRPr="00A21F14">
        <w:rPr>
          <w:rFonts w:ascii="Times New Roman" w:hAnsi="Times New Roman"/>
          <w:sz w:val="24"/>
          <w:szCs w:val="27"/>
        </w:rPr>
        <w:t>, определяли массу плода</w:t>
      </w:r>
      <w:r>
        <w:rPr>
          <w:rFonts w:ascii="Times New Roman" w:hAnsi="Times New Roman"/>
          <w:sz w:val="24"/>
          <w:szCs w:val="27"/>
        </w:rPr>
        <w:t xml:space="preserve"> и урожайность одного растения</w:t>
      </w:r>
      <w:r w:rsidRPr="00A21F14">
        <w:rPr>
          <w:rFonts w:ascii="Times New Roman" w:hAnsi="Times New Roman"/>
          <w:sz w:val="24"/>
          <w:szCs w:val="27"/>
        </w:rPr>
        <w:t>.</w:t>
      </w:r>
    </w:p>
    <w:p w14:paraId="7F092022" w14:textId="77777777" w:rsidR="00005592" w:rsidRPr="00A21F14" w:rsidRDefault="00005592" w:rsidP="00D67058">
      <w:pPr>
        <w:pStyle w:val="a4"/>
        <w:spacing w:after="0" w:line="360" w:lineRule="auto"/>
        <w:ind w:firstLine="851"/>
        <w:jc w:val="both"/>
        <w:rPr>
          <w:szCs w:val="27"/>
        </w:rPr>
      </w:pPr>
      <w:r w:rsidRPr="00A21F14">
        <w:rPr>
          <w:szCs w:val="27"/>
        </w:rPr>
        <w:t>В конкурсном сортоиспытании проводившийся учет урожая начинали при появлении первых зрелых плодов томата и проводили 1 раз в 7-8 дней, как рекомендовано в нормативных документах ГОСТа. Плоды с каждой повторности варианта собирали</w:t>
      </w:r>
      <w:r>
        <w:rPr>
          <w:szCs w:val="27"/>
        </w:rPr>
        <w:t xml:space="preserve"> в</w:t>
      </w:r>
      <w:r w:rsidRPr="00A21F14">
        <w:rPr>
          <w:szCs w:val="27"/>
        </w:rPr>
        <w:t xml:space="preserve"> отдельн</w:t>
      </w:r>
      <w:r>
        <w:rPr>
          <w:szCs w:val="27"/>
        </w:rPr>
        <w:t>ый</w:t>
      </w:r>
      <w:r w:rsidRPr="00A21F14">
        <w:rPr>
          <w:szCs w:val="27"/>
        </w:rPr>
        <w:t xml:space="preserve"> ящик. В процессе исследования вели журнал, в котором записывали дату сбора, количество плодов (шт.) и массу (кг) стандартных и нестандартных плодов. К стандартным плодам относились выполненные плоды, имеющие соответствующую м</w:t>
      </w:r>
      <w:r>
        <w:rPr>
          <w:szCs w:val="27"/>
        </w:rPr>
        <w:t>ассу по каждому направлению (крупноплодный</w:t>
      </w:r>
      <w:r w:rsidRPr="00A21F14">
        <w:rPr>
          <w:szCs w:val="27"/>
        </w:rPr>
        <w:t>, среднеплодный</w:t>
      </w:r>
      <w:r>
        <w:rPr>
          <w:szCs w:val="27"/>
        </w:rPr>
        <w:t>, кистевой, сливовидный</w:t>
      </w:r>
      <w:r w:rsidRPr="00A21F14">
        <w:rPr>
          <w:szCs w:val="27"/>
        </w:rPr>
        <w:t xml:space="preserve"> и т.д.), без п</w:t>
      </w:r>
      <w:r>
        <w:rPr>
          <w:szCs w:val="27"/>
        </w:rPr>
        <w:t>ризнаков болезни и повреждений.</w:t>
      </w:r>
    </w:p>
    <w:p w14:paraId="1C22B8DB" w14:textId="77777777" w:rsidR="00005592" w:rsidRPr="00FA73EC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73EC">
        <w:rPr>
          <w:rFonts w:ascii="Times New Roman" w:hAnsi="Times New Roman"/>
          <w:sz w:val="24"/>
          <w:szCs w:val="24"/>
        </w:rPr>
        <w:t xml:space="preserve">Исследование генотипа гибридов томата </w:t>
      </w:r>
      <w:r w:rsidRPr="00FA73EC">
        <w:rPr>
          <w:rFonts w:ascii="Times New Roman" w:hAnsi="Times New Roman"/>
          <w:sz w:val="24"/>
          <w:szCs w:val="24"/>
          <w:lang w:val="en-US"/>
        </w:rPr>
        <w:t>F</w:t>
      </w:r>
      <w:r w:rsidRPr="00FA73EC">
        <w:rPr>
          <w:rFonts w:ascii="Times New Roman" w:hAnsi="Times New Roman"/>
          <w:sz w:val="24"/>
          <w:szCs w:val="24"/>
        </w:rPr>
        <w:t xml:space="preserve">1 проводилось в лаборатории молекулярной диагностики растений, оборудованной современными приборами для проведения ПЦР-анализа на базе НИИОЗГ (г. Крымск). </w:t>
      </w:r>
    </w:p>
    <w:p w14:paraId="7B1A70D0" w14:textId="77777777" w:rsidR="00005592" w:rsidRPr="00FA73EC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73EC">
        <w:rPr>
          <w:rFonts w:ascii="Times New Roman" w:hAnsi="Times New Roman"/>
          <w:sz w:val="24"/>
          <w:szCs w:val="24"/>
        </w:rPr>
        <w:t xml:space="preserve">Сбор растительного материала </w:t>
      </w:r>
      <w:r>
        <w:rPr>
          <w:rFonts w:ascii="Times New Roman" w:hAnsi="Times New Roman"/>
          <w:sz w:val="24"/>
          <w:szCs w:val="24"/>
        </w:rPr>
        <w:t xml:space="preserve">осуществляли </w:t>
      </w:r>
      <w:r w:rsidRPr="00FA73EC">
        <w:rPr>
          <w:rFonts w:ascii="Times New Roman" w:hAnsi="Times New Roman"/>
          <w:sz w:val="24"/>
          <w:szCs w:val="24"/>
        </w:rPr>
        <w:t xml:space="preserve"> в разные фазы вегетации растений, для сбора растительных проб использовались заранее пронумерованные пробирки объемом 1,5 мл (</w:t>
      </w:r>
      <w:r w:rsidRPr="00FA73EC">
        <w:rPr>
          <w:rFonts w:ascii="Times New Roman" w:hAnsi="Times New Roman"/>
          <w:sz w:val="24"/>
          <w:szCs w:val="24"/>
          <w:lang w:val="en-US"/>
        </w:rPr>
        <w:t>SSI</w:t>
      </w:r>
      <w:r w:rsidRPr="00FA73EC">
        <w:rPr>
          <w:rFonts w:ascii="Times New Roman" w:hAnsi="Times New Roman"/>
          <w:sz w:val="24"/>
          <w:szCs w:val="24"/>
        </w:rPr>
        <w:t xml:space="preserve">-1200-00), пластиковые планшеты, пинцет, </w:t>
      </w:r>
      <w:r w:rsidRPr="00FA73EC">
        <w:rPr>
          <w:rFonts w:ascii="Times New Roman" w:hAnsi="Times New Roman"/>
          <w:sz w:val="24"/>
          <w:szCs w:val="24"/>
        </w:rPr>
        <w:lastRenderedPageBreak/>
        <w:t>дистиллированная вода. Собранные образцы помещались на хранение в холодильную камеру до выделения растительной ДНК.</w:t>
      </w:r>
    </w:p>
    <w:p w14:paraId="4066D1CD" w14:textId="77777777" w:rsidR="00005592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73EC">
        <w:rPr>
          <w:rFonts w:ascii="Times New Roman" w:hAnsi="Times New Roman"/>
          <w:sz w:val="24"/>
          <w:szCs w:val="24"/>
        </w:rPr>
        <w:t>Выделение растительной ДНК про</w:t>
      </w:r>
      <w:r>
        <w:rPr>
          <w:rFonts w:ascii="Times New Roman" w:hAnsi="Times New Roman"/>
          <w:sz w:val="24"/>
          <w:szCs w:val="24"/>
        </w:rPr>
        <w:t>изводили</w:t>
      </w:r>
      <w:r w:rsidRPr="00FA73EC">
        <w:rPr>
          <w:rFonts w:ascii="Times New Roman" w:hAnsi="Times New Roman"/>
          <w:sz w:val="24"/>
          <w:szCs w:val="24"/>
        </w:rPr>
        <w:t xml:space="preserve"> по методике предложенной MURRAY and THOMPSON (1980), доработанной BERNATZKY and TANKSLEY (1986)</w:t>
      </w:r>
      <w:r>
        <w:rPr>
          <w:rFonts w:ascii="Times New Roman" w:hAnsi="Times New Roman"/>
          <w:sz w:val="24"/>
          <w:szCs w:val="24"/>
        </w:rPr>
        <w:t xml:space="preserve">. Методика  </w:t>
      </w:r>
      <w:r w:rsidRPr="00FA73EC">
        <w:rPr>
          <w:rFonts w:ascii="Times New Roman" w:hAnsi="Times New Roman"/>
          <w:sz w:val="24"/>
          <w:szCs w:val="24"/>
        </w:rPr>
        <w:t>была немного усовершенствована на</w:t>
      </w:r>
      <w:r>
        <w:rPr>
          <w:rFonts w:ascii="Times New Roman" w:hAnsi="Times New Roman"/>
          <w:sz w:val="24"/>
          <w:szCs w:val="24"/>
        </w:rPr>
        <w:t>ми</w:t>
      </w:r>
      <w:r w:rsidRPr="00FA73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 именно  в процессе использовали  </w:t>
      </w:r>
      <w:r w:rsidRPr="00FA73EC">
        <w:rPr>
          <w:rFonts w:ascii="Times New Roman" w:hAnsi="Times New Roman"/>
          <w:sz w:val="24"/>
          <w:szCs w:val="24"/>
        </w:rPr>
        <w:t xml:space="preserve">химические растворы: </w:t>
      </w:r>
      <w:r w:rsidRPr="00FA73EC">
        <w:rPr>
          <w:rFonts w:ascii="Times New Roman" w:hAnsi="Times New Roman"/>
          <w:sz w:val="24"/>
          <w:szCs w:val="24"/>
          <w:lang w:val="en-US"/>
        </w:rPr>
        <w:t>LiCl</w:t>
      </w:r>
      <w:r w:rsidRPr="00FA73EC">
        <w:rPr>
          <w:rFonts w:ascii="Times New Roman" w:hAnsi="Times New Roman"/>
          <w:sz w:val="24"/>
          <w:szCs w:val="24"/>
        </w:rPr>
        <w:t xml:space="preserve">; </w:t>
      </w:r>
      <w:r w:rsidRPr="00FA73EC">
        <w:rPr>
          <w:rFonts w:ascii="Times New Roman" w:hAnsi="Times New Roman"/>
          <w:sz w:val="24"/>
          <w:szCs w:val="24"/>
          <w:lang w:val="en-US"/>
        </w:rPr>
        <w:t>SiO</w:t>
      </w:r>
      <w:r w:rsidRPr="00FA73EC">
        <w:rPr>
          <w:rFonts w:ascii="Times New Roman" w:hAnsi="Times New Roman"/>
          <w:sz w:val="24"/>
          <w:szCs w:val="24"/>
          <w:vertAlign w:val="subscript"/>
        </w:rPr>
        <w:t>2</w:t>
      </w:r>
      <w:r w:rsidRPr="00FA73EC">
        <w:rPr>
          <w:rFonts w:ascii="Times New Roman" w:hAnsi="Times New Roman"/>
          <w:sz w:val="24"/>
          <w:szCs w:val="24"/>
        </w:rPr>
        <w:t xml:space="preserve">; </w:t>
      </w:r>
      <w:r w:rsidRPr="00FA73EC">
        <w:rPr>
          <w:rFonts w:ascii="Times New Roman" w:hAnsi="Times New Roman"/>
          <w:sz w:val="24"/>
          <w:szCs w:val="24"/>
          <w:lang w:val="en-US"/>
        </w:rPr>
        <w:t>NaI</w:t>
      </w:r>
      <w:r w:rsidRPr="00FA73EC">
        <w:rPr>
          <w:rFonts w:ascii="Times New Roman" w:hAnsi="Times New Roman"/>
          <w:sz w:val="24"/>
          <w:szCs w:val="24"/>
        </w:rPr>
        <w:t xml:space="preserve">; раствор спирта 96%; раствор </w:t>
      </w:r>
      <w:r>
        <w:rPr>
          <w:rFonts w:ascii="Times New Roman" w:hAnsi="Times New Roman"/>
          <w:sz w:val="24"/>
          <w:szCs w:val="24"/>
        </w:rPr>
        <w:t>х</w:t>
      </w:r>
      <w:r w:rsidRPr="00FA73EC">
        <w:rPr>
          <w:rFonts w:ascii="Times New Roman" w:hAnsi="Times New Roman"/>
          <w:sz w:val="24"/>
          <w:szCs w:val="24"/>
        </w:rPr>
        <w:t xml:space="preserve">лороформа и </w:t>
      </w:r>
      <w:r>
        <w:rPr>
          <w:rFonts w:ascii="Times New Roman" w:hAnsi="Times New Roman"/>
          <w:sz w:val="24"/>
          <w:szCs w:val="24"/>
        </w:rPr>
        <w:t>и</w:t>
      </w:r>
      <w:r w:rsidRPr="00FA73EC">
        <w:rPr>
          <w:rFonts w:ascii="Times New Roman" w:hAnsi="Times New Roman"/>
          <w:sz w:val="24"/>
          <w:szCs w:val="24"/>
        </w:rPr>
        <w:t>зоамилового спирта (с=24:1)</w:t>
      </w:r>
      <w:r>
        <w:rPr>
          <w:rFonts w:ascii="Times New Roman" w:hAnsi="Times New Roman"/>
          <w:sz w:val="24"/>
          <w:szCs w:val="24"/>
        </w:rPr>
        <w:t xml:space="preserve">. Приборная база состояла из  </w:t>
      </w:r>
      <w:r w:rsidRPr="00FA73EC">
        <w:rPr>
          <w:rFonts w:ascii="Times New Roman" w:hAnsi="Times New Roman"/>
          <w:sz w:val="24"/>
          <w:szCs w:val="24"/>
          <w:lang w:val="en-US"/>
        </w:rPr>
        <w:t>Tissue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Lyser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II</w:t>
      </w:r>
      <w:r w:rsidRPr="00FA73EC">
        <w:rPr>
          <w:rFonts w:ascii="Times New Roman" w:hAnsi="Times New Roman"/>
          <w:sz w:val="24"/>
          <w:szCs w:val="24"/>
        </w:rPr>
        <w:t xml:space="preserve"> (</w:t>
      </w:r>
      <w:r w:rsidRPr="00FA73EC">
        <w:rPr>
          <w:rFonts w:ascii="Times New Roman" w:hAnsi="Times New Roman"/>
          <w:sz w:val="24"/>
          <w:szCs w:val="24"/>
          <w:lang w:val="en-US"/>
        </w:rPr>
        <w:t>QIAGEN</w:t>
      </w:r>
      <w:r w:rsidRPr="00FA73EC">
        <w:rPr>
          <w:rFonts w:ascii="Times New Roman" w:hAnsi="Times New Roman"/>
          <w:sz w:val="24"/>
          <w:szCs w:val="24"/>
        </w:rPr>
        <w:t xml:space="preserve">); </w:t>
      </w:r>
      <w:r w:rsidRPr="00FA73EC">
        <w:rPr>
          <w:rFonts w:ascii="Times New Roman" w:hAnsi="Times New Roman"/>
          <w:sz w:val="24"/>
          <w:szCs w:val="24"/>
          <w:lang w:val="en-US"/>
        </w:rPr>
        <w:t>Multi</w:t>
      </w:r>
      <w:r w:rsidRPr="00FA73EC">
        <w:rPr>
          <w:rFonts w:ascii="Times New Roman" w:hAnsi="Times New Roman"/>
          <w:sz w:val="24"/>
          <w:szCs w:val="24"/>
        </w:rPr>
        <w:t>-</w:t>
      </w:r>
      <w:r w:rsidRPr="00FA73EC">
        <w:rPr>
          <w:rFonts w:ascii="Times New Roman" w:hAnsi="Times New Roman"/>
          <w:sz w:val="24"/>
          <w:szCs w:val="24"/>
          <w:lang w:val="en-US"/>
        </w:rPr>
        <w:t>Vortex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V</w:t>
      </w:r>
      <w:r w:rsidRPr="00FA73EC">
        <w:rPr>
          <w:rFonts w:ascii="Times New Roman" w:hAnsi="Times New Roman"/>
          <w:sz w:val="24"/>
          <w:szCs w:val="24"/>
        </w:rPr>
        <w:t xml:space="preserve">-32; </w:t>
      </w:r>
      <w:r w:rsidRPr="00FA73EC">
        <w:rPr>
          <w:rFonts w:ascii="Times New Roman" w:hAnsi="Times New Roman"/>
          <w:sz w:val="24"/>
          <w:szCs w:val="24"/>
          <w:lang w:val="en-US"/>
        </w:rPr>
        <w:t>Aspirator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FTA</w:t>
      </w:r>
      <w:r w:rsidRPr="00FA73EC">
        <w:rPr>
          <w:rFonts w:ascii="Times New Roman" w:hAnsi="Times New Roman"/>
          <w:sz w:val="24"/>
          <w:szCs w:val="24"/>
        </w:rPr>
        <w:t xml:space="preserve">-1; Центрифуги </w:t>
      </w:r>
      <w:r w:rsidRPr="00FA73EC">
        <w:rPr>
          <w:rFonts w:ascii="Times New Roman" w:hAnsi="Times New Roman"/>
          <w:sz w:val="24"/>
          <w:szCs w:val="24"/>
          <w:lang w:val="en-US"/>
        </w:rPr>
        <w:t>SL</w:t>
      </w:r>
      <w:r w:rsidRPr="00FA73EC">
        <w:rPr>
          <w:rFonts w:ascii="Times New Roman" w:hAnsi="Times New Roman"/>
          <w:sz w:val="24"/>
          <w:szCs w:val="24"/>
        </w:rPr>
        <w:t xml:space="preserve"> 8/8</w:t>
      </w:r>
      <w:r w:rsidRPr="00FA73EC">
        <w:rPr>
          <w:rFonts w:ascii="Times New Roman" w:hAnsi="Times New Roman"/>
          <w:sz w:val="24"/>
          <w:szCs w:val="24"/>
          <w:lang w:val="en-US"/>
        </w:rPr>
        <w:t>R</w:t>
      </w:r>
      <w:r w:rsidRPr="00FA73EC">
        <w:rPr>
          <w:rFonts w:ascii="Times New Roman" w:hAnsi="Times New Roman"/>
          <w:sz w:val="24"/>
          <w:szCs w:val="24"/>
        </w:rPr>
        <w:t xml:space="preserve">; </w:t>
      </w:r>
      <w:r w:rsidRPr="00FA73EC">
        <w:rPr>
          <w:rFonts w:ascii="Times New Roman" w:hAnsi="Times New Roman"/>
          <w:sz w:val="24"/>
          <w:szCs w:val="24"/>
          <w:lang w:val="en-US"/>
        </w:rPr>
        <w:t>Multipette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M</w:t>
      </w:r>
      <w:r w:rsidRPr="00FA73EC">
        <w:rPr>
          <w:rFonts w:ascii="Times New Roman" w:hAnsi="Times New Roman"/>
          <w:sz w:val="24"/>
          <w:szCs w:val="24"/>
        </w:rPr>
        <w:t>4.</w:t>
      </w:r>
    </w:p>
    <w:p w14:paraId="438B713A" w14:textId="77777777" w:rsidR="00005592" w:rsidRPr="007A3EDE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помощью метода </w:t>
      </w:r>
      <w:r w:rsidRPr="00FA73EC">
        <w:rPr>
          <w:rFonts w:ascii="Times New Roman" w:hAnsi="Times New Roman"/>
          <w:sz w:val="24"/>
          <w:szCs w:val="24"/>
          <w:lang w:val="en-US"/>
        </w:rPr>
        <w:t>Real</w:t>
      </w:r>
      <w:r w:rsidRPr="00FA73EC">
        <w:rPr>
          <w:rFonts w:ascii="Times New Roman" w:hAnsi="Times New Roman"/>
          <w:sz w:val="24"/>
          <w:szCs w:val="24"/>
        </w:rPr>
        <w:t>-</w:t>
      </w:r>
      <w:r w:rsidRPr="00FA73EC">
        <w:rPr>
          <w:rFonts w:ascii="Times New Roman" w:hAnsi="Times New Roman"/>
          <w:sz w:val="24"/>
          <w:szCs w:val="24"/>
          <w:lang w:val="en-US"/>
        </w:rPr>
        <w:t>Time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PCR</w:t>
      </w:r>
      <w:r>
        <w:rPr>
          <w:rFonts w:ascii="Times New Roman" w:hAnsi="Times New Roman"/>
          <w:sz w:val="24"/>
          <w:szCs w:val="24"/>
        </w:rPr>
        <w:t xml:space="preserve"> исследовали генотипы томата с использованием </w:t>
      </w:r>
      <w:r w:rsidRPr="00FA73EC">
        <w:rPr>
          <w:rFonts w:ascii="Times New Roman" w:hAnsi="Times New Roman"/>
          <w:sz w:val="24"/>
          <w:szCs w:val="24"/>
        </w:rPr>
        <w:t xml:space="preserve">амплификатор </w:t>
      </w:r>
      <w:r w:rsidRPr="00FA73EC">
        <w:rPr>
          <w:rFonts w:ascii="Times New Roman" w:hAnsi="Times New Roman"/>
          <w:sz w:val="24"/>
          <w:szCs w:val="24"/>
          <w:lang w:val="en-US"/>
        </w:rPr>
        <w:t>LightCycler</w:t>
      </w:r>
      <w:r w:rsidRPr="00FA73EC">
        <w:rPr>
          <w:rFonts w:ascii="Times New Roman" w:hAnsi="Times New Roman"/>
          <w:sz w:val="24"/>
          <w:szCs w:val="24"/>
        </w:rPr>
        <w:t xml:space="preserve"> 480 </w:t>
      </w:r>
      <w:r w:rsidRPr="00FA73EC">
        <w:rPr>
          <w:rFonts w:ascii="Times New Roman" w:hAnsi="Times New Roman"/>
          <w:sz w:val="24"/>
          <w:szCs w:val="24"/>
          <w:lang w:val="en-US"/>
        </w:rPr>
        <w:t>II</w:t>
      </w:r>
      <w:r w:rsidRPr="00FA73EC">
        <w:rPr>
          <w:rFonts w:ascii="Times New Roman" w:hAnsi="Times New Roman"/>
          <w:sz w:val="24"/>
          <w:szCs w:val="24"/>
        </w:rPr>
        <w:t xml:space="preserve"> (</w:t>
      </w:r>
      <w:r w:rsidRPr="00FA73EC">
        <w:rPr>
          <w:rFonts w:ascii="Times New Roman" w:hAnsi="Times New Roman"/>
          <w:sz w:val="24"/>
          <w:szCs w:val="24"/>
          <w:lang w:val="en-US"/>
        </w:rPr>
        <w:t>Roche</w:t>
      </w:r>
      <w:r w:rsidRPr="00FA73EC">
        <w:rPr>
          <w:rFonts w:ascii="Times New Roman" w:hAnsi="Times New Roman"/>
          <w:sz w:val="24"/>
          <w:szCs w:val="24"/>
        </w:rPr>
        <w:t>) и система гибридизационных зондов (HybProb), созданных фирмой Roche, синтезированных в ЗАО «Синтол» г. Москва: два</w:t>
      </w:r>
      <w:r>
        <w:rPr>
          <w:rFonts w:ascii="Times New Roman" w:hAnsi="Times New Roman"/>
          <w:sz w:val="24"/>
          <w:szCs w:val="24"/>
        </w:rPr>
        <w:t xml:space="preserve"> олигонуклеотидных</w:t>
      </w:r>
      <w:r w:rsidRPr="00FA73EC">
        <w:rPr>
          <w:rFonts w:ascii="Times New Roman" w:hAnsi="Times New Roman"/>
          <w:sz w:val="24"/>
          <w:szCs w:val="24"/>
        </w:rPr>
        <w:t xml:space="preserve"> праймера и два </w:t>
      </w:r>
      <w:r>
        <w:rPr>
          <w:rFonts w:ascii="Times New Roman" w:hAnsi="Times New Roman"/>
          <w:sz w:val="24"/>
          <w:szCs w:val="24"/>
        </w:rPr>
        <w:t xml:space="preserve">флуоресцентных </w:t>
      </w:r>
      <w:r w:rsidRPr="00FA73EC">
        <w:rPr>
          <w:rFonts w:ascii="Times New Roman" w:hAnsi="Times New Roman"/>
          <w:sz w:val="24"/>
          <w:szCs w:val="24"/>
        </w:rPr>
        <w:t xml:space="preserve">зонда Anchor и Sensor, которые взаимодействуют по FRET, </w:t>
      </w:r>
      <w:r w:rsidRPr="00FA73EC">
        <w:rPr>
          <w:rFonts w:ascii="Times New Roman" w:hAnsi="Times New Roman"/>
          <w:sz w:val="24"/>
          <w:szCs w:val="24"/>
          <w:lang w:val="en-US"/>
        </w:rPr>
        <w:t>MgCl</w:t>
      </w:r>
      <w:r w:rsidRPr="00FA73EC">
        <w:rPr>
          <w:rFonts w:ascii="Times New Roman" w:hAnsi="Times New Roman"/>
          <w:sz w:val="24"/>
          <w:szCs w:val="24"/>
          <w:vertAlign w:val="subscript"/>
        </w:rPr>
        <w:t>2</w:t>
      </w:r>
      <w:r w:rsidRPr="00FA73EC">
        <w:rPr>
          <w:rFonts w:ascii="Times New Roman" w:hAnsi="Times New Roman"/>
          <w:sz w:val="24"/>
          <w:szCs w:val="24"/>
        </w:rPr>
        <w:t xml:space="preserve">, </w:t>
      </w:r>
      <w:r w:rsidRPr="00FA73EC">
        <w:rPr>
          <w:rFonts w:ascii="Times New Roman" w:hAnsi="Times New Roman"/>
          <w:sz w:val="24"/>
          <w:szCs w:val="24"/>
          <w:lang w:val="en-US"/>
        </w:rPr>
        <w:t>dNTP</w:t>
      </w:r>
      <w:r w:rsidRPr="00FA73EC">
        <w:rPr>
          <w:rFonts w:ascii="Times New Roman" w:hAnsi="Times New Roman"/>
          <w:sz w:val="24"/>
          <w:szCs w:val="24"/>
        </w:rPr>
        <w:t xml:space="preserve">, 10 </w:t>
      </w:r>
      <w:r w:rsidRPr="00FA73EC">
        <w:rPr>
          <w:rFonts w:ascii="Times New Roman" w:hAnsi="Times New Roman"/>
          <w:sz w:val="24"/>
          <w:szCs w:val="24"/>
          <w:lang w:val="en-US"/>
        </w:rPr>
        <w:t>x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Taq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Buffer</w:t>
      </w:r>
      <w:r w:rsidRPr="00FA73EC">
        <w:rPr>
          <w:rFonts w:ascii="Times New Roman" w:hAnsi="Times New Roman"/>
          <w:sz w:val="24"/>
          <w:szCs w:val="24"/>
        </w:rPr>
        <w:t xml:space="preserve">, </w:t>
      </w:r>
      <w:r w:rsidRPr="00FA73EC">
        <w:rPr>
          <w:rFonts w:ascii="Times New Roman" w:hAnsi="Times New Roman"/>
          <w:sz w:val="24"/>
          <w:szCs w:val="24"/>
          <w:lang w:val="en-US"/>
        </w:rPr>
        <w:t>Dream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Taq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DNA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Polymerase</w:t>
      </w:r>
      <w:r w:rsidRPr="00FA73EC">
        <w:rPr>
          <w:rFonts w:ascii="Times New Roman" w:hAnsi="Times New Roman"/>
          <w:sz w:val="24"/>
          <w:szCs w:val="24"/>
        </w:rPr>
        <w:t>. Объем жидкости для проведения одного анализа составлял 10 мкрл.</w:t>
      </w:r>
    </w:p>
    <w:p w14:paraId="57838A0C" w14:textId="77777777" w:rsidR="00005592" w:rsidRPr="00FA73EC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73EC">
        <w:rPr>
          <w:rFonts w:ascii="Times New Roman" w:hAnsi="Times New Roman"/>
          <w:sz w:val="24"/>
          <w:szCs w:val="24"/>
        </w:rPr>
        <w:t>Условия проведения реакции: денатурация 95°C в течение 10 минут; амплификация (95°C -10 сек; 62°C -15 сек; 72°C - 5 сек) в течение 40 циклов; плавление 95°C - 1 минуту; 42°C - 1 минуту, далее повышение температуры до 95 °C со снятием флуоресценции каждые 0,01 градуса. Результатом эксперимента было получение графика с ярко выраженными пиками на определенных температурах, при сравнении с контролями проводился анализ полученного графика и результаты вносились в электронную таблицу.</w:t>
      </w:r>
    </w:p>
    <w:p w14:paraId="6C53CF3D" w14:textId="77777777" w:rsidR="00005592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73EC">
        <w:rPr>
          <w:rFonts w:ascii="Times New Roman" w:hAnsi="Times New Roman"/>
          <w:sz w:val="24"/>
          <w:szCs w:val="24"/>
        </w:rPr>
        <w:t>Использовались молекулярные маркеры, имеющиеся в лаборатории,</w:t>
      </w:r>
      <w:r>
        <w:rPr>
          <w:rFonts w:ascii="Times New Roman" w:hAnsi="Times New Roman"/>
          <w:sz w:val="24"/>
          <w:szCs w:val="24"/>
        </w:rPr>
        <w:t xml:space="preserve"> для идентификации</w:t>
      </w:r>
      <w:r w:rsidRPr="00FA73EC">
        <w:rPr>
          <w:rFonts w:ascii="Times New Roman" w:hAnsi="Times New Roman"/>
          <w:sz w:val="24"/>
          <w:szCs w:val="24"/>
        </w:rPr>
        <w:t xml:space="preserve"> генов устойчивости к вирусу табачной мозаики (</w:t>
      </w:r>
      <w:r w:rsidRPr="00FA73EC">
        <w:rPr>
          <w:rFonts w:ascii="Times New Roman" w:hAnsi="Times New Roman"/>
          <w:sz w:val="24"/>
          <w:szCs w:val="24"/>
          <w:lang w:val="en-US"/>
        </w:rPr>
        <w:t>Tm</w:t>
      </w:r>
      <w:r w:rsidRPr="00FA73EC">
        <w:rPr>
          <w:rFonts w:ascii="Times New Roman" w:hAnsi="Times New Roman"/>
          <w:sz w:val="24"/>
          <w:szCs w:val="24"/>
        </w:rPr>
        <w:t>2.2), фузариозному увяданию (</w:t>
      </w:r>
      <w:r w:rsidRPr="00FA73EC">
        <w:rPr>
          <w:rFonts w:ascii="Times New Roman" w:hAnsi="Times New Roman"/>
          <w:sz w:val="24"/>
          <w:szCs w:val="24"/>
          <w:lang w:val="en-US"/>
        </w:rPr>
        <w:t>I</w:t>
      </w:r>
      <w:r w:rsidRPr="00FA73EC">
        <w:rPr>
          <w:rFonts w:ascii="Times New Roman" w:hAnsi="Times New Roman"/>
          <w:sz w:val="24"/>
          <w:szCs w:val="24"/>
        </w:rPr>
        <w:t xml:space="preserve">2; </w:t>
      </w:r>
      <w:r w:rsidRPr="00FA73EC">
        <w:rPr>
          <w:rFonts w:ascii="Times New Roman" w:hAnsi="Times New Roman"/>
          <w:sz w:val="24"/>
          <w:szCs w:val="24"/>
          <w:lang w:val="en-US"/>
        </w:rPr>
        <w:t>I</w:t>
      </w:r>
      <w:r w:rsidRPr="00FA73EC">
        <w:rPr>
          <w:rFonts w:ascii="Times New Roman" w:hAnsi="Times New Roman"/>
          <w:sz w:val="24"/>
          <w:szCs w:val="24"/>
        </w:rPr>
        <w:t>3), вертициллезному увяданию (</w:t>
      </w:r>
      <w:r w:rsidRPr="00FA73EC">
        <w:rPr>
          <w:rFonts w:ascii="Times New Roman" w:hAnsi="Times New Roman"/>
          <w:sz w:val="24"/>
          <w:szCs w:val="24"/>
          <w:lang w:val="en-US"/>
        </w:rPr>
        <w:t>Ve</w:t>
      </w:r>
      <w:r w:rsidRPr="00FA73EC">
        <w:rPr>
          <w:rFonts w:ascii="Times New Roman" w:hAnsi="Times New Roman"/>
          <w:sz w:val="24"/>
          <w:szCs w:val="24"/>
        </w:rPr>
        <w:t>), кладоспориозу (</w:t>
      </w:r>
      <w:r w:rsidRPr="00FA73EC">
        <w:rPr>
          <w:rFonts w:ascii="Times New Roman" w:hAnsi="Times New Roman"/>
          <w:sz w:val="24"/>
          <w:szCs w:val="24"/>
          <w:lang w:val="en-US"/>
        </w:rPr>
        <w:t>Cf</w:t>
      </w:r>
      <w:r w:rsidRPr="00FA73EC">
        <w:rPr>
          <w:rFonts w:ascii="Times New Roman" w:hAnsi="Times New Roman"/>
          <w:sz w:val="24"/>
          <w:szCs w:val="24"/>
        </w:rPr>
        <w:t>-9), нематоде (</w:t>
      </w:r>
      <w:r w:rsidRPr="00FA73EC">
        <w:rPr>
          <w:rFonts w:ascii="Times New Roman" w:hAnsi="Times New Roman"/>
          <w:sz w:val="24"/>
          <w:szCs w:val="24"/>
          <w:lang w:val="en-US"/>
        </w:rPr>
        <w:t>Mi</w:t>
      </w:r>
      <w:r w:rsidRPr="00FA73EC">
        <w:rPr>
          <w:rFonts w:ascii="Times New Roman" w:hAnsi="Times New Roman"/>
          <w:sz w:val="24"/>
          <w:szCs w:val="24"/>
        </w:rPr>
        <w:t>1.2), вирусу бронзовости томата (</w:t>
      </w:r>
      <w:r w:rsidRPr="00FA73EC">
        <w:rPr>
          <w:rFonts w:ascii="Times New Roman" w:hAnsi="Times New Roman"/>
          <w:sz w:val="24"/>
          <w:szCs w:val="24"/>
          <w:lang w:val="en-US"/>
        </w:rPr>
        <w:t>Sw</w:t>
      </w:r>
      <w:r w:rsidRPr="00FA73EC">
        <w:rPr>
          <w:rFonts w:ascii="Times New Roman" w:hAnsi="Times New Roman"/>
          <w:sz w:val="24"/>
          <w:szCs w:val="24"/>
        </w:rPr>
        <w:t>-5), вирусу желтой курчавости листьев томата (</w:t>
      </w:r>
      <w:r w:rsidRPr="00FA73EC">
        <w:rPr>
          <w:rFonts w:ascii="Times New Roman" w:hAnsi="Times New Roman"/>
          <w:sz w:val="24"/>
          <w:szCs w:val="24"/>
          <w:lang w:val="en-US"/>
        </w:rPr>
        <w:t>Ty</w:t>
      </w:r>
      <w:r w:rsidRPr="00FA73EC">
        <w:rPr>
          <w:rFonts w:ascii="Times New Roman" w:hAnsi="Times New Roman"/>
          <w:sz w:val="24"/>
          <w:szCs w:val="24"/>
        </w:rPr>
        <w:t>-3</w:t>
      </w:r>
      <w:r w:rsidRPr="00FA73EC">
        <w:rPr>
          <w:rFonts w:ascii="Times New Roman" w:hAnsi="Times New Roman"/>
          <w:sz w:val="24"/>
          <w:szCs w:val="24"/>
          <w:lang w:val="en-US"/>
        </w:rPr>
        <w:t>a</w:t>
      </w:r>
      <w:r w:rsidRPr="00FA73EC">
        <w:rPr>
          <w:rFonts w:ascii="Times New Roman" w:hAnsi="Times New Roman"/>
          <w:sz w:val="24"/>
          <w:szCs w:val="24"/>
        </w:rPr>
        <w:t>).</w:t>
      </w:r>
    </w:p>
    <w:p w14:paraId="6642520A" w14:textId="77777777" w:rsidR="00005592" w:rsidRPr="00070DC5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47D26">
        <w:rPr>
          <w:rFonts w:ascii="Times New Roman" w:hAnsi="Times New Roman"/>
          <w:color w:val="000000"/>
          <w:sz w:val="24"/>
          <w:szCs w:val="28"/>
        </w:rPr>
        <w:t xml:space="preserve">Искусственное заражение растений проводилось в пленочной теплице. Растения заражали методом опрыскивания суспензией спор </w:t>
      </w:r>
      <w:r w:rsidRPr="00447D26">
        <w:rPr>
          <w:rFonts w:ascii="Times New Roman" w:hAnsi="Times New Roman"/>
          <w:i/>
          <w:color w:val="000000"/>
          <w:sz w:val="24"/>
          <w:szCs w:val="28"/>
        </w:rPr>
        <w:t>Oïdium пеоlycopersici</w:t>
      </w:r>
      <w:r w:rsidRPr="00447D26">
        <w:rPr>
          <w:rFonts w:ascii="Times New Roman" w:hAnsi="Times New Roman"/>
          <w:color w:val="000000"/>
          <w:sz w:val="24"/>
          <w:szCs w:val="28"/>
        </w:rPr>
        <w:t xml:space="preserve"> с концентрацией 2х10</w:t>
      </w:r>
      <w:r w:rsidRPr="00447D26">
        <w:rPr>
          <w:rFonts w:ascii="Times New Roman" w:hAnsi="Times New Roman"/>
          <w:color w:val="000000"/>
          <w:sz w:val="24"/>
          <w:szCs w:val="28"/>
          <w:vertAlign w:val="superscript"/>
        </w:rPr>
        <w:t>5</w:t>
      </w:r>
      <w:r w:rsidRPr="00447D26">
        <w:rPr>
          <w:rFonts w:ascii="Times New Roman" w:hAnsi="Times New Roman"/>
          <w:color w:val="000000"/>
          <w:sz w:val="24"/>
          <w:szCs w:val="28"/>
        </w:rPr>
        <w:t xml:space="preserve"> спор/мл. Растения были протестированы по 5 бальной шкале поражения (0-4 балла) </w:t>
      </w:r>
      <w:r w:rsidRPr="00D67058">
        <w:rPr>
          <w:rFonts w:ascii="Times New Roman" w:hAnsi="Times New Roman"/>
          <w:color w:val="000000"/>
          <w:sz w:val="24"/>
          <w:szCs w:val="28"/>
        </w:rPr>
        <w:t>[2]</w:t>
      </w:r>
      <w:r w:rsidRPr="00070DC5">
        <w:rPr>
          <w:rFonts w:ascii="Times New Roman" w:hAnsi="Times New Roman"/>
          <w:color w:val="000000"/>
          <w:sz w:val="24"/>
          <w:szCs w:val="28"/>
        </w:rPr>
        <w:t>.</w:t>
      </w:r>
    </w:p>
    <w:p w14:paraId="195245A4" w14:textId="77777777" w:rsidR="00005592" w:rsidRPr="00447D26" w:rsidRDefault="00005592" w:rsidP="00D67058">
      <w:pPr>
        <w:pStyle w:val="2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447D26">
        <w:rPr>
          <w:rFonts w:ascii="Times New Roman" w:hAnsi="Times New Roman" w:cs="Times New Roman"/>
          <w:color w:val="000000"/>
          <w:sz w:val="24"/>
          <w:szCs w:val="28"/>
        </w:rPr>
        <w:t xml:space="preserve">В рядах кроме испытуемых гибридов, высаживалась неустойчивая линия, которая являлась индикатором успешно проведенного заражения. Заражение проводилось 2 раза: первый раз через неделю после высадки рассады в теплицу и второй раз 5 дней после первого заражения. Этого было достаточно, чтобы буфер со спорами патогенного </w:t>
      </w:r>
      <w:r w:rsidRPr="00447D26">
        <w:rPr>
          <w:rFonts w:ascii="Times New Roman" w:hAnsi="Times New Roman" w:cs="Times New Roman"/>
          <w:color w:val="000000"/>
          <w:sz w:val="24"/>
          <w:szCs w:val="28"/>
        </w:rPr>
        <w:lastRenderedPageBreak/>
        <w:t>гриба попал на каждое растение, и в конечном итоге был получен агрессивный инфекционный фон.</w:t>
      </w:r>
    </w:p>
    <w:p w14:paraId="04466FA9" w14:textId="77777777" w:rsidR="00005592" w:rsidRDefault="00005592" w:rsidP="00D67058">
      <w:pPr>
        <w:pStyle w:val="2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447D26">
        <w:rPr>
          <w:rFonts w:ascii="Times New Roman" w:hAnsi="Times New Roman" w:cs="Times New Roman"/>
          <w:color w:val="000000"/>
          <w:sz w:val="24"/>
          <w:szCs w:val="28"/>
        </w:rPr>
        <w:t>Для приготовления буфера с больных растений отбиралось 3-4 листа предпочтительно из среднего яруса. В лаборатории с листьев лезвием соскабливали мицелий гриба в чашку с буфером. Опрыскивание проводилось из ручного пульверизатора, чтобы визуально можно было оценить попадание жидкости на листья растений.</w:t>
      </w:r>
    </w:p>
    <w:p w14:paraId="1D365A06" w14:textId="77777777" w:rsidR="00005592" w:rsidRPr="002712FA" w:rsidRDefault="00005592" w:rsidP="00D6705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1F14">
        <w:rPr>
          <w:rFonts w:ascii="Times New Roman" w:hAnsi="Times New Roman"/>
          <w:sz w:val="24"/>
          <w:szCs w:val="27"/>
        </w:rPr>
        <w:t>Фенологические и биометрические наблюдения, в частност</w:t>
      </w:r>
      <w:r>
        <w:rPr>
          <w:rFonts w:ascii="Times New Roman" w:hAnsi="Times New Roman"/>
          <w:sz w:val="24"/>
          <w:szCs w:val="27"/>
        </w:rPr>
        <w:t>и наблюдения за</w:t>
      </w:r>
      <w:r w:rsidRPr="00A21F14">
        <w:rPr>
          <w:rFonts w:ascii="Times New Roman" w:hAnsi="Times New Roman"/>
          <w:sz w:val="24"/>
          <w:szCs w:val="27"/>
        </w:rPr>
        <w:t xml:space="preserve"> ростом и </w:t>
      </w:r>
      <w:r w:rsidRPr="00FA73EC">
        <w:rPr>
          <w:rFonts w:ascii="Times New Roman" w:hAnsi="Times New Roman"/>
          <w:sz w:val="24"/>
          <w:szCs w:val="24"/>
        </w:rPr>
        <w:t>развитием растений, имеют в сортоиспытании важное значение, поэтому эти наблюдения велись систематически, без пропусков, с необходимой точностью.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389">
        <w:rPr>
          <w:rFonts w:ascii="Times New Roman" w:hAnsi="Times New Roman"/>
          <w:sz w:val="24"/>
          <w:szCs w:val="24"/>
        </w:rPr>
        <w:t xml:space="preserve">Статистическую обработку данных проводили  с применением пакета программ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Microsoft</w:t>
      </w:r>
      <w:r w:rsidRPr="00FA73EC">
        <w:rPr>
          <w:rFonts w:ascii="Times New Roman" w:hAnsi="Times New Roman"/>
          <w:sz w:val="24"/>
          <w:szCs w:val="24"/>
        </w:rPr>
        <w:t xml:space="preserve"> </w:t>
      </w:r>
      <w:r w:rsidRPr="00FA73EC">
        <w:rPr>
          <w:rFonts w:ascii="Times New Roman" w:hAnsi="Times New Roman"/>
          <w:sz w:val="24"/>
          <w:szCs w:val="24"/>
          <w:lang w:val="en-US"/>
        </w:rPr>
        <w:t>Office</w:t>
      </w:r>
      <w:r w:rsidRPr="008C3389">
        <w:rPr>
          <w:rFonts w:ascii="Times New Roman" w:hAnsi="Times New Roman"/>
          <w:sz w:val="24"/>
          <w:szCs w:val="24"/>
        </w:rPr>
        <w:t xml:space="preserve"> 2013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389">
        <w:rPr>
          <w:rFonts w:ascii="Times New Roman" w:hAnsi="Times New Roman"/>
          <w:sz w:val="24"/>
          <w:szCs w:val="24"/>
        </w:rPr>
        <w:t xml:space="preserve">и программы </w:t>
      </w:r>
      <w:r w:rsidRPr="008C3389">
        <w:rPr>
          <w:rFonts w:ascii="Times New Roman" w:hAnsi="Times New Roman"/>
          <w:sz w:val="24"/>
          <w:szCs w:val="24"/>
          <w:lang w:val="en-US"/>
        </w:rPr>
        <w:t>Statistica</w:t>
      </w:r>
      <w:r w:rsidRPr="008C3389">
        <w:rPr>
          <w:rFonts w:ascii="Times New Roman" w:hAnsi="Times New Roman"/>
          <w:sz w:val="24"/>
          <w:szCs w:val="24"/>
        </w:rPr>
        <w:t xml:space="preserve"> 9.0. </w:t>
      </w:r>
    </w:p>
    <w:p w14:paraId="4928516D" w14:textId="77777777" w:rsidR="00005592" w:rsidRDefault="00005592" w:rsidP="00FA73EC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AC893BF" w14:textId="77777777" w:rsidR="00005592" w:rsidRDefault="00005592" w:rsidP="00FA73EC">
      <w:pPr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A73EC">
        <w:rPr>
          <w:rFonts w:ascii="Times New Roman" w:hAnsi="Times New Roman"/>
          <w:b/>
          <w:sz w:val="24"/>
          <w:szCs w:val="24"/>
        </w:rPr>
        <w:t>Результаты исследований</w:t>
      </w:r>
    </w:p>
    <w:p w14:paraId="6BD8D55C" w14:textId="77777777" w:rsidR="00005592" w:rsidRDefault="00005592" w:rsidP="00FA73E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фенологических наблюдений, которые проводились ежедневно согласно методическим указаниям, во время исследования были изучены следующие фенологические показатели гибридов томата: начало цветения, начало созревания и начало сбора зрелых плодов. Все полученные данные выражены в количестве дней от посева семян до определенной фазы вегетации, обработаны и указаны в таблице 1.</w:t>
      </w:r>
    </w:p>
    <w:p w14:paraId="787E157E" w14:textId="77777777" w:rsidR="00005592" w:rsidRPr="00D67058" w:rsidRDefault="00005592" w:rsidP="00FA73EC">
      <w:pPr>
        <w:spacing w:line="360" w:lineRule="auto"/>
        <w:ind w:firstLine="708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D67058">
        <w:rPr>
          <w:rFonts w:ascii="Times New Roman" w:hAnsi="Times New Roman"/>
          <w:sz w:val="20"/>
          <w:szCs w:val="20"/>
        </w:rPr>
        <w:t xml:space="preserve">Таблица 1 – Результаты фенологических наблюдений за гибридами томата </w:t>
      </w:r>
      <w:r w:rsidRPr="00D67058">
        <w:rPr>
          <w:rFonts w:ascii="Times New Roman" w:hAnsi="Times New Roman"/>
          <w:sz w:val="20"/>
          <w:szCs w:val="20"/>
          <w:lang w:val="en-US"/>
        </w:rPr>
        <w:t>F</w:t>
      </w:r>
      <w:r w:rsidRPr="00D67058">
        <w:rPr>
          <w:rFonts w:ascii="Times New Roman" w:hAnsi="Times New Roman"/>
          <w:sz w:val="20"/>
          <w:szCs w:val="20"/>
          <w:vertAlign w:val="sub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1"/>
        <w:gridCol w:w="2036"/>
        <w:gridCol w:w="1487"/>
        <w:gridCol w:w="1614"/>
        <w:gridCol w:w="1818"/>
      </w:tblGrid>
      <w:tr w:rsidR="00005592" w:rsidRPr="00323CB0" w14:paraId="5212A097" w14:textId="77777777" w:rsidTr="00323CB0">
        <w:tc>
          <w:tcPr>
            <w:tcW w:w="2518" w:type="dxa"/>
            <w:vAlign w:val="center"/>
          </w:tcPr>
          <w:p w14:paraId="180B725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Название гибрида</w:t>
            </w:r>
          </w:p>
        </w:tc>
        <w:tc>
          <w:tcPr>
            <w:tcW w:w="2126" w:type="dxa"/>
            <w:vAlign w:val="center"/>
          </w:tcPr>
          <w:p w14:paraId="0A2E5F4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Фирма производитель</w:t>
            </w:r>
          </w:p>
        </w:tc>
        <w:tc>
          <w:tcPr>
            <w:tcW w:w="1560" w:type="dxa"/>
            <w:vAlign w:val="center"/>
          </w:tcPr>
          <w:p w14:paraId="300A014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Начало цветения, дней</w:t>
            </w:r>
          </w:p>
        </w:tc>
        <w:tc>
          <w:tcPr>
            <w:tcW w:w="1679" w:type="dxa"/>
            <w:vAlign w:val="center"/>
          </w:tcPr>
          <w:p w14:paraId="0AE0F75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Начало созревания, дней</w:t>
            </w:r>
          </w:p>
        </w:tc>
        <w:tc>
          <w:tcPr>
            <w:tcW w:w="1971" w:type="dxa"/>
            <w:vAlign w:val="center"/>
          </w:tcPr>
          <w:p w14:paraId="737E5F1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Начало сбора зрелых плодов, дней</w:t>
            </w:r>
          </w:p>
        </w:tc>
      </w:tr>
      <w:tr w:rsidR="00005592" w:rsidRPr="00323CB0" w14:paraId="30F746F7" w14:textId="77777777" w:rsidTr="00323CB0">
        <w:tc>
          <w:tcPr>
            <w:tcW w:w="2518" w:type="dxa"/>
            <w:vAlign w:val="center"/>
          </w:tcPr>
          <w:p w14:paraId="2FA7935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144/14</w:t>
            </w:r>
          </w:p>
        </w:tc>
        <w:tc>
          <w:tcPr>
            <w:tcW w:w="2126" w:type="dxa"/>
            <w:vAlign w:val="center"/>
          </w:tcPr>
          <w:p w14:paraId="4ACCBD0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1560" w:type="dxa"/>
            <w:vAlign w:val="center"/>
          </w:tcPr>
          <w:p w14:paraId="2B7BE35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679" w:type="dxa"/>
            <w:vAlign w:val="center"/>
          </w:tcPr>
          <w:p w14:paraId="4ACD9D3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971" w:type="dxa"/>
            <w:vAlign w:val="center"/>
          </w:tcPr>
          <w:p w14:paraId="4D14C5D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</w:tr>
      <w:tr w:rsidR="00005592" w:rsidRPr="00323CB0" w14:paraId="4876A3FC" w14:textId="77777777" w:rsidTr="00323CB0">
        <w:tc>
          <w:tcPr>
            <w:tcW w:w="2518" w:type="dxa"/>
            <w:vAlign w:val="center"/>
          </w:tcPr>
          <w:p w14:paraId="196A347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175/14</w:t>
            </w:r>
          </w:p>
        </w:tc>
        <w:tc>
          <w:tcPr>
            <w:tcW w:w="2126" w:type="dxa"/>
            <w:vAlign w:val="center"/>
          </w:tcPr>
          <w:p w14:paraId="1A6C998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1560" w:type="dxa"/>
            <w:vAlign w:val="center"/>
          </w:tcPr>
          <w:p w14:paraId="534B462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679" w:type="dxa"/>
            <w:vAlign w:val="center"/>
          </w:tcPr>
          <w:p w14:paraId="09D0470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971" w:type="dxa"/>
            <w:vAlign w:val="center"/>
          </w:tcPr>
          <w:p w14:paraId="1640A13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</w:tr>
      <w:tr w:rsidR="00005592" w:rsidRPr="00323CB0" w14:paraId="67AB9FCE" w14:textId="77777777" w:rsidTr="00323CB0">
        <w:tc>
          <w:tcPr>
            <w:tcW w:w="2518" w:type="dxa"/>
            <w:vAlign w:val="center"/>
          </w:tcPr>
          <w:p w14:paraId="0A7DD9E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Taymyr</w:t>
            </w:r>
          </w:p>
        </w:tc>
        <w:tc>
          <w:tcPr>
            <w:tcW w:w="2126" w:type="dxa"/>
            <w:vAlign w:val="center"/>
          </w:tcPr>
          <w:p w14:paraId="191E621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center"/>
          </w:tcPr>
          <w:p w14:paraId="3DA5018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79" w:type="dxa"/>
            <w:vAlign w:val="center"/>
          </w:tcPr>
          <w:p w14:paraId="7E37E88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971" w:type="dxa"/>
            <w:vAlign w:val="center"/>
          </w:tcPr>
          <w:p w14:paraId="41E0C9D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005592" w:rsidRPr="00323CB0" w14:paraId="6F1E704A" w14:textId="77777777" w:rsidTr="00323CB0">
        <w:tc>
          <w:tcPr>
            <w:tcW w:w="2518" w:type="dxa"/>
            <w:vAlign w:val="center"/>
          </w:tcPr>
          <w:p w14:paraId="3E1EA13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Managua</w:t>
            </w:r>
          </w:p>
        </w:tc>
        <w:tc>
          <w:tcPr>
            <w:tcW w:w="2126" w:type="dxa"/>
            <w:vAlign w:val="center"/>
          </w:tcPr>
          <w:p w14:paraId="381B8CB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center"/>
          </w:tcPr>
          <w:p w14:paraId="13F29BE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679" w:type="dxa"/>
            <w:vAlign w:val="center"/>
          </w:tcPr>
          <w:p w14:paraId="5D54C39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971" w:type="dxa"/>
            <w:vAlign w:val="center"/>
          </w:tcPr>
          <w:p w14:paraId="17DF5DC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005592" w:rsidRPr="00323CB0" w14:paraId="0FCB1D40" w14:textId="77777777" w:rsidTr="00323CB0">
        <w:tc>
          <w:tcPr>
            <w:tcW w:w="2518" w:type="dxa"/>
            <w:vAlign w:val="center"/>
          </w:tcPr>
          <w:p w14:paraId="7DC6B98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Ladoga</w:t>
            </w:r>
          </w:p>
        </w:tc>
        <w:tc>
          <w:tcPr>
            <w:tcW w:w="2126" w:type="dxa"/>
            <w:vAlign w:val="center"/>
          </w:tcPr>
          <w:p w14:paraId="4BC8203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center"/>
          </w:tcPr>
          <w:p w14:paraId="5788FCC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79" w:type="dxa"/>
            <w:vAlign w:val="center"/>
          </w:tcPr>
          <w:p w14:paraId="3D554DF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971" w:type="dxa"/>
            <w:vAlign w:val="center"/>
          </w:tcPr>
          <w:p w14:paraId="0C9D762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</w:tr>
      <w:tr w:rsidR="00005592" w:rsidRPr="00323CB0" w14:paraId="030FFBBE" w14:textId="77777777" w:rsidTr="00323CB0">
        <w:tc>
          <w:tcPr>
            <w:tcW w:w="2518" w:type="dxa"/>
            <w:vAlign w:val="center"/>
          </w:tcPr>
          <w:p w14:paraId="7E2DDA9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Forenza</w:t>
            </w:r>
          </w:p>
        </w:tc>
        <w:tc>
          <w:tcPr>
            <w:tcW w:w="2126" w:type="dxa"/>
            <w:vAlign w:val="center"/>
          </w:tcPr>
          <w:p w14:paraId="4028CC5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center"/>
          </w:tcPr>
          <w:p w14:paraId="78342A0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679" w:type="dxa"/>
            <w:vAlign w:val="center"/>
          </w:tcPr>
          <w:p w14:paraId="043C40A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971" w:type="dxa"/>
            <w:vAlign w:val="center"/>
          </w:tcPr>
          <w:p w14:paraId="1688396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</w:tr>
      <w:tr w:rsidR="00005592" w:rsidRPr="00323CB0" w14:paraId="4AE4F578" w14:textId="77777777" w:rsidTr="00323CB0">
        <w:tc>
          <w:tcPr>
            <w:tcW w:w="2518" w:type="dxa"/>
            <w:vAlign w:val="center"/>
          </w:tcPr>
          <w:p w14:paraId="1739662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Fizuma</w:t>
            </w:r>
          </w:p>
        </w:tc>
        <w:tc>
          <w:tcPr>
            <w:tcW w:w="2126" w:type="dxa"/>
            <w:vAlign w:val="center"/>
          </w:tcPr>
          <w:p w14:paraId="10103CD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center"/>
          </w:tcPr>
          <w:p w14:paraId="59F9B7D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79" w:type="dxa"/>
            <w:vAlign w:val="center"/>
          </w:tcPr>
          <w:p w14:paraId="5C0EFA3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971" w:type="dxa"/>
            <w:vAlign w:val="center"/>
          </w:tcPr>
          <w:p w14:paraId="45A0F50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</w:tr>
      <w:tr w:rsidR="00005592" w:rsidRPr="00323CB0" w14:paraId="29545DDB" w14:textId="77777777" w:rsidTr="00323CB0">
        <w:tc>
          <w:tcPr>
            <w:tcW w:w="2518" w:type="dxa"/>
            <w:vAlign w:val="center"/>
          </w:tcPr>
          <w:p w14:paraId="4CA9D3F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Foronti</w:t>
            </w:r>
          </w:p>
        </w:tc>
        <w:tc>
          <w:tcPr>
            <w:tcW w:w="2126" w:type="dxa"/>
            <w:vAlign w:val="center"/>
          </w:tcPr>
          <w:p w14:paraId="2A35564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1560" w:type="dxa"/>
            <w:vAlign w:val="center"/>
          </w:tcPr>
          <w:p w14:paraId="5B3B36A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679" w:type="dxa"/>
            <w:vAlign w:val="center"/>
          </w:tcPr>
          <w:p w14:paraId="09ABCD1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971" w:type="dxa"/>
            <w:vAlign w:val="center"/>
          </w:tcPr>
          <w:p w14:paraId="1EE7452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</w:tr>
      <w:tr w:rsidR="00005592" w:rsidRPr="00323CB0" w14:paraId="6C2862EC" w14:textId="77777777" w:rsidTr="00323CB0">
        <w:tc>
          <w:tcPr>
            <w:tcW w:w="2518" w:type="dxa"/>
            <w:vAlign w:val="center"/>
          </w:tcPr>
          <w:p w14:paraId="24A163F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E15B40897</w:t>
            </w:r>
          </w:p>
        </w:tc>
        <w:tc>
          <w:tcPr>
            <w:tcW w:w="2126" w:type="dxa"/>
            <w:vAlign w:val="center"/>
          </w:tcPr>
          <w:p w14:paraId="5E85BB0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center"/>
          </w:tcPr>
          <w:p w14:paraId="4B65A8E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679" w:type="dxa"/>
            <w:vAlign w:val="center"/>
          </w:tcPr>
          <w:p w14:paraId="160D953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971" w:type="dxa"/>
            <w:vAlign w:val="center"/>
          </w:tcPr>
          <w:p w14:paraId="2221222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005592" w:rsidRPr="00323CB0" w14:paraId="5F89727F" w14:textId="77777777" w:rsidTr="00323CB0">
        <w:tc>
          <w:tcPr>
            <w:tcW w:w="2518" w:type="dxa"/>
            <w:vAlign w:val="center"/>
          </w:tcPr>
          <w:p w14:paraId="6467E46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DR2379TH</w:t>
            </w:r>
          </w:p>
        </w:tc>
        <w:tc>
          <w:tcPr>
            <w:tcW w:w="2126" w:type="dxa"/>
            <w:vAlign w:val="center"/>
          </w:tcPr>
          <w:p w14:paraId="00B145C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1560" w:type="dxa"/>
            <w:vAlign w:val="center"/>
          </w:tcPr>
          <w:p w14:paraId="2BCE329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679" w:type="dxa"/>
            <w:vAlign w:val="center"/>
          </w:tcPr>
          <w:p w14:paraId="2077A22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971" w:type="dxa"/>
            <w:vAlign w:val="center"/>
          </w:tcPr>
          <w:p w14:paraId="2894623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005592" w:rsidRPr="00323CB0" w14:paraId="1E60C742" w14:textId="77777777" w:rsidTr="00323CB0">
        <w:tc>
          <w:tcPr>
            <w:tcW w:w="2518" w:type="dxa"/>
            <w:vAlign w:val="center"/>
          </w:tcPr>
          <w:p w14:paraId="36FA5A6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Emrero</w:t>
            </w:r>
          </w:p>
        </w:tc>
        <w:tc>
          <w:tcPr>
            <w:tcW w:w="2126" w:type="dxa"/>
            <w:vAlign w:val="center"/>
          </w:tcPr>
          <w:p w14:paraId="3D6ADE8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Syngenta</w:t>
            </w:r>
          </w:p>
        </w:tc>
        <w:tc>
          <w:tcPr>
            <w:tcW w:w="1560" w:type="dxa"/>
            <w:vAlign w:val="center"/>
          </w:tcPr>
          <w:p w14:paraId="47E8F62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79" w:type="dxa"/>
            <w:vAlign w:val="center"/>
          </w:tcPr>
          <w:p w14:paraId="4F39219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971" w:type="dxa"/>
            <w:vAlign w:val="center"/>
          </w:tcPr>
          <w:p w14:paraId="5DC9B63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</w:tr>
      <w:tr w:rsidR="00005592" w:rsidRPr="00323CB0" w14:paraId="0FD2D1FE" w14:textId="77777777" w:rsidTr="00323CB0">
        <w:tc>
          <w:tcPr>
            <w:tcW w:w="2518" w:type="dxa"/>
            <w:vAlign w:val="center"/>
          </w:tcPr>
          <w:p w14:paraId="01C8EFF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Океан</w:t>
            </w:r>
          </w:p>
        </w:tc>
        <w:tc>
          <w:tcPr>
            <w:tcW w:w="2126" w:type="dxa"/>
            <w:vAlign w:val="center"/>
          </w:tcPr>
          <w:p w14:paraId="14A9B68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1560" w:type="dxa"/>
            <w:vAlign w:val="center"/>
          </w:tcPr>
          <w:p w14:paraId="4DCC724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679" w:type="dxa"/>
            <w:vAlign w:val="center"/>
          </w:tcPr>
          <w:p w14:paraId="3748C35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971" w:type="dxa"/>
            <w:vAlign w:val="center"/>
          </w:tcPr>
          <w:p w14:paraId="7D7BC21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005592" w:rsidRPr="00323CB0" w14:paraId="146AEE11" w14:textId="77777777" w:rsidTr="00323CB0">
        <w:tc>
          <w:tcPr>
            <w:tcW w:w="2518" w:type="dxa"/>
            <w:vAlign w:val="center"/>
          </w:tcPr>
          <w:p w14:paraId="25CEAFB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Кораловый риф</w:t>
            </w:r>
          </w:p>
        </w:tc>
        <w:tc>
          <w:tcPr>
            <w:tcW w:w="2126" w:type="dxa"/>
            <w:vAlign w:val="center"/>
          </w:tcPr>
          <w:p w14:paraId="0537493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1560" w:type="dxa"/>
            <w:vAlign w:val="center"/>
          </w:tcPr>
          <w:p w14:paraId="3501492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679" w:type="dxa"/>
            <w:vAlign w:val="center"/>
          </w:tcPr>
          <w:p w14:paraId="0D604C8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971" w:type="dxa"/>
            <w:vAlign w:val="center"/>
          </w:tcPr>
          <w:p w14:paraId="4264144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</w:tr>
      <w:tr w:rsidR="00005592" w:rsidRPr="00323CB0" w14:paraId="33CEACA9" w14:textId="77777777" w:rsidTr="00323CB0">
        <w:tc>
          <w:tcPr>
            <w:tcW w:w="2518" w:type="dxa"/>
            <w:vAlign w:val="center"/>
          </w:tcPr>
          <w:p w14:paraId="653BC8D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Manar</w:t>
            </w:r>
          </w:p>
        </w:tc>
        <w:tc>
          <w:tcPr>
            <w:tcW w:w="2126" w:type="dxa"/>
            <w:vAlign w:val="center"/>
          </w:tcPr>
          <w:p w14:paraId="4194783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AXIA</w:t>
            </w:r>
          </w:p>
        </w:tc>
        <w:tc>
          <w:tcPr>
            <w:tcW w:w="1560" w:type="dxa"/>
            <w:vAlign w:val="center"/>
          </w:tcPr>
          <w:p w14:paraId="77D55C0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679" w:type="dxa"/>
            <w:vAlign w:val="center"/>
          </w:tcPr>
          <w:p w14:paraId="4F3773C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971" w:type="dxa"/>
            <w:vAlign w:val="center"/>
          </w:tcPr>
          <w:p w14:paraId="1D612B8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</w:tr>
      <w:tr w:rsidR="00005592" w:rsidRPr="00323CB0" w14:paraId="09EC5AB6" w14:textId="77777777" w:rsidTr="00323CB0">
        <w:tc>
          <w:tcPr>
            <w:tcW w:w="2518" w:type="dxa"/>
            <w:vAlign w:val="center"/>
          </w:tcPr>
          <w:p w14:paraId="1AC29D1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Prunus</w:t>
            </w:r>
          </w:p>
        </w:tc>
        <w:tc>
          <w:tcPr>
            <w:tcW w:w="2126" w:type="dxa"/>
            <w:vAlign w:val="center"/>
          </w:tcPr>
          <w:p w14:paraId="3711896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DRS</w:t>
            </w:r>
          </w:p>
        </w:tc>
        <w:tc>
          <w:tcPr>
            <w:tcW w:w="1560" w:type="dxa"/>
            <w:vAlign w:val="center"/>
          </w:tcPr>
          <w:p w14:paraId="36D1B6B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679" w:type="dxa"/>
            <w:vAlign w:val="center"/>
          </w:tcPr>
          <w:p w14:paraId="265AA8E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971" w:type="dxa"/>
            <w:vAlign w:val="center"/>
          </w:tcPr>
          <w:p w14:paraId="7F0F52E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</w:tr>
      <w:tr w:rsidR="00005592" w:rsidRPr="00323CB0" w14:paraId="751B079F" w14:textId="77777777" w:rsidTr="00323CB0">
        <w:tc>
          <w:tcPr>
            <w:tcW w:w="2518" w:type="dxa"/>
            <w:vAlign w:val="center"/>
          </w:tcPr>
          <w:p w14:paraId="4B60B61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Комб. № 398/16</w:t>
            </w:r>
          </w:p>
        </w:tc>
        <w:tc>
          <w:tcPr>
            <w:tcW w:w="2126" w:type="dxa"/>
            <w:vAlign w:val="center"/>
          </w:tcPr>
          <w:p w14:paraId="583625C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Гавриш</w:t>
            </w:r>
          </w:p>
        </w:tc>
        <w:tc>
          <w:tcPr>
            <w:tcW w:w="1560" w:type="dxa"/>
            <w:vAlign w:val="center"/>
          </w:tcPr>
          <w:p w14:paraId="305467E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679" w:type="dxa"/>
            <w:vAlign w:val="center"/>
          </w:tcPr>
          <w:p w14:paraId="312331F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71" w:type="dxa"/>
            <w:vAlign w:val="center"/>
          </w:tcPr>
          <w:p w14:paraId="2E40557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</w:tr>
    </w:tbl>
    <w:p w14:paraId="29005FB7" w14:textId="77777777" w:rsidR="00005592" w:rsidRDefault="00005592" w:rsidP="00254854">
      <w:pPr>
        <w:spacing w:before="24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Из результатов, указанных в таблице 1, видно, что в среднем у гибридов томата от посева до отдачи первого урожая прошло 113 дней, с более ранней отдачей урожая отмечены гибриды </w:t>
      </w:r>
      <w:r w:rsidRPr="00AA0730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346F32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1 </w:t>
      </w:r>
      <w:r w:rsidRPr="00AA0730">
        <w:rPr>
          <w:rFonts w:ascii="Times New Roman" w:hAnsi="Times New Roman"/>
          <w:sz w:val="24"/>
          <w:szCs w:val="24"/>
          <w:lang w:val="en-US" w:eastAsia="ru-RU"/>
        </w:rPr>
        <w:t>Ladoga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A0730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346F32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AA0730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5520B1">
        <w:rPr>
          <w:rFonts w:ascii="Times New Roman" w:hAnsi="Times New Roman"/>
          <w:sz w:val="24"/>
          <w:szCs w:val="24"/>
          <w:lang w:eastAsia="ru-RU"/>
        </w:rPr>
        <w:t>Manar</w:t>
      </w:r>
      <w:r>
        <w:rPr>
          <w:rFonts w:ascii="Times New Roman" w:hAnsi="Times New Roman"/>
          <w:sz w:val="24"/>
          <w:szCs w:val="24"/>
          <w:lang w:eastAsia="ru-RU"/>
        </w:rPr>
        <w:t xml:space="preserve"> на 109 день уже были отмечены полностью зрелые плоды; также были отмечены гибриды с более поздней отдачей урожая </w:t>
      </w:r>
      <w:r w:rsidRPr="00AA0730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254854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254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A0730">
        <w:rPr>
          <w:rFonts w:ascii="Times New Roman" w:hAnsi="Times New Roman"/>
          <w:sz w:val="24"/>
          <w:szCs w:val="24"/>
          <w:lang w:val="en-US" w:eastAsia="ru-RU"/>
        </w:rPr>
        <w:t>Foronti</w:t>
      </w:r>
      <w:r>
        <w:rPr>
          <w:rFonts w:ascii="Times New Roman" w:hAnsi="Times New Roman"/>
          <w:sz w:val="24"/>
          <w:szCs w:val="24"/>
          <w:lang w:eastAsia="ru-RU"/>
        </w:rPr>
        <w:t xml:space="preserve"> – только на 119 день плоды томата созрели.</w:t>
      </w:r>
    </w:p>
    <w:p w14:paraId="0E64BA30" w14:textId="77777777" w:rsidR="00005592" w:rsidRPr="00254854" w:rsidRDefault="00005592" w:rsidP="00254854">
      <w:pPr>
        <w:spacing w:before="24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 качестве контроля были взяты линии отечественной селекции </w:t>
      </w:r>
      <w:r w:rsidRPr="00AA0730">
        <w:rPr>
          <w:rFonts w:ascii="Times New Roman" w:hAnsi="Times New Roman"/>
          <w:sz w:val="24"/>
          <w:szCs w:val="24"/>
          <w:lang w:eastAsia="ru-RU"/>
        </w:rPr>
        <w:t>№ 144</w:t>
      </w:r>
      <w:r w:rsidRPr="005520B1">
        <w:rPr>
          <w:rFonts w:ascii="Times New Roman" w:hAnsi="Times New Roman"/>
          <w:sz w:val="24"/>
          <w:szCs w:val="24"/>
          <w:lang w:eastAsia="ru-RU"/>
        </w:rPr>
        <w:t>/14</w:t>
      </w:r>
      <w:r>
        <w:rPr>
          <w:rFonts w:ascii="Times New Roman" w:hAnsi="Times New Roman"/>
          <w:sz w:val="24"/>
          <w:szCs w:val="24"/>
          <w:lang w:eastAsia="ru-RU"/>
        </w:rPr>
        <w:t xml:space="preserve"> – устойчивая к мучнистой росе, а линия </w:t>
      </w:r>
      <w:r w:rsidRPr="00AA0730">
        <w:rPr>
          <w:rFonts w:ascii="Times New Roman" w:hAnsi="Times New Roman"/>
          <w:sz w:val="24"/>
          <w:szCs w:val="24"/>
          <w:lang w:eastAsia="ru-RU"/>
        </w:rPr>
        <w:t>№ 175</w:t>
      </w:r>
      <w:r w:rsidRPr="005520B1">
        <w:rPr>
          <w:rFonts w:ascii="Times New Roman" w:hAnsi="Times New Roman"/>
          <w:sz w:val="24"/>
          <w:szCs w:val="24"/>
          <w:lang w:eastAsia="ru-RU"/>
        </w:rPr>
        <w:t>/14</w:t>
      </w:r>
      <w:r>
        <w:rPr>
          <w:rFonts w:ascii="Times New Roman" w:hAnsi="Times New Roman"/>
          <w:sz w:val="24"/>
          <w:szCs w:val="24"/>
          <w:lang w:eastAsia="ru-RU"/>
        </w:rPr>
        <w:t xml:space="preserve"> восприимчивая  к мучнистой росе.</w:t>
      </w:r>
    </w:p>
    <w:p w14:paraId="49477A96" w14:textId="77777777" w:rsidR="00005592" w:rsidRDefault="00005592" w:rsidP="00FA73E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начала сбора зрелых плодов гибридов томата проводили учет урожая согласно методическим указаниям для световой зоны выращивания каждые 8-9 дней. Данные полученные в результате учета урожая указаны в таблице 2.</w:t>
      </w:r>
    </w:p>
    <w:p w14:paraId="56369A57" w14:textId="77777777" w:rsidR="00005592" w:rsidRPr="00D67058" w:rsidRDefault="00005592" w:rsidP="00D67058">
      <w:pPr>
        <w:spacing w:line="240" w:lineRule="auto"/>
        <w:ind w:firstLine="708"/>
        <w:jc w:val="both"/>
        <w:rPr>
          <w:rFonts w:ascii="Times New Roman" w:hAnsi="Times New Roman"/>
          <w:sz w:val="20"/>
          <w:szCs w:val="20"/>
          <w:vertAlign w:val="subscript"/>
        </w:rPr>
      </w:pPr>
      <w:r w:rsidRPr="00D67058">
        <w:rPr>
          <w:rFonts w:ascii="Times New Roman" w:hAnsi="Times New Roman"/>
          <w:sz w:val="20"/>
          <w:szCs w:val="20"/>
        </w:rPr>
        <w:t xml:space="preserve">Таблица 2 – Результаты учета урожайности гибридов томата </w:t>
      </w:r>
      <w:r w:rsidRPr="00D67058">
        <w:rPr>
          <w:rFonts w:ascii="Times New Roman" w:hAnsi="Times New Roman"/>
          <w:sz w:val="20"/>
          <w:szCs w:val="20"/>
          <w:lang w:val="en-US"/>
        </w:rPr>
        <w:t>F</w:t>
      </w:r>
      <w:r w:rsidRPr="00D67058">
        <w:rPr>
          <w:rFonts w:ascii="Times New Roman" w:hAnsi="Times New Roman"/>
          <w:sz w:val="20"/>
          <w:szCs w:val="20"/>
          <w:vertAlign w:val="sub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4"/>
        <w:gridCol w:w="2023"/>
        <w:gridCol w:w="1460"/>
        <w:gridCol w:w="1616"/>
        <w:gridCol w:w="1883"/>
      </w:tblGrid>
      <w:tr w:rsidR="00005592" w:rsidRPr="00323CB0" w14:paraId="377F3DD6" w14:textId="77777777" w:rsidTr="00323CB0">
        <w:tc>
          <w:tcPr>
            <w:tcW w:w="2518" w:type="dxa"/>
          </w:tcPr>
          <w:p w14:paraId="07CBF13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Название гибрида</w:t>
            </w:r>
          </w:p>
        </w:tc>
        <w:tc>
          <w:tcPr>
            <w:tcW w:w="2126" w:type="dxa"/>
          </w:tcPr>
          <w:p w14:paraId="35F2B81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Фирма производитель</w:t>
            </w:r>
          </w:p>
        </w:tc>
        <w:tc>
          <w:tcPr>
            <w:tcW w:w="1560" w:type="dxa"/>
            <w:vAlign w:val="center"/>
          </w:tcPr>
          <w:p w14:paraId="3B8DC2D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Средняя масса плода, гр</w:t>
            </w:r>
          </w:p>
        </w:tc>
        <w:tc>
          <w:tcPr>
            <w:tcW w:w="1679" w:type="dxa"/>
            <w:vAlign w:val="center"/>
          </w:tcPr>
          <w:p w14:paraId="4877B20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Выход стандартной продукции, %</w:t>
            </w:r>
          </w:p>
        </w:tc>
        <w:tc>
          <w:tcPr>
            <w:tcW w:w="1971" w:type="dxa"/>
            <w:vAlign w:val="center"/>
          </w:tcPr>
          <w:p w14:paraId="32F68CA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Урожайность, кг/м2</w:t>
            </w:r>
          </w:p>
        </w:tc>
      </w:tr>
      <w:tr w:rsidR="00005592" w:rsidRPr="00323CB0" w14:paraId="6DCE9B88" w14:textId="77777777" w:rsidTr="00323CB0">
        <w:tc>
          <w:tcPr>
            <w:tcW w:w="2518" w:type="dxa"/>
            <w:vAlign w:val="bottom"/>
          </w:tcPr>
          <w:p w14:paraId="2773F9A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Ladoga</w:t>
            </w:r>
          </w:p>
        </w:tc>
        <w:tc>
          <w:tcPr>
            <w:tcW w:w="2126" w:type="dxa"/>
            <w:vAlign w:val="bottom"/>
          </w:tcPr>
          <w:p w14:paraId="273E783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bottom"/>
          </w:tcPr>
          <w:p w14:paraId="2297381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79" w:type="dxa"/>
            <w:vAlign w:val="bottom"/>
          </w:tcPr>
          <w:p w14:paraId="1E5091B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1971" w:type="dxa"/>
            <w:vAlign w:val="bottom"/>
          </w:tcPr>
          <w:p w14:paraId="13F309E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13,29</w:t>
            </w:r>
          </w:p>
        </w:tc>
      </w:tr>
      <w:tr w:rsidR="00005592" w:rsidRPr="00323CB0" w14:paraId="0FA471BA" w14:textId="77777777" w:rsidTr="00323CB0">
        <w:tc>
          <w:tcPr>
            <w:tcW w:w="2518" w:type="dxa"/>
            <w:vAlign w:val="bottom"/>
          </w:tcPr>
          <w:p w14:paraId="2A31A35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Taymyr</w:t>
            </w:r>
          </w:p>
        </w:tc>
        <w:tc>
          <w:tcPr>
            <w:tcW w:w="2126" w:type="dxa"/>
            <w:vAlign w:val="bottom"/>
          </w:tcPr>
          <w:p w14:paraId="4D54596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bottom"/>
          </w:tcPr>
          <w:p w14:paraId="37F5EC7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679" w:type="dxa"/>
            <w:vAlign w:val="bottom"/>
          </w:tcPr>
          <w:p w14:paraId="707CEE8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91,0</w:t>
            </w:r>
          </w:p>
        </w:tc>
        <w:tc>
          <w:tcPr>
            <w:tcW w:w="1971" w:type="dxa"/>
            <w:vAlign w:val="bottom"/>
          </w:tcPr>
          <w:p w14:paraId="03D7FA2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13,13</w:t>
            </w:r>
          </w:p>
        </w:tc>
      </w:tr>
      <w:tr w:rsidR="00005592" w:rsidRPr="00323CB0" w14:paraId="3B6B46B3" w14:textId="77777777" w:rsidTr="00323CB0">
        <w:tc>
          <w:tcPr>
            <w:tcW w:w="2518" w:type="dxa"/>
            <w:vAlign w:val="bottom"/>
          </w:tcPr>
          <w:p w14:paraId="32ABB1F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Комб. № 398/16</w:t>
            </w:r>
          </w:p>
        </w:tc>
        <w:tc>
          <w:tcPr>
            <w:tcW w:w="2126" w:type="dxa"/>
            <w:vAlign w:val="bottom"/>
          </w:tcPr>
          <w:p w14:paraId="7FD6BF1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Гавриш</w:t>
            </w:r>
          </w:p>
        </w:tc>
        <w:tc>
          <w:tcPr>
            <w:tcW w:w="1560" w:type="dxa"/>
            <w:vAlign w:val="bottom"/>
          </w:tcPr>
          <w:p w14:paraId="6C6EEE2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1679" w:type="dxa"/>
            <w:vAlign w:val="bottom"/>
          </w:tcPr>
          <w:p w14:paraId="76B39C4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93,3</w:t>
            </w:r>
          </w:p>
        </w:tc>
        <w:tc>
          <w:tcPr>
            <w:tcW w:w="1971" w:type="dxa"/>
            <w:vAlign w:val="bottom"/>
          </w:tcPr>
          <w:p w14:paraId="637FDDC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12,78</w:t>
            </w:r>
          </w:p>
        </w:tc>
      </w:tr>
      <w:tr w:rsidR="00005592" w:rsidRPr="00323CB0" w14:paraId="5E8310DC" w14:textId="77777777" w:rsidTr="00323CB0">
        <w:tc>
          <w:tcPr>
            <w:tcW w:w="2518" w:type="dxa"/>
            <w:vAlign w:val="bottom"/>
          </w:tcPr>
          <w:p w14:paraId="1D84181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Fizuma</w:t>
            </w:r>
          </w:p>
        </w:tc>
        <w:tc>
          <w:tcPr>
            <w:tcW w:w="2126" w:type="dxa"/>
            <w:vAlign w:val="bottom"/>
          </w:tcPr>
          <w:p w14:paraId="6F9D2D1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bottom"/>
          </w:tcPr>
          <w:p w14:paraId="7BD83D3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1679" w:type="dxa"/>
            <w:vAlign w:val="bottom"/>
          </w:tcPr>
          <w:p w14:paraId="31B19A6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81,2</w:t>
            </w:r>
          </w:p>
        </w:tc>
        <w:tc>
          <w:tcPr>
            <w:tcW w:w="1971" w:type="dxa"/>
            <w:vAlign w:val="bottom"/>
          </w:tcPr>
          <w:p w14:paraId="057E6F5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11,27</w:t>
            </w:r>
          </w:p>
        </w:tc>
      </w:tr>
      <w:tr w:rsidR="00005592" w:rsidRPr="00323CB0" w14:paraId="5148FB9F" w14:textId="77777777" w:rsidTr="00323CB0">
        <w:tc>
          <w:tcPr>
            <w:tcW w:w="2518" w:type="dxa"/>
            <w:vAlign w:val="bottom"/>
          </w:tcPr>
          <w:p w14:paraId="652AAC1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E15B40897</w:t>
            </w:r>
          </w:p>
        </w:tc>
        <w:tc>
          <w:tcPr>
            <w:tcW w:w="2126" w:type="dxa"/>
            <w:vAlign w:val="bottom"/>
          </w:tcPr>
          <w:p w14:paraId="311935A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bottom"/>
          </w:tcPr>
          <w:p w14:paraId="2F2C9AE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679" w:type="dxa"/>
            <w:vAlign w:val="bottom"/>
          </w:tcPr>
          <w:p w14:paraId="5D3EF86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971" w:type="dxa"/>
            <w:vAlign w:val="bottom"/>
          </w:tcPr>
          <w:p w14:paraId="53CBECD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11,17</w:t>
            </w:r>
          </w:p>
        </w:tc>
      </w:tr>
      <w:tr w:rsidR="00005592" w:rsidRPr="00323CB0" w14:paraId="60288AB9" w14:textId="77777777" w:rsidTr="00323CB0">
        <w:tc>
          <w:tcPr>
            <w:tcW w:w="2518" w:type="dxa"/>
            <w:vAlign w:val="bottom"/>
          </w:tcPr>
          <w:p w14:paraId="77E9D99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Океан</w:t>
            </w:r>
          </w:p>
        </w:tc>
        <w:tc>
          <w:tcPr>
            <w:tcW w:w="2126" w:type="dxa"/>
            <w:vAlign w:val="bottom"/>
          </w:tcPr>
          <w:p w14:paraId="614DD6C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1560" w:type="dxa"/>
            <w:vAlign w:val="bottom"/>
          </w:tcPr>
          <w:p w14:paraId="0235E85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1679" w:type="dxa"/>
            <w:vAlign w:val="bottom"/>
          </w:tcPr>
          <w:p w14:paraId="691E123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  <w:tc>
          <w:tcPr>
            <w:tcW w:w="1971" w:type="dxa"/>
            <w:vAlign w:val="bottom"/>
          </w:tcPr>
          <w:p w14:paraId="41AE8B73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11,17</w:t>
            </w:r>
          </w:p>
        </w:tc>
      </w:tr>
      <w:tr w:rsidR="00005592" w:rsidRPr="00323CB0" w14:paraId="2FECD74A" w14:textId="77777777" w:rsidTr="00323CB0">
        <w:tc>
          <w:tcPr>
            <w:tcW w:w="2518" w:type="dxa"/>
            <w:vAlign w:val="bottom"/>
          </w:tcPr>
          <w:p w14:paraId="0E5ED42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Managua</w:t>
            </w:r>
          </w:p>
        </w:tc>
        <w:tc>
          <w:tcPr>
            <w:tcW w:w="2126" w:type="dxa"/>
            <w:vAlign w:val="bottom"/>
          </w:tcPr>
          <w:p w14:paraId="66FD495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1560" w:type="dxa"/>
            <w:vAlign w:val="bottom"/>
          </w:tcPr>
          <w:p w14:paraId="1DF437E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1679" w:type="dxa"/>
            <w:vAlign w:val="bottom"/>
          </w:tcPr>
          <w:p w14:paraId="3D1228F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  <w:tc>
          <w:tcPr>
            <w:tcW w:w="1971" w:type="dxa"/>
            <w:vAlign w:val="bottom"/>
          </w:tcPr>
          <w:p w14:paraId="7CBB13A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11,15</w:t>
            </w:r>
          </w:p>
        </w:tc>
      </w:tr>
      <w:tr w:rsidR="00005592" w:rsidRPr="00323CB0" w14:paraId="2D36F7A9" w14:textId="77777777" w:rsidTr="00323CB0">
        <w:tc>
          <w:tcPr>
            <w:tcW w:w="2518" w:type="dxa"/>
            <w:vAlign w:val="bottom"/>
          </w:tcPr>
          <w:p w14:paraId="2C0BF69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DR2379TH</w:t>
            </w:r>
          </w:p>
        </w:tc>
        <w:tc>
          <w:tcPr>
            <w:tcW w:w="2126" w:type="dxa"/>
            <w:vAlign w:val="bottom"/>
          </w:tcPr>
          <w:p w14:paraId="61FFEE5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1560" w:type="dxa"/>
            <w:vAlign w:val="bottom"/>
          </w:tcPr>
          <w:p w14:paraId="3267B0F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1679" w:type="dxa"/>
            <w:vAlign w:val="bottom"/>
          </w:tcPr>
          <w:p w14:paraId="4EFCA50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  <w:tc>
          <w:tcPr>
            <w:tcW w:w="1971" w:type="dxa"/>
            <w:vAlign w:val="bottom"/>
          </w:tcPr>
          <w:p w14:paraId="4D5411A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10,98</w:t>
            </w:r>
          </w:p>
        </w:tc>
      </w:tr>
      <w:tr w:rsidR="00005592" w:rsidRPr="00323CB0" w14:paraId="0034E663" w14:textId="77777777" w:rsidTr="00323CB0">
        <w:trPr>
          <w:trHeight w:val="330"/>
        </w:trPr>
        <w:tc>
          <w:tcPr>
            <w:tcW w:w="2518" w:type="dxa"/>
            <w:vAlign w:val="center"/>
          </w:tcPr>
          <w:p w14:paraId="30C7D1C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Manar</w:t>
            </w:r>
          </w:p>
        </w:tc>
        <w:tc>
          <w:tcPr>
            <w:tcW w:w="2126" w:type="dxa"/>
            <w:vAlign w:val="center"/>
          </w:tcPr>
          <w:p w14:paraId="7CC6BE43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AXIA</w:t>
            </w:r>
          </w:p>
        </w:tc>
        <w:tc>
          <w:tcPr>
            <w:tcW w:w="1560" w:type="dxa"/>
            <w:vAlign w:val="bottom"/>
          </w:tcPr>
          <w:p w14:paraId="6F7E18C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1679" w:type="dxa"/>
            <w:vAlign w:val="bottom"/>
          </w:tcPr>
          <w:p w14:paraId="5389A80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83,6</w:t>
            </w:r>
          </w:p>
        </w:tc>
        <w:tc>
          <w:tcPr>
            <w:tcW w:w="1971" w:type="dxa"/>
            <w:vAlign w:val="bottom"/>
          </w:tcPr>
          <w:p w14:paraId="62FF88E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10,80</w:t>
            </w:r>
          </w:p>
        </w:tc>
      </w:tr>
      <w:tr w:rsidR="00005592" w:rsidRPr="00323CB0" w14:paraId="550E94D5" w14:textId="77777777" w:rsidTr="00323CB0">
        <w:tc>
          <w:tcPr>
            <w:tcW w:w="2518" w:type="dxa"/>
            <w:vAlign w:val="bottom"/>
          </w:tcPr>
          <w:p w14:paraId="087701D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Forenza</w:t>
            </w:r>
          </w:p>
        </w:tc>
        <w:tc>
          <w:tcPr>
            <w:tcW w:w="2126" w:type="dxa"/>
            <w:vAlign w:val="bottom"/>
          </w:tcPr>
          <w:p w14:paraId="588F40F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1560" w:type="dxa"/>
            <w:vAlign w:val="bottom"/>
          </w:tcPr>
          <w:p w14:paraId="0ABC4F7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79" w:type="dxa"/>
            <w:vAlign w:val="bottom"/>
          </w:tcPr>
          <w:p w14:paraId="7541499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81,1</w:t>
            </w:r>
          </w:p>
        </w:tc>
        <w:tc>
          <w:tcPr>
            <w:tcW w:w="1971" w:type="dxa"/>
            <w:vAlign w:val="bottom"/>
          </w:tcPr>
          <w:p w14:paraId="64B0288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10,61</w:t>
            </w:r>
          </w:p>
        </w:tc>
      </w:tr>
      <w:tr w:rsidR="00005592" w:rsidRPr="00323CB0" w14:paraId="7995DA02" w14:textId="77777777" w:rsidTr="00323CB0">
        <w:tc>
          <w:tcPr>
            <w:tcW w:w="2518" w:type="dxa"/>
            <w:vAlign w:val="bottom"/>
          </w:tcPr>
          <w:p w14:paraId="2B70A38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Кораловый риф</w:t>
            </w:r>
          </w:p>
        </w:tc>
        <w:tc>
          <w:tcPr>
            <w:tcW w:w="2126" w:type="dxa"/>
            <w:vAlign w:val="bottom"/>
          </w:tcPr>
          <w:p w14:paraId="1B3DEDA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1560" w:type="dxa"/>
            <w:vAlign w:val="bottom"/>
          </w:tcPr>
          <w:p w14:paraId="31D1D17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1679" w:type="dxa"/>
            <w:vAlign w:val="bottom"/>
          </w:tcPr>
          <w:p w14:paraId="595DA0D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  <w:tc>
          <w:tcPr>
            <w:tcW w:w="1971" w:type="dxa"/>
            <w:vAlign w:val="bottom"/>
          </w:tcPr>
          <w:p w14:paraId="77F127E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10,57</w:t>
            </w:r>
          </w:p>
        </w:tc>
      </w:tr>
      <w:tr w:rsidR="00005592" w:rsidRPr="00323CB0" w14:paraId="741BA914" w14:textId="77777777" w:rsidTr="00323CB0">
        <w:tc>
          <w:tcPr>
            <w:tcW w:w="2518" w:type="dxa"/>
            <w:vAlign w:val="bottom"/>
          </w:tcPr>
          <w:p w14:paraId="04D9650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Foronti</w:t>
            </w:r>
          </w:p>
        </w:tc>
        <w:tc>
          <w:tcPr>
            <w:tcW w:w="2126" w:type="dxa"/>
            <w:vAlign w:val="bottom"/>
          </w:tcPr>
          <w:p w14:paraId="2304AEF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1560" w:type="dxa"/>
            <w:vAlign w:val="bottom"/>
          </w:tcPr>
          <w:p w14:paraId="05B8AD7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679" w:type="dxa"/>
            <w:vAlign w:val="bottom"/>
          </w:tcPr>
          <w:p w14:paraId="18E2A9F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88,2</w:t>
            </w:r>
          </w:p>
        </w:tc>
        <w:tc>
          <w:tcPr>
            <w:tcW w:w="1971" w:type="dxa"/>
            <w:vAlign w:val="bottom"/>
          </w:tcPr>
          <w:p w14:paraId="4A9FEB8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10,49</w:t>
            </w:r>
          </w:p>
        </w:tc>
      </w:tr>
      <w:tr w:rsidR="00005592" w:rsidRPr="00323CB0" w14:paraId="552CBAE9" w14:textId="77777777" w:rsidTr="00323CB0">
        <w:tc>
          <w:tcPr>
            <w:tcW w:w="2518" w:type="dxa"/>
            <w:vAlign w:val="bottom"/>
          </w:tcPr>
          <w:p w14:paraId="64325AF3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Prunus</w:t>
            </w:r>
          </w:p>
        </w:tc>
        <w:tc>
          <w:tcPr>
            <w:tcW w:w="2126" w:type="dxa"/>
            <w:vAlign w:val="bottom"/>
          </w:tcPr>
          <w:p w14:paraId="7AD811B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DRS</w:t>
            </w:r>
          </w:p>
        </w:tc>
        <w:tc>
          <w:tcPr>
            <w:tcW w:w="1560" w:type="dxa"/>
            <w:vAlign w:val="bottom"/>
          </w:tcPr>
          <w:p w14:paraId="4E2B7EF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679" w:type="dxa"/>
            <w:vAlign w:val="bottom"/>
          </w:tcPr>
          <w:p w14:paraId="75B3285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84,8</w:t>
            </w:r>
          </w:p>
        </w:tc>
        <w:tc>
          <w:tcPr>
            <w:tcW w:w="1971" w:type="dxa"/>
            <w:vAlign w:val="bottom"/>
          </w:tcPr>
          <w:p w14:paraId="751F848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9,50</w:t>
            </w:r>
          </w:p>
        </w:tc>
      </w:tr>
      <w:tr w:rsidR="00005592" w:rsidRPr="00323CB0" w14:paraId="1ABF3837" w14:textId="77777777" w:rsidTr="00323CB0">
        <w:tc>
          <w:tcPr>
            <w:tcW w:w="2518" w:type="dxa"/>
            <w:vAlign w:val="bottom"/>
          </w:tcPr>
          <w:p w14:paraId="300B649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Emrero</w:t>
            </w:r>
          </w:p>
        </w:tc>
        <w:tc>
          <w:tcPr>
            <w:tcW w:w="2126" w:type="dxa"/>
            <w:vAlign w:val="bottom"/>
          </w:tcPr>
          <w:p w14:paraId="401E0C6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Syngenta</w:t>
            </w:r>
          </w:p>
        </w:tc>
        <w:tc>
          <w:tcPr>
            <w:tcW w:w="1560" w:type="dxa"/>
            <w:vAlign w:val="bottom"/>
          </w:tcPr>
          <w:p w14:paraId="5BCEC3A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1679" w:type="dxa"/>
            <w:vAlign w:val="bottom"/>
          </w:tcPr>
          <w:p w14:paraId="2635B22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88,7</w:t>
            </w:r>
          </w:p>
        </w:tc>
        <w:tc>
          <w:tcPr>
            <w:tcW w:w="1971" w:type="dxa"/>
            <w:vAlign w:val="bottom"/>
          </w:tcPr>
          <w:p w14:paraId="74FFF74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9,11</w:t>
            </w:r>
          </w:p>
        </w:tc>
      </w:tr>
      <w:tr w:rsidR="00005592" w:rsidRPr="00323CB0" w14:paraId="60DD04CE" w14:textId="77777777" w:rsidTr="00323CB0">
        <w:tc>
          <w:tcPr>
            <w:tcW w:w="2518" w:type="dxa"/>
            <w:vAlign w:val="bottom"/>
          </w:tcPr>
          <w:p w14:paraId="34DC578B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144/14</w:t>
            </w:r>
          </w:p>
        </w:tc>
        <w:tc>
          <w:tcPr>
            <w:tcW w:w="2126" w:type="dxa"/>
            <w:vAlign w:val="bottom"/>
          </w:tcPr>
          <w:p w14:paraId="041746D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1560" w:type="dxa"/>
            <w:vAlign w:val="bottom"/>
          </w:tcPr>
          <w:p w14:paraId="0C065E2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1679" w:type="dxa"/>
            <w:vAlign w:val="bottom"/>
          </w:tcPr>
          <w:p w14:paraId="6B57F90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85,5</w:t>
            </w:r>
          </w:p>
        </w:tc>
        <w:tc>
          <w:tcPr>
            <w:tcW w:w="1971" w:type="dxa"/>
            <w:vAlign w:val="bottom"/>
          </w:tcPr>
          <w:p w14:paraId="28F8839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7,11</w:t>
            </w:r>
          </w:p>
        </w:tc>
      </w:tr>
      <w:tr w:rsidR="00005592" w:rsidRPr="00323CB0" w14:paraId="17534837" w14:textId="77777777" w:rsidTr="00323CB0">
        <w:tc>
          <w:tcPr>
            <w:tcW w:w="2518" w:type="dxa"/>
            <w:vAlign w:val="bottom"/>
          </w:tcPr>
          <w:p w14:paraId="1A0E419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175/14</w:t>
            </w:r>
          </w:p>
        </w:tc>
        <w:tc>
          <w:tcPr>
            <w:tcW w:w="2126" w:type="dxa"/>
            <w:vAlign w:val="bottom"/>
          </w:tcPr>
          <w:p w14:paraId="2FF6B67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1560" w:type="dxa"/>
            <w:vAlign w:val="bottom"/>
          </w:tcPr>
          <w:p w14:paraId="26C1C13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679" w:type="dxa"/>
            <w:vAlign w:val="bottom"/>
          </w:tcPr>
          <w:p w14:paraId="721DAB8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70,1</w:t>
            </w:r>
          </w:p>
        </w:tc>
        <w:tc>
          <w:tcPr>
            <w:tcW w:w="1971" w:type="dxa"/>
            <w:vAlign w:val="bottom"/>
          </w:tcPr>
          <w:p w14:paraId="774B1AE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6,84</w:t>
            </w:r>
          </w:p>
        </w:tc>
      </w:tr>
    </w:tbl>
    <w:p w14:paraId="7106200C" w14:textId="77777777" w:rsidR="00005592" w:rsidRPr="00254854" w:rsidRDefault="00005592" w:rsidP="00254854">
      <w:pPr>
        <w:spacing w:before="24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учета урожайности гибридов томата наибольшую урожайность с 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показал гибрид </w:t>
      </w:r>
      <w:r w:rsidRPr="006B7D12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254854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1 </w:t>
      </w:r>
      <w:r w:rsidRPr="006B7D12">
        <w:rPr>
          <w:rFonts w:ascii="Times New Roman" w:hAnsi="Times New Roman"/>
          <w:sz w:val="24"/>
          <w:szCs w:val="24"/>
          <w:lang w:val="en-US" w:eastAsia="ru-RU"/>
        </w:rPr>
        <w:t>Ladoga</w:t>
      </w:r>
      <w:r>
        <w:rPr>
          <w:rFonts w:ascii="Times New Roman" w:hAnsi="Times New Roman"/>
          <w:sz w:val="24"/>
          <w:szCs w:val="24"/>
          <w:lang w:eastAsia="ru-RU"/>
        </w:rPr>
        <w:t xml:space="preserve"> фирмы </w:t>
      </w:r>
      <w:r w:rsidRPr="005520B1">
        <w:rPr>
          <w:rFonts w:ascii="Times New Roman" w:hAnsi="Times New Roman"/>
          <w:sz w:val="24"/>
          <w:szCs w:val="24"/>
          <w:lang w:eastAsia="ru-RU"/>
        </w:rPr>
        <w:t>Rijk Zwaan</w:t>
      </w:r>
      <w:r>
        <w:rPr>
          <w:rFonts w:ascii="Times New Roman" w:hAnsi="Times New Roman"/>
          <w:sz w:val="24"/>
          <w:szCs w:val="24"/>
          <w:lang w:eastAsia="ru-RU"/>
        </w:rPr>
        <w:t xml:space="preserve">, другой гибрид этой фирмы </w:t>
      </w:r>
      <w:r w:rsidRPr="006B7D12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254854"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 w:rsidRPr="0025485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B7D12">
        <w:rPr>
          <w:rFonts w:ascii="Times New Roman" w:hAnsi="Times New Roman"/>
          <w:sz w:val="24"/>
          <w:szCs w:val="24"/>
          <w:lang w:val="en-US" w:eastAsia="ru-RU"/>
        </w:rPr>
        <w:t>Taymyr</w:t>
      </w:r>
      <w:r>
        <w:rPr>
          <w:rFonts w:ascii="Times New Roman" w:hAnsi="Times New Roman"/>
          <w:sz w:val="24"/>
          <w:szCs w:val="24"/>
          <w:lang w:eastAsia="ru-RU"/>
        </w:rPr>
        <w:t xml:space="preserve"> показал результат урожайности чуть меньше, но при этом выход стандартной продукции и средняя масса плода у него выше. Наибольшая средняя масса плода и выход стандартной продукции были отмечены у комбинации 398/16 фирмы «Гавриш».</w:t>
      </w:r>
    </w:p>
    <w:p w14:paraId="130863CC" w14:textId="77777777" w:rsidR="00005592" w:rsidRDefault="00005592" w:rsidP="00DF12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Молекулярную диагностику гибридов томата проводили по 8 основным генам устойчивости к различным патогенам: вирус табачной мозаики (</w:t>
      </w:r>
      <w:r>
        <w:rPr>
          <w:rFonts w:ascii="Times New Roman" w:hAnsi="Times New Roman"/>
          <w:sz w:val="24"/>
          <w:szCs w:val="24"/>
          <w:lang w:val="en-US"/>
        </w:rPr>
        <w:t>Tm</w:t>
      </w:r>
      <w:r>
        <w:rPr>
          <w:rFonts w:ascii="Times New Roman" w:hAnsi="Times New Roman"/>
          <w:sz w:val="24"/>
          <w:szCs w:val="24"/>
        </w:rPr>
        <w:t>2.2)</w:t>
      </w:r>
      <w:r w:rsidRPr="00137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вертициллезное увядание (</w:t>
      </w:r>
      <w:r>
        <w:rPr>
          <w:rFonts w:ascii="Times New Roman" w:hAnsi="Times New Roman"/>
          <w:sz w:val="24"/>
          <w:szCs w:val="24"/>
          <w:lang w:val="en-US"/>
        </w:rPr>
        <w:t>Ve</w:t>
      </w:r>
      <w:r w:rsidRPr="00137AF5">
        <w:rPr>
          <w:rFonts w:ascii="Times New Roman" w:hAnsi="Times New Roman"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фузариозное увядание (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137AF5">
        <w:rPr>
          <w:rFonts w:ascii="Times New Roman" w:hAnsi="Times New Roman"/>
          <w:sz w:val="24"/>
          <w:szCs w:val="24"/>
        </w:rPr>
        <w:t xml:space="preserve">2;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137AF5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>, бурая пятнистость (</w:t>
      </w:r>
      <w:r>
        <w:rPr>
          <w:rFonts w:ascii="Times New Roman" w:hAnsi="Times New Roman"/>
          <w:sz w:val="24"/>
          <w:szCs w:val="24"/>
          <w:lang w:val="en-US"/>
        </w:rPr>
        <w:t>Cf</w:t>
      </w:r>
      <w:r w:rsidRPr="00137AF5">
        <w:rPr>
          <w:rFonts w:ascii="Times New Roman" w:hAnsi="Times New Roman"/>
          <w:sz w:val="24"/>
          <w:szCs w:val="24"/>
        </w:rPr>
        <w:t>-9)</w:t>
      </w:r>
      <w:r>
        <w:rPr>
          <w:rFonts w:ascii="Times New Roman" w:hAnsi="Times New Roman"/>
          <w:sz w:val="24"/>
          <w:szCs w:val="24"/>
        </w:rPr>
        <w:t>, нематода (</w:t>
      </w:r>
      <w:r>
        <w:rPr>
          <w:rFonts w:ascii="Times New Roman" w:hAnsi="Times New Roman"/>
          <w:sz w:val="24"/>
          <w:szCs w:val="24"/>
          <w:lang w:val="en-US"/>
        </w:rPr>
        <w:t>Mi</w:t>
      </w:r>
      <w:r w:rsidRPr="00137A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137AF5">
        <w:rPr>
          <w:rFonts w:ascii="Times New Roman" w:hAnsi="Times New Roman"/>
          <w:sz w:val="24"/>
          <w:szCs w:val="24"/>
        </w:rPr>
        <w:t xml:space="preserve">.2), </w:t>
      </w:r>
      <w:r>
        <w:rPr>
          <w:rFonts w:ascii="Times New Roman" w:hAnsi="Times New Roman"/>
          <w:sz w:val="24"/>
          <w:szCs w:val="24"/>
        </w:rPr>
        <w:t>вирус желтого скручивания листьев томата (</w:t>
      </w:r>
      <w:r>
        <w:rPr>
          <w:rFonts w:ascii="Times New Roman" w:hAnsi="Times New Roman"/>
          <w:sz w:val="24"/>
          <w:szCs w:val="24"/>
          <w:lang w:val="en-US"/>
        </w:rPr>
        <w:t>Ty</w:t>
      </w:r>
      <w:r w:rsidRPr="00137AF5">
        <w:rPr>
          <w:rFonts w:ascii="Times New Roman" w:hAnsi="Times New Roman"/>
          <w:sz w:val="24"/>
          <w:szCs w:val="24"/>
        </w:rPr>
        <w:t>-3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137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вирус </w:t>
      </w:r>
      <w:r>
        <w:rPr>
          <w:rFonts w:ascii="Times New Roman" w:hAnsi="Times New Roman"/>
          <w:sz w:val="24"/>
          <w:szCs w:val="24"/>
        </w:rPr>
        <w:lastRenderedPageBreak/>
        <w:t>бронзовости томата (</w:t>
      </w:r>
      <w:r>
        <w:rPr>
          <w:rFonts w:ascii="Times New Roman" w:hAnsi="Times New Roman"/>
          <w:sz w:val="24"/>
          <w:szCs w:val="24"/>
          <w:lang w:val="en-US"/>
        </w:rPr>
        <w:t>Sw</w:t>
      </w:r>
      <w:r w:rsidRPr="00137AF5">
        <w:rPr>
          <w:rFonts w:ascii="Times New Roman" w:hAnsi="Times New Roman"/>
          <w:sz w:val="24"/>
          <w:szCs w:val="24"/>
        </w:rPr>
        <w:t>-5)</w:t>
      </w:r>
      <w:r>
        <w:rPr>
          <w:rFonts w:ascii="Times New Roman" w:hAnsi="Times New Roman"/>
          <w:sz w:val="24"/>
          <w:szCs w:val="24"/>
        </w:rPr>
        <w:t xml:space="preserve">. В результате исследования во всех образцах отсутствовали гены устойчивости </w:t>
      </w:r>
      <w:r>
        <w:rPr>
          <w:rFonts w:ascii="Times New Roman" w:hAnsi="Times New Roman"/>
          <w:sz w:val="24"/>
          <w:szCs w:val="24"/>
          <w:lang w:val="en-US"/>
        </w:rPr>
        <w:t>Ty</w:t>
      </w:r>
      <w:r w:rsidRPr="00137AF5">
        <w:rPr>
          <w:rFonts w:ascii="Times New Roman" w:hAnsi="Times New Roman"/>
          <w:sz w:val="24"/>
          <w:szCs w:val="24"/>
        </w:rPr>
        <w:t>-3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137AF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Sw</w:t>
      </w:r>
      <w:r w:rsidRPr="00137AF5">
        <w:rPr>
          <w:rFonts w:ascii="Times New Roman" w:hAnsi="Times New Roman"/>
          <w:sz w:val="24"/>
          <w:szCs w:val="24"/>
        </w:rPr>
        <w:t xml:space="preserve">-5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3</w:t>
      </w:r>
      <w:r w:rsidRPr="00137AF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результаты состояния генов устойчивости по другим генам устойчивости приведены в таблице 3. Условные обозначения указанные в таблице: </w:t>
      </w:r>
      <w:r w:rsidRPr="00DF1284">
        <w:rPr>
          <w:rFonts w:ascii="Times New Roman" w:hAnsi="Times New Roman"/>
          <w:i/>
          <w:sz w:val="24"/>
          <w:szCs w:val="24"/>
          <w:lang w:val="en-US"/>
        </w:rPr>
        <w:t>R</w:t>
      </w:r>
      <w:r w:rsidRPr="00937B0F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наличие гена устойчивости в гомозиготном состоянии; </w:t>
      </w:r>
      <w:r w:rsidRPr="00DF1284">
        <w:rPr>
          <w:rFonts w:ascii="Times New Roman" w:hAnsi="Times New Roman"/>
          <w:i/>
          <w:sz w:val="24"/>
          <w:szCs w:val="24"/>
          <w:lang w:val="en-US"/>
        </w:rPr>
        <w:t>H</w:t>
      </w:r>
      <w:r w:rsidRPr="00937B0F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наличие гена </w:t>
      </w:r>
      <w:r w:rsidRPr="00AA0730">
        <w:rPr>
          <w:rFonts w:ascii="Times New Roman" w:hAnsi="Times New Roman"/>
          <w:sz w:val="24"/>
          <w:szCs w:val="24"/>
        </w:rPr>
        <w:t xml:space="preserve">устойчивости в гетерозиготном состоянии; </w:t>
      </w:r>
      <w:r w:rsidRPr="00DF1284">
        <w:rPr>
          <w:rFonts w:ascii="Times New Roman" w:hAnsi="Times New Roman"/>
          <w:i/>
          <w:sz w:val="24"/>
          <w:szCs w:val="24"/>
          <w:lang w:val="en-US"/>
        </w:rPr>
        <w:t>S</w:t>
      </w:r>
      <w:r w:rsidRPr="00AA0730">
        <w:rPr>
          <w:rFonts w:ascii="Times New Roman" w:hAnsi="Times New Roman"/>
          <w:sz w:val="24"/>
          <w:szCs w:val="24"/>
        </w:rPr>
        <w:t xml:space="preserve"> – отсутствие гена устойчивости.</w:t>
      </w:r>
    </w:p>
    <w:p w14:paraId="68DF7478" w14:textId="77777777" w:rsidR="00005592" w:rsidRPr="00137AF5" w:rsidRDefault="00005592" w:rsidP="00DF12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840678" w14:textId="77777777" w:rsidR="00005592" w:rsidRPr="00D67058" w:rsidRDefault="00005592" w:rsidP="00D6705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D67058">
        <w:rPr>
          <w:rFonts w:ascii="Times New Roman" w:hAnsi="Times New Roman"/>
          <w:sz w:val="20"/>
          <w:szCs w:val="20"/>
        </w:rPr>
        <w:t xml:space="preserve">Таблица 3 – Результаты исследования состояния генов устойчивости у гибридов томата </w:t>
      </w:r>
      <w:r w:rsidRPr="00D67058">
        <w:rPr>
          <w:rFonts w:ascii="Times New Roman" w:hAnsi="Times New Roman"/>
          <w:sz w:val="20"/>
          <w:szCs w:val="20"/>
          <w:lang w:val="en-US"/>
        </w:rPr>
        <w:t>F</w:t>
      </w:r>
      <w:r w:rsidRPr="00D67058">
        <w:rPr>
          <w:rFonts w:ascii="Times New Roman" w:hAnsi="Times New Roman"/>
          <w:sz w:val="20"/>
          <w:szCs w:val="20"/>
          <w:vertAlign w:val="subscript"/>
        </w:rPr>
        <w:t>1</w:t>
      </w:r>
      <w:r w:rsidRPr="00D67058">
        <w:rPr>
          <w:rFonts w:ascii="Times New Roman" w:hAnsi="Times New Roman"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0"/>
        <w:gridCol w:w="2908"/>
        <w:gridCol w:w="1025"/>
        <w:gridCol w:w="620"/>
        <w:gridCol w:w="527"/>
        <w:gridCol w:w="964"/>
        <w:gridCol w:w="802"/>
      </w:tblGrid>
      <w:tr w:rsidR="00005592" w:rsidRPr="00323CB0" w14:paraId="22EFA318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66F9127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Название гибрида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7C47510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Фирма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производитель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56FB560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Tm2.2</w:t>
            </w:r>
          </w:p>
        </w:tc>
        <w:tc>
          <w:tcPr>
            <w:tcW w:w="334" w:type="pct"/>
            <w:shd w:val="clear" w:color="FFFFCC" w:fill="FFFFFF"/>
            <w:noWrap/>
            <w:vAlign w:val="bottom"/>
          </w:tcPr>
          <w:p w14:paraId="0320FDA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Ve</w:t>
            </w:r>
          </w:p>
        </w:tc>
        <w:tc>
          <w:tcPr>
            <w:tcW w:w="284" w:type="pct"/>
            <w:shd w:val="clear" w:color="FFFFCC" w:fill="FFFFFF"/>
            <w:noWrap/>
            <w:vAlign w:val="bottom"/>
          </w:tcPr>
          <w:p w14:paraId="23B09E3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I2</w:t>
            </w:r>
          </w:p>
        </w:tc>
        <w:tc>
          <w:tcPr>
            <w:tcW w:w="519" w:type="pct"/>
            <w:shd w:val="clear" w:color="FFFFCC" w:fill="FFFFFF"/>
            <w:noWrap/>
            <w:vAlign w:val="bottom"/>
          </w:tcPr>
          <w:p w14:paraId="49B302B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Mi1.2</w:t>
            </w:r>
          </w:p>
        </w:tc>
        <w:tc>
          <w:tcPr>
            <w:tcW w:w="432" w:type="pct"/>
            <w:shd w:val="clear" w:color="FFFFCC" w:fill="FFFFFF"/>
            <w:noWrap/>
            <w:vAlign w:val="bottom"/>
          </w:tcPr>
          <w:p w14:paraId="737D2489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Cf-9</w:t>
            </w:r>
          </w:p>
        </w:tc>
      </w:tr>
      <w:tr w:rsidR="00005592" w:rsidRPr="00323CB0" w14:paraId="137F94BD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5E5084F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№ 144/14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520AE3B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06CF668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334" w:type="pct"/>
            <w:noWrap/>
            <w:vAlign w:val="bottom"/>
          </w:tcPr>
          <w:p w14:paraId="5D9C6071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284" w:type="pct"/>
            <w:noWrap/>
            <w:vAlign w:val="bottom"/>
          </w:tcPr>
          <w:p w14:paraId="532CB96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75D0680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432" w:type="pct"/>
            <w:noWrap/>
            <w:vAlign w:val="bottom"/>
          </w:tcPr>
          <w:p w14:paraId="57347BD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</w:tr>
      <w:tr w:rsidR="00005592" w:rsidRPr="00323CB0" w14:paraId="2209124B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2079E1E4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№ 175/14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7EDBA96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4BFE38B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72D1D6B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284" w:type="pct"/>
            <w:noWrap/>
            <w:vAlign w:val="bottom"/>
          </w:tcPr>
          <w:p w14:paraId="7726D9F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288578A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237386D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</w:tr>
      <w:tr w:rsidR="00005592" w:rsidRPr="00323CB0" w14:paraId="57702F6F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510F8A7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Taymyr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5C3F81B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0B605A2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0A6FF3C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284" w:type="pct"/>
            <w:noWrap/>
            <w:vAlign w:val="bottom"/>
          </w:tcPr>
          <w:p w14:paraId="03E89A3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0D7150A1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4F2EF4B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538E36C6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05D88C5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Managua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5F8BD4D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12713F0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1D8AEFB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284" w:type="pct"/>
            <w:noWrap/>
            <w:vAlign w:val="bottom"/>
          </w:tcPr>
          <w:p w14:paraId="761B1DF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0959687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46089D7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275EA3F3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11D8218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Ladoga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2B8AD21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Rijk Zwaan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07ABAAD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5FC5705D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3474887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75A3E73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2BE911D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771ED4FF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74C46D4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Forenza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2EA0377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537DD7B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1DC9FD8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6910AAD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3F75EE4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432" w:type="pct"/>
            <w:noWrap/>
            <w:vAlign w:val="bottom"/>
          </w:tcPr>
          <w:p w14:paraId="2A4368F9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72F54E67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74DE31D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Fizuma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0B2B2B6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122BB7C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32350B3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37FC9F0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716E1CD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28557EF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</w:tr>
      <w:tr w:rsidR="00005592" w:rsidRPr="00323CB0" w14:paraId="2132F69B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47CDC2D9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Foronti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3BB8DB5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3DC48B8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38288BF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068F1E4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3B88B067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05E444E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</w:tr>
      <w:tr w:rsidR="00005592" w:rsidRPr="00323CB0" w14:paraId="5FF84797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vAlign w:val="bottom"/>
          </w:tcPr>
          <w:p w14:paraId="3B2B58B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E15B40897</w:t>
            </w:r>
          </w:p>
        </w:tc>
        <w:tc>
          <w:tcPr>
            <w:tcW w:w="1565" w:type="pct"/>
            <w:shd w:val="clear" w:color="FFFFCC" w:fill="FFFFFF"/>
            <w:vAlign w:val="bottom"/>
          </w:tcPr>
          <w:p w14:paraId="08F8795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3F5301C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6E77F19A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0A7C97A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68D1F0E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5913999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17E2788D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vAlign w:val="bottom"/>
          </w:tcPr>
          <w:p w14:paraId="52DF50D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DR2379TH</w:t>
            </w:r>
          </w:p>
        </w:tc>
        <w:tc>
          <w:tcPr>
            <w:tcW w:w="1565" w:type="pct"/>
            <w:shd w:val="clear" w:color="FFFFCC" w:fill="FFFFFF"/>
            <w:vAlign w:val="bottom"/>
          </w:tcPr>
          <w:p w14:paraId="5C2DDC11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Semenis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66605157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181D564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38842D0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41BF23D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5CCF4DA4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</w:tr>
      <w:tr w:rsidR="00005592" w:rsidRPr="00323CB0" w14:paraId="1F203F67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6637893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Emrero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7B990F6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Syngenta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39F1A4C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064A9081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284" w:type="pct"/>
            <w:noWrap/>
            <w:vAlign w:val="bottom"/>
          </w:tcPr>
          <w:p w14:paraId="75965929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23E771D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0107B10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  <w:tr w:rsidR="00005592" w:rsidRPr="00323CB0" w14:paraId="495F4B49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332D19AD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Океан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643EDD39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5AB9ADF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205374DC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3CB6E221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4F0DED6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64591AA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</w:tr>
      <w:tr w:rsidR="00005592" w:rsidRPr="00323CB0" w14:paraId="73A0E868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67D7FD3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Кораловый риф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641A350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Поиск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5C71CFD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153E898D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1B2FAD0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0F0DD85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2131193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</w:tr>
      <w:tr w:rsidR="00005592" w:rsidRPr="00323CB0" w14:paraId="07669A24" w14:textId="77777777" w:rsidTr="00817155">
        <w:trPr>
          <w:trHeight w:val="375"/>
          <w:jc w:val="center"/>
        </w:trPr>
        <w:tc>
          <w:tcPr>
            <w:tcW w:w="1313" w:type="pct"/>
            <w:noWrap/>
            <w:vAlign w:val="bottom"/>
          </w:tcPr>
          <w:p w14:paraId="7F00DC0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Manar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5F0621A8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AXIA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0946028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334" w:type="pct"/>
            <w:noWrap/>
            <w:vAlign w:val="bottom"/>
          </w:tcPr>
          <w:p w14:paraId="5DDB9603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4C16C7E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519" w:type="pct"/>
            <w:noWrap/>
            <w:vAlign w:val="bottom"/>
          </w:tcPr>
          <w:p w14:paraId="2100E34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3A1D0C1D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</w:tr>
      <w:tr w:rsidR="00005592" w:rsidRPr="00323CB0" w14:paraId="1C4AA6F4" w14:textId="77777777" w:rsidTr="00817155">
        <w:trPr>
          <w:trHeight w:val="375"/>
          <w:jc w:val="center"/>
        </w:trPr>
        <w:tc>
          <w:tcPr>
            <w:tcW w:w="1313" w:type="pct"/>
            <w:shd w:val="clear" w:color="FFFFCC" w:fill="FFFFFF"/>
            <w:noWrap/>
            <w:vAlign w:val="bottom"/>
          </w:tcPr>
          <w:p w14:paraId="0634163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D67058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Prunus</w:t>
            </w:r>
          </w:p>
        </w:tc>
        <w:tc>
          <w:tcPr>
            <w:tcW w:w="1565" w:type="pct"/>
            <w:shd w:val="clear" w:color="FFFFCC" w:fill="FFFFFF"/>
            <w:noWrap/>
            <w:vAlign w:val="bottom"/>
          </w:tcPr>
          <w:p w14:paraId="17462716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DRS</w:t>
            </w:r>
          </w:p>
        </w:tc>
        <w:tc>
          <w:tcPr>
            <w:tcW w:w="552" w:type="pct"/>
            <w:shd w:val="clear" w:color="FFFFCC" w:fill="FFFFFF"/>
            <w:noWrap/>
            <w:vAlign w:val="bottom"/>
          </w:tcPr>
          <w:p w14:paraId="7956334E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7AFB4000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284" w:type="pct"/>
            <w:noWrap/>
            <w:vAlign w:val="bottom"/>
          </w:tcPr>
          <w:p w14:paraId="13D34C3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519" w:type="pct"/>
            <w:noWrap/>
            <w:vAlign w:val="bottom"/>
          </w:tcPr>
          <w:p w14:paraId="2C1EC7F2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432" w:type="pct"/>
            <w:noWrap/>
            <w:vAlign w:val="bottom"/>
          </w:tcPr>
          <w:p w14:paraId="33E96814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S</w:t>
            </w:r>
          </w:p>
        </w:tc>
      </w:tr>
      <w:tr w:rsidR="00005592" w:rsidRPr="00323CB0" w14:paraId="102DD0B2" w14:textId="77777777" w:rsidTr="00817155">
        <w:trPr>
          <w:trHeight w:val="375"/>
          <w:jc w:val="center"/>
        </w:trPr>
        <w:tc>
          <w:tcPr>
            <w:tcW w:w="1313" w:type="pct"/>
            <w:noWrap/>
            <w:vAlign w:val="bottom"/>
          </w:tcPr>
          <w:p w14:paraId="76F39064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Комб. № 398/16</w:t>
            </w:r>
          </w:p>
        </w:tc>
        <w:tc>
          <w:tcPr>
            <w:tcW w:w="1565" w:type="pct"/>
            <w:noWrap/>
            <w:vAlign w:val="bottom"/>
          </w:tcPr>
          <w:p w14:paraId="78F73D8B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 Гавриш</w:t>
            </w:r>
          </w:p>
        </w:tc>
        <w:tc>
          <w:tcPr>
            <w:tcW w:w="552" w:type="pct"/>
            <w:noWrap/>
            <w:vAlign w:val="bottom"/>
          </w:tcPr>
          <w:p w14:paraId="4000E905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334" w:type="pct"/>
            <w:noWrap/>
            <w:vAlign w:val="bottom"/>
          </w:tcPr>
          <w:p w14:paraId="7DF83177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284" w:type="pct"/>
            <w:noWrap/>
            <w:vAlign w:val="bottom"/>
          </w:tcPr>
          <w:p w14:paraId="358E9B77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519" w:type="pct"/>
            <w:noWrap/>
            <w:vAlign w:val="bottom"/>
          </w:tcPr>
          <w:p w14:paraId="3AEEFA2D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432" w:type="pct"/>
            <w:noWrap/>
            <w:vAlign w:val="bottom"/>
          </w:tcPr>
          <w:p w14:paraId="7D0050EF" w14:textId="77777777" w:rsidR="00005592" w:rsidRPr="00D67058" w:rsidRDefault="00005592" w:rsidP="00D67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67058">
              <w:rPr>
                <w:rFonts w:ascii="Times New Roman" w:hAnsi="Times New Roman"/>
                <w:sz w:val="20"/>
                <w:szCs w:val="20"/>
                <w:lang w:eastAsia="ru-RU"/>
              </w:rPr>
              <w:t>H</w:t>
            </w:r>
          </w:p>
        </w:tc>
      </w:tr>
    </w:tbl>
    <w:p w14:paraId="48ABF77C" w14:textId="77777777" w:rsidR="00005592" w:rsidRDefault="00005592" w:rsidP="00937B0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8421A14" w14:textId="77777777" w:rsidR="00005592" w:rsidRPr="00AA0730" w:rsidRDefault="00005592" w:rsidP="008B2B9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данных, представленных в таблице 3 можно сделать вывод,  что фирмы производители, скрещивая родительские формы, стремятся получить гетерозиготное состояние генов устойчивости. Предположительно это делается для уменьшения различных плейотропных эффектов, которые могут отражаться на фенотипе растения.</w:t>
      </w:r>
    </w:p>
    <w:p w14:paraId="6AEF366C" w14:textId="77777777" w:rsidR="00005592" w:rsidRDefault="00005592" w:rsidP="00937B0F">
      <w:pPr>
        <w:spacing w:line="36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AA0730">
        <w:rPr>
          <w:rFonts w:ascii="Times New Roman" w:hAnsi="Times New Roman"/>
          <w:sz w:val="24"/>
          <w:szCs w:val="28"/>
        </w:rPr>
        <w:t>Иску</w:t>
      </w:r>
      <w:bookmarkStart w:id="8" w:name="_GoBack"/>
      <w:bookmarkEnd w:id="8"/>
      <w:r w:rsidRPr="00AA0730">
        <w:rPr>
          <w:rFonts w:ascii="Times New Roman" w:hAnsi="Times New Roman"/>
          <w:sz w:val="24"/>
          <w:szCs w:val="28"/>
        </w:rPr>
        <w:t xml:space="preserve">сственное заражение провели успешно, </w:t>
      </w:r>
      <w:r>
        <w:rPr>
          <w:rFonts w:ascii="Times New Roman" w:hAnsi="Times New Roman"/>
          <w:sz w:val="24"/>
          <w:szCs w:val="28"/>
        </w:rPr>
        <w:t>на что</w:t>
      </w:r>
      <w:r w:rsidRPr="00AA0730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ук</w:t>
      </w:r>
      <w:r w:rsidRPr="00AA0730">
        <w:rPr>
          <w:rFonts w:ascii="Times New Roman" w:hAnsi="Times New Roman"/>
          <w:sz w:val="24"/>
          <w:szCs w:val="28"/>
        </w:rPr>
        <w:t>азали контрольные линии, посаженные между испытуемыми гибридами томата.</w:t>
      </w:r>
      <w:r>
        <w:rPr>
          <w:rFonts w:ascii="Times New Roman" w:hAnsi="Times New Roman"/>
          <w:sz w:val="24"/>
          <w:szCs w:val="28"/>
        </w:rPr>
        <w:t xml:space="preserve"> Неустойчивая контрольная линия </w:t>
      </w:r>
      <w:r w:rsidRPr="00AA0730">
        <w:rPr>
          <w:rFonts w:ascii="Times New Roman" w:hAnsi="Times New Roman"/>
          <w:sz w:val="24"/>
          <w:szCs w:val="28"/>
          <w:lang w:eastAsia="ru-RU"/>
        </w:rPr>
        <w:t>№ 175</w:t>
      </w:r>
      <w:r w:rsidRPr="005520B1">
        <w:rPr>
          <w:rFonts w:ascii="Times New Roman" w:hAnsi="Times New Roman"/>
          <w:sz w:val="24"/>
          <w:szCs w:val="28"/>
          <w:lang w:eastAsia="ru-RU"/>
        </w:rPr>
        <w:t>/14</w:t>
      </w:r>
      <w:r>
        <w:rPr>
          <w:rFonts w:ascii="Times New Roman" w:hAnsi="Times New Roman"/>
          <w:sz w:val="24"/>
          <w:szCs w:val="28"/>
        </w:rPr>
        <w:t xml:space="preserve"> набрала максимальный бал поражения, устойчивая контрольная линия </w:t>
      </w:r>
      <w:r w:rsidRPr="00AA0730">
        <w:rPr>
          <w:rFonts w:ascii="Times New Roman" w:hAnsi="Times New Roman"/>
          <w:sz w:val="24"/>
          <w:szCs w:val="28"/>
          <w:lang w:eastAsia="ru-RU"/>
        </w:rPr>
        <w:t>№ 144</w:t>
      </w:r>
      <w:r w:rsidRPr="005520B1">
        <w:rPr>
          <w:rFonts w:ascii="Times New Roman" w:hAnsi="Times New Roman"/>
          <w:sz w:val="24"/>
          <w:szCs w:val="28"/>
          <w:lang w:eastAsia="ru-RU"/>
        </w:rPr>
        <w:t>/14</w:t>
      </w:r>
      <w:r>
        <w:rPr>
          <w:rFonts w:ascii="Times New Roman" w:hAnsi="Times New Roman"/>
          <w:sz w:val="24"/>
          <w:szCs w:val="28"/>
        </w:rPr>
        <w:t xml:space="preserve"> набрала минимальный балл.</w:t>
      </w:r>
      <w:r w:rsidRPr="00AA0730">
        <w:rPr>
          <w:rFonts w:ascii="Times New Roman" w:hAnsi="Times New Roman"/>
          <w:sz w:val="24"/>
          <w:szCs w:val="28"/>
        </w:rPr>
        <w:t xml:space="preserve"> Все испытуемые гибриды томата </w:t>
      </w:r>
      <w:r w:rsidRPr="00AA0730">
        <w:rPr>
          <w:rFonts w:ascii="Times New Roman" w:hAnsi="Times New Roman"/>
          <w:sz w:val="24"/>
          <w:szCs w:val="28"/>
          <w:lang w:val="en-US"/>
        </w:rPr>
        <w:t>F</w:t>
      </w:r>
      <w:r w:rsidRPr="00AA0730">
        <w:rPr>
          <w:rFonts w:ascii="Times New Roman" w:hAnsi="Times New Roman"/>
          <w:sz w:val="24"/>
          <w:szCs w:val="28"/>
          <w:vertAlign w:val="subscript"/>
        </w:rPr>
        <w:t>1</w:t>
      </w:r>
      <w:r w:rsidRPr="00AA0730">
        <w:rPr>
          <w:rFonts w:ascii="Times New Roman" w:hAnsi="Times New Roman"/>
          <w:sz w:val="24"/>
          <w:szCs w:val="28"/>
        </w:rPr>
        <w:t xml:space="preserve"> разделились на 2 основных группы: у первой группы, получившей оценку 1 балл, за весь период </w:t>
      </w:r>
      <w:r w:rsidRPr="00AA0730">
        <w:rPr>
          <w:rFonts w:ascii="Times New Roman" w:hAnsi="Times New Roman"/>
          <w:sz w:val="24"/>
          <w:szCs w:val="28"/>
        </w:rPr>
        <w:lastRenderedPageBreak/>
        <w:t xml:space="preserve">наблюдений на листьях отмечали образование только некрозных точек; у второй группы, получившей оценку 2 балла, кроме некрозных точек, также отмечали редкие пятна белого спороношения, которые переходили в некрозные пятна. Единственный гибрид томата </w:t>
      </w:r>
      <w:r w:rsidRPr="00AA0730">
        <w:rPr>
          <w:rFonts w:ascii="Times New Roman" w:hAnsi="Times New Roman"/>
          <w:sz w:val="24"/>
          <w:szCs w:val="28"/>
          <w:lang w:val="en-US"/>
        </w:rPr>
        <w:t>F</w:t>
      </w:r>
      <w:r w:rsidRPr="00AA0730">
        <w:rPr>
          <w:rFonts w:ascii="Times New Roman" w:hAnsi="Times New Roman"/>
          <w:sz w:val="24"/>
          <w:szCs w:val="28"/>
        </w:rPr>
        <w:t>1 Океан получил оценку 3 балла, на его листьях постоянно отмечали белое спороношение, которое занимало более 20-30% листовой поверхности. Подробные результаты испытания указаны в таблице</w:t>
      </w:r>
      <w:r>
        <w:rPr>
          <w:rFonts w:ascii="Times New Roman" w:hAnsi="Times New Roman"/>
          <w:sz w:val="24"/>
          <w:szCs w:val="28"/>
        </w:rPr>
        <w:t xml:space="preserve"> 4</w:t>
      </w:r>
      <w:r w:rsidRPr="00AA0730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</w:t>
      </w:r>
    </w:p>
    <w:p w14:paraId="7607C02C" w14:textId="77777777" w:rsidR="00005592" w:rsidRPr="00D67058" w:rsidRDefault="00005592" w:rsidP="00D67058">
      <w:pPr>
        <w:spacing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D67058">
        <w:rPr>
          <w:rFonts w:ascii="Times New Roman" w:hAnsi="Times New Roman"/>
          <w:sz w:val="20"/>
          <w:szCs w:val="20"/>
        </w:rPr>
        <w:t xml:space="preserve">Таблица 4 – Оценка поражения гибридов томата </w:t>
      </w:r>
      <w:r w:rsidRPr="00D67058">
        <w:rPr>
          <w:rFonts w:ascii="Times New Roman" w:hAnsi="Times New Roman"/>
          <w:sz w:val="20"/>
          <w:szCs w:val="20"/>
          <w:lang w:val="en-US"/>
        </w:rPr>
        <w:t>F</w:t>
      </w:r>
      <w:r w:rsidRPr="00D67058">
        <w:rPr>
          <w:rFonts w:ascii="Times New Roman" w:hAnsi="Times New Roman"/>
          <w:sz w:val="20"/>
          <w:szCs w:val="20"/>
          <w:vertAlign w:val="subscript"/>
        </w:rPr>
        <w:t>1</w:t>
      </w:r>
      <w:r w:rsidRPr="00D67058">
        <w:rPr>
          <w:rFonts w:ascii="Times New Roman" w:hAnsi="Times New Roman"/>
          <w:sz w:val="20"/>
          <w:szCs w:val="20"/>
        </w:rPr>
        <w:t xml:space="preserve"> мучнистой росой </w:t>
      </w:r>
      <w:r w:rsidRPr="00D67058">
        <w:rPr>
          <w:rFonts w:ascii="Times New Roman" w:hAnsi="Times New Roman"/>
          <w:i/>
          <w:sz w:val="20"/>
          <w:szCs w:val="20"/>
          <w:lang w:val="en-US"/>
        </w:rPr>
        <w:t>O</w:t>
      </w:r>
      <w:r w:rsidRPr="00D67058">
        <w:rPr>
          <w:rFonts w:ascii="Times New Roman" w:hAnsi="Times New Roman"/>
          <w:i/>
          <w:sz w:val="20"/>
          <w:szCs w:val="20"/>
        </w:rPr>
        <w:t xml:space="preserve">. </w:t>
      </w:r>
      <w:r w:rsidRPr="00D67058">
        <w:rPr>
          <w:rFonts w:ascii="Times New Roman" w:hAnsi="Times New Roman"/>
          <w:i/>
          <w:sz w:val="20"/>
          <w:szCs w:val="20"/>
          <w:lang w:val="en-US"/>
        </w:rPr>
        <w:t>neolycopersici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3544"/>
        <w:gridCol w:w="2835"/>
      </w:tblGrid>
      <w:tr w:rsidR="00005592" w:rsidRPr="00323CB0" w14:paraId="66053944" w14:textId="77777777" w:rsidTr="00323CB0">
        <w:trPr>
          <w:jc w:val="center"/>
        </w:trPr>
        <w:tc>
          <w:tcPr>
            <w:tcW w:w="2660" w:type="dxa"/>
            <w:vAlign w:val="center"/>
          </w:tcPr>
          <w:p w14:paraId="22644A6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Название гибрида</w:t>
            </w:r>
          </w:p>
        </w:tc>
        <w:tc>
          <w:tcPr>
            <w:tcW w:w="3544" w:type="dxa"/>
            <w:vAlign w:val="center"/>
          </w:tcPr>
          <w:p w14:paraId="7C8712F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Фирма производитель</w:t>
            </w:r>
          </w:p>
        </w:tc>
        <w:tc>
          <w:tcPr>
            <w:tcW w:w="2835" w:type="dxa"/>
            <w:vAlign w:val="center"/>
          </w:tcPr>
          <w:p w14:paraId="64EFFE8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Оценка поражения, балл</w:t>
            </w:r>
          </w:p>
        </w:tc>
      </w:tr>
      <w:tr w:rsidR="00005592" w:rsidRPr="00323CB0" w14:paraId="00773E42" w14:textId="77777777" w:rsidTr="00323CB0">
        <w:trPr>
          <w:jc w:val="center"/>
        </w:trPr>
        <w:tc>
          <w:tcPr>
            <w:tcW w:w="2660" w:type="dxa"/>
            <w:vAlign w:val="center"/>
          </w:tcPr>
          <w:p w14:paraId="7172E1E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175/14</w:t>
            </w:r>
          </w:p>
        </w:tc>
        <w:tc>
          <w:tcPr>
            <w:tcW w:w="3544" w:type="dxa"/>
            <w:vAlign w:val="center"/>
          </w:tcPr>
          <w:p w14:paraId="5F526DC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2835" w:type="dxa"/>
            <w:vAlign w:val="center"/>
          </w:tcPr>
          <w:p w14:paraId="784B6BE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5592" w:rsidRPr="00323CB0" w14:paraId="7931C393" w14:textId="77777777" w:rsidTr="00323CB0">
        <w:trPr>
          <w:jc w:val="center"/>
        </w:trPr>
        <w:tc>
          <w:tcPr>
            <w:tcW w:w="2660" w:type="dxa"/>
            <w:vAlign w:val="center"/>
          </w:tcPr>
          <w:p w14:paraId="799C2C6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Океан</w:t>
            </w:r>
          </w:p>
        </w:tc>
        <w:tc>
          <w:tcPr>
            <w:tcW w:w="3544" w:type="dxa"/>
            <w:vAlign w:val="center"/>
          </w:tcPr>
          <w:p w14:paraId="7761A2F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Поиск</w:t>
            </w:r>
          </w:p>
        </w:tc>
        <w:tc>
          <w:tcPr>
            <w:tcW w:w="2835" w:type="dxa"/>
            <w:vAlign w:val="center"/>
          </w:tcPr>
          <w:p w14:paraId="77B5169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5592" w:rsidRPr="00323CB0" w14:paraId="78CC4D98" w14:textId="77777777" w:rsidTr="00323CB0">
        <w:trPr>
          <w:jc w:val="center"/>
        </w:trPr>
        <w:tc>
          <w:tcPr>
            <w:tcW w:w="2660" w:type="dxa"/>
            <w:vAlign w:val="center"/>
          </w:tcPr>
          <w:p w14:paraId="0528DB5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Taymyr</w:t>
            </w:r>
          </w:p>
        </w:tc>
        <w:tc>
          <w:tcPr>
            <w:tcW w:w="3544" w:type="dxa"/>
            <w:vAlign w:val="center"/>
          </w:tcPr>
          <w:p w14:paraId="0B7237C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Rijk Zwaan</w:t>
            </w:r>
          </w:p>
        </w:tc>
        <w:tc>
          <w:tcPr>
            <w:tcW w:w="2835" w:type="dxa"/>
            <w:vAlign w:val="center"/>
          </w:tcPr>
          <w:p w14:paraId="37D1704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17DF4CA9" w14:textId="77777777" w:rsidTr="00323CB0">
        <w:trPr>
          <w:jc w:val="center"/>
        </w:trPr>
        <w:tc>
          <w:tcPr>
            <w:tcW w:w="2660" w:type="dxa"/>
            <w:vAlign w:val="center"/>
          </w:tcPr>
          <w:p w14:paraId="50C9B43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Коралловый риф</w:t>
            </w:r>
          </w:p>
        </w:tc>
        <w:tc>
          <w:tcPr>
            <w:tcW w:w="3544" w:type="dxa"/>
            <w:vAlign w:val="center"/>
          </w:tcPr>
          <w:p w14:paraId="651335F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Поиск</w:t>
            </w:r>
          </w:p>
        </w:tc>
        <w:tc>
          <w:tcPr>
            <w:tcW w:w="2835" w:type="dxa"/>
            <w:vAlign w:val="center"/>
          </w:tcPr>
          <w:p w14:paraId="2D0AF17E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73E60FBE" w14:textId="77777777" w:rsidTr="00323CB0">
        <w:trPr>
          <w:jc w:val="center"/>
        </w:trPr>
        <w:tc>
          <w:tcPr>
            <w:tcW w:w="2660" w:type="dxa"/>
            <w:vAlign w:val="center"/>
          </w:tcPr>
          <w:p w14:paraId="6C8CB9B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Managua</w:t>
            </w:r>
          </w:p>
        </w:tc>
        <w:tc>
          <w:tcPr>
            <w:tcW w:w="3544" w:type="dxa"/>
            <w:vAlign w:val="center"/>
          </w:tcPr>
          <w:p w14:paraId="6DBDCF3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Rijk Zwaan</w:t>
            </w:r>
          </w:p>
        </w:tc>
        <w:tc>
          <w:tcPr>
            <w:tcW w:w="2835" w:type="dxa"/>
            <w:vAlign w:val="center"/>
          </w:tcPr>
          <w:p w14:paraId="25C439B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677D4E4D" w14:textId="77777777" w:rsidTr="00323CB0">
        <w:trPr>
          <w:jc w:val="center"/>
        </w:trPr>
        <w:tc>
          <w:tcPr>
            <w:tcW w:w="2660" w:type="dxa"/>
            <w:vAlign w:val="center"/>
          </w:tcPr>
          <w:p w14:paraId="5BF6E10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Ladoga</w:t>
            </w:r>
          </w:p>
        </w:tc>
        <w:tc>
          <w:tcPr>
            <w:tcW w:w="3544" w:type="dxa"/>
            <w:vAlign w:val="center"/>
          </w:tcPr>
          <w:p w14:paraId="2924F22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Rijk Zwaan</w:t>
            </w:r>
          </w:p>
        </w:tc>
        <w:tc>
          <w:tcPr>
            <w:tcW w:w="2835" w:type="dxa"/>
            <w:vAlign w:val="center"/>
          </w:tcPr>
          <w:p w14:paraId="096AF673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45214EEE" w14:textId="77777777" w:rsidTr="00323CB0">
        <w:trPr>
          <w:jc w:val="center"/>
        </w:trPr>
        <w:tc>
          <w:tcPr>
            <w:tcW w:w="2660" w:type="dxa"/>
            <w:vAlign w:val="center"/>
          </w:tcPr>
          <w:p w14:paraId="4D31C679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Forenza</w:t>
            </w:r>
          </w:p>
        </w:tc>
        <w:tc>
          <w:tcPr>
            <w:tcW w:w="3544" w:type="dxa"/>
            <w:vAlign w:val="center"/>
          </w:tcPr>
          <w:p w14:paraId="0997FC6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2835" w:type="dxa"/>
            <w:vAlign w:val="center"/>
          </w:tcPr>
          <w:p w14:paraId="26B9E8B6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4CB4C379" w14:textId="77777777" w:rsidTr="00323CB0">
        <w:trPr>
          <w:jc w:val="center"/>
        </w:trPr>
        <w:tc>
          <w:tcPr>
            <w:tcW w:w="2660" w:type="dxa"/>
            <w:vAlign w:val="center"/>
          </w:tcPr>
          <w:p w14:paraId="29DDDED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Fizuma</w:t>
            </w:r>
          </w:p>
        </w:tc>
        <w:tc>
          <w:tcPr>
            <w:tcW w:w="3544" w:type="dxa"/>
            <w:vAlign w:val="center"/>
          </w:tcPr>
          <w:p w14:paraId="3FBBE5C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Enza Zaden</w:t>
            </w:r>
          </w:p>
        </w:tc>
        <w:tc>
          <w:tcPr>
            <w:tcW w:w="2835" w:type="dxa"/>
            <w:vAlign w:val="center"/>
          </w:tcPr>
          <w:p w14:paraId="266A07AA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5592" w:rsidRPr="00323CB0" w14:paraId="1DBD0D09" w14:textId="77777777" w:rsidTr="00323CB0">
        <w:trPr>
          <w:jc w:val="center"/>
        </w:trPr>
        <w:tc>
          <w:tcPr>
            <w:tcW w:w="2660" w:type="dxa"/>
            <w:vAlign w:val="center"/>
          </w:tcPr>
          <w:p w14:paraId="4DBBD41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  <w:lang w:val="en-US" w:eastAsia="ru-RU"/>
              </w:rPr>
              <w:t>1</w:t>
            </w:r>
            <w:r w:rsidRPr="00323CB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Foronti</w:t>
            </w:r>
          </w:p>
        </w:tc>
        <w:tc>
          <w:tcPr>
            <w:tcW w:w="3544" w:type="dxa"/>
            <w:vAlign w:val="center"/>
          </w:tcPr>
          <w:p w14:paraId="39C38B95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De Ruiter seeds</w:t>
            </w:r>
          </w:p>
        </w:tc>
        <w:tc>
          <w:tcPr>
            <w:tcW w:w="2835" w:type="dxa"/>
            <w:vAlign w:val="center"/>
          </w:tcPr>
          <w:p w14:paraId="1DCEB330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5592" w:rsidRPr="00323CB0" w14:paraId="3E72C7B4" w14:textId="77777777" w:rsidTr="00323CB0">
        <w:trPr>
          <w:jc w:val="center"/>
        </w:trPr>
        <w:tc>
          <w:tcPr>
            <w:tcW w:w="2660" w:type="dxa"/>
            <w:vAlign w:val="center"/>
          </w:tcPr>
          <w:p w14:paraId="78A9C88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E15B40897</w:t>
            </w:r>
          </w:p>
        </w:tc>
        <w:tc>
          <w:tcPr>
            <w:tcW w:w="3544" w:type="dxa"/>
            <w:vAlign w:val="center"/>
          </w:tcPr>
          <w:p w14:paraId="247E5D47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Enza Zaden</w:t>
            </w:r>
          </w:p>
        </w:tc>
        <w:tc>
          <w:tcPr>
            <w:tcW w:w="2835" w:type="dxa"/>
            <w:vAlign w:val="center"/>
          </w:tcPr>
          <w:p w14:paraId="1ECD20D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5592" w:rsidRPr="00323CB0" w14:paraId="3C0D9823" w14:textId="77777777" w:rsidTr="00323CB0">
        <w:trPr>
          <w:jc w:val="center"/>
        </w:trPr>
        <w:tc>
          <w:tcPr>
            <w:tcW w:w="2660" w:type="dxa"/>
            <w:vAlign w:val="center"/>
          </w:tcPr>
          <w:p w14:paraId="5464232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323CB0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323CB0">
              <w:rPr>
                <w:rFonts w:ascii="Times New Roman" w:hAnsi="Times New Roman"/>
                <w:sz w:val="20"/>
                <w:szCs w:val="20"/>
              </w:rPr>
              <w:t>DR2379TH</w:t>
            </w:r>
          </w:p>
        </w:tc>
        <w:tc>
          <w:tcPr>
            <w:tcW w:w="3544" w:type="dxa"/>
            <w:vAlign w:val="center"/>
          </w:tcPr>
          <w:p w14:paraId="20A64692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val="en-US"/>
              </w:rPr>
              <w:t>De Ruiter seeds</w:t>
            </w:r>
          </w:p>
        </w:tc>
        <w:tc>
          <w:tcPr>
            <w:tcW w:w="2835" w:type="dxa"/>
            <w:vAlign w:val="center"/>
          </w:tcPr>
          <w:p w14:paraId="25EE24FC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5592" w:rsidRPr="00323CB0" w14:paraId="1605722C" w14:textId="77777777" w:rsidTr="00323CB0">
        <w:trPr>
          <w:jc w:val="center"/>
        </w:trPr>
        <w:tc>
          <w:tcPr>
            <w:tcW w:w="2660" w:type="dxa"/>
            <w:vAlign w:val="center"/>
          </w:tcPr>
          <w:p w14:paraId="70924038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Комб. № 398/16</w:t>
            </w:r>
          </w:p>
        </w:tc>
        <w:tc>
          <w:tcPr>
            <w:tcW w:w="3544" w:type="dxa"/>
            <w:vAlign w:val="center"/>
          </w:tcPr>
          <w:p w14:paraId="35B6857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Гавриш</w:t>
            </w:r>
          </w:p>
        </w:tc>
        <w:tc>
          <w:tcPr>
            <w:tcW w:w="2835" w:type="dxa"/>
            <w:vAlign w:val="center"/>
          </w:tcPr>
          <w:p w14:paraId="362A7634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5592" w:rsidRPr="00323CB0" w14:paraId="567359D1" w14:textId="77777777" w:rsidTr="00323CB0">
        <w:trPr>
          <w:jc w:val="center"/>
        </w:trPr>
        <w:tc>
          <w:tcPr>
            <w:tcW w:w="2660" w:type="dxa"/>
            <w:vAlign w:val="center"/>
          </w:tcPr>
          <w:p w14:paraId="69F9CE2F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№ 144/14</w:t>
            </w:r>
          </w:p>
        </w:tc>
        <w:tc>
          <w:tcPr>
            <w:tcW w:w="3544" w:type="dxa"/>
            <w:vAlign w:val="center"/>
          </w:tcPr>
          <w:p w14:paraId="2F67D6DD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  <w:lang w:eastAsia="ru-RU"/>
              </w:rPr>
              <w:t>Линия (контроль)</w:t>
            </w:r>
          </w:p>
        </w:tc>
        <w:tc>
          <w:tcPr>
            <w:tcW w:w="2835" w:type="dxa"/>
            <w:vAlign w:val="center"/>
          </w:tcPr>
          <w:p w14:paraId="3DAAA471" w14:textId="77777777" w:rsidR="00005592" w:rsidRPr="00323CB0" w:rsidRDefault="00005592" w:rsidP="00323C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3CB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22498DCE" w14:textId="77777777" w:rsidR="00005592" w:rsidRPr="00D67058" w:rsidRDefault="00005592" w:rsidP="00D67058">
      <w:pPr>
        <w:spacing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7AD1DA5E" w14:textId="77777777" w:rsidR="00005592" w:rsidRPr="00D67058" w:rsidRDefault="00005592" w:rsidP="00937B0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58">
        <w:rPr>
          <w:rFonts w:ascii="Times New Roman" w:hAnsi="Times New Roman"/>
          <w:sz w:val="28"/>
          <w:szCs w:val="28"/>
        </w:rPr>
        <w:t xml:space="preserve">По данным  таблицы 1  гибриды томатов созревали  быстрее контрольных линий </w:t>
      </w:r>
      <w:r w:rsidRPr="00D67058">
        <w:rPr>
          <w:rFonts w:ascii="Times New Roman" w:hAnsi="Times New Roman"/>
          <w:sz w:val="28"/>
          <w:szCs w:val="28"/>
          <w:lang w:eastAsia="ru-RU"/>
        </w:rPr>
        <w:t xml:space="preserve">№ 144/14 и № 175/14 в среднем на 7 дней,  по выходу стандартной продукции и урожайности гибридные комбинации превосходили контроль.  В результате исследования генов устойчивости у гибридов  гены находились в гетерозиготном состоянии, а у контрольных линий в  гомозиготном. Заражение гибридных комбинаций   мучнистой росой томатов показала  , что гибридные комбинации являются толерантными к, оценка поражения колебалась от 1 до 2, кроме контрольной  линии  и  гибрида </w:t>
      </w:r>
      <w:r w:rsidRPr="00D67058">
        <w:rPr>
          <w:rFonts w:ascii="Times New Roman" w:hAnsi="Times New Roman"/>
          <w:sz w:val="28"/>
          <w:szCs w:val="28"/>
          <w:lang w:val="en-US" w:eastAsia="ru-RU"/>
        </w:rPr>
        <w:t>F</w:t>
      </w:r>
      <w:r w:rsidRPr="00D67058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1 </w:t>
      </w:r>
      <w:r w:rsidRPr="00D67058">
        <w:rPr>
          <w:rFonts w:ascii="Times New Roman" w:hAnsi="Times New Roman"/>
          <w:sz w:val="28"/>
          <w:szCs w:val="28"/>
          <w:lang w:eastAsia="ru-RU"/>
        </w:rPr>
        <w:t>Океан.</w:t>
      </w:r>
    </w:p>
    <w:p w14:paraId="5FB353BD" w14:textId="77777777" w:rsidR="00005592" w:rsidRPr="00D67058" w:rsidRDefault="00005592" w:rsidP="00937B0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DA062C8" w14:textId="77777777" w:rsidR="00005592" w:rsidRPr="00D67058" w:rsidRDefault="00005592" w:rsidP="00937B0F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7058">
        <w:rPr>
          <w:rFonts w:ascii="Times New Roman" w:hAnsi="Times New Roman"/>
          <w:b/>
          <w:sz w:val="28"/>
          <w:szCs w:val="28"/>
        </w:rPr>
        <w:t>Выводы</w:t>
      </w:r>
    </w:p>
    <w:p w14:paraId="0CFA8CCB" w14:textId="77777777" w:rsidR="00005592" w:rsidRPr="00D67058" w:rsidRDefault="00005592" w:rsidP="00F16A00">
      <w:pPr>
        <w:spacing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D67058">
        <w:rPr>
          <w:rFonts w:ascii="Times New Roman" w:hAnsi="Times New Roman"/>
          <w:sz w:val="28"/>
          <w:szCs w:val="28"/>
        </w:rPr>
        <w:t xml:space="preserve">В ходе изучения коллекционных гибридов томата </w:t>
      </w:r>
      <w:r w:rsidRPr="00D67058">
        <w:rPr>
          <w:rFonts w:ascii="Times New Roman" w:hAnsi="Times New Roman"/>
          <w:sz w:val="28"/>
          <w:szCs w:val="28"/>
          <w:lang w:val="en-US"/>
        </w:rPr>
        <w:t>F</w:t>
      </w:r>
      <w:r w:rsidRPr="00D67058">
        <w:rPr>
          <w:rFonts w:ascii="Times New Roman" w:hAnsi="Times New Roman"/>
          <w:sz w:val="28"/>
          <w:szCs w:val="28"/>
          <w:vertAlign w:val="subscript"/>
        </w:rPr>
        <w:t>1</w:t>
      </w:r>
      <w:r w:rsidRPr="00D67058">
        <w:rPr>
          <w:rFonts w:ascii="Times New Roman" w:hAnsi="Times New Roman"/>
          <w:sz w:val="28"/>
          <w:szCs w:val="28"/>
        </w:rPr>
        <w:t xml:space="preserve"> было установлено, что современная модель гибрида томата должна обладать следующими признаками: полувегетативный тип роста со сближенными междоузлиями, раннего и среднего срока созревания, простой тип соцветия с 4-5 плодами, если плоды средней массой больше 200 грамм; с 6-7 плодами массой до 150 грамм для сбора кистями. Необходима высокая </w:t>
      </w:r>
      <w:r w:rsidRPr="00D67058">
        <w:rPr>
          <w:rFonts w:ascii="Times New Roman" w:hAnsi="Times New Roman"/>
          <w:sz w:val="28"/>
          <w:szCs w:val="28"/>
        </w:rPr>
        <w:lastRenderedPageBreak/>
        <w:t>прочность плодов с отсутствием концентрического и радиального растрескиваний, подходящих для транспортировок на дальние расстояния. В генотипе современной модели гибрида кроме устойчивости к мучнистой росе томата (</w:t>
      </w:r>
      <w:r w:rsidRPr="00D67058">
        <w:rPr>
          <w:rFonts w:ascii="Times New Roman" w:hAnsi="Times New Roman"/>
          <w:i/>
          <w:sz w:val="28"/>
          <w:szCs w:val="28"/>
          <w:lang w:val="en-US"/>
        </w:rPr>
        <w:t>Oidiun</w:t>
      </w:r>
      <w:r w:rsidRPr="00D67058">
        <w:rPr>
          <w:rFonts w:ascii="Times New Roman" w:hAnsi="Times New Roman"/>
          <w:i/>
          <w:sz w:val="28"/>
          <w:szCs w:val="28"/>
        </w:rPr>
        <w:t xml:space="preserve"> </w:t>
      </w:r>
      <w:r w:rsidRPr="00D67058">
        <w:rPr>
          <w:rFonts w:ascii="Times New Roman" w:hAnsi="Times New Roman"/>
          <w:i/>
          <w:sz w:val="28"/>
          <w:szCs w:val="28"/>
          <w:lang w:val="en-US"/>
        </w:rPr>
        <w:t>lycopersici</w:t>
      </w:r>
      <w:r w:rsidRPr="00D67058">
        <w:rPr>
          <w:rFonts w:ascii="Times New Roman" w:hAnsi="Times New Roman"/>
          <w:sz w:val="28"/>
          <w:szCs w:val="28"/>
        </w:rPr>
        <w:t>) необходимо наличие комплекса генов устойчивостей к таким заболеваниям, как вирус табачной мозаики (</w:t>
      </w:r>
      <w:r w:rsidRPr="00D67058">
        <w:rPr>
          <w:rFonts w:ascii="Times New Roman" w:hAnsi="Times New Roman"/>
          <w:i/>
          <w:iCs/>
          <w:sz w:val="28"/>
          <w:szCs w:val="28"/>
        </w:rPr>
        <w:t>Tomato mosaic tobamovirus</w:t>
      </w:r>
      <w:r w:rsidRPr="00D67058">
        <w:rPr>
          <w:rFonts w:ascii="Times New Roman" w:hAnsi="Times New Roman"/>
          <w:sz w:val="28"/>
          <w:szCs w:val="28"/>
        </w:rPr>
        <w:t>),</w:t>
      </w:r>
      <w:r w:rsidRPr="00D67058">
        <w:rPr>
          <w:rFonts w:ascii="Times New Roman" w:hAnsi="Times New Roman"/>
          <w:iCs/>
          <w:sz w:val="28"/>
          <w:szCs w:val="28"/>
        </w:rPr>
        <w:t xml:space="preserve"> фузариозное увядание томата (</w:t>
      </w:r>
      <w:r w:rsidRPr="00D67058">
        <w:rPr>
          <w:rFonts w:ascii="Times New Roman" w:hAnsi="Times New Roman"/>
          <w:i/>
          <w:sz w:val="28"/>
          <w:szCs w:val="28"/>
        </w:rPr>
        <w:t>Fusarium oxysporum</w:t>
      </w:r>
      <w:r w:rsidRPr="00D67058">
        <w:rPr>
          <w:rFonts w:ascii="Times New Roman" w:hAnsi="Times New Roman"/>
          <w:sz w:val="28"/>
          <w:szCs w:val="28"/>
        </w:rPr>
        <w:t xml:space="preserve">), </w:t>
      </w:r>
      <w:r w:rsidRPr="00D67058">
        <w:rPr>
          <w:rStyle w:val="ab"/>
          <w:rFonts w:ascii="Times New Roman" w:hAnsi="Times New Roman"/>
          <w:b w:val="0"/>
          <w:sz w:val="28"/>
          <w:szCs w:val="28"/>
        </w:rPr>
        <w:t>вертициллезное увядание томата (</w:t>
      </w:r>
      <w:r w:rsidRPr="00D67058">
        <w:rPr>
          <w:rFonts w:ascii="Times New Roman" w:hAnsi="Times New Roman"/>
          <w:i/>
          <w:iCs/>
          <w:sz w:val="28"/>
          <w:szCs w:val="28"/>
        </w:rPr>
        <w:t>Verticillium albo-atrum</w:t>
      </w:r>
      <w:r w:rsidRPr="00D67058">
        <w:rPr>
          <w:rStyle w:val="ab"/>
          <w:rFonts w:ascii="Times New Roman" w:hAnsi="Times New Roman"/>
          <w:b w:val="0"/>
          <w:sz w:val="28"/>
          <w:szCs w:val="28"/>
        </w:rPr>
        <w:t xml:space="preserve">), </w:t>
      </w:r>
      <w:r w:rsidRPr="00D67058">
        <w:rPr>
          <w:rFonts w:ascii="Times New Roman" w:hAnsi="Times New Roman"/>
          <w:sz w:val="28"/>
          <w:szCs w:val="28"/>
        </w:rPr>
        <w:t>бурая пятнистость томата (</w:t>
      </w:r>
      <w:r w:rsidRPr="00D67058">
        <w:rPr>
          <w:rFonts w:ascii="Times New Roman" w:hAnsi="Times New Roman"/>
          <w:i/>
          <w:sz w:val="28"/>
          <w:szCs w:val="28"/>
          <w:lang w:val="en-US"/>
        </w:rPr>
        <w:t>Cladosporium</w:t>
      </w:r>
      <w:r w:rsidRPr="00D67058">
        <w:rPr>
          <w:rFonts w:ascii="Times New Roman" w:hAnsi="Times New Roman"/>
          <w:i/>
          <w:sz w:val="28"/>
          <w:szCs w:val="28"/>
        </w:rPr>
        <w:t xml:space="preserve"> </w:t>
      </w:r>
      <w:r w:rsidRPr="00D67058">
        <w:rPr>
          <w:rFonts w:ascii="Times New Roman" w:hAnsi="Times New Roman"/>
          <w:i/>
          <w:sz w:val="28"/>
          <w:szCs w:val="28"/>
          <w:lang w:val="en-US"/>
        </w:rPr>
        <w:t>fulvum</w:t>
      </w:r>
      <w:r w:rsidRPr="00D67058">
        <w:rPr>
          <w:rFonts w:ascii="Times New Roman" w:hAnsi="Times New Roman"/>
          <w:sz w:val="28"/>
          <w:szCs w:val="28"/>
        </w:rPr>
        <w:t>)</w:t>
      </w:r>
      <w:r w:rsidRPr="00D67058">
        <w:rPr>
          <w:rStyle w:val="ab"/>
          <w:rFonts w:ascii="Times New Roman" w:hAnsi="Times New Roman"/>
          <w:b w:val="0"/>
          <w:sz w:val="28"/>
          <w:szCs w:val="28"/>
        </w:rPr>
        <w:t xml:space="preserve">. Также желательно наличие гена устойчивости к </w:t>
      </w:r>
      <w:r w:rsidRPr="00D67058">
        <w:rPr>
          <w:rFonts w:ascii="Times New Roman" w:hAnsi="Times New Roman"/>
          <w:sz w:val="28"/>
          <w:szCs w:val="28"/>
        </w:rPr>
        <w:t>вирусу желтой курчавости листьев томата (</w:t>
      </w:r>
      <w:r w:rsidRPr="00D67058">
        <w:rPr>
          <w:rFonts w:ascii="Times New Roman" w:hAnsi="Times New Roman"/>
          <w:i/>
          <w:iCs/>
          <w:sz w:val="28"/>
          <w:szCs w:val="28"/>
        </w:rPr>
        <w:t>Tomato yellow leaf curl virus</w:t>
      </w:r>
      <w:r w:rsidRPr="00D67058">
        <w:rPr>
          <w:rFonts w:ascii="Times New Roman" w:hAnsi="Times New Roman"/>
          <w:sz w:val="28"/>
          <w:szCs w:val="28"/>
        </w:rPr>
        <w:t xml:space="preserve">) и галловой </w:t>
      </w:r>
      <w:r w:rsidRPr="00D67058">
        <w:rPr>
          <w:rFonts w:ascii="Times New Roman" w:hAnsi="Times New Roman"/>
          <w:iCs/>
          <w:sz w:val="28"/>
          <w:szCs w:val="28"/>
        </w:rPr>
        <w:t>нематоде (</w:t>
      </w:r>
      <w:r w:rsidRPr="00D67058">
        <w:rPr>
          <w:rStyle w:val="st"/>
          <w:rFonts w:ascii="Times New Roman" w:hAnsi="Times New Roman"/>
          <w:i/>
          <w:sz w:val="28"/>
          <w:szCs w:val="28"/>
        </w:rPr>
        <w:t>Meloidogyne incognita</w:t>
      </w:r>
      <w:r w:rsidRPr="00D67058">
        <w:rPr>
          <w:rFonts w:ascii="Times New Roman" w:hAnsi="Times New Roman"/>
          <w:iCs/>
          <w:sz w:val="28"/>
          <w:szCs w:val="28"/>
        </w:rPr>
        <w:t xml:space="preserve">). </w:t>
      </w:r>
    </w:p>
    <w:p w14:paraId="02F7FE39" w14:textId="77777777" w:rsidR="00005592" w:rsidRPr="00D67058" w:rsidRDefault="00005592" w:rsidP="00576BA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7058">
        <w:rPr>
          <w:rFonts w:ascii="Times New Roman" w:hAnsi="Times New Roman"/>
          <w:sz w:val="28"/>
          <w:szCs w:val="28"/>
        </w:rPr>
        <w:t xml:space="preserve">Используемый в работе метод помощью метода </w:t>
      </w:r>
      <w:r w:rsidRPr="00D67058">
        <w:rPr>
          <w:rFonts w:ascii="Times New Roman" w:hAnsi="Times New Roman"/>
          <w:sz w:val="28"/>
          <w:szCs w:val="28"/>
          <w:lang w:val="en-US"/>
        </w:rPr>
        <w:t>Real</w:t>
      </w:r>
      <w:r w:rsidRPr="00D67058">
        <w:rPr>
          <w:rFonts w:ascii="Times New Roman" w:hAnsi="Times New Roman"/>
          <w:sz w:val="28"/>
          <w:szCs w:val="28"/>
        </w:rPr>
        <w:t>-</w:t>
      </w:r>
      <w:r w:rsidRPr="00D67058">
        <w:rPr>
          <w:rFonts w:ascii="Times New Roman" w:hAnsi="Times New Roman"/>
          <w:sz w:val="28"/>
          <w:szCs w:val="28"/>
          <w:lang w:val="en-US"/>
        </w:rPr>
        <w:t>Time</w:t>
      </w:r>
      <w:r w:rsidRPr="00D67058">
        <w:rPr>
          <w:rFonts w:ascii="Times New Roman" w:hAnsi="Times New Roman"/>
          <w:sz w:val="28"/>
          <w:szCs w:val="28"/>
        </w:rPr>
        <w:t xml:space="preserve"> </w:t>
      </w:r>
      <w:r w:rsidRPr="00D67058">
        <w:rPr>
          <w:rFonts w:ascii="Times New Roman" w:hAnsi="Times New Roman"/>
          <w:sz w:val="28"/>
          <w:szCs w:val="28"/>
          <w:lang w:val="en-US"/>
        </w:rPr>
        <w:t>PCR</w:t>
      </w:r>
      <w:r w:rsidRPr="00D67058">
        <w:rPr>
          <w:rFonts w:ascii="Times New Roman" w:hAnsi="Times New Roman"/>
          <w:sz w:val="28"/>
          <w:szCs w:val="28"/>
        </w:rPr>
        <w:t xml:space="preserve"> позволил наиболее точно по сравнению со стандартными методиками оценить изменчивость растения и идентифицировать аллели генов, отвечающие за устойчивость растения. </w:t>
      </w:r>
    </w:p>
    <w:p w14:paraId="7EE08634" w14:textId="77777777" w:rsidR="00005592" w:rsidRPr="00D716BE" w:rsidRDefault="00005592" w:rsidP="00D716BE">
      <w:pPr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D716BE">
        <w:rPr>
          <w:rFonts w:ascii="Times New Roman" w:hAnsi="Times New Roman"/>
          <w:b/>
          <w:sz w:val="24"/>
          <w:szCs w:val="28"/>
        </w:rPr>
        <w:t>Литература</w:t>
      </w:r>
    </w:p>
    <w:p w14:paraId="06896D43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716BE">
        <w:rPr>
          <w:rFonts w:ascii="Times New Roman" w:hAnsi="Times New Roman"/>
          <w:sz w:val="24"/>
          <w:szCs w:val="24"/>
        </w:rPr>
        <w:t>Ахатов А.К. Болезни  вредители овощных культур  картофеля // А.К.Ахатов. «Товарищество научных изданий КМК» -  Москва  2013.- С.  172-174.</w:t>
      </w:r>
    </w:p>
    <w:p w14:paraId="61314AD3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716BE">
        <w:rPr>
          <w:rFonts w:ascii="Times New Roman" w:hAnsi="Times New Roman"/>
          <w:sz w:val="24"/>
          <w:szCs w:val="24"/>
        </w:rPr>
        <w:t>Емелина Н.Н.  Современное состояние классификации возбудителя мучнистой росы томата в защищенном грунте [Oidium neolycopersici] / Н.Н.  Емелина, Т.А.  Терешонкова //Соврем. тенденции в селекции и семеноводстве овощных культур. Традиции и перспективы / Всерос. науч.-исслед. ин-т селекции и семеноводства овощных культур. - Москва, 2010; Т. 1. - С. 286-290</w:t>
      </w:r>
    </w:p>
    <w:p w14:paraId="3B10764A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716BE">
        <w:rPr>
          <w:rFonts w:ascii="Times New Roman" w:hAnsi="Times New Roman"/>
          <w:sz w:val="24"/>
          <w:szCs w:val="24"/>
        </w:rPr>
        <w:t>Кокаева Л. Ю. Микобиота пораженных листьев Solanum tuberosum L.,  S. lycopersicum и S. dulcamaral; дис..канд. с.-х. наук/ Москва.−  2016.−24с.</w:t>
      </w:r>
    </w:p>
    <w:p w14:paraId="0196D578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716BE">
        <w:rPr>
          <w:rFonts w:ascii="Times New Roman" w:hAnsi="Times New Roman"/>
          <w:sz w:val="24"/>
          <w:szCs w:val="24"/>
        </w:rPr>
        <w:t>Поликсенова В.Д. Микозы томата: возбудители заболеваний, устойчивость растений / В.Д. Поликсенова . – Минск : БГУ, 2008. – 159 с.</w:t>
      </w:r>
    </w:p>
    <w:p w14:paraId="1288153E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716BE">
        <w:rPr>
          <w:rFonts w:ascii="Times New Roman" w:hAnsi="Times New Roman"/>
          <w:sz w:val="24"/>
          <w:szCs w:val="24"/>
        </w:rPr>
        <w:t>Хлесткина Е.К. Молекулярные маркеры в генетических исследованиях и в селекции / Е.К. Хлесткина – Вавиловский журнал генетики и селекции, 2013. – Т.17, № 4/2. – С.11−17.</w:t>
      </w:r>
    </w:p>
    <w:p w14:paraId="09A3AB4B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>Van der Beek J.G., Resistance to powdery mildew (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>Oidium lycopersicum</w:t>
      </w:r>
      <w:r w:rsidRPr="00D716BE">
        <w:rPr>
          <w:rFonts w:ascii="Times New Roman" w:hAnsi="Times New Roman"/>
          <w:sz w:val="24"/>
          <w:szCs w:val="24"/>
          <w:lang w:val="en-US"/>
        </w:rPr>
        <w:t>) in Lycopersicon hirsutum is controlled by an incompletely dominant gene Ol-1 on chromosome 6. /J.G. Van der Beek, G. Pet, P. Lindhout //Theor. Appl. Genet. 1994.−</w:t>
      </w:r>
      <w:r w:rsidRPr="00D716BE">
        <w:rPr>
          <w:rFonts w:ascii="Times New Roman" w:hAnsi="Times New Roman"/>
          <w:sz w:val="24"/>
          <w:szCs w:val="24"/>
        </w:rPr>
        <w:t>№</w:t>
      </w:r>
      <w:r w:rsidRPr="00D716BE">
        <w:rPr>
          <w:rFonts w:ascii="Times New Roman" w:hAnsi="Times New Roman"/>
          <w:sz w:val="24"/>
          <w:szCs w:val="24"/>
          <w:lang w:val="en-US"/>
        </w:rPr>
        <w:t>89</w:t>
      </w:r>
      <w:r w:rsidRPr="00D716BE">
        <w:rPr>
          <w:rFonts w:ascii="Times New Roman" w:hAnsi="Times New Roman"/>
          <w:sz w:val="24"/>
          <w:szCs w:val="24"/>
        </w:rPr>
        <w:t>. –Р.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 467-473. </w:t>
      </w:r>
    </w:p>
    <w:p w14:paraId="66EF0AF6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Bai Y., van der Hulst R. Tomato defense to 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>Oidium neolycopersici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: dominant Ol genes confer isolate-dependent resistance via a different mechanism than recessive ol-2./ R </w:t>
      </w:r>
      <w:r w:rsidRPr="00D716BE">
        <w:rPr>
          <w:rFonts w:ascii="Times New Roman" w:hAnsi="Times New Roman"/>
          <w:sz w:val="24"/>
          <w:szCs w:val="24"/>
          <w:lang w:val="en-US"/>
        </w:rPr>
        <w:lastRenderedPageBreak/>
        <w:t>.Bai Y., van der Hulst., G. Bonnema, T. Marcel and et.al. // Molecular Plant-Microbe Interactions. 2005.−№ 18.−</w:t>
      </w:r>
      <w:r w:rsidRPr="00D716BE">
        <w:rPr>
          <w:rFonts w:ascii="Times New Roman" w:hAnsi="Times New Roman"/>
          <w:sz w:val="24"/>
          <w:szCs w:val="24"/>
        </w:rPr>
        <w:t>Р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. 354-362. </w:t>
      </w:r>
    </w:p>
    <w:p w14:paraId="7B847616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>Ciccarese F. Occurrence and inheritance of resistance to powdery mildew (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>Oidium lycopersici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) in 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 xml:space="preserve">Lycopersicon 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species/ F. Ciccarese, M. Amenduni, D. Schiavone and M. Cirulli  // Plant Pathol.1998.−N 47. –P. 417-419. </w:t>
      </w:r>
    </w:p>
    <w:p w14:paraId="23B3361C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Bai Y. Naturally occurring broad-spectrum powdery mildew resistance in a Central American tomato accession is caused by loss of mlo function / Y. Bai, S. Pavan, Z. Zheng, and et all.  // Molecular Plant-Microbe Interactions.−2008.−N 21.−P. 30-39. </w:t>
      </w:r>
    </w:p>
    <w:p w14:paraId="2D2F9D6D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Huang, C. Characterization and mapping of resistance to Oidium lycopersicum in two Lycopersicon hirsutum accessions: evidence for close linkage of two Ol-genes on chromosome 6 of tomato / C. Huang,  P. Hoefs-Van De Putte,  J. Haanstra-Van Der Meer, and et.all.// Heredity.−2000.−N. 85.−P. 511−520. </w:t>
      </w:r>
    </w:p>
    <w:p w14:paraId="16B71C7E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Bai Y. Mapping Ol-4, a gene conferring resistance to Oidium neolycopersici and originating from Lycopersicon peruvianum LA2172, requires multi-allelic, single-locus markers / Y. Bai,  R. Van der Hulst.,  C. Huang,  L. Wei,  and et. all. // Theoretical and Applied Genetics. − 2004.−N 109. – P. 1215-1223. </w:t>
      </w:r>
    </w:p>
    <w:p w14:paraId="09CCC29A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Seifi A. Linked, if not the same, Mi-1 homologues confer resistance to tomato powdery mildew and root-knot nematodes / A. Seifi,   I. Kaloshian,  J. Vossen and et.all.// Molecular Plant-Microbe Interactions. −2011.−N. 24(4).− P. 441–450. </w:t>
      </w:r>
    </w:p>
    <w:p w14:paraId="0F524399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Kim H.J. BAC-derived markers converted from RFLP linked to 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>Phytophthora capsici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 resistance in pepper (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>Capsicum annuum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 L.) / H.J Kim, S.H. Nahm, H.R. Lee and et all., //Theor Appl Genet. −2008.− N 118.− P.15–27 </w:t>
      </w:r>
    </w:p>
    <w:p w14:paraId="61F7FA27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sz w:val="24"/>
          <w:szCs w:val="24"/>
          <w:lang w:val="en-US"/>
        </w:rPr>
        <w:t xml:space="preserve">Moreau P. Genetic Mapping of Ph-2, a Single Locus Controlling Partial Resistance to </w:t>
      </w:r>
      <w:r w:rsidRPr="00D716BE">
        <w:rPr>
          <w:rFonts w:ascii="Times New Roman" w:hAnsi="Times New Roman"/>
          <w:i/>
          <w:sz w:val="24"/>
          <w:szCs w:val="24"/>
          <w:lang w:val="en-US"/>
        </w:rPr>
        <w:t xml:space="preserve">Phytophthora infestans </w:t>
      </w:r>
      <w:r w:rsidRPr="00D716BE">
        <w:rPr>
          <w:rFonts w:ascii="Times New Roman" w:hAnsi="Times New Roman"/>
          <w:sz w:val="24"/>
          <w:szCs w:val="24"/>
          <w:lang w:val="en-US"/>
        </w:rPr>
        <w:t xml:space="preserve">in Tomato / </w:t>
      </w:r>
      <w:r w:rsidRPr="00D716BE">
        <w:rPr>
          <w:rFonts w:ascii="Times New Roman" w:hAnsi="Times New Roman"/>
          <w:sz w:val="24"/>
          <w:szCs w:val="24"/>
          <w:lang w:val="en-US"/>
        </w:rPr>
        <w:tab/>
        <w:t xml:space="preserve">P. Moreau,  P. Thoquet, , J. Olivier,  and et all. //Molecular Plant-Microbe Interactions.− 1998.− N11.− P.259−269. </w:t>
      </w:r>
      <w:hyperlink r:id="rId10" w:history="1">
        <w:r w:rsidRPr="00D716BE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http://dx.doi.org/10.1094/MPMI.1998.11.4.259</w:t>
        </w:r>
      </w:hyperlink>
      <w:r w:rsidRPr="00D716BE">
        <w:rPr>
          <w:rFonts w:ascii="Times New Roman" w:hAnsi="Times New Roman"/>
          <w:sz w:val="24"/>
          <w:szCs w:val="24"/>
          <w:lang w:val="en-US"/>
        </w:rPr>
        <w:t xml:space="preserve"> (66)</w:t>
      </w:r>
    </w:p>
    <w:p w14:paraId="0144A581" w14:textId="77777777" w:rsidR="00005592" w:rsidRPr="00D716BE" w:rsidRDefault="00005592" w:rsidP="0096331D">
      <w:pPr>
        <w:numPr>
          <w:ilvl w:val="0"/>
          <w:numId w:val="5"/>
        </w:numPr>
        <w:tabs>
          <w:tab w:val="left" w:pos="900"/>
        </w:tabs>
        <w:spacing w:after="200" w:line="276" w:lineRule="auto"/>
        <w:ind w:left="0"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716BE">
        <w:rPr>
          <w:rFonts w:ascii="Times New Roman" w:hAnsi="Times New Roman"/>
          <w:color w:val="000000"/>
          <w:sz w:val="24"/>
          <w:szCs w:val="24"/>
          <w:lang w:val="en-US"/>
        </w:rPr>
        <w:t xml:space="preserve">Mieslerova B.  Taxonomy, distribution and biology of the tomato powdery  mildew </w:t>
      </w:r>
      <w:r w:rsidRPr="00D716BE">
        <w:rPr>
          <w:rFonts w:ascii="Times New Roman" w:hAnsi="Times New Roman"/>
          <w:i/>
          <w:color w:val="000000"/>
          <w:sz w:val="24"/>
          <w:szCs w:val="24"/>
          <w:lang w:val="en-US"/>
        </w:rPr>
        <w:t>(Oidium lycopersici).</w:t>
      </w:r>
      <w:r w:rsidRPr="00D716BE">
        <w:rPr>
          <w:rFonts w:ascii="Times New Roman" w:hAnsi="Times New Roman"/>
          <w:color w:val="000000"/>
          <w:sz w:val="24"/>
          <w:szCs w:val="24"/>
          <w:lang w:val="en-US"/>
        </w:rPr>
        <w:t xml:space="preserve"> / B. Mieslerova, A.  Lebeda //J. Plant Dis. Prot. −1999.−N 106.−P. 140-157.</w:t>
      </w:r>
    </w:p>
    <w:p w14:paraId="418DF897" w14:textId="77777777" w:rsidR="00005592" w:rsidRDefault="00005592" w:rsidP="00D716BE">
      <w:pPr>
        <w:spacing w:line="360" w:lineRule="auto"/>
        <w:ind w:firstLine="708"/>
        <w:rPr>
          <w:rFonts w:ascii="Times New Roman" w:hAnsi="Times New Roman"/>
          <w:sz w:val="24"/>
          <w:szCs w:val="28"/>
        </w:rPr>
      </w:pPr>
    </w:p>
    <w:p w14:paraId="7E869191" w14:textId="77777777" w:rsidR="00005592" w:rsidRPr="00D716BE" w:rsidRDefault="00005592" w:rsidP="00D716BE">
      <w:pPr>
        <w:spacing w:line="360" w:lineRule="auto"/>
        <w:ind w:firstLine="708"/>
        <w:jc w:val="center"/>
        <w:rPr>
          <w:rFonts w:ascii="Times New Roman" w:hAnsi="Times New Roman"/>
          <w:b/>
          <w:sz w:val="24"/>
          <w:szCs w:val="28"/>
        </w:rPr>
      </w:pPr>
      <w:r w:rsidRPr="00D716BE">
        <w:rPr>
          <w:rFonts w:ascii="Times New Roman" w:hAnsi="Times New Roman"/>
          <w:b/>
          <w:sz w:val="24"/>
          <w:szCs w:val="28"/>
        </w:rPr>
        <w:t>References</w:t>
      </w:r>
    </w:p>
    <w:p w14:paraId="0B8B75BE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1.</w:t>
      </w:r>
      <w:r w:rsidRPr="00D716BE">
        <w:rPr>
          <w:rFonts w:ascii="Times New Roman" w:hAnsi="Times New Roman"/>
          <w:sz w:val="24"/>
          <w:szCs w:val="28"/>
        </w:rPr>
        <w:t>Ahatov A.K. Bolezni  vrediteli ovoshhnyh kul'tur  kartofelja // A.K.Ahatov. «Tovarishhestvo nauchnyh izdanij KMK» -  Moskva  2013.- S.  172-174.</w:t>
      </w:r>
    </w:p>
    <w:p w14:paraId="0030BC7D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</w:rPr>
        <w:t>2.</w:t>
      </w:r>
      <w:r w:rsidRPr="00D716BE">
        <w:rPr>
          <w:rFonts w:ascii="Times New Roman" w:hAnsi="Times New Roman"/>
          <w:sz w:val="24"/>
          <w:szCs w:val="28"/>
        </w:rPr>
        <w:tab/>
        <w:t xml:space="preserve">Emelina N.N.  Sovremennoe sostojanie klassifikacii vozbuditelja muchnistoj rosy tomata v zashhishhennom grunte [Oidium neolycopersici] / N.N.  </w:t>
      </w:r>
      <w:r w:rsidRPr="00D716BE">
        <w:rPr>
          <w:rFonts w:ascii="Times New Roman" w:hAnsi="Times New Roman"/>
          <w:sz w:val="24"/>
          <w:szCs w:val="28"/>
          <w:lang w:val="en-US"/>
        </w:rPr>
        <w:t>Emelina, T.A.  Tereshonkova //Sovrem. tendencii v selekcii i semenovodstve ovoshhnyh kul'tur. Tradicii i perspektivy / Vseros. nauch.-issled. in-t selekcii i semenovodstva ovoshhnyh kul'tur. - Moskva, 2010; T. 1. - S. 286-290</w:t>
      </w:r>
    </w:p>
    <w:p w14:paraId="68BBBF4E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3.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>Kokaeva L. Ju. Mikobiota porazhennyh list'ev Solanum tuberosum L.,  S. lycopersicum i S. dulcamaral; dis..kand. s.-h. nauk/ Moskva.−  2016.−24s.</w:t>
      </w:r>
    </w:p>
    <w:p w14:paraId="05A70083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4.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>Poliksenova V.D. Mikozy tomata: vozbuditeli zabolevanij, ustojchivost' rastenij / V.D. Poliksenova . – Minsk : BGU, 2008. – 159 s.</w:t>
      </w:r>
    </w:p>
    <w:p w14:paraId="72CB5609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5.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>Hlestkina E.K. Molekuljarnye markery v geneticheskih issledovanijah i v selekcii / E.K. Hlestkina – Vavilovskij zhurnal genetiki i selekcii, 2013. – T.17, № 4/2. – S.11−17.</w:t>
      </w:r>
    </w:p>
    <w:p w14:paraId="7DB09D2A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lastRenderedPageBreak/>
        <w:t>6.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Van der Beek J.G., Resistance to powdery mildew (Oidium lycopersicum) in Lycopersicon hirsutum is controlled by an incompletely dominant gene Ol-1 on chromosome 6. /J.G. Van der Beek, G. Pet, P. Lindhout //Theor. Appl. Genet. 1994.−№89. –R. 467-473. </w:t>
      </w:r>
    </w:p>
    <w:p w14:paraId="7B8A44DF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7.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Bai Y., van der Hulst R. Tomato defense to Oidium neolycopersici: dominant Ol genes confer isolate-dependent resistance via a different mechanism than recessive ol-2./ R .Bai Y., van der Hulst., G. Bonnema, T. Marcel and et.al. // Molecular Plant-Microbe Interactions. 2005.−№ 18.−R. 354-362. </w:t>
      </w:r>
    </w:p>
    <w:p w14:paraId="02811F85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8.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Ciccarese F. Occurrence and inheritance of resistance to powdery mildew (Oidium lycopersici) in Lycopersicon species/ F. Ciccarese, M. Amenduni, D. Schiavone and M. Cirulli  // Plant Pathol.1998.−N 47. –P. 417-419. </w:t>
      </w:r>
    </w:p>
    <w:p w14:paraId="2EA2D236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9.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Bai Y. Naturally occurring broad-spectrum powdery mildew resistance in a Central American tomato accession is caused by loss of mlo function / Y. Bai, S. Pavan, Z. Zheng, and et all.  // Molecular Plant-Microbe Interactions.−2008.−N 21.−P. 30-39. </w:t>
      </w:r>
    </w:p>
    <w:p w14:paraId="3767317E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10.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Huang, C. Characterization and mapping of resistance to Oidium lycopersicum in two Lycopersicon hirsutum accessions: evidence for close linkage of two Ol-genes on chromosome 6 of tomato / C. Huang,  P. Hoefs-Van De Putte,  J. Haanstra-Van Der Meer, and et.all.// Heredity.−2000.−N. 85.−P. 511−520. </w:t>
      </w:r>
    </w:p>
    <w:p w14:paraId="0CE29162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11.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Bai Y. Mapping Ol-4, a gene conferring resistance to Oidium neolycopersici and originating from Lycopersicon peruvianum LA2172, requires multi-allelic, single-locus markers / Y. Bai,  R. Van der Hulst.,  C. Huang,  L. Wei,  and et. all. // Theoretical and Applied Genetics. − 2004.−N 109. – P. 1215-1223. </w:t>
      </w:r>
    </w:p>
    <w:p w14:paraId="6AF01193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12.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Seifi A. Linked, if not the same, Mi-1 homologues confer resistance to tomato powdery mildew and root-knot nematodes / A. Seifi,   I. Kaloshian,  J. Vossen and et.all.// Molecular Plant-Microbe Interactions. −2011.−N. 24(4).− P. 441–450. </w:t>
      </w:r>
    </w:p>
    <w:p w14:paraId="16DF1E5B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13.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Kim H.J. BAC-derived markers converted from RFLP linked to Phytophthora capsici resistance in pepper (Capsicum annuum L.) / H.J Kim, S.H. Nahm, H.R. Lee and et all., //Theor Appl Genet. −2008.− N 118.− P.15–27 </w:t>
      </w:r>
    </w:p>
    <w:p w14:paraId="089C368B" w14:textId="77777777" w:rsidR="00005592" w:rsidRPr="00BE4587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  <w:lang w:val="en-US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14.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Moreau P. Genetic Mapping of Ph-2, a Single Locus Controlling Partial Resistance to Phytophthora infestans in Tomato / 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P. Moreau,  P. Thoquet, , J. Olivier,  and et all. //Molecular Plant-Microbe Interactions.− </w:t>
      </w:r>
      <w:r w:rsidRPr="00BE4587">
        <w:rPr>
          <w:rFonts w:ascii="Times New Roman" w:hAnsi="Times New Roman"/>
          <w:sz w:val="24"/>
          <w:szCs w:val="28"/>
          <w:lang w:val="en-US"/>
        </w:rPr>
        <w:t>1998.− N11.− P.259−269. http://dx.doi.org/10.1094/MPMI.1998.11.4.259 (66)</w:t>
      </w:r>
    </w:p>
    <w:p w14:paraId="6BE52FC9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</w:rPr>
      </w:pPr>
      <w:r w:rsidRPr="00D716BE">
        <w:rPr>
          <w:rFonts w:ascii="Times New Roman" w:hAnsi="Times New Roman"/>
          <w:sz w:val="24"/>
          <w:szCs w:val="28"/>
          <w:lang w:val="en-US"/>
        </w:rPr>
        <w:t>15.</w:t>
      </w:r>
      <w:r w:rsidRPr="00D716BE">
        <w:rPr>
          <w:rFonts w:ascii="Times New Roman" w:hAnsi="Times New Roman"/>
          <w:sz w:val="24"/>
          <w:szCs w:val="28"/>
          <w:lang w:val="en-US"/>
        </w:rPr>
        <w:tab/>
        <w:t xml:space="preserve">Mieslerova B.  Taxonomy, distribution and biology of the tomato powdery  mildew (Oidium lycopersici). / B. Mieslerova, A.  </w:t>
      </w:r>
      <w:r w:rsidRPr="00D716BE">
        <w:rPr>
          <w:rFonts w:ascii="Times New Roman" w:hAnsi="Times New Roman"/>
          <w:sz w:val="24"/>
          <w:szCs w:val="28"/>
        </w:rPr>
        <w:t>Lebeda //J. Plant Dis. Prot. −1999.−N 106.−P. 140-157.</w:t>
      </w:r>
    </w:p>
    <w:bookmarkEnd w:id="2"/>
    <w:bookmarkEnd w:id="3"/>
    <w:p w14:paraId="52672230" w14:textId="77777777" w:rsidR="00005592" w:rsidRPr="00D716BE" w:rsidRDefault="00005592" w:rsidP="00EB31E0">
      <w:pPr>
        <w:tabs>
          <w:tab w:val="left" w:pos="900"/>
        </w:tabs>
        <w:spacing w:after="0" w:line="240" w:lineRule="auto"/>
        <w:ind w:firstLine="540"/>
        <w:rPr>
          <w:rFonts w:ascii="Times New Roman" w:hAnsi="Times New Roman"/>
          <w:sz w:val="24"/>
          <w:szCs w:val="28"/>
        </w:rPr>
      </w:pPr>
    </w:p>
    <w:sectPr w:rsidR="00005592" w:rsidRPr="00D716BE" w:rsidSect="00171543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74E93" w14:textId="77777777" w:rsidR="00D0745F" w:rsidRDefault="00D0745F" w:rsidP="00DF1284">
      <w:pPr>
        <w:spacing w:after="0" w:line="240" w:lineRule="auto"/>
      </w:pPr>
      <w:r>
        <w:separator/>
      </w:r>
    </w:p>
  </w:endnote>
  <w:endnote w:type="continuationSeparator" w:id="0">
    <w:p w14:paraId="45324094" w14:textId="77777777" w:rsidR="00D0745F" w:rsidRDefault="00D0745F" w:rsidP="00DF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8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88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EEE2F" w14:textId="77777777" w:rsidR="00005592" w:rsidRDefault="00005592">
    <w:pPr>
      <w:pStyle w:val="a9"/>
    </w:pPr>
    <w:r w:rsidRPr="000915DA">
      <w:rPr>
        <w:rFonts w:ascii="Times New Roman" w:hAnsi="Times New Roman"/>
        <w:sz w:val="24"/>
        <w:szCs w:val="24"/>
      </w:rPr>
      <w:t>htt</w:t>
    </w:r>
    <w:r>
      <w:rPr>
        <w:rFonts w:ascii="Times New Roman" w:hAnsi="Times New Roman"/>
        <w:sz w:val="24"/>
        <w:szCs w:val="24"/>
      </w:rPr>
      <w:t>p://ej.kubagro.ru/2019/06/pdf/16</w:t>
    </w:r>
    <w:r w:rsidRPr="000915D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479F8" w14:textId="77777777" w:rsidR="00D0745F" w:rsidRDefault="00D0745F" w:rsidP="00DF1284">
      <w:pPr>
        <w:spacing w:after="0" w:line="240" w:lineRule="auto"/>
      </w:pPr>
      <w:r>
        <w:separator/>
      </w:r>
    </w:p>
  </w:footnote>
  <w:footnote w:type="continuationSeparator" w:id="0">
    <w:p w14:paraId="3CE26466" w14:textId="77777777" w:rsidR="00D0745F" w:rsidRDefault="00D0745F" w:rsidP="00DF1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3AE22" w14:textId="77777777" w:rsidR="00005592" w:rsidRDefault="00005592" w:rsidP="000918C1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72C59CB" w14:textId="77777777" w:rsidR="00005592" w:rsidRDefault="00005592" w:rsidP="00BE4587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3FBD6" w14:textId="77777777" w:rsidR="00005592" w:rsidRPr="00BE4587" w:rsidRDefault="00005592" w:rsidP="000918C1">
    <w:pPr>
      <w:pStyle w:val="a7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BE4587">
      <w:rPr>
        <w:rStyle w:val="ad"/>
        <w:rFonts w:ascii="Times New Roman" w:hAnsi="Times New Roman"/>
        <w:sz w:val="28"/>
        <w:szCs w:val="28"/>
      </w:rPr>
      <w:fldChar w:fldCharType="begin"/>
    </w:r>
    <w:r w:rsidRPr="00BE4587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BE4587">
      <w:rPr>
        <w:rStyle w:val="ad"/>
        <w:rFonts w:ascii="Times New Roman" w:hAnsi="Times New Roman"/>
        <w:sz w:val="28"/>
        <w:szCs w:val="28"/>
      </w:rPr>
      <w:fldChar w:fldCharType="separate"/>
    </w:r>
    <w:r w:rsidR="00817155">
      <w:rPr>
        <w:rStyle w:val="ad"/>
        <w:rFonts w:ascii="Times New Roman" w:hAnsi="Times New Roman"/>
        <w:noProof/>
        <w:sz w:val="28"/>
        <w:szCs w:val="28"/>
      </w:rPr>
      <w:t>13</w:t>
    </w:r>
    <w:r w:rsidRPr="00BE4587">
      <w:rPr>
        <w:rStyle w:val="ad"/>
        <w:rFonts w:ascii="Times New Roman" w:hAnsi="Times New Roman"/>
        <w:sz w:val="28"/>
        <w:szCs w:val="28"/>
      </w:rPr>
      <w:fldChar w:fldCharType="end"/>
    </w:r>
  </w:p>
  <w:p w14:paraId="4B711CAE" w14:textId="77777777" w:rsidR="00005592" w:rsidRDefault="00005592" w:rsidP="00BE4587">
    <w:pPr>
      <w:pStyle w:val="a7"/>
      <w:ind w:right="360"/>
    </w:pPr>
    <w:r w:rsidRPr="00240CF2">
      <w:rPr>
        <w:rFonts w:ascii="Times New Roman" w:hAnsi="Times New Roman"/>
        <w:sz w:val="24"/>
        <w:szCs w:val="24"/>
      </w:rPr>
      <w:t>Научный журнал КубГАУ, №150(06), 2019 года</w:t>
    </w:r>
  </w:p>
  <w:p w14:paraId="4D66142E" w14:textId="77777777" w:rsidR="00005592" w:rsidRDefault="000055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454"/>
    <w:multiLevelType w:val="hybridMultilevel"/>
    <w:tmpl w:val="8C6CA2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265949"/>
    <w:multiLevelType w:val="hybridMultilevel"/>
    <w:tmpl w:val="31F4CD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7943948"/>
    <w:multiLevelType w:val="hybridMultilevel"/>
    <w:tmpl w:val="9FD8C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C62875"/>
    <w:multiLevelType w:val="hybridMultilevel"/>
    <w:tmpl w:val="9D1A6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376AA"/>
    <w:multiLevelType w:val="multilevel"/>
    <w:tmpl w:val="11A2E7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7C12"/>
    <w:rsid w:val="00005592"/>
    <w:rsid w:val="000218E6"/>
    <w:rsid w:val="0002275F"/>
    <w:rsid w:val="00070DC5"/>
    <w:rsid w:val="00085A14"/>
    <w:rsid w:val="000879D8"/>
    <w:rsid w:val="000915DA"/>
    <w:rsid w:val="000918C1"/>
    <w:rsid w:val="000953F3"/>
    <w:rsid w:val="000A4E99"/>
    <w:rsid w:val="00103EF8"/>
    <w:rsid w:val="0011745F"/>
    <w:rsid w:val="00123199"/>
    <w:rsid w:val="00137AF5"/>
    <w:rsid w:val="00141F7C"/>
    <w:rsid w:val="001452CA"/>
    <w:rsid w:val="00171543"/>
    <w:rsid w:val="00181DD4"/>
    <w:rsid w:val="001867E5"/>
    <w:rsid w:val="001A11F9"/>
    <w:rsid w:val="00221AF2"/>
    <w:rsid w:val="00240CF2"/>
    <w:rsid w:val="00254854"/>
    <w:rsid w:val="002712FA"/>
    <w:rsid w:val="00280D62"/>
    <w:rsid w:val="00290EA4"/>
    <w:rsid w:val="002C3C33"/>
    <w:rsid w:val="00323CB0"/>
    <w:rsid w:val="00336D68"/>
    <w:rsid w:val="00337F59"/>
    <w:rsid w:val="0034097D"/>
    <w:rsid w:val="00346F32"/>
    <w:rsid w:val="003A6DDD"/>
    <w:rsid w:val="003E5F76"/>
    <w:rsid w:val="003E626D"/>
    <w:rsid w:val="00417476"/>
    <w:rsid w:val="00442FFE"/>
    <w:rsid w:val="00447D26"/>
    <w:rsid w:val="00457FD7"/>
    <w:rsid w:val="004E5CE6"/>
    <w:rsid w:val="004E60EC"/>
    <w:rsid w:val="00533F4C"/>
    <w:rsid w:val="00540558"/>
    <w:rsid w:val="005520B1"/>
    <w:rsid w:val="005633B2"/>
    <w:rsid w:val="00576389"/>
    <w:rsid w:val="00576BA2"/>
    <w:rsid w:val="00576F2D"/>
    <w:rsid w:val="006449A8"/>
    <w:rsid w:val="006521D4"/>
    <w:rsid w:val="00666383"/>
    <w:rsid w:val="00677C12"/>
    <w:rsid w:val="00677FDC"/>
    <w:rsid w:val="006B7D12"/>
    <w:rsid w:val="00731E0E"/>
    <w:rsid w:val="00765086"/>
    <w:rsid w:val="0078139F"/>
    <w:rsid w:val="007A3EDE"/>
    <w:rsid w:val="007C196F"/>
    <w:rsid w:val="007E7523"/>
    <w:rsid w:val="00803FD2"/>
    <w:rsid w:val="00806F20"/>
    <w:rsid w:val="008142A1"/>
    <w:rsid w:val="00817155"/>
    <w:rsid w:val="00846AA0"/>
    <w:rsid w:val="008629BA"/>
    <w:rsid w:val="00865217"/>
    <w:rsid w:val="00891E84"/>
    <w:rsid w:val="008A76B0"/>
    <w:rsid w:val="008B2B9B"/>
    <w:rsid w:val="008B5ECC"/>
    <w:rsid w:val="008C3389"/>
    <w:rsid w:val="008E313D"/>
    <w:rsid w:val="008F2FCC"/>
    <w:rsid w:val="008F3697"/>
    <w:rsid w:val="00924E5C"/>
    <w:rsid w:val="00937B0F"/>
    <w:rsid w:val="0094361F"/>
    <w:rsid w:val="0096331D"/>
    <w:rsid w:val="0096720F"/>
    <w:rsid w:val="009D6541"/>
    <w:rsid w:val="009F6946"/>
    <w:rsid w:val="00A21F14"/>
    <w:rsid w:val="00A34C05"/>
    <w:rsid w:val="00A52366"/>
    <w:rsid w:val="00A57CDB"/>
    <w:rsid w:val="00A8620C"/>
    <w:rsid w:val="00AA0730"/>
    <w:rsid w:val="00B10F9C"/>
    <w:rsid w:val="00B17B62"/>
    <w:rsid w:val="00B23B49"/>
    <w:rsid w:val="00B3096E"/>
    <w:rsid w:val="00B507AA"/>
    <w:rsid w:val="00B60C1F"/>
    <w:rsid w:val="00BB64C1"/>
    <w:rsid w:val="00BD165A"/>
    <w:rsid w:val="00BE4587"/>
    <w:rsid w:val="00C00924"/>
    <w:rsid w:val="00C47F97"/>
    <w:rsid w:val="00C50AB2"/>
    <w:rsid w:val="00C803AE"/>
    <w:rsid w:val="00C94B45"/>
    <w:rsid w:val="00CA3D31"/>
    <w:rsid w:val="00D0745F"/>
    <w:rsid w:val="00D23556"/>
    <w:rsid w:val="00D646DA"/>
    <w:rsid w:val="00D66F23"/>
    <w:rsid w:val="00D67058"/>
    <w:rsid w:val="00D716BE"/>
    <w:rsid w:val="00D82264"/>
    <w:rsid w:val="00DE6A23"/>
    <w:rsid w:val="00DF1284"/>
    <w:rsid w:val="00E151EA"/>
    <w:rsid w:val="00E6353E"/>
    <w:rsid w:val="00E85C4D"/>
    <w:rsid w:val="00E94006"/>
    <w:rsid w:val="00EA1DE1"/>
    <w:rsid w:val="00EB31E0"/>
    <w:rsid w:val="00F16A00"/>
    <w:rsid w:val="00F60BC6"/>
    <w:rsid w:val="00F91A6B"/>
    <w:rsid w:val="00FA5BD2"/>
    <w:rsid w:val="00FA73EC"/>
    <w:rsid w:val="00FB14F2"/>
    <w:rsid w:val="00FD3C69"/>
    <w:rsid w:val="00FE5D8C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8A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02275F"/>
    <w:pPr>
      <w:suppressAutoHyphens/>
      <w:spacing w:line="100" w:lineRule="atLeast"/>
    </w:pPr>
    <w:rPr>
      <w:rFonts w:eastAsia="SimSun" w:cs="font289"/>
      <w:sz w:val="22"/>
      <w:szCs w:val="22"/>
      <w:lang w:eastAsia="ar-SA"/>
    </w:rPr>
  </w:style>
  <w:style w:type="table" w:styleId="a3">
    <w:name w:val="Table Grid"/>
    <w:basedOn w:val="a1"/>
    <w:uiPriority w:val="99"/>
    <w:rsid w:val="000227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21F1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A21F1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218E6"/>
    <w:pPr>
      <w:ind w:left="720"/>
      <w:contextualSpacing/>
    </w:pPr>
  </w:style>
  <w:style w:type="paragraph" w:customStyle="1" w:styleId="2">
    <w:name w:val="Без интервала2"/>
    <w:uiPriority w:val="99"/>
    <w:rsid w:val="00540558"/>
    <w:pPr>
      <w:suppressAutoHyphens/>
      <w:spacing w:line="100" w:lineRule="atLeast"/>
    </w:pPr>
    <w:rPr>
      <w:rFonts w:eastAsia="SimSun" w:cs="font288"/>
      <w:sz w:val="22"/>
      <w:szCs w:val="22"/>
      <w:lang w:eastAsia="ar-SA"/>
    </w:rPr>
  </w:style>
  <w:style w:type="paragraph" w:styleId="a7">
    <w:name w:val="header"/>
    <w:basedOn w:val="a"/>
    <w:link w:val="a8"/>
    <w:uiPriority w:val="99"/>
    <w:rsid w:val="00DF1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DF1284"/>
    <w:rPr>
      <w:rFonts w:cs="Times New Roman"/>
    </w:rPr>
  </w:style>
  <w:style w:type="paragraph" w:styleId="a9">
    <w:name w:val="footer"/>
    <w:basedOn w:val="a"/>
    <w:link w:val="aa"/>
    <w:uiPriority w:val="99"/>
    <w:rsid w:val="00DF1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DF1284"/>
    <w:rPr>
      <w:rFonts w:cs="Times New Roman"/>
    </w:rPr>
  </w:style>
  <w:style w:type="character" w:customStyle="1" w:styleId="st">
    <w:name w:val="st"/>
    <w:uiPriority w:val="99"/>
    <w:rsid w:val="00F16A00"/>
    <w:rPr>
      <w:rFonts w:cs="Times New Roman"/>
    </w:rPr>
  </w:style>
  <w:style w:type="character" w:styleId="ab">
    <w:name w:val="Strong"/>
    <w:uiPriority w:val="99"/>
    <w:qFormat/>
    <w:rsid w:val="00F16A00"/>
    <w:rPr>
      <w:rFonts w:cs="Times New Roman"/>
      <w:b/>
      <w:bCs/>
    </w:rPr>
  </w:style>
  <w:style w:type="character" w:customStyle="1" w:styleId="btntext">
    <w:name w:val="btntext"/>
    <w:uiPriority w:val="99"/>
    <w:rsid w:val="00F91A6B"/>
    <w:rPr>
      <w:rFonts w:cs="Times New Roman"/>
    </w:rPr>
  </w:style>
  <w:style w:type="character" w:styleId="ac">
    <w:name w:val="Hyperlink"/>
    <w:uiPriority w:val="99"/>
    <w:rsid w:val="00F91A6B"/>
    <w:rPr>
      <w:rFonts w:cs="Times New Roman"/>
      <w:color w:val="0563C1"/>
      <w:u w:val="single"/>
    </w:rPr>
  </w:style>
  <w:style w:type="character" w:styleId="ad">
    <w:name w:val="page number"/>
    <w:uiPriority w:val="99"/>
    <w:rsid w:val="00BE458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03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03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vt-lemna@yandex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x.doi.org/10.1094/MPMI.1998.11.4.25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vt-lemna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13</Pages>
  <Words>4748</Words>
  <Characters>27064</Characters>
  <Application>Microsoft Office Word</Application>
  <DocSecurity>0</DocSecurity>
  <Lines>225</Lines>
  <Paragraphs>63</Paragraphs>
  <ScaleCrop>false</ScaleCrop>
  <Company>SPecialiST RePack</Company>
  <LinksUpToDate>false</LinksUpToDate>
  <CharactersWithSpaces>31749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24</cp:revision>
  <cp:lastPrinted>2019-06-10T07:16:00Z</cp:lastPrinted>
  <dcterms:created xsi:type="dcterms:W3CDTF">2019-06-08T16:13:00Z</dcterms:created>
  <dcterms:modified xsi:type="dcterms:W3CDTF">2019-08-12T04:29:00Z</dcterms:modified>
</cp:coreProperties>
</file>