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971133" w:rsidRPr="00A40F51" w:rsidTr="008D28AF">
        <w:tc>
          <w:tcPr>
            <w:tcW w:w="4643" w:type="dxa"/>
          </w:tcPr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4891">
              <w:rPr>
                <w:rFonts w:ascii="Times New Roman" w:hAnsi="Times New Roman"/>
                <w:sz w:val="20"/>
                <w:szCs w:val="20"/>
                <w:lang w:eastAsia="ru-RU"/>
              </w:rPr>
              <w:t>УДК 630.181</w:t>
            </w: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71133" w:rsidRPr="00BF1173" w:rsidRDefault="00971133" w:rsidP="00BF1173">
            <w:pPr>
              <w:pStyle w:val="HTMLPreformatted"/>
              <w:shd w:val="clear" w:color="auto" w:fill="FFFFFF"/>
              <w:rPr>
                <w:rFonts w:ascii="Times New Roman" w:hAnsi="Times New Roman"/>
              </w:rPr>
            </w:pPr>
            <w:r w:rsidRPr="00BF1173">
              <w:rPr>
                <w:rFonts w:ascii="Times New Roman" w:hAnsi="Times New Roman"/>
              </w:rPr>
              <w:t>06.01.01 Общее земледелие, растениеводство</w:t>
            </w: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B489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АНАЛИЗ ТЕХНОЛОГИЙ ПРОИЗВОДСТВ ТОПЛИВНЫХ ГРАНУЛ НА ОСНОВЕ ДРЕВЕСНОГО СЫРЬЯ</w:t>
            </w:r>
          </w:p>
          <w:p w:rsidR="00971133" w:rsidRPr="005B4891" w:rsidRDefault="00971133" w:rsidP="008D28A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71133" w:rsidRPr="005B4891" w:rsidRDefault="00971133" w:rsidP="008D28A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OLE_LINK1"/>
            <w:bookmarkStart w:id="1" w:name="OLE_LINK2"/>
            <w:r w:rsidRPr="005B4891">
              <w:rPr>
                <w:rFonts w:ascii="Times New Roman" w:hAnsi="Times New Roman"/>
                <w:sz w:val="20"/>
                <w:szCs w:val="20"/>
                <w:lang w:eastAsia="ru-RU"/>
              </w:rPr>
              <w:t>Медведев Сергей Олегович</w:t>
            </w:r>
          </w:p>
          <w:p w:rsidR="00971133" w:rsidRPr="005B4891" w:rsidRDefault="00971133" w:rsidP="008D28A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4891">
              <w:rPr>
                <w:rFonts w:ascii="Times New Roman" w:hAnsi="Times New Roman"/>
                <w:sz w:val="20"/>
                <w:szCs w:val="20"/>
                <w:lang w:eastAsia="ru-RU"/>
              </w:rPr>
              <w:t>Кандидат экономических наук, доцент</w:t>
            </w:r>
          </w:p>
          <w:p w:rsidR="00971133" w:rsidRPr="005B4891" w:rsidRDefault="00971133" w:rsidP="008D28A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4891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</w:t>
            </w:r>
            <w:r w:rsidRPr="005B4891">
              <w:rPr>
                <w:rFonts w:ascii="Times New Roman" w:hAnsi="Times New Roman"/>
                <w:sz w:val="20"/>
                <w:szCs w:val="20"/>
                <w:lang w:eastAsia="ru-RU"/>
              </w:rPr>
              <w:t>-код (РИНЦ)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5B4891">
              <w:rPr>
                <w:rFonts w:ascii="Times New Roman" w:hAnsi="Times New Roman"/>
                <w:sz w:val="20"/>
                <w:szCs w:val="20"/>
                <w:lang w:eastAsia="ru-RU"/>
              </w:rPr>
              <w:t>1652-1042</w:t>
            </w:r>
          </w:p>
          <w:p w:rsidR="00971133" w:rsidRPr="005B4891" w:rsidRDefault="00971133" w:rsidP="008D28A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71133" w:rsidRPr="005B4891" w:rsidRDefault="00971133" w:rsidP="008D28A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4891">
              <w:rPr>
                <w:rFonts w:ascii="Times New Roman" w:hAnsi="Times New Roman"/>
                <w:sz w:val="20"/>
                <w:szCs w:val="20"/>
                <w:lang w:eastAsia="ru-RU"/>
              </w:rPr>
              <w:t>Терентьев Иван Игоревич</w:t>
            </w:r>
          </w:p>
          <w:bookmarkEnd w:id="0"/>
          <w:bookmarkEnd w:id="1"/>
          <w:p w:rsidR="00971133" w:rsidRPr="005B4891" w:rsidRDefault="00971133" w:rsidP="008D28A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B4891">
              <w:rPr>
                <w:rFonts w:ascii="Times New Roman" w:hAnsi="Times New Roman"/>
                <w:sz w:val="20"/>
                <w:szCs w:val="20"/>
                <w:lang w:eastAsia="ru-RU"/>
              </w:rPr>
              <w:t>магистрант</w:t>
            </w:r>
          </w:p>
          <w:p w:rsidR="00971133" w:rsidRPr="00B746A1" w:rsidRDefault="00971133" w:rsidP="004405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5B4891">
              <w:rPr>
                <w:rFonts w:ascii="Times New Roman" w:hAnsi="Times New Roman"/>
                <w:sz w:val="20"/>
                <w:szCs w:val="20"/>
              </w:rPr>
              <w:t>-</w:t>
            </w: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5B4891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>silavik</w:t>
            </w:r>
            <w:r w:rsidRPr="005B4891">
              <w:rPr>
                <w:rFonts w:ascii="Times New Roman" w:hAnsi="Times New Roman"/>
                <w:sz w:val="20"/>
                <w:szCs w:val="20"/>
              </w:rPr>
              <w:t>@</w:t>
            </w: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5B4891">
              <w:rPr>
                <w:rFonts w:ascii="Times New Roman" w:hAnsi="Times New Roman"/>
                <w:sz w:val="20"/>
                <w:szCs w:val="20"/>
              </w:rPr>
              <w:t>.</w:t>
            </w: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r w:rsidRPr="005B489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891">
              <w:rPr>
                <w:rFonts w:ascii="Times New Roman" w:hAnsi="Times New Roman"/>
                <w:i/>
                <w:sz w:val="20"/>
                <w:szCs w:val="20"/>
              </w:rPr>
              <w:t>Сибирский государственный университет науки и технологий имени академика М.Ф. Решетнева (филиал СибГУ в г. Лесосибирске), 662543, Российская Федерация, город Лесосибирск, ул.Победы, дом 29</w:t>
            </w: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5B4891">
              <w:rPr>
                <w:rFonts w:ascii="Times New Roman" w:hAnsi="Times New Roman"/>
                <w:sz w:val="20"/>
              </w:rPr>
              <w:t>В статье представлен краткий обзор технологий производств топливных гранул на основе древесного сырья. Приведен сравнительный анализ гранул, полученных по рассмотренным технологическим процессам. Сделаны выводы о экономической и технологической целесообразности использования представленных технологий с использованием в к</w:t>
            </w:r>
            <w:r>
              <w:rPr>
                <w:rFonts w:ascii="Times New Roman" w:hAnsi="Times New Roman"/>
                <w:sz w:val="20"/>
              </w:rPr>
              <w:t>ачестве сырья древесных отходов</w:t>
            </w: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  <w:p w:rsidR="00971133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891">
              <w:rPr>
                <w:rFonts w:ascii="Times New Roman" w:hAnsi="Times New Roman"/>
                <w:sz w:val="20"/>
                <w:szCs w:val="20"/>
              </w:rPr>
              <w:t>Ключевые слова</w:t>
            </w:r>
            <w:r w:rsidRPr="005B4891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Pr="005B4891">
              <w:rPr>
                <w:rFonts w:ascii="Times New Roman" w:hAnsi="Times New Roman"/>
                <w:sz w:val="20"/>
                <w:szCs w:val="20"/>
              </w:rPr>
              <w:t>АНАЛИЗ ТЕХНОЛОГИЙ, ТОПЛИВНЫЕ ГРАНУЛЫ, ТОРРЕФИКАЦИЯ, БИОУГОЛЬ, ГИДРОТЕРМАЛЬНАЯ КАРБОНИЗАЦИЯ, БИОЭНЕРГЕТИКА</w:t>
            </w: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71133" w:rsidRPr="00A40F51" w:rsidRDefault="00971133" w:rsidP="00A40F51">
            <w:pPr>
              <w:spacing w:after="0" w:line="360" w:lineRule="auto"/>
              <w:contextualSpacing/>
              <w:rPr>
                <w:rFonts w:ascii="Times New Roman" w:hAnsi="Times New Roman"/>
                <w:sz w:val="28"/>
              </w:rPr>
            </w:pPr>
            <w:bookmarkStart w:id="2" w:name="OLE_LINK31"/>
            <w:bookmarkStart w:id="3" w:name="OLE_LINK37"/>
            <w:bookmarkStart w:id="4" w:name="OLE_LINK38"/>
            <w:bookmarkStart w:id="5" w:name="OLE_LINK39"/>
            <w:bookmarkStart w:id="6" w:name="OLE_LINK42"/>
            <w:bookmarkStart w:id="7" w:name="OLE_LINK43"/>
            <w:bookmarkStart w:id="8" w:name="OLE_LINK44"/>
            <w:bookmarkStart w:id="9" w:name="OLE_LINK45"/>
            <w:r w:rsidRPr="0020155D">
              <w:rPr>
                <w:rFonts w:ascii="Arial" w:hAnsi="Arial" w:cs="Arial"/>
                <w:b/>
                <w:sz w:val="20"/>
                <w:szCs w:val="20"/>
              </w:rPr>
              <w:t>Doi: 10.21515/1990-4665-149-01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643" w:type="dxa"/>
          </w:tcPr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>UDC 630.181</w:t>
            </w: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1133" w:rsidRDefault="00971133" w:rsidP="008D2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1173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General agriculture and crop production </w:t>
            </w:r>
          </w:p>
          <w:p w:rsidR="00971133" w:rsidRPr="00BF1173" w:rsidRDefault="00971133" w:rsidP="008D28A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  <w:r w:rsidRPr="005B489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ANALYSIS OF TECHNOLOGIES FOR THE PRODUCTION OF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FUEL</w:t>
            </w:r>
            <w:r w:rsidRPr="005B489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PELLETS BASED ON RAW WOOD </w:t>
            </w: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>Medvedev Sergey Olegovich</w:t>
            </w: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>Candidate of Economic Science, associate professor</w:t>
            </w: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en-US"/>
              </w:rPr>
            </w:pPr>
            <w:r w:rsidRPr="005B4891">
              <w:rPr>
                <w:rFonts w:ascii="Times New Roman" w:hAnsi="Times New Roman"/>
                <w:sz w:val="20"/>
                <w:lang w:val="en-US"/>
              </w:rPr>
              <w:t xml:space="preserve">SPIN-code (RSCI): </w:t>
            </w:r>
            <w:r w:rsidRPr="004B130F">
              <w:rPr>
                <w:rFonts w:ascii="Times New Roman" w:hAnsi="Times New Roman"/>
                <w:sz w:val="20"/>
                <w:szCs w:val="20"/>
                <w:lang w:val="en-US" w:eastAsia="ru-RU"/>
              </w:rPr>
              <w:t>1652-1042</w:t>
            </w: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Terenty</w:t>
            </w: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>ev Ivan Igorevich</w:t>
            </w:r>
          </w:p>
          <w:p w:rsidR="00971133" w:rsidRPr="005B4891" w:rsidRDefault="00971133" w:rsidP="00751269">
            <w:pPr>
              <w:pStyle w:val="HTMLPreformatted"/>
              <w:shd w:val="clear" w:color="auto" w:fill="FFFFFF"/>
              <w:rPr>
                <w:rFonts w:ascii="inherit" w:hAnsi="inherit"/>
                <w:lang w:val="en-US"/>
              </w:rPr>
            </w:pPr>
            <w:r w:rsidRPr="005B4891">
              <w:rPr>
                <w:rFonts w:ascii="inherit" w:hAnsi="inherit"/>
                <w:lang w:val="en-US"/>
              </w:rPr>
              <w:t>m</w:t>
            </w:r>
            <w:r w:rsidRPr="004B130F">
              <w:rPr>
                <w:rFonts w:ascii="inherit" w:hAnsi="inherit"/>
                <w:lang w:val="en-US"/>
              </w:rPr>
              <w:t>aster student</w:t>
            </w:r>
          </w:p>
          <w:p w:rsidR="00971133" w:rsidRPr="005B4891" w:rsidRDefault="00971133" w:rsidP="008E176D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B4891">
              <w:rPr>
                <w:rFonts w:ascii="Times New Roman" w:eastAsia="Arial Unicode MS" w:hAnsi="Times New Roman"/>
                <w:sz w:val="20"/>
                <w:szCs w:val="20"/>
                <w:lang w:val="en-US" w:eastAsia="ar-SA"/>
              </w:rPr>
              <w:t xml:space="preserve">e-mail: </w:t>
            </w:r>
            <w:hyperlink r:id="rId7" w:history="1">
              <w:r w:rsidRPr="00C63411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silavik@mail.ru</w:t>
              </w:r>
            </w:hyperlink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5B4891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Siberian</w:t>
                  </w:r>
                </w:smartTag>
                <w:r w:rsidRPr="005B4891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5B4891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State</w:t>
                  </w:r>
                </w:smartTag>
                <w:r w:rsidRPr="005B4891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5B4891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University</w:t>
                  </w:r>
                </w:smartTag>
              </w:smartTag>
            </w:smartTag>
            <w:r w:rsidRPr="005B489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of Science and Technology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named after</w:t>
            </w:r>
            <w:r w:rsidRPr="005B489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M.F.</w:t>
            </w:r>
            <w:r w:rsidRPr="005B489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Reshetnev</w:t>
            </w: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B489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662543, </w:t>
            </w:r>
            <w:smartTag w:uri="urn:schemas-microsoft-com:office:smarttags" w:element="place">
              <w:smartTag w:uri="urn:schemas-microsoft-com:office:smarttags" w:element="City">
                <w:r w:rsidRPr="005B4891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Lesosibirsk</w:t>
                </w:r>
              </w:smartTag>
              <w:r w:rsidRPr="005B4891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place">
                <w:r w:rsidRPr="005B4891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1133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1133" w:rsidRPr="005B4891" w:rsidRDefault="00971133" w:rsidP="008D28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presents a brief overview of the technologies for the production of wood-based pellets. The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work gives </w:t>
            </w: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>disadvantages and advantages of the products manufactured using the surveyed technologies. A comparative analysis of the granules obtained by the considered technological processes is given. The conclusions are made about the economic and technological feasibility of using the presented technologies usi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ng wood waste as a raw material</w:t>
            </w:r>
            <w:bookmarkStart w:id="10" w:name="_GoBack"/>
            <w:bookmarkEnd w:id="10"/>
          </w:p>
          <w:p w:rsidR="00971133" w:rsidRPr="005B4891" w:rsidRDefault="00971133" w:rsidP="005A53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71133" w:rsidRPr="005B4891" w:rsidRDefault="00971133" w:rsidP="005A53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TECHNOLOGY ANALYSIS, FUEL PELLETS, </w:t>
            </w:r>
            <w:r w:rsidRPr="00495943">
              <w:rPr>
                <w:rFonts w:ascii="Times New Roman" w:hAnsi="Times New Roman"/>
                <w:sz w:val="20"/>
                <w:szCs w:val="20"/>
                <w:lang w:val="en-US"/>
              </w:rPr>
              <w:t>WOOD TORREFACTION</w:t>
            </w: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>, BIO</w:t>
            </w:r>
            <w:r w:rsidRPr="001725CF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1725CF">
              <w:rPr>
                <w:rFonts w:ascii="Times New Roman" w:hAnsi="Times New Roman"/>
                <w:sz w:val="20"/>
                <w:szCs w:val="20"/>
                <w:lang w:val="en-US"/>
              </w:rPr>
              <w:t>OAL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>HYDROTHERMAL CARBONIZATION, BIO</w:t>
            </w:r>
            <w:r w:rsidRPr="001725CF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5B4891">
              <w:rPr>
                <w:rFonts w:ascii="Times New Roman" w:hAnsi="Times New Roman"/>
                <w:sz w:val="20"/>
                <w:szCs w:val="20"/>
                <w:lang w:val="en-US"/>
              </w:rPr>
              <w:t>ENERGY</w:t>
            </w:r>
          </w:p>
        </w:tc>
      </w:tr>
    </w:tbl>
    <w:p w:rsidR="00971133" w:rsidRPr="001725CF" w:rsidRDefault="00971133" w:rsidP="00864AC4">
      <w:pPr>
        <w:tabs>
          <w:tab w:val="left" w:pos="284"/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</w:p>
    <w:p w:rsidR="00971133" w:rsidRPr="00381C9E" w:rsidRDefault="00971133" w:rsidP="00864AC4">
      <w:pPr>
        <w:tabs>
          <w:tab w:val="left" w:pos="284"/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D18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Биоэнергетика вносит существенный вклад в глобальную энергетику, обеспечивая при этом сокращение выбросов парниковых газов и другие экологические преимущества [1]</w:t>
      </w:r>
      <w:r w:rsidRPr="00381C9E">
        <w:rPr>
          <w:rFonts w:ascii="Times New Roman" w:hAnsi="Times New Roman"/>
          <w:color w:val="000000"/>
          <w:sz w:val="28"/>
          <w:szCs w:val="28"/>
        </w:rPr>
        <w:t>. На сегодняшний день за счет переработки биомассы в топливо обеспечивается около 10% общемирового энергопотребления [2]. При этом многими исследователями признается тенденция к увеличению влияния биоэнергетики на мировое хозяйство.</w:t>
      </w:r>
    </w:p>
    <w:p w:rsidR="00971133" w:rsidRPr="00381C9E" w:rsidRDefault="00971133" w:rsidP="00864AC4">
      <w:pPr>
        <w:tabs>
          <w:tab w:val="left" w:pos="284"/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1C9E">
        <w:rPr>
          <w:rFonts w:ascii="Times New Roman" w:hAnsi="Times New Roman"/>
          <w:color w:val="000000"/>
          <w:sz w:val="28"/>
          <w:szCs w:val="28"/>
        </w:rPr>
        <w:t>По итогам 2018 года объем экспортированных древесных топливных гранул из России в Европу и Азию достиг 1,44 млн. тонн, в 2017 году этот показатель равнялся 1,345 млн. тонн. Данный факт свидетельствует в пользу востребованности данной продукции и бурном развитии производства древесных топливных гранул не только в России, но и в мире [</w:t>
      </w:r>
      <w:r w:rsidRPr="004159AD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381C9E">
        <w:rPr>
          <w:rFonts w:ascii="Times New Roman" w:hAnsi="Times New Roman"/>
          <w:color w:val="000000"/>
          <w:sz w:val="28"/>
          <w:szCs w:val="28"/>
        </w:rPr>
        <w:t>5].</w:t>
      </w:r>
    </w:p>
    <w:p w:rsidR="00971133" w:rsidRPr="00381C9E" w:rsidRDefault="00971133" w:rsidP="00864AC4">
      <w:pPr>
        <w:tabs>
          <w:tab w:val="left" w:pos="284"/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1C9E">
        <w:rPr>
          <w:rFonts w:ascii="Times New Roman" w:hAnsi="Times New Roman"/>
          <w:color w:val="000000"/>
          <w:sz w:val="28"/>
          <w:szCs w:val="28"/>
        </w:rPr>
        <w:t>Технология производства древесных топливных гранул с момента ее возникновения в 1947 году не претерпела существенных изменений и по сей день. Весь процесс производства можно условно разделить на несколько этапов: предварительное измельчение древесного сырья, сушка до необходимой влажности, доизмельчение сырья, кондиционирование, прессование, охлаждение готовых гранул, их фасовка и упаковка.</w:t>
      </w:r>
    </w:p>
    <w:p w:rsidR="00971133" w:rsidRPr="00381C9E" w:rsidRDefault="00971133" w:rsidP="00864AC4">
      <w:pPr>
        <w:tabs>
          <w:tab w:val="left" w:pos="284"/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81C9E">
        <w:rPr>
          <w:rFonts w:ascii="Times New Roman" w:hAnsi="Times New Roman"/>
          <w:color w:val="000000"/>
          <w:sz w:val="28"/>
          <w:szCs w:val="28"/>
        </w:rPr>
        <w:t>Наряду с развитием традиционного пеллетного производства, появилась тенденция изучения и внедрения технологии выпуска торрефицированных пеллет, известных в мире под названием «</w:t>
      </w:r>
      <w:r w:rsidRPr="00381C9E">
        <w:rPr>
          <w:rFonts w:ascii="Times New Roman" w:hAnsi="Times New Roman"/>
          <w:color w:val="000000"/>
          <w:sz w:val="28"/>
          <w:szCs w:val="28"/>
          <w:lang w:val="en-US"/>
        </w:rPr>
        <w:t>biocoal</w:t>
      </w:r>
      <w:r w:rsidRPr="00381C9E">
        <w:rPr>
          <w:rFonts w:ascii="Times New Roman" w:hAnsi="Times New Roman"/>
          <w:color w:val="000000"/>
          <w:sz w:val="28"/>
          <w:szCs w:val="28"/>
        </w:rPr>
        <w:t>». Основные мощности производства биоугля сосредоточены в США и Канаде [6]. Это связано с тем, что основным потребителем пеллет является Евросоюз. Данный факт ведет к тому, что транспортная составляющая расходов производителей из Америки весьма существенна. В то же время, пеллеты, произведенные по средствам обжига, имеют большую насыпную плотность (750-850 кг/м</w:t>
      </w:r>
      <w:r w:rsidRPr="00381C9E">
        <w:rPr>
          <w:rFonts w:ascii="Times New Roman" w:hAnsi="Times New Roman"/>
          <w:color w:val="000000"/>
          <w:sz w:val="28"/>
          <w:szCs w:val="28"/>
          <w:vertAlign w:val="superscript"/>
        </w:rPr>
        <w:t>3</w:t>
      </w:r>
      <w:r w:rsidRPr="00381C9E">
        <w:rPr>
          <w:rFonts w:ascii="Times New Roman" w:hAnsi="Times New Roman"/>
          <w:color w:val="000000"/>
          <w:sz w:val="28"/>
          <w:szCs w:val="28"/>
        </w:rPr>
        <w:t>), что позволяет этим странам сократить издержки на транспортировку продукции до потребителя. Среди достоинств торрефицированных гранул также можно отметить увеличение теплотворной способности, меньшие затраты энергии на размол сырья перед гранулированием [7], неприхотливость в способах хранения обусловленную высокой устойчивостью к поглощению влаги и разложению, возможность сжигания с ископаемым углем. В Евросоюзе также изучают данный метод производства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381C9E">
        <w:rPr>
          <w:rFonts w:ascii="Times New Roman" w:hAnsi="Times New Roman"/>
          <w:color w:val="000000"/>
          <w:sz w:val="28"/>
          <w:szCs w:val="28"/>
        </w:rPr>
        <w:t>и сегодня уже существуют заводы-производители торрефицированных гранул на территории отдельных Европейских стран [8]. В России в 2015 году был открыт первый и единственный на данный момент времени завод по производству торрефицированных гранул из лигнина в Архангельской области компанией ОАО «Бионет» с заявленной производительностью 70000 тонн в год [9].</w:t>
      </w:r>
    </w:p>
    <w:p w:rsidR="00971133" w:rsidRPr="00381C9E" w:rsidRDefault="00971133" w:rsidP="00864AC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81C9E">
        <w:rPr>
          <w:rFonts w:ascii="Times New Roman" w:hAnsi="Times New Roman"/>
          <w:color w:val="000000"/>
          <w:sz w:val="28"/>
          <w:szCs w:val="28"/>
        </w:rPr>
        <w:t xml:space="preserve"> Технология торрефикации в основе своей схожа с технологией производства древесного угля. Процесс проходит в условиях отсутствия кислорода при медленном нагреве подготовленного сырья до диапазона температур от 250 до 300 ºС в зависимости от используемого сырья и других нюансов технологического процесса. Необходимо</w:t>
      </w:r>
      <w:r w:rsidRPr="00381C9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отметить, что разное соотношение времени нагрева, температуры, а также видов и качества древесины, создает уникальный торрефикат, при этом древесина теряет до 30% массы, и сохраняет от 80 до 90 % ее первоначальной энергоёмкости [10].</w:t>
      </w:r>
    </w:p>
    <w:p w:rsidR="00971133" w:rsidRPr="008D183C" w:rsidRDefault="00971133" w:rsidP="00864AC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D18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Недостатками данного технологического процесса являются необходимость тщательной подготовки сырья,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</w:t>
      </w:r>
      <w:r w:rsidRPr="008D18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работка выбросов, необходимость жесткого контроля на протяжении всего процесса торрефикации, опасность самовоспламенения биоугольной пыли, сложности гранулирования и бо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льшие энергетические затраты [11</w:t>
      </w:r>
      <w:r w:rsidRPr="008D183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].</w:t>
      </w:r>
    </w:p>
    <w:p w:rsidR="00971133" w:rsidRPr="008D183C" w:rsidRDefault="00971133" w:rsidP="00864A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83C">
        <w:rPr>
          <w:rFonts w:ascii="Times New Roman" w:hAnsi="Times New Roman"/>
          <w:sz w:val="28"/>
          <w:szCs w:val="28"/>
        </w:rPr>
        <w:t>Помимо технологии торрефикации</w:t>
      </w:r>
      <w:r>
        <w:rPr>
          <w:rFonts w:ascii="Times New Roman" w:hAnsi="Times New Roman"/>
          <w:sz w:val="28"/>
          <w:szCs w:val="28"/>
        </w:rPr>
        <w:t>,</w:t>
      </w:r>
      <w:r w:rsidRPr="008D183C">
        <w:rPr>
          <w:rFonts w:ascii="Times New Roman" w:hAnsi="Times New Roman"/>
          <w:sz w:val="28"/>
          <w:szCs w:val="28"/>
        </w:rPr>
        <w:t xml:space="preserve"> биоуголь можно получать и на основе процесса гидротермальной карбонизации (</w:t>
      </w:r>
      <w:r w:rsidRPr="008D183C">
        <w:rPr>
          <w:rFonts w:ascii="Times New Roman" w:hAnsi="Times New Roman"/>
          <w:sz w:val="28"/>
          <w:szCs w:val="28"/>
          <w:lang w:val="en-US"/>
        </w:rPr>
        <w:t>HTC</w:t>
      </w:r>
      <w:r w:rsidRPr="008D183C">
        <w:rPr>
          <w:rFonts w:ascii="Times New Roman" w:hAnsi="Times New Roman"/>
          <w:sz w:val="28"/>
          <w:szCs w:val="28"/>
        </w:rPr>
        <w:t xml:space="preserve">). Принцип гидротермальной карбонизации заключается в обогащении органического вещества углеродом под давлением 20 бар и температурой 180-220 </w:t>
      </w:r>
      <w:r w:rsidRPr="00381C9E">
        <w:rPr>
          <w:rFonts w:ascii="Times New Roman" w:hAnsi="Times New Roman"/>
          <w:color w:val="000000"/>
          <w:sz w:val="28"/>
          <w:szCs w:val="28"/>
        </w:rPr>
        <w:t>ºС</w:t>
      </w:r>
      <w:r w:rsidRPr="008D183C">
        <w:rPr>
          <w:rFonts w:ascii="Times New Roman" w:hAnsi="Times New Roman"/>
          <w:sz w:val="28"/>
          <w:szCs w:val="28"/>
        </w:rPr>
        <w:t xml:space="preserve">. Такие показатели давления и температуры способствуют максимальному выходу твердого вещества из используемого сырья </w:t>
      </w:r>
      <w:r>
        <w:rPr>
          <w:rFonts w:ascii="Times New Roman" w:hAnsi="Times New Roman"/>
          <w:sz w:val="28"/>
          <w:szCs w:val="28"/>
        </w:rPr>
        <w:t>[12</w:t>
      </w:r>
      <w:r w:rsidRPr="008D183C">
        <w:rPr>
          <w:rFonts w:ascii="Times New Roman" w:hAnsi="Times New Roman"/>
          <w:sz w:val="28"/>
          <w:szCs w:val="28"/>
        </w:rPr>
        <w:t>]. Для большего ускорения процесса в реактор добавляют лимонную кислоту. Конечный продукт реакции — это угольная суспензия</w:t>
      </w:r>
      <w:r>
        <w:rPr>
          <w:rFonts w:ascii="Times New Roman" w:hAnsi="Times New Roman"/>
          <w:sz w:val="28"/>
          <w:szCs w:val="28"/>
        </w:rPr>
        <w:t>,</w:t>
      </w:r>
      <w:r w:rsidRPr="008D183C">
        <w:rPr>
          <w:rFonts w:ascii="Times New Roman" w:hAnsi="Times New Roman"/>
          <w:sz w:val="28"/>
          <w:szCs w:val="28"/>
        </w:rPr>
        <w:t xml:space="preserve"> которую подвергают механическому отжиму до содержания влажности в 50-60% от исходного содержания. Дал</w:t>
      </w:r>
      <w:r>
        <w:rPr>
          <w:rFonts w:ascii="Times New Roman" w:hAnsi="Times New Roman"/>
          <w:sz w:val="28"/>
          <w:szCs w:val="28"/>
        </w:rPr>
        <w:t>е</w:t>
      </w:r>
      <w:r w:rsidRPr="008D183C">
        <w:rPr>
          <w:rFonts w:ascii="Times New Roman" w:hAnsi="Times New Roman"/>
          <w:sz w:val="28"/>
          <w:szCs w:val="28"/>
        </w:rPr>
        <w:t xml:space="preserve">е продукт сушится до необходимой </w:t>
      </w:r>
      <w:r>
        <w:rPr>
          <w:rFonts w:ascii="Times New Roman" w:hAnsi="Times New Roman"/>
          <w:sz w:val="28"/>
          <w:szCs w:val="28"/>
        </w:rPr>
        <w:t xml:space="preserve">заказчику </w:t>
      </w:r>
      <w:r w:rsidRPr="008D183C">
        <w:rPr>
          <w:rFonts w:ascii="Times New Roman" w:hAnsi="Times New Roman"/>
          <w:sz w:val="28"/>
          <w:szCs w:val="28"/>
        </w:rPr>
        <w:t>влажности (обычно 5-25%) или же до влажности оптимальной для гранулирования продукта. Сушка может осуществляться за счет тепловой энергии выделяемой в ходе реакции.</w:t>
      </w:r>
    </w:p>
    <w:p w:rsidR="00971133" w:rsidRPr="008D183C" w:rsidRDefault="00971133" w:rsidP="00864A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83C">
        <w:rPr>
          <w:rFonts w:ascii="Times New Roman" w:hAnsi="Times New Roman"/>
          <w:sz w:val="28"/>
          <w:szCs w:val="28"/>
        </w:rPr>
        <w:t>Главным достоинством технологии является высокий полезный выход продукции. Дело в том, что углеродная эффективность гидротермической карбонизации очень близка к 100%, то есть почти весь углерод содержащийся в сырье переходит в конечный продукт. Помимо этого, стоит отметить, что процесс является экзотермическим, это значит, что энергия, затраченная на запуск реакции</w:t>
      </w:r>
      <w:r>
        <w:rPr>
          <w:rFonts w:ascii="Times New Roman" w:hAnsi="Times New Roman"/>
          <w:sz w:val="28"/>
          <w:szCs w:val="28"/>
        </w:rPr>
        <w:t>,</w:t>
      </w:r>
      <w:r w:rsidRPr="008D183C">
        <w:rPr>
          <w:rFonts w:ascii="Times New Roman" w:hAnsi="Times New Roman"/>
          <w:sz w:val="28"/>
          <w:szCs w:val="28"/>
        </w:rPr>
        <w:t xml:space="preserve"> будет частично компенсирована. В качестве сырья можно использовать любую органику, даже самого низкого качества.</w:t>
      </w:r>
    </w:p>
    <w:p w:rsidR="00971133" w:rsidRPr="008D183C" w:rsidRDefault="00971133" w:rsidP="00864A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83C">
        <w:rPr>
          <w:rFonts w:ascii="Times New Roman" w:hAnsi="Times New Roman"/>
          <w:sz w:val="28"/>
          <w:szCs w:val="28"/>
        </w:rPr>
        <w:t>К минусам данной технологии можно отнести недостаточную изученность, сложность процесса карбонизации, отсутствие оборудования с производительностью, позволяющей выйти на промышленный уровень, высокая себестоимость выпускаемой продукции.</w:t>
      </w:r>
    </w:p>
    <w:p w:rsidR="00971133" w:rsidRPr="008D183C" w:rsidRDefault="00971133" w:rsidP="00864A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83C">
        <w:rPr>
          <w:rFonts w:ascii="Times New Roman" w:hAnsi="Times New Roman"/>
          <w:sz w:val="28"/>
          <w:szCs w:val="28"/>
        </w:rPr>
        <w:t>В табл. 1 представлена сравнительная характеристика показателей углей и топливных гранул на основе древесного сырья.</w:t>
      </w:r>
    </w:p>
    <w:p w:rsidR="00971133" w:rsidRDefault="00971133" w:rsidP="00864AC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№1</w:t>
      </w:r>
    </w:p>
    <w:p w:rsidR="00971133" w:rsidRPr="003F43AF" w:rsidRDefault="00971133" w:rsidP="00864A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F43AF">
        <w:rPr>
          <w:rFonts w:ascii="Times New Roman" w:hAnsi="Times New Roman"/>
          <w:sz w:val="28"/>
          <w:szCs w:val="28"/>
        </w:rPr>
        <w:t xml:space="preserve">Сравнение показателей углей и </w:t>
      </w:r>
      <w:r>
        <w:rPr>
          <w:rFonts w:ascii="Times New Roman" w:hAnsi="Times New Roman"/>
          <w:sz w:val="28"/>
          <w:szCs w:val="28"/>
        </w:rPr>
        <w:t>топливных гранул</w:t>
      </w:r>
    </w:p>
    <w:tbl>
      <w:tblPr>
        <w:tblW w:w="501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7"/>
        <w:gridCol w:w="1246"/>
        <w:gridCol w:w="1050"/>
        <w:gridCol w:w="1126"/>
        <w:gridCol w:w="1407"/>
        <w:gridCol w:w="1691"/>
        <w:gridCol w:w="1434"/>
      </w:tblGrid>
      <w:tr w:rsidR="00971133" w:rsidRPr="00D01044" w:rsidTr="008D28AF">
        <w:tc>
          <w:tcPr>
            <w:tcW w:w="733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668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Уголь</w:t>
            </w:r>
          </w:p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бурый</w:t>
            </w:r>
          </w:p>
        </w:tc>
        <w:tc>
          <w:tcPr>
            <w:tcW w:w="563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Уголь</w:t>
            </w:r>
          </w:p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каменный</w:t>
            </w:r>
          </w:p>
        </w:tc>
        <w:tc>
          <w:tcPr>
            <w:tcW w:w="604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Уголь древесный</w:t>
            </w:r>
          </w:p>
        </w:tc>
        <w:tc>
          <w:tcPr>
            <w:tcW w:w="755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Гранулы классические</w:t>
            </w:r>
          </w:p>
        </w:tc>
        <w:tc>
          <w:tcPr>
            <w:tcW w:w="907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Гранулы</w:t>
            </w:r>
          </w:p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торрефици-рованные</w:t>
            </w:r>
          </w:p>
        </w:tc>
        <w:tc>
          <w:tcPr>
            <w:tcW w:w="769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Гранулы</w:t>
            </w:r>
          </w:p>
          <w:p w:rsidR="00971133" w:rsidRPr="00D01044" w:rsidRDefault="00971133" w:rsidP="008D28AF">
            <w:pPr>
              <w:spacing w:after="0" w:line="360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карбонизи-рованные</w:t>
            </w:r>
          </w:p>
        </w:tc>
      </w:tr>
      <w:tr w:rsidR="00971133" w:rsidRPr="00D01044" w:rsidTr="008D28AF">
        <w:tc>
          <w:tcPr>
            <w:tcW w:w="733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Теплота сгорания, мДж/кг</w:t>
            </w:r>
          </w:p>
        </w:tc>
        <w:tc>
          <w:tcPr>
            <w:tcW w:w="668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3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4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55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907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21-25</w:t>
            </w:r>
          </w:p>
        </w:tc>
        <w:tc>
          <w:tcPr>
            <w:tcW w:w="769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До 30</w:t>
            </w:r>
          </w:p>
        </w:tc>
      </w:tr>
      <w:tr w:rsidR="00971133" w:rsidRPr="00D01044" w:rsidTr="008D28AF">
        <w:tc>
          <w:tcPr>
            <w:tcW w:w="733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Зола %</w:t>
            </w:r>
          </w:p>
        </w:tc>
        <w:tc>
          <w:tcPr>
            <w:tcW w:w="668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20-45</w:t>
            </w:r>
          </w:p>
        </w:tc>
        <w:tc>
          <w:tcPr>
            <w:tcW w:w="563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604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5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0,5-1,5</w:t>
            </w:r>
          </w:p>
        </w:tc>
        <w:tc>
          <w:tcPr>
            <w:tcW w:w="907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0,5-1,5</w:t>
            </w:r>
          </w:p>
        </w:tc>
        <w:tc>
          <w:tcPr>
            <w:tcW w:w="769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0,5-1,5</w:t>
            </w:r>
          </w:p>
        </w:tc>
      </w:tr>
      <w:tr w:rsidR="00971133" w:rsidRPr="00D01044" w:rsidTr="008D28AF">
        <w:tc>
          <w:tcPr>
            <w:tcW w:w="733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КПД, %</w:t>
            </w:r>
          </w:p>
        </w:tc>
        <w:tc>
          <w:tcPr>
            <w:tcW w:w="668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63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04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65-75</w:t>
            </w:r>
          </w:p>
        </w:tc>
        <w:tc>
          <w:tcPr>
            <w:tcW w:w="755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70-80</w:t>
            </w:r>
          </w:p>
        </w:tc>
        <w:tc>
          <w:tcPr>
            <w:tcW w:w="907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80-85</w:t>
            </w:r>
          </w:p>
        </w:tc>
        <w:tc>
          <w:tcPr>
            <w:tcW w:w="769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85-90</w:t>
            </w:r>
          </w:p>
        </w:tc>
      </w:tr>
      <w:tr w:rsidR="00971133" w:rsidRPr="00D01044" w:rsidTr="008D28AF">
        <w:tc>
          <w:tcPr>
            <w:tcW w:w="733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Удельный вес кг</w:t>
            </w:r>
            <w:r w:rsidRPr="00D01044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D01044">
              <w:rPr>
                <w:rFonts w:ascii="Times New Roman" w:hAnsi="Times New Roman"/>
                <w:sz w:val="24"/>
                <w:szCs w:val="24"/>
              </w:rPr>
              <w:t>м</w:t>
            </w:r>
            <w:r w:rsidRPr="00D0104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68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1200-1500</w:t>
            </w:r>
          </w:p>
        </w:tc>
        <w:tc>
          <w:tcPr>
            <w:tcW w:w="563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1200-1500</w:t>
            </w:r>
          </w:p>
        </w:tc>
        <w:tc>
          <w:tcPr>
            <w:tcW w:w="604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755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907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769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971133" w:rsidRPr="00D01044" w:rsidTr="008D28AF">
        <w:tc>
          <w:tcPr>
            <w:tcW w:w="733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Экологический</w:t>
            </w:r>
          </w:p>
          <w:p w:rsidR="00971133" w:rsidRPr="00D01044" w:rsidRDefault="00971133" w:rsidP="008D28A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ущерб</w:t>
            </w:r>
          </w:p>
        </w:tc>
        <w:tc>
          <w:tcPr>
            <w:tcW w:w="668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563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604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55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07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769" w:type="pct"/>
            <w:vAlign w:val="center"/>
          </w:tcPr>
          <w:p w:rsidR="00971133" w:rsidRPr="00D01044" w:rsidRDefault="00971133" w:rsidP="008D28A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04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971133" w:rsidRPr="008D183C" w:rsidRDefault="00971133" w:rsidP="00864A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1133" w:rsidRPr="008D183C" w:rsidRDefault="00971133" w:rsidP="00864A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83C">
        <w:rPr>
          <w:rFonts w:ascii="Times New Roman" w:hAnsi="Times New Roman"/>
          <w:sz w:val="28"/>
          <w:szCs w:val="28"/>
        </w:rPr>
        <w:t>Качественные характеристики торрефицированных и карбонизированных гранул улучшаются, тем не менее</w:t>
      </w:r>
      <w:r>
        <w:rPr>
          <w:rFonts w:ascii="Times New Roman" w:hAnsi="Times New Roman"/>
          <w:sz w:val="28"/>
          <w:szCs w:val="28"/>
        </w:rPr>
        <w:t>,</w:t>
      </w:r>
      <w:r w:rsidRPr="008D183C">
        <w:rPr>
          <w:rFonts w:ascii="Times New Roman" w:hAnsi="Times New Roman"/>
          <w:sz w:val="28"/>
          <w:szCs w:val="28"/>
        </w:rPr>
        <w:t xml:space="preserve"> целесообразность использования этих технологий с экономической точки зрения подвергается сомнению.</w:t>
      </w:r>
    </w:p>
    <w:p w:rsidR="00971133" w:rsidRPr="008D183C" w:rsidRDefault="00971133" w:rsidP="00864A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83C">
        <w:rPr>
          <w:rFonts w:ascii="Times New Roman" w:hAnsi="Times New Roman"/>
          <w:sz w:val="28"/>
          <w:szCs w:val="28"/>
        </w:rPr>
        <w:t>Гидротермальная карбонизация явно проигрывает традиционной технологии производства пеллет</w:t>
      </w:r>
      <w:r>
        <w:rPr>
          <w:rFonts w:ascii="Times New Roman" w:hAnsi="Times New Roman"/>
          <w:sz w:val="28"/>
          <w:szCs w:val="28"/>
        </w:rPr>
        <w:t>,</w:t>
      </w:r>
      <w:r w:rsidRPr="008D183C">
        <w:rPr>
          <w:rFonts w:ascii="Times New Roman" w:hAnsi="Times New Roman"/>
          <w:sz w:val="28"/>
          <w:szCs w:val="28"/>
        </w:rPr>
        <w:t xml:space="preserve"> так как объем выпускаемой продукции по технологии </w:t>
      </w:r>
      <w:r w:rsidRPr="008D183C">
        <w:rPr>
          <w:rFonts w:ascii="Times New Roman" w:hAnsi="Times New Roman"/>
          <w:sz w:val="28"/>
          <w:szCs w:val="28"/>
          <w:lang w:val="en-US"/>
        </w:rPr>
        <w:t>HTC</w:t>
      </w:r>
      <w:r w:rsidRPr="008D183C">
        <w:rPr>
          <w:rFonts w:ascii="Times New Roman" w:hAnsi="Times New Roman"/>
          <w:sz w:val="28"/>
          <w:szCs w:val="28"/>
        </w:rPr>
        <w:t xml:space="preserve"> несопоставимо мал, что плохо сказывается на окупаемости вложенных средств.</w:t>
      </w:r>
    </w:p>
    <w:p w:rsidR="00971133" w:rsidRPr="008D183C" w:rsidRDefault="00971133" w:rsidP="00864A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183C">
        <w:rPr>
          <w:rFonts w:ascii="Times New Roman" w:hAnsi="Times New Roman"/>
          <w:sz w:val="28"/>
          <w:szCs w:val="28"/>
        </w:rPr>
        <w:t xml:space="preserve">С технологией торрефикации древесных отходов не все так однозначно. Если сравнить удельные капитальные затраты на одну тонну мощности заводов по выпуску обычных пеллет и заводов по выпуску пеллет торрефицированных в США, то увидим, что затраты вполне сопоставимы. Так, например, </w:t>
      </w:r>
      <w:r>
        <w:rPr>
          <w:rFonts w:ascii="Times New Roman" w:hAnsi="Times New Roman"/>
          <w:sz w:val="28"/>
          <w:szCs w:val="28"/>
        </w:rPr>
        <w:t>расходы</w:t>
      </w:r>
      <w:r w:rsidRPr="008D183C">
        <w:rPr>
          <w:rFonts w:ascii="Times New Roman" w:hAnsi="Times New Roman"/>
          <w:sz w:val="28"/>
          <w:szCs w:val="28"/>
        </w:rPr>
        <w:t xml:space="preserve"> одного завода компании </w:t>
      </w:r>
      <w:r w:rsidRPr="008D183C">
        <w:rPr>
          <w:rFonts w:ascii="Times New Roman" w:hAnsi="Times New Roman"/>
          <w:sz w:val="28"/>
          <w:szCs w:val="28"/>
          <w:lang w:val="en-US"/>
        </w:rPr>
        <w:t>Enviva</w:t>
      </w:r>
      <w:r w:rsidRPr="008D183C">
        <w:rPr>
          <w:rFonts w:ascii="Times New Roman" w:hAnsi="Times New Roman"/>
          <w:sz w:val="28"/>
          <w:szCs w:val="28"/>
        </w:rPr>
        <w:t xml:space="preserve"> мощностью 500 тыс. т в год традиционных пеллет </w:t>
      </w:r>
      <w:r>
        <w:rPr>
          <w:rFonts w:ascii="Times New Roman" w:hAnsi="Times New Roman"/>
          <w:sz w:val="28"/>
          <w:szCs w:val="28"/>
        </w:rPr>
        <w:t>составляют</w:t>
      </w:r>
      <w:r w:rsidRPr="008D183C">
        <w:rPr>
          <w:rFonts w:ascii="Times New Roman" w:hAnsi="Times New Roman"/>
          <w:sz w:val="28"/>
          <w:szCs w:val="28"/>
        </w:rPr>
        <w:t xml:space="preserve"> </w:t>
      </w:r>
      <w:r w:rsidRPr="00381C9E">
        <w:rPr>
          <w:rFonts w:ascii="Times New Roman" w:hAnsi="Times New Roman"/>
          <w:color w:val="000000"/>
          <w:sz w:val="28"/>
          <w:szCs w:val="28"/>
        </w:rPr>
        <w:t>$107 млн. или $214 (12 344 руб.) на одну тонну, а расходы завода торрефицированных гранул от компании Zilkha Biomass мощностью 450 тыс. т в год оцениваются в $90 млн, то есть в $200 или 11 536 руб. на одну тонну мощности. У норвежской компании Arbaflame завод торрефицированных пеллет мощностью 200 тыс. т планируется построить за 36,8 млн. евро. На одну тонну мощности приходится 12 758 руб. Исходя из того, что капитальные вложения в крупные проекты по производству гранул обоих типов примерно одинаковые можно с уверенностью сказать, что производители торрефицированного топлива выигрывают, так как их продукция более калорийна и требует меньше затрат на транспортировку одной единицы энергии [13-15].</w:t>
      </w:r>
    </w:p>
    <w:p w:rsidR="00971133" w:rsidRDefault="00971133" w:rsidP="00864A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D183C">
        <w:rPr>
          <w:rFonts w:ascii="Times New Roman" w:hAnsi="Times New Roman"/>
          <w:sz w:val="28"/>
          <w:szCs w:val="28"/>
        </w:rPr>
        <w:t>роизводство торрефицированных</w:t>
      </w:r>
      <w:r>
        <w:rPr>
          <w:rFonts w:ascii="Times New Roman" w:hAnsi="Times New Roman"/>
          <w:sz w:val="28"/>
          <w:szCs w:val="28"/>
        </w:rPr>
        <w:t xml:space="preserve"> гранул в России целесообразно при определенных условиях (большие объемы производства, существенное удаление завода от потребителей и т.д.). Рентабельность торрефицированных пеллет может быть выше, чем обычных при сопоставимых объемах производства.</w:t>
      </w:r>
    </w:p>
    <w:p w:rsidR="00971133" w:rsidRPr="00382964" w:rsidRDefault="00971133" w:rsidP="00864AC4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82964">
        <w:rPr>
          <w:rFonts w:ascii="Times New Roman" w:hAnsi="Times New Roman"/>
          <w:i/>
          <w:sz w:val="28"/>
          <w:szCs w:val="28"/>
        </w:rPr>
        <w:t>Исследование выполнено при финансовой поддержке Российского фонда фундаментальных исследований, Правительства Красноярского края, Красноярского краевого фонда науки в рамках научного проекта: «Исследование и моделирование процессов развития экономики лесной промышленности региона в контексте природно-климатических условий и ресурсного потенциала», № 18-410-240003.</w:t>
      </w:r>
    </w:p>
    <w:p w:rsidR="00971133" w:rsidRPr="008D183C" w:rsidRDefault="00971133" w:rsidP="00864AC4">
      <w:pPr>
        <w:spacing w:after="0" w:line="360" w:lineRule="auto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71133" w:rsidRDefault="00971133" w:rsidP="00F01119">
      <w:pPr>
        <w:spacing w:after="0" w:line="240" w:lineRule="auto"/>
        <w:ind w:right="-1" w:firstLine="709"/>
        <w:contextualSpacing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Библиографический список</w:t>
      </w:r>
    </w:p>
    <w:p w:rsidR="00971133" w:rsidRPr="00864AC4" w:rsidRDefault="00971133" w:rsidP="004B130F">
      <w:pPr>
        <w:pStyle w:val="ListParagraph"/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8"/>
        </w:rPr>
      </w:pPr>
      <w:r w:rsidRPr="00864AC4">
        <w:rPr>
          <w:rFonts w:ascii="Times New Roman" w:hAnsi="Times New Roman"/>
          <w:sz w:val="24"/>
          <w:szCs w:val="28"/>
        </w:rPr>
        <w:t xml:space="preserve">Шегельман И. Р., Щукин П. О., Морозов М.А. Ресурсные вызовы в области региональной энергетики и пути их преодоления // Инженерный вестник Дона. – 2012. №2. </w:t>
      </w:r>
      <w:r w:rsidRPr="00864AC4">
        <w:rPr>
          <w:rFonts w:ascii="Times New Roman" w:hAnsi="Times New Roman"/>
          <w:sz w:val="24"/>
          <w:szCs w:val="28"/>
          <w:lang w:val="en-US"/>
        </w:rPr>
        <w:t>URL</w:t>
      </w:r>
      <w:r w:rsidRPr="00864AC4">
        <w:rPr>
          <w:rFonts w:ascii="Times New Roman" w:hAnsi="Times New Roman"/>
          <w:sz w:val="24"/>
          <w:szCs w:val="28"/>
        </w:rPr>
        <w:t>: ivdon.ru/ru/magazine/archive/n2y2012/819.</w:t>
      </w:r>
    </w:p>
    <w:p w:rsidR="00971133" w:rsidRPr="00864AC4" w:rsidRDefault="00971133" w:rsidP="004B130F">
      <w:pPr>
        <w:pStyle w:val="ListParagraph"/>
        <w:numPr>
          <w:ilvl w:val="0"/>
          <w:numId w:val="1"/>
        </w:numPr>
        <w:tabs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8"/>
        </w:rPr>
      </w:pPr>
      <w:r w:rsidRPr="00864AC4">
        <w:rPr>
          <w:rFonts w:ascii="Times New Roman" w:hAnsi="Times New Roman"/>
          <w:sz w:val="24"/>
          <w:szCs w:val="28"/>
        </w:rPr>
        <w:t>Рябова Т.Г., Безруких Ю.А., Медведев С.О., Алашкевич Ю.Д. Лесопромышленный комплекс России на современном этапе // В сборнике: Социально-экономическое развитие организаций и регионов Беларуси: эффективность и инновации Материалы докладов Международной научно-практической конференции. Витебский государственный технологический университет. 2015. С. 311-315.</w:t>
      </w:r>
    </w:p>
    <w:p w:rsidR="00971133" w:rsidRPr="00864AC4" w:rsidRDefault="00971133" w:rsidP="004B130F">
      <w:pPr>
        <w:pStyle w:val="ListParagraph"/>
        <w:numPr>
          <w:ilvl w:val="0"/>
          <w:numId w:val="1"/>
        </w:numPr>
        <w:tabs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8"/>
        </w:rPr>
      </w:pPr>
      <w:r w:rsidRPr="00864AC4">
        <w:rPr>
          <w:rFonts w:ascii="Times New Roman" w:hAnsi="Times New Roman"/>
          <w:sz w:val="24"/>
          <w:szCs w:val="28"/>
        </w:rPr>
        <w:t xml:space="preserve">Шегельман И. Р. Щукин П. О. Анализ рынка потребителей древесного топлива // Инженерный вестник Дона. – 2012. №3. </w:t>
      </w:r>
      <w:r w:rsidRPr="00864AC4">
        <w:rPr>
          <w:rFonts w:ascii="Times New Roman" w:hAnsi="Times New Roman"/>
          <w:sz w:val="24"/>
          <w:szCs w:val="28"/>
          <w:lang w:val="en-US"/>
        </w:rPr>
        <w:t>URL</w:t>
      </w:r>
      <w:r w:rsidRPr="00864AC4">
        <w:rPr>
          <w:rFonts w:ascii="Times New Roman" w:hAnsi="Times New Roman"/>
          <w:sz w:val="24"/>
          <w:szCs w:val="28"/>
        </w:rPr>
        <w:t>:</w:t>
      </w:r>
      <w:r w:rsidRPr="00BC6460">
        <w:rPr>
          <w:rFonts w:ascii="Times New Roman" w:hAnsi="Times New Roman"/>
          <w:sz w:val="24"/>
          <w:szCs w:val="28"/>
        </w:rPr>
        <w:t xml:space="preserve"> </w:t>
      </w:r>
      <w:r w:rsidRPr="00864AC4">
        <w:rPr>
          <w:rFonts w:ascii="Times New Roman" w:hAnsi="Times New Roman"/>
          <w:sz w:val="24"/>
          <w:szCs w:val="28"/>
        </w:rPr>
        <w:t>ivdon.ru/ru/magazine/archive/n3y2012/913</w:t>
      </w:r>
      <w:r w:rsidRPr="00864AC4">
        <w:rPr>
          <w:rFonts w:ascii="Times New Roman" w:hAnsi="Times New Roman"/>
          <w:sz w:val="24"/>
          <w:szCs w:val="28"/>
          <w:lang w:val="en-US"/>
        </w:rPr>
        <w:t>.</w:t>
      </w:r>
    </w:p>
    <w:p w:rsidR="00971133" w:rsidRPr="00864AC4" w:rsidRDefault="00971133" w:rsidP="004B130F">
      <w:pPr>
        <w:pStyle w:val="ListParagraph"/>
        <w:numPr>
          <w:ilvl w:val="0"/>
          <w:numId w:val="1"/>
        </w:numPr>
        <w:tabs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8"/>
        </w:rPr>
      </w:pPr>
      <w:r w:rsidRPr="00864AC4">
        <w:rPr>
          <w:rFonts w:ascii="Times New Roman" w:hAnsi="Times New Roman"/>
          <w:sz w:val="24"/>
          <w:szCs w:val="28"/>
        </w:rPr>
        <w:t xml:space="preserve">Рост экспорта древесных топливных гранул в РФ </w:t>
      </w:r>
      <w:r w:rsidRPr="00864AC4">
        <w:rPr>
          <w:rFonts w:ascii="Times New Roman" w:hAnsi="Times New Roman"/>
          <w:sz w:val="24"/>
          <w:szCs w:val="28"/>
          <w:lang w:val="en-US"/>
        </w:rPr>
        <w:t>URL</w:t>
      </w:r>
      <w:r w:rsidRPr="00864AC4">
        <w:rPr>
          <w:rFonts w:ascii="Times New Roman" w:hAnsi="Times New Roman"/>
          <w:sz w:val="24"/>
          <w:szCs w:val="28"/>
        </w:rPr>
        <w:t>: infobio.ru/news/4422.html.</w:t>
      </w:r>
    </w:p>
    <w:p w:rsidR="00971133" w:rsidRPr="00864AC4" w:rsidRDefault="00971133" w:rsidP="004B130F">
      <w:pPr>
        <w:pStyle w:val="ListParagraph"/>
        <w:numPr>
          <w:ilvl w:val="0"/>
          <w:numId w:val="1"/>
        </w:numPr>
        <w:tabs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8"/>
        </w:rPr>
      </w:pPr>
      <w:r w:rsidRPr="00864AC4">
        <w:rPr>
          <w:rFonts w:ascii="Times New Roman" w:hAnsi="Times New Roman"/>
          <w:sz w:val="24"/>
          <w:szCs w:val="28"/>
        </w:rPr>
        <w:t>Медведев С.О. Эффективность деятельности предприятий лесоперерабатывающего комплекса // Российский экономический интернет-журнал. 2010. № 2. С. 213-220.</w:t>
      </w:r>
    </w:p>
    <w:p w:rsidR="00971133" w:rsidRPr="00864AC4" w:rsidRDefault="00971133" w:rsidP="004B130F">
      <w:pPr>
        <w:pStyle w:val="ListParagraph"/>
        <w:numPr>
          <w:ilvl w:val="0"/>
          <w:numId w:val="1"/>
        </w:numPr>
        <w:tabs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8"/>
        </w:rPr>
      </w:pPr>
      <w:r w:rsidRPr="00864AC4">
        <w:rPr>
          <w:rFonts w:ascii="Times New Roman" w:hAnsi="Times New Roman"/>
          <w:sz w:val="24"/>
          <w:szCs w:val="28"/>
        </w:rPr>
        <w:t xml:space="preserve">Куницкая О. А., Тюрикова Т. В. Производство торрефицированных пеллет // Лесная индустрия – 2017, №9. </w:t>
      </w:r>
      <w:r w:rsidRPr="00864AC4">
        <w:rPr>
          <w:rFonts w:ascii="Times New Roman" w:hAnsi="Times New Roman"/>
          <w:sz w:val="24"/>
          <w:szCs w:val="28"/>
          <w:lang w:val="en-US"/>
        </w:rPr>
        <w:t>URL</w:t>
      </w:r>
      <w:r w:rsidRPr="00864AC4">
        <w:rPr>
          <w:rFonts w:ascii="Times New Roman" w:hAnsi="Times New Roman"/>
          <w:sz w:val="24"/>
          <w:szCs w:val="28"/>
        </w:rPr>
        <w:t>: lesindustry.ru/issues/li_113/Proizvodstvo_torrefitsirovannih_pellet_1505.</w:t>
      </w:r>
    </w:p>
    <w:p w:rsidR="00971133" w:rsidRPr="00864AC4" w:rsidRDefault="00971133" w:rsidP="004B130F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en-US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>Manunya Phanphanich Impact of torrefaction on the grindability and fuel characteristics of forest biomass / Manunya Phanphanich, Sudhagar Mani // Bioresource Tec</w:t>
      </w:r>
      <w:r>
        <w:rPr>
          <w:rFonts w:ascii="Times New Roman" w:hAnsi="Times New Roman"/>
          <w:sz w:val="24"/>
          <w:szCs w:val="28"/>
          <w:lang w:val="en-US"/>
        </w:rPr>
        <w:t>hnology. – Num. 102. – 2011. – рр</w:t>
      </w:r>
      <w:r w:rsidRPr="00864AC4">
        <w:rPr>
          <w:rFonts w:ascii="Times New Roman" w:hAnsi="Times New Roman"/>
          <w:sz w:val="24"/>
          <w:szCs w:val="28"/>
          <w:lang w:val="en-US"/>
        </w:rPr>
        <w:t>. 1246 – 1253.</w:t>
      </w:r>
    </w:p>
    <w:p w:rsidR="00971133" w:rsidRPr="00864AC4" w:rsidRDefault="00971133" w:rsidP="004B130F">
      <w:pPr>
        <w:pStyle w:val="ListParagraph"/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8"/>
          <w:lang w:val="en-US"/>
        </w:rPr>
      </w:pPr>
      <w:r w:rsidRPr="00864AC4">
        <w:rPr>
          <w:rFonts w:ascii="Times New Roman" w:hAnsi="Times New Roman"/>
          <w:sz w:val="24"/>
          <w:szCs w:val="28"/>
        </w:rPr>
        <w:t>Передерий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864AC4">
        <w:rPr>
          <w:rFonts w:ascii="Times New Roman" w:hAnsi="Times New Roman"/>
          <w:sz w:val="24"/>
          <w:szCs w:val="28"/>
        </w:rPr>
        <w:t>С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. </w:t>
      </w:r>
      <w:r w:rsidRPr="00864AC4">
        <w:rPr>
          <w:rFonts w:ascii="Times New Roman" w:hAnsi="Times New Roman"/>
          <w:sz w:val="24"/>
          <w:szCs w:val="28"/>
        </w:rPr>
        <w:t>В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. </w:t>
      </w:r>
      <w:r w:rsidRPr="00864AC4">
        <w:rPr>
          <w:rFonts w:ascii="Times New Roman" w:hAnsi="Times New Roman"/>
          <w:sz w:val="24"/>
          <w:szCs w:val="28"/>
        </w:rPr>
        <w:t>Перспективы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864AC4">
        <w:rPr>
          <w:rFonts w:ascii="Times New Roman" w:hAnsi="Times New Roman"/>
          <w:sz w:val="24"/>
          <w:szCs w:val="28"/>
        </w:rPr>
        <w:t>мирового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864AC4">
        <w:rPr>
          <w:rFonts w:ascii="Times New Roman" w:hAnsi="Times New Roman"/>
          <w:sz w:val="24"/>
          <w:szCs w:val="28"/>
        </w:rPr>
        <w:t>рынка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864AC4">
        <w:rPr>
          <w:rFonts w:ascii="Times New Roman" w:hAnsi="Times New Roman"/>
          <w:sz w:val="24"/>
          <w:szCs w:val="28"/>
        </w:rPr>
        <w:t>торрефицированной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864AC4">
        <w:rPr>
          <w:rFonts w:ascii="Times New Roman" w:hAnsi="Times New Roman"/>
          <w:sz w:val="24"/>
          <w:szCs w:val="28"/>
        </w:rPr>
        <w:t>биомассы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URL: lesprominform.ru/jarchive/articles/itemshow/4410.</w:t>
      </w:r>
    </w:p>
    <w:p w:rsidR="00971133" w:rsidRPr="00864AC4" w:rsidRDefault="00971133" w:rsidP="004B130F">
      <w:pPr>
        <w:pStyle w:val="ListParagraph"/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8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>Dozagran</w:t>
      </w:r>
      <w:r w:rsidRPr="00864AC4">
        <w:rPr>
          <w:rFonts w:ascii="Times New Roman" w:hAnsi="Times New Roman"/>
          <w:sz w:val="24"/>
          <w:szCs w:val="28"/>
        </w:rPr>
        <w:t xml:space="preserve">. Торрефикация пеллет: перспективы использования способа обработки биомассы за рубежом и в России </w:t>
      </w:r>
      <w:r w:rsidRPr="00864AC4">
        <w:rPr>
          <w:rFonts w:ascii="Times New Roman" w:hAnsi="Times New Roman"/>
          <w:sz w:val="24"/>
          <w:szCs w:val="28"/>
          <w:lang w:val="en-US"/>
        </w:rPr>
        <w:t>URL</w:t>
      </w:r>
      <w:r w:rsidRPr="00864AC4">
        <w:rPr>
          <w:rFonts w:ascii="Times New Roman" w:hAnsi="Times New Roman"/>
          <w:sz w:val="24"/>
          <w:szCs w:val="28"/>
        </w:rPr>
        <w:t xml:space="preserve">: </w:t>
      </w:r>
      <w:r w:rsidRPr="00864AC4">
        <w:rPr>
          <w:rFonts w:ascii="Times New Roman" w:hAnsi="Times New Roman"/>
          <w:sz w:val="24"/>
          <w:szCs w:val="28"/>
          <w:lang w:val="en-US"/>
        </w:rPr>
        <w:t>https</w:t>
      </w:r>
      <w:r w:rsidRPr="00864AC4">
        <w:rPr>
          <w:rFonts w:ascii="Times New Roman" w:hAnsi="Times New Roman"/>
          <w:sz w:val="24"/>
          <w:szCs w:val="28"/>
        </w:rPr>
        <w:t>://</w:t>
      </w:r>
      <w:r w:rsidRPr="00864AC4">
        <w:rPr>
          <w:rFonts w:ascii="Times New Roman" w:hAnsi="Times New Roman"/>
          <w:sz w:val="24"/>
          <w:szCs w:val="28"/>
          <w:lang w:val="en-US"/>
        </w:rPr>
        <w:t>agrobook</w:t>
      </w:r>
      <w:r w:rsidRPr="00864AC4">
        <w:rPr>
          <w:rFonts w:ascii="Times New Roman" w:hAnsi="Times New Roman"/>
          <w:sz w:val="24"/>
          <w:szCs w:val="28"/>
        </w:rPr>
        <w:t>.</w:t>
      </w:r>
      <w:r w:rsidRPr="00864AC4">
        <w:rPr>
          <w:rFonts w:ascii="Times New Roman" w:hAnsi="Times New Roman"/>
          <w:sz w:val="24"/>
          <w:szCs w:val="28"/>
          <w:lang w:val="en-US"/>
        </w:rPr>
        <w:t>ru</w:t>
      </w:r>
      <w:r w:rsidRPr="00864AC4">
        <w:rPr>
          <w:rFonts w:ascii="Times New Roman" w:hAnsi="Times New Roman"/>
          <w:sz w:val="24"/>
          <w:szCs w:val="28"/>
        </w:rPr>
        <w:t>/</w:t>
      </w:r>
      <w:r w:rsidRPr="00864AC4">
        <w:rPr>
          <w:rFonts w:ascii="Times New Roman" w:hAnsi="Times New Roman"/>
          <w:sz w:val="24"/>
          <w:szCs w:val="28"/>
          <w:lang w:val="en-US"/>
        </w:rPr>
        <w:t>blog</w:t>
      </w:r>
      <w:r w:rsidRPr="00864AC4">
        <w:rPr>
          <w:rFonts w:ascii="Times New Roman" w:hAnsi="Times New Roman"/>
          <w:sz w:val="24"/>
          <w:szCs w:val="28"/>
        </w:rPr>
        <w:t>/</w:t>
      </w:r>
      <w:r w:rsidRPr="00864AC4">
        <w:rPr>
          <w:rFonts w:ascii="Times New Roman" w:hAnsi="Times New Roman"/>
          <w:sz w:val="24"/>
          <w:szCs w:val="28"/>
          <w:lang w:val="en-US"/>
        </w:rPr>
        <w:t>user</w:t>
      </w:r>
      <w:r w:rsidRPr="00864AC4">
        <w:rPr>
          <w:rFonts w:ascii="Times New Roman" w:hAnsi="Times New Roman"/>
          <w:sz w:val="24"/>
          <w:szCs w:val="28"/>
        </w:rPr>
        <w:t>/</w:t>
      </w:r>
      <w:r w:rsidRPr="00864AC4">
        <w:rPr>
          <w:rFonts w:ascii="Times New Roman" w:hAnsi="Times New Roman"/>
          <w:sz w:val="24"/>
          <w:szCs w:val="28"/>
          <w:lang w:val="en-US"/>
        </w:rPr>
        <w:t>dozagran</w:t>
      </w:r>
      <w:r w:rsidRPr="00864AC4">
        <w:rPr>
          <w:rFonts w:ascii="Times New Roman" w:hAnsi="Times New Roman"/>
          <w:sz w:val="24"/>
          <w:szCs w:val="28"/>
        </w:rPr>
        <w:t>/</w:t>
      </w:r>
      <w:r w:rsidRPr="00864AC4">
        <w:rPr>
          <w:rFonts w:ascii="Times New Roman" w:hAnsi="Times New Roman"/>
          <w:sz w:val="24"/>
          <w:szCs w:val="28"/>
          <w:lang w:val="en-US"/>
        </w:rPr>
        <w:t>torrefikaciya</w:t>
      </w:r>
      <w:r w:rsidRPr="00864AC4">
        <w:rPr>
          <w:rFonts w:ascii="Times New Roman" w:hAnsi="Times New Roman"/>
          <w:sz w:val="24"/>
          <w:szCs w:val="28"/>
        </w:rPr>
        <w:t>-</w:t>
      </w:r>
      <w:r w:rsidRPr="00864AC4">
        <w:rPr>
          <w:rFonts w:ascii="Times New Roman" w:hAnsi="Times New Roman"/>
          <w:sz w:val="24"/>
          <w:szCs w:val="28"/>
          <w:lang w:val="en-US"/>
        </w:rPr>
        <w:t>pellet</w:t>
      </w:r>
      <w:r w:rsidRPr="00864AC4">
        <w:rPr>
          <w:rFonts w:ascii="Times New Roman" w:hAnsi="Times New Roman"/>
          <w:sz w:val="24"/>
          <w:szCs w:val="28"/>
        </w:rPr>
        <w:t>-</w:t>
      </w:r>
      <w:r w:rsidRPr="00864AC4">
        <w:rPr>
          <w:rFonts w:ascii="Times New Roman" w:hAnsi="Times New Roman"/>
          <w:sz w:val="24"/>
          <w:szCs w:val="28"/>
          <w:lang w:val="en-US"/>
        </w:rPr>
        <w:t>perspektivy</w:t>
      </w:r>
      <w:r w:rsidRPr="00864AC4">
        <w:rPr>
          <w:rFonts w:ascii="Times New Roman" w:hAnsi="Times New Roman"/>
          <w:sz w:val="24"/>
          <w:szCs w:val="28"/>
        </w:rPr>
        <w:t>-</w:t>
      </w:r>
      <w:r w:rsidRPr="00864AC4">
        <w:rPr>
          <w:rFonts w:ascii="Times New Roman" w:hAnsi="Times New Roman"/>
          <w:sz w:val="24"/>
          <w:szCs w:val="28"/>
          <w:lang w:val="en-US"/>
        </w:rPr>
        <w:t>ispolzovaniya</w:t>
      </w:r>
      <w:r w:rsidRPr="00864AC4">
        <w:rPr>
          <w:rFonts w:ascii="Times New Roman" w:hAnsi="Times New Roman"/>
          <w:sz w:val="24"/>
          <w:szCs w:val="28"/>
        </w:rPr>
        <w:t>-</w:t>
      </w:r>
      <w:r w:rsidRPr="00864AC4">
        <w:rPr>
          <w:rFonts w:ascii="Times New Roman" w:hAnsi="Times New Roman"/>
          <w:sz w:val="24"/>
          <w:szCs w:val="28"/>
          <w:lang w:val="en-US"/>
        </w:rPr>
        <w:t>sposoba</w:t>
      </w:r>
      <w:r w:rsidRPr="00864AC4">
        <w:rPr>
          <w:rFonts w:ascii="Times New Roman" w:hAnsi="Times New Roman"/>
          <w:sz w:val="24"/>
          <w:szCs w:val="28"/>
        </w:rPr>
        <w:t>-</w:t>
      </w:r>
      <w:r w:rsidRPr="00864AC4">
        <w:rPr>
          <w:rFonts w:ascii="Times New Roman" w:hAnsi="Times New Roman"/>
          <w:sz w:val="24"/>
          <w:szCs w:val="28"/>
          <w:lang w:val="en-US"/>
        </w:rPr>
        <w:t>obrabotki</w:t>
      </w:r>
      <w:r w:rsidRPr="00864AC4">
        <w:rPr>
          <w:rFonts w:ascii="Times New Roman" w:hAnsi="Times New Roman"/>
          <w:sz w:val="24"/>
          <w:szCs w:val="28"/>
        </w:rPr>
        <w:t>-</w:t>
      </w:r>
      <w:r w:rsidRPr="00864AC4">
        <w:rPr>
          <w:rFonts w:ascii="Times New Roman" w:hAnsi="Times New Roman"/>
          <w:sz w:val="24"/>
          <w:szCs w:val="28"/>
          <w:lang w:val="en-US"/>
        </w:rPr>
        <w:t>biomassy</w:t>
      </w:r>
      <w:r w:rsidRPr="00864AC4">
        <w:rPr>
          <w:rFonts w:ascii="Times New Roman" w:hAnsi="Times New Roman"/>
          <w:sz w:val="24"/>
          <w:szCs w:val="28"/>
        </w:rPr>
        <w:t>-</w:t>
      </w:r>
      <w:r w:rsidRPr="00864AC4">
        <w:rPr>
          <w:rFonts w:ascii="Times New Roman" w:hAnsi="Times New Roman"/>
          <w:sz w:val="24"/>
          <w:szCs w:val="28"/>
          <w:lang w:val="en-US"/>
        </w:rPr>
        <w:t>za</w:t>
      </w:r>
    </w:p>
    <w:p w:rsidR="00971133" w:rsidRPr="00864AC4" w:rsidRDefault="00971133" w:rsidP="00864AC4">
      <w:pPr>
        <w:pStyle w:val="ListParagraph"/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8"/>
        </w:rPr>
      </w:pPr>
      <w:r w:rsidRPr="00864AC4">
        <w:rPr>
          <w:rFonts w:ascii="Times New Roman" w:hAnsi="Times New Roman"/>
          <w:sz w:val="24"/>
          <w:szCs w:val="28"/>
        </w:rPr>
        <w:t>Медведев С.О., Лукин В.А. Эффективное использование сырьевых ресурсов как фактор конкурентоспособности предприятий лесного комплекса // Лесной экономический вестник. 2009. № 3. С. 33.</w:t>
      </w:r>
    </w:p>
    <w:p w:rsidR="00971133" w:rsidRPr="00864AC4" w:rsidRDefault="00971133" w:rsidP="00864AC4">
      <w:pPr>
        <w:pStyle w:val="ListParagraph"/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8"/>
        </w:rPr>
      </w:pPr>
      <w:r w:rsidRPr="00864AC4">
        <w:rPr>
          <w:rFonts w:ascii="Times New Roman" w:hAnsi="Times New Roman"/>
          <w:sz w:val="24"/>
          <w:szCs w:val="28"/>
        </w:rPr>
        <w:t>Мохирев А.П., Медведев С.О., Безруких Ю.А., Герасимова М.М. Применение экономико-математического моделирования для выбора оптимального варианта использования вторичных древесных ресурсов // Российский экономический интернет-журнал. 2016. № 4. С. 40.</w:t>
      </w:r>
    </w:p>
    <w:p w:rsidR="00971133" w:rsidRPr="00864AC4" w:rsidRDefault="00971133" w:rsidP="00864AC4">
      <w:pPr>
        <w:pStyle w:val="ListParagraph"/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8"/>
        </w:rPr>
      </w:pPr>
      <w:r w:rsidRPr="00864AC4">
        <w:rPr>
          <w:rFonts w:ascii="Times New Roman" w:hAnsi="Times New Roman"/>
          <w:sz w:val="24"/>
          <w:szCs w:val="28"/>
        </w:rPr>
        <w:t>Мохирев А.П., Горяева Е.В., Медведев С.О. Оценка технологических процессов лесозаготовительных предприятий // Лесотехнический журнал. 2016. Т. 6. № 4 (24). С. 139-147.</w:t>
      </w:r>
    </w:p>
    <w:p w:rsidR="00971133" w:rsidRPr="00864AC4" w:rsidRDefault="00971133" w:rsidP="00864AC4">
      <w:pPr>
        <w:pStyle w:val="ListParagraph"/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4"/>
          <w:szCs w:val="28"/>
          <w:lang w:val="en-US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 xml:space="preserve">Zozulya V.V., Sakhanov V.V., Medvedev S.O., Bezrukih Y.A., Romanchenko O.V. The features of industrial modernization management in forest complex // </w:t>
      </w:r>
      <w:r w:rsidRPr="00864AC4">
        <w:rPr>
          <w:rFonts w:ascii="Times New Roman" w:hAnsi="Times New Roman"/>
          <w:sz w:val="24"/>
          <w:szCs w:val="28"/>
        </w:rPr>
        <w:t>В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864AC4">
        <w:rPr>
          <w:rFonts w:ascii="Times New Roman" w:hAnsi="Times New Roman"/>
          <w:sz w:val="24"/>
          <w:szCs w:val="28"/>
        </w:rPr>
        <w:t>сборнике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: International Multidisciplinary Scientific GeoConference Surveying Geology and Mining Ecology Management, SGEM 17, Ecology, Economics, Education and Legislation. 2017. </w:t>
      </w:r>
      <w:r>
        <w:rPr>
          <w:rFonts w:ascii="Times New Roman" w:hAnsi="Times New Roman"/>
          <w:sz w:val="24"/>
          <w:szCs w:val="28"/>
        </w:rPr>
        <w:t>рр</w:t>
      </w:r>
      <w:r w:rsidRPr="00864AC4">
        <w:rPr>
          <w:rFonts w:ascii="Times New Roman" w:hAnsi="Times New Roman"/>
          <w:sz w:val="24"/>
          <w:szCs w:val="28"/>
          <w:lang w:val="en-US"/>
        </w:rPr>
        <w:t>. 927-934.</w:t>
      </w:r>
    </w:p>
    <w:p w:rsidR="00971133" w:rsidRPr="00864AC4" w:rsidRDefault="00971133" w:rsidP="00864AC4">
      <w:pPr>
        <w:pStyle w:val="ListParagraph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en-US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 xml:space="preserve">Judy A Libra, Kyoung S Ro, Claudia Kammann, Axel Funke, Nicole D Berge, York Neubauer, Maria-Magdalena Titirici, Christoph </w:t>
      </w:r>
      <w:r w:rsidRPr="004124FD">
        <w:rPr>
          <w:rFonts w:ascii="Times New Roman" w:hAnsi="Times New Roman"/>
          <w:sz w:val="24"/>
          <w:szCs w:val="24"/>
          <w:lang w:val="en-US"/>
        </w:rPr>
        <w:t>Fühner, Oliver Bens, Jürgen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Kern, Karl-Heinz Emmerich. Hydrothermal carbonization of biomass residuals: a comparative review of the chemistry, processes and applications of wet and dry pyrolysis // B</w:t>
      </w:r>
      <w:r>
        <w:rPr>
          <w:rFonts w:ascii="Times New Roman" w:hAnsi="Times New Roman"/>
          <w:sz w:val="24"/>
          <w:szCs w:val="28"/>
          <w:lang w:val="en-US"/>
        </w:rPr>
        <w:t>iofuels. –Num. 2(1). – 2011. – рр</w:t>
      </w:r>
      <w:r w:rsidRPr="00864AC4">
        <w:rPr>
          <w:rFonts w:ascii="Times New Roman" w:hAnsi="Times New Roman"/>
          <w:sz w:val="24"/>
          <w:szCs w:val="28"/>
          <w:lang w:val="en-US"/>
        </w:rPr>
        <w:t>. 89–124</w:t>
      </w:r>
    </w:p>
    <w:p w:rsidR="00971133" w:rsidRPr="00864AC4" w:rsidRDefault="00971133" w:rsidP="00864AC4">
      <w:pPr>
        <w:pStyle w:val="ListParagraph"/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en-US"/>
        </w:rPr>
      </w:pPr>
      <w:r w:rsidRPr="00864AC4">
        <w:rPr>
          <w:rFonts w:ascii="Times New Roman" w:hAnsi="Times New Roman"/>
          <w:sz w:val="24"/>
          <w:szCs w:val="28"/>
        </w:rPr>
        <w:t>Юдкевич</w:t>
      </w:r>
      <w:r w:rsidRPr="00AC7656">
        <w:rPr>
          <w:rFonts w:ascii="Times New Roman" w:hAnsi="Times New Roman"/>
          <w:sz w:val="24"/>
          <w:szCs w:val="28"/>
        </w:rPr>
        <w:t xml:space="preserve"> </w:t>
      </w:r>
      <w:r w:rsidRPr="00864AC4">
        <w:rPr>
          <w:rFonts w:ascii="Times New Roman" w:hAnsi="Times New Roman"/>
          <w:sz w:val="24"/>
          <w:szCs w:val="28"/>
        </w:rPr>
        <w:t>Ю</w:t>
      </w:r>
      <w:r w:rsidRPr="00AC7656">
        <w:rPr>
          <w:rFonts w:ascii="Times New Roman" w:hAnsi="Times New Roman"/>
          <w:sz w:val="24"/>
          <w:szCs w:val="28"/>
        </w:rPr>
        <w:t xml:space="preserve">. </w:t>
      </w:r>
      <w:r w:rsidRPr="00864AC4">
        <w:rPr>
          <w:rFonts w:ascii="Times New Roman" w:hAnsi="Times New Roman"/>
          <w:sz w:val="24"/>
          <w:szCs w:val="28"/>
        </w:rPr>
        <w:t>Д</w:t>
      </w:r>
      <w:r w:rsidRPr="00AC7656">
        <w:rPr>
          <w:rFonts w:ascii="Times New Roman" w:hAnsi="Times New Roman"/>
          <w:sz w:val="24"/>
          <w:szCs w:val="28"/>
        </w:rPr>
        <w:t xml:space="preserve">., </w:t>
      </w:r>
      <w:r w:rsidRPr="00864AC4">
        <w:rPr>
          <w:rFonts w:ascii="Times New Roman" w:hAnsi="Times New Roman"/>
          <w:sz w:val="24"/>
          <w:szCs w:val="28"/>
        </w:rPr>
        <w:t>Овсянко</w:t>
      </w:r>
      <w:r w:rsidRPr="00AC7656">
        <w:rPr>
          <w:rFonts w:ascii="Times New Roman" w:hAnsi="Times New Roman"/>
          <w:sz w:val="24"/>
          <w:szCs w:val="28"/>
        </w:rPr>
        <w:t xml:space="preserve"> </w:t>
      </w:r>
      <w:r w:rsidRPr="00864AC4">
        <w:rPr>
          <w:rFonts w:ascii="Times New Roman" w:hAnsi="Times New Roman"/>
          <w:sz w:val="24"/>
          <w:szCs w:val="28"/>
        </w:rPr>
        <w:t>А</w:t>
      </w:r>
      <w:r w:rsidRPr="00AC7656">
        <w:rPr>
          <w:rFonts w:ascii="Times New Roman" w:hAnsi="Times New Roman"/>
          <w:sz w:val="24"/>
          <w:szCs w:val="28"/>
        </w:rPr>
        <w:t xml:space="preserve">. </w:t>
      </w:r>
      <w:r w:rsidRPr="00864AC4">
        <w:rPr>
          <w:rFonts w:ascii="Times New Roman" w:hAnsi="Times New Roman"/>
          <w:sz w:val="24"/>
          <w:szCs w:val="28"/>
        </w:rPr>
        <w:t>Д</w:t>
      </w:r>
      <w:r w:rsidRPr="00AC7656">
        <w:rPr>
          <w:rFonts w:ascii="Times New Roman" w:hAnsi="Times New Roman"/>
          <w:sz w:val="24"/>
          <w:szCs w:val="28"/>
        </w:rPr>
        <w:t xml:space="preserve">. </w:t>
      </w:r>
      <w:r w:rsidRPr="00864AC4">
        <w:rPr>
          <w:rFonts w:ascii="Times New Roman" w:hAnsi="Times New Roman"/>
          <w:sz w:val="24"/>
          <w:szCs w:val="28"/>
        </w:rPr>
        <w:t>На</w:t>
      </w:r>
      <w:r w:rsidRPr="00AC7656">
        <w:rPr>
          <w:rFonts w:ascii="Times New Roman" w:hAnsi="Times New Roman"/>
          <w:sz w:val="24"/>
          <w:szCs w:val="28"/>
        </w:rPr>
        <w:t xml:space="preserve"> </w:t>
      </w:r>
      <w:r w:rsidRPr="00864AC4">
        <w:rPr>
          <w:rFonts w:ascii="Times New Roman" w:hAnsi="Times New Roman"/>
          <w:sz w:val="24"/>
          <w:szCs w:val="28"/>
        </w:rPr>
        <w:t>пике</w:t>
      </w:r>
      <w:r w:rsidRPr="00AC7656">
        <w:rPr>
          <w:rFonts w:ascii="Times New Roman" w:hAnsi="Times New Roman"/>
          <w:sz w:val="24"/>
          <w:szCs w:val="28"/>
        </w:rPr>
        <w:t xml:space="preserve"> </w:t>
      </w:r>
      <w:r w:rsidRPr="00864AC4">
        <w:rPr>
          <w:rFonts w:ascii="Times New Roman" w:hAnsi="Times New Roman"/>
          <w:sz w:val="24"/>
          <w:szCs w:val="28"/>
        </w:rPr>
        <w:t>моды</w:t>
      </w:r>
      <w:r w:rsidRPr="00AC7656">
        <w:rPr>
          <w:rFonts w:ascii="Times New Roman" w:hAnsi="Times New Roman"/>
          <w:sz w:val="24"/>
          <w:szCs w:val="28"/>
        </w:rPr>
        <w:t xml:space="preserve">: </w:t>
      </w:r>
      <w:r w:rsidRPr="00864AC4">
        <w:rPr>
          <w:rFonts w:ascii="Times New Roman" w:hAnsi="Times New Roman"/>
          <w:sz w:val="24"/>
          <w:szCs w:val="28"/>
        </w:rPr>
        <w:t>биоуголь</w:t>
      </w:r>
      <w:r w:rsidRPr="00AC7656">
        <w:rPr>
          <w:rFonts w:ascii="Times New Roman" w:hAnsi="Times New Roman"/>
          <w:sz w:val="24"/>
          <w:szCs w:val="28"/>
        </w:rPr>
        <w:t xml:space="preserve">, </w:t>
      </w:r>
      <w:r w:rsidRPr="00864AC4">
        <w:rPr>
          <w:rFonts w:ascii="Times New Roman" w:hAnsi="Times New Roman"/>
          <w:sz w:val="24"/>
          <w:szCs w:val="28"/>
        </w:rPr>
        <w:t>торрефикат</w:t>
      </w:r>
      <w:r w:rsidRPr="00AC7656">
        <w:rPr>
          <w:rFonts w:ascii="Times New Roman" w:hAnsi="Times New Roman"/>
          <w:sz w:val="24"/>
          <w:szCs w:val="28"/>
        </w:rPr>
        <w:t xml:space="preserve"> // </w:t>
      </w:r>
      <w:r w:rsidRPr="00864AC4">
        <w:rPr>
          <w:rFonts w:ascii="Times New Roman" w:hAnsi="Times New Roman"/>
          <w:sz w:val="24"/>
          <w:szCs w:val="28"/>
        </w:rPr>
        <w:t>Леспроминформ</w:t>
      </w:r>
      <w:r w:rsidRPr="00AC7656">
        <w:rPr>
          <w:rFonts w:ascii="Times New Roman" w:hAnsi="Times New Roman"/>
          <w:sz w:val="24"/>
          <w:szCs w:val="28"/>
        </w:rPr>
        <w:t xml:space="preserve">, 2012, №8. </w:t>
      </w:r>
      <w:r w:rsidRPr="00864AC4">
        <w:rPr>
          <w:rFonts w:ascii="Times New Roman" w:hAnsi="Times New Roman"/>
          <w:sz w:val="24"/>
          <w:szCs w:val="28"/>
          <w:lang w:val="en-US"/>
        </w:rPr>
        <w:t>URL: lesprominform.ru/jarticles.html?id=2991.</w:t>
      </w:r>
    </w:p>
    <w:p w:rsidR="00971133" w:rsidRDefault="00971133" w:rsidP="005B4891">
      <w:pPr>
        <w:tabs>
          <w:tab w:val="left" w:pos="284"/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</w:rPr>
      </w:pPr>
    </w:p>
    <w:p w:rsidR="00971133" w:rsidRDefault="00971133" w:rsidP="005B4891">
      <w:pPr>
        <w:tabs>
          <w:tab w:val="left" w:pos="284"/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8"/>
          <w:lang w:val="en-US"/>
        </w:rPr>
      </w:pPr>
      <w:r w:rsidRPr="00864AC4">
        <w:rPr>
          <w:rFonts w:ascii="Times New Roman" w:hAnsi="Times New Roman"/>
          <w:b/>
          <w:sz w:val="24"/>
          <w:szCs w:val="28"/>
          <w:lang w:val="en-US"/>
        </w:rPr>
        <w:t>References</w:t>
      </w:r>
    </w:p>
    <w:p w:rsidR="00971133" w:rsidRPr="00864AC4" w:rsidRDefault="00971133" w:rsidP="00864AC4">
      <w:pPr>
        <w:tabs>
          <w:tab w:val="left" w:pos="284"/>
          <w:tab w:val="left" w:pos="567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>1.</w:t>
      </w:r>
      <w:r w:rsidRPr="00864AC4">
        <w:rPr>
          <w:rFonts w:ascii="Times New Roman" w:hAnsi="Times New Roman"/>
          <w:sz w:val="24"/>
          <w:szCs w:val="28"/>
          <w:lang w:val="en-US"/>
        </w:rPr>
        <w:tab/>
        <w:t>Shegel'man I. R., S</w:t>
      </w:r>
      <w:r>
        <w:rPr>
          <w:rFonts w:ascii="Times New Roman" w:hAnsi="Times New Roman"/>
          <w:sz w:val="24"/>
          <w:szCs w:val="28"/>
          <w:lang w:val="en-US"/>
        </w:rPr>
        <w:t>hch</w:t>
      </w:r>
      <w:r w:rsidRPr="00864AC4">
        <w:rPr>
          <w:rFonts w:ascii="Times New Roman" w:hAnsi="Times New Roman"/>
          <w:sz w:val="24"/>
          <w:szCs w:val="28"/>
          <w:lang w:val="en-US"/>
        </w:rPr>
        <w:t>ukin P. O., Morozov M.A. Resursnye vyzovy v oblasti regional'noj ehne</w:t>
      </w:r>
      <w:r>
        <w:rPr>
          <w:rFonts w:ascii="Times New Roman" w:hAnsi="Times New Roman"/>
          <w:sz w:val="24"/>
          <w:szCs w:val="28"/>
          <w:lang w:val="en-US"/>
        </w:rPr>
        <w:t>rgetiki i puti ih preodoleniya.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4872A5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en-US"/>
        </w:rPr>
        <w:t>Inženernyj vestnik Dona (Rus)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2012</w:t>
      </w:r>
      <w:r>
        <w:rPr>
          <w:rFonts w:ascii="Times New Roman" w:hAnsi="Times New Roman"/>
          <w:sz w:val="24"/>
          <w:szCs w:val="28"/>
          <w:lang w:val="en-US"/>
        </w:rPr>
        <w:t>,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 xml:space="preserve">no. </w:t>
      </w:r>
      <w:r w:rsidRPr="00864AC4">
        <w:rPr>
          <w:rFonts w:ascii="Times New Roman" w:hAnsi="Times New Roman"/>
          <w:sz w:val="24"/>
          <w:szCs w:val="28"/>
          <w:lang w:val="en-US"/>
        </w:rPr>
        <w:t>2</w:t>
      </w:r>
      <w:r>
        <w:rPr>
          <w:rFonts w:ascii="Times New Roman" w:hAnsi="Times New Roman"/>
          <w:sz w:val="24"/>
          <w:szCs w:val="28"/>
          <w:lang w:val="en-US"/>
        </w:rPr>
        <w:t>.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 xml:space="preserve">URL: </w:t>
      </w:r>
      <w:r w:rsidRPr="004872A5">
        <w:rPr>
          <w:rFonts w:ascii="Times New Roman" w:hAnsi="Times New Roman"/>
          <w:sz w:val="24"/>
          <w:szCs w:val="28"/>
          <w:lang w:val="en-US"/>
        </w:rPr>
        <w:t>http://www.ivdon.ru/ru/magazine/archive/n2y2012/819</w:t>
      </w:r>
    </w:p>
    <w:p w:rsidR="00971133" w:rsidRPr="008B1E5C" w:rsidRDefault="00971133" w:rsidP="00864AC4">
      <w:pPr>
        <w:tabs>
          <w:tab w:val="left" w:pos="284"/>
          <w:tab w:val="left" w:pos="567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B1E5C">
        <w:rPr>
          <w:rFonts w:ascii="Times New Roman" w:hAnsi="Times New Roman"/>
          <w:sz w:val="24"/>
          <w:szCs w:val="28"/>
          <w:lang w:val="en-US"/>
        </w:rPr>
        <w:t>2.</w:t>
      </w:r>
      <w:r w:rsidRPr="008B1E5C">
        <w:rPr>
          <w:rFonts w:ascii="Times New Roman" w:hAnsi="Times New Roman"/>
          <w:sz w:val="24"/>
          <w:szCs w:val="28"/>
          <w:lang w:val="en-US"/>
        </w:rPr>
        <w:tab/>
        <w:t>Ryabova T.G., Bezrukih Yu.A., Medvedev S.O., Alashkevich Yu.D. Lesopromyshlennyj kompleks Rossii na sovremennom ehtape. In the collection: Social'no-ehkonomicheskoe razvitie organizacij i regionov Belarusi: ehffektivnost' i innovacii Materialy dokladov Mezhdunarodnoj nauchno-prakticheskoj konferencii. Vitebskij gosudarstvennyj tekhnologicheskij universitet, 2015, pp. 311-315.</w:t>
      </w:r>
    </w:p>
    <w:p w:rsidR="00971133" w:rsidRPr="008B1E5C" w:rsidRDefault="00971133" w:rsidP="00864AC4">
      <w:pPr>
        <w:tabs>
          <w:tab w:val="left" w:pos="284"/>
          <w:tab w:val="left" w:pos="567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B1E5C">
        <w:rPr>
          <w:rFonts w:ascii="Times New Roman" w:hAnsi="Times New Roman"/>
          <w:sz w:val="24"/>
          <w:szCs w:val="28"/>
          <w:lang w:val="en-US"/>
        </w:rPr>
        <w:t>3.</w:t>
      </w:r>
      <w:r w:rsidRPr="008B1E5C">
        <w:rPr>
          <w:rFonts w:ascii="Times New Roman" w:hAnsi="Times New Roman"/>
          <w:sz w:val="24"/>
          <w:szCs w:val="28"/>
          <w:lang w:val="en-US"/>
        </w:rPr>
        <w:tab/>
        <w:t xml:space="preserve">Shegel'man I. R. Shchukin P. O. Analiz rynka potrebitelej drevesnogo topliva. </w:t>
      </w:r>
      <w:r w:rsidRPr="008B1E5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Inženernyj vestnik Dona (Rus)</w:t>
      </w:r>
      <w:r w:rsidRPr="008B1E5C">
        <w:rPr>
          <w:rFonts w:ascii="Times New Roman" w:hAnsi="Times New Roman"/>
          <w:sz w:val="24"/>
          <w:szCs w:val="28"/>
          <w:lang w:val="en-US"/>
        </w:rPr>
        <w:t>, 2012, no. 3. URL: http://www.ivdon.ru/ru/magazine/archive/n3y2012/913</w:t>
      </w:r>
    </w:p>
    <w:p w:rsidR="00971133" w:rsidRPr="00525BA4" w:rsidRDefault="00971133" w:rsidP="00525BA4">
      <w:pPr>
        <w:pStyle w:val="HTMLPreformatted"/>
        <w:shd w:val="clear" w:color="auto" w:fill="FFFFFF"/>
        <w:tabs>
          <w:tab w:val="clear" w:pos="916"/>
          <w:tab w:val="left" w:pos="993"/>
          <w:tab w:val="left" w:pos="1134"/>
        </w:tabs>
        <w:ind w:firstLine="709"/>
        <w:rPr>
          <w:rFonts w:ascii="Times New Roman" w:hAnsi="Times New Roman"/>
          <w:color w:val="000000"/>
          <w:sz w:val="24"/>
          <w:szCs w:val="28"/>
          <w:lang w:val="en-US"/>
        </w:rPr>
      </w:pPr>
      <w:r w:rsidRPr="008B1E5C">
        <w:rPr>
          <w:rFonts w:ascii="Times New Roman" w:hAnsi="Times New Roman"/>
          <w:sz w:val="24"/>
          <w:szCs w:val="28"/>
          <w:lang w:val="en-US"/>
        </w:rPr>
        <w:t>4. Rost ehksporta drevesnyh toplivnyh granul v RF [</w:t>
      </w:r>
      <w:r w:rsidRPr="004B130F">
        <w:rPr>
          <w:rFonts w:ascii="Times New Roman" w:hAnsi="Times New Roman" w:cs="Times New Roman"/>
          <w:color w:val="000000"/>
          <w:sz w:val="24"/>
          <w:szCs w:val="24"/>
          <w:lang w:val="en-US"/>
        </w:rPr>
        <w:t>Export growth of wood pellets in the Russian Federation</w:t>
      </w:r>
      <w:r w:rsidRPr="00525BA4">
        <w:rPr>
          <w:rFonts w:ascii="Times New Roman" w:hAnsi="Times New Roman"/>
          <w:color w:val="000000"/>
          <w:sz w:val="24"/>
          <w:szCs w:val="28"/>
          <w:lang w:val="en-US"/>
        </w:rPr>
        <w:t>]</w:t>
      </w:r>
      <w:r>
        <w:rPr>
          <w:rFonts w:ascii="Times New Roman" w:hAnsi="Times New Roman"/>
          <w:color w:val="000000"/>
          <w:sz w:val="24"/>
          <w:szCs w:val="28"/>
          <w:lang w:val="en-US"/>
        </w:rPr>
        <w:t>,</w:t>
      </w:r>
      <w:r w:rsidRPr="00525BA4">
        <w:rPr>
          <w:rFonts w:ascii="Times New Roman" w:hAnsi="Times New Roman"/>
          <w:color w:val="000000"/>
          <w:sz w:val="24"/>
          <w:szCs w:val="28"/>
          <w:lang w:val="en-US"/>
        </w:rPr>
        <w:t xml:space="preserve"> URL: infobio.ru/news/4422.html.</w:t>
      </w:r>
    </w:p>
    <w:p w:rsidR="00971133" w:rsidRPr="00E94D60" w:rsidRDefault="00971133" w:rsidP="00445424">
      <w:pPr>
        <w:pStyle w:val="HTMLPreformatted"/>
        <w:shd w:val="clear" w:color="auto" w:fill="FFFFFF"/>
        <w:ind w:firstLine="709"/>
        <w:rPr>
          <w:rFonts w:ascii="inherit" w:hAnsi="inherit"/>
          <w:color w:val="212121"/>
          <w:lang w:val="en-US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>5.</w:t>
      </w:r>
      <w:r w:rsidRPr="00864AC4">
        <w:rPr>
          <w:rFonts w:ascii="Times New Roman" w:hAnsi="Times New Roman"/>
          <w:sz w:val="24"/>
          <w:szCs w:val="28"/>
          <w:lang w:val="en-US"/>
        </w:rPr>
        <w:tab/>
        <w:t>Medvedev S.O. Ehffektivnost' deyatel'nosti predpriyatij lesope</w:t>
      </w:r>
      <w:r>
        <w:rPr>
          <w:rFonts w:ascii="Times New Roman" w:hAnsi="Times New Roman"/>
          <w:sz w:val="24"/>
          <w:szCs w:val="28"/>
          <w:lang w:val="en-US"/>
        </w:rPr>
        <w:t>rerabatyvayushchego kompleksa.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4B130F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Russian economic online magazine</w:t>
      </w:r>
      <w:r>
        <w:rPr>
          <w:rFonts w:ascii="Times New Roman" w:hAnsi="Times New Roman"/>
          <w:sz w:val="24"/>
          <w:szCs w:val="28"/>
          <w:lang w:val="en-US"/>
        </w:rPr>
        <w:t>, 2010, no.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2</w:t>
      </w:r>
      <w:r>
        <w:rPr>
          <w:rFonts w:ascii="Times New Roman" w:hAnsi="Times New Roman"/>
          <w:sz w:val="24"/>
          <w:szCs w:val="28"/>
          <w:lang w:val="en-US"/>
        </w:rPr>
        <w:t>,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pp</w:t>
      </w:r>
      <w:r w:rsidRPr="00864AC4">
        <w:rPr>
          <w:rFonts w:ascii="Times New Roman" w:hAnsi="Times New Roman"/>
          <w:sz w:val="24"/>
          <w:szCs w:val="28"/>
          <w:lang w:val="en-US"/>
        </w:rPr>
        <w:t>. 213-220.</w:t>
      </w:r>
    </w:p>
    <w:p w:rsidR="00971133" w:rsidRPr="00864AC4" w:rsidRDefault="00971133" w:rsidP="00864AC4">
      <w:pPr>
        <w:tabs>
          <w:tab w:val="left" w:pos="284"/>
          <w:tab w:val="left" w:pos="567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>6.</w:t>
      </w:r>
      <w:r w:rsidRPr="00864AC4">
        <w:rPr>
          <w:rFonts w:ascii="Times New Roman" w:hAnsi="Times New Roman"/>
          <w:sz w:val="24"/>
          <w:szCs w:val="28"/>
          <w:lang w:val="en-US"/>
        </w:rPr>
        <w:tab/>
        <w:t>Kunickaya O. A., Tyurikova T. V. Proizvodstvo torreficirovannyh pellet</w:t>
      </w:r>
      <w:r>
        <w:rPr>
          <w:rFonts w:ascii="Times New Roman" w:hAnsi="Times New Roman"/>
          <w:sz w:val="24"/>
          <w:szCs w:val="28"/>
          <w:lang w:val="en-US"/>
        </w:rPr>
        <w:t>.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445424">
        <w:rPr>
          <w:rFonts w:ascii="Times New Roman" w:hAnsi="Times New Roman"/>
          <w:i/>
          <w:sz w:val="24"/>
          <w:szCs w:val="28"/>
          <w:lang w:val="en-US"/>
        </w:rPr>
        <w:t>Forest industry</w:t>
      </w:r>
      <w:r>
        <w:rPr>
          <w:rFonts w:ascii="Times New Roman" w:hAnsi="Times New Roman"/>
          <w:sz w:val="24"/>
          <w:szCs w:val="28"/>
          <w:lang w:val="en-US"/>
        </w:rPr>
        <w:t xml:space="preserve">, 2017, no. 9. URL: </w:t>
      </w:r>
      <w:r w:rsidRPr="00864AC4">
        <w:rPr>
          <w:rFonts w:ascii="Times New Roman" w:hAnsi="Times New Roman"/>
          <w:sz w:val="24"/>
          <w:szCs w:val="28"/>
          <w:lang w:val="en-US"/>
        </w:rPr>
        <w:t>lesindustry.ru/issues/li_113/Proizvodstvo_torrefitsirovannih_</w:t>
      </w:r>
      <w:r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864AC4">
        <w:rPr>
          <w:rFonts w:ascii="Times New Roman" w:hAnsi="Times New Roman"/>
          <w:sz w:val="24"/>
          <w:szCs w:val="28"/>
          <w:lang w:val="en-US"/>
        </w:rPr>
        <w:t>pellet_1505.</w:t>
      </w:r>
    </w:p>
    <w:p w:rsidR="00971133" w:rsidRPr="00864AC4" w:rsidRDefault="00971133" w:rsidP="00864AC4">
      <w:pPr>
        <w:tabs>
          <w:tab w:val="left" w:pos="284"/>
          <w:tab w:val="left" w:pos="567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>7.</w:t>
      </w:r>
      <w:r w:rsidRPr="00864AC4">
        <w:rPr>
          <w:rFonts w:ascii="Times New Roman" w:hAnsi="Times New Roman"/>
          <w:sz w:val="24"/>
          <w:szCs w:val="28"/>
          <w:lang w:val="en-US"/>
        </w:rPr>
        <w:tab/>
        <w:t>Manunya Phanphanich Impact of torrefaction on the grindability and fuel cha</w:t>
      </w:r>
      <w:r>
        <w:rPr>
          <w:rFonts w:ascii="Times New Roman" w:hAnsi="Times New Roman"/>
          <w:sz w:val="24"/>
          <w:szCs w:val="28"/>
          <w:lang w:val="en-US"/>
        </w:rPr>
        <w:t>racteristics of forest biomass.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Manu</w:t>
      </w:r>
      <w:r>
        <w:rPr>
          <w:rFonts w:ascii="Times New Roman" w:hAnsi="Times New Roman"/>
          <w:sz w:val="24"/>
          <w:szCs w:val="28"/>
          <w:lang w:val="en-US"/>
        </w:rPr>
        <w:t xml:space="preserve">nya Phanphanich, Sudhagar Mani. </w:t>
      </w:r>
      <w:r w:rsidRPr="00864AC4">
        <w:rPr>
          <w:rFonts w:ascii="Times New Roman" w:hAnsi="Times New Roman"/>
          <w:sz w:val="24"/>
          <w:szCs w:val="28"/>
          <w:lang w:val="en-US"/>
        </w:rPr>
        <w:t>Bioresource Tec</w:t>
      </w:r>
      <w:r>
        <w:rPr>
          <w:rFonts w:ascii="Times New Roman" w:hAnsi="Times New Roman"/>
          <w:sz w:val="24"/>
          <w:szCs w:val="28"/>
          <w:lang w:val="en-US"/>
        </w:rPr>
        <w:t>hnology, 2011, no. 102, pp</w:t>
      </w:r>
      <w:r w:rsidRPr="00864AC4">
        <w:rPr>
          <w:rFonts w:ascii="Times New Roman" w:hAnsi="Times New Roman"/>
          <w:sz w:val="24"/>
          <w:szCs w:val="28"/>
          <w:lang w:val="en-US"/>
        </w:rPr>
        <w:t>. 1246 – 1253.</w:t>
      </w:r>
    </w:p>
    <w:p w:rsidR="00971133" w:rsidRPr="00864AC4" w:rsidRDefault="00971133" w:rsidP="00864AC4">
      <w:pPr>
        <w:tabs>
          <w:tab w:val="left" w:pos="284"/>
          <w:tab w:val="left" w:pos="567"/>
          <w:tab w:val="left" w:pos="993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>8.</w:t>
      </w:r>
      <w:r w:rsidRPr="00864AC4">
        <w:rPr>
          <w:rFonts w:ascii="Times New Roman" w:hAnsi="Times New Roman"/>
          <w:sz w:val="24"/>
          <w:szCs w:val="28"/>
          <w:lang w:val="en-US"/>
        </w:rPr>
        <w:tab/>
        <w:t>Perederij S. V. Perspektivy mirovogo rynka torreficirovannoj biomassy</w:t>
      </w:r>
      <w:r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525BA4">
        <w:rPr>
          <w:rFonts w:ascii="Times New Roman" w:hAnsi="Times New Roman"/>
          <w:sz w:val="24"/>
          <w:szCs w:val="24"/>
          <w:lang w:val="en-US"/>
        </w:rPr>
        <w:t>[</w:t>
      </w:r>
      <w:r w:rsidRPr="00525BA4">
        <w:rPr>
          <w:rFonts w:ascii="Times New Roman" w:hAnsi="Times New Roman"/>
          <w:color w:val="212121"/>
          <w:sz w:val="24"/>
          <w:szCs w:val="24"/>
          <w:shd w:val="clear" w:color="auto" w:fill="FFFFFF"/>
          <w:lang w:val="en-US"/>
        </w:rPr>
        <w:t>Prospects for the global market for torrefied biomass]</w:t>
      </w:r>
      <w:r>
        <w:rPr>
          <w:rFonts w:ascii="Times New Roman" w:hAnsi="Times New Roman"/>
          <w:color w:val="212121"/>
          <w:sz w:val="24"/>
          <w:szCs w:val="24"/>
          <w:shd w:val="clear" w:color="auto" w:fill="FFFFFF"/>
          <w:lang w:val="en-US"/>
        </w:rPr>
        <w:t>,</w:t>
      </w:r>
      <w:r w:rsidRPr="00525BA4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64AC4">
        <w:rPr>
          <w:rFonts w:ascii="Times New Roman" w:hAnsi="Times New Roman"/>
          <w:sz w:val="24"/>
          <w:szCs w:val="28"/>
          <w:lang w:val="en-US"/>
        </w:rPr>
        <w:t>URL: lesprominform.ru/jarchive/articles/itemshow/4410.</w:t>
      </w:r>
    </w:p>
    <w:p w:rsidR="00971133" w:rsidRPr="00864AC4" w:rsidRDefault="00971133" w:rsidP="00BC6460">
      <w:pPr>
        <w:pStyle w:val="HTMLPreformatted"/>
        <w:shd w:val="clear" w:color="auto" w:fill="FFFFFF"/>
        <w:ind w:firstLine="709"/>
        <w:jc w:val="both"/>
        <w:rPr>
          <w:rFonts w:ascii="Times New Roman" w:hAnsi="Times New Roman"/>
          <w:sz w:val="24"/>
          <w:szCs w:val="28"/>
          <w:lang w:val="en-US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>9.</w:t>
      </w:r>
      <w:r w:rsidRPr="00864AC4">
        <w:rPr>
          <w:rFonts w:ascii="Times New Roman" w:hAnsi="Times New Roman"/>
          <w:sz w:val="24"/>
          <w:szCs w:val="28"/>
          <w:lang w:val="en-US"/>
        </w:rPr>
        <w:tab/>
        <w:t>Dozagran. Torrefikaciya pellet: perspektivy ispol'zovaniya sposoba obrabotki biomassy za rubezhom i v Rossii</w:t>
      </w:r>
      <w:r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525BA4"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4B130F">
        <w:rPr>
          <w:rFonts w:ascii="Times New Roman" w:hAnsi="Times New Roman" w:cs="Times New Roman"/>
          <w:color w:val="212121"/>
          <w:sz w:val="24"/>
          <w:szCs w:val="24"/>
          <w:lang w:val="en-US"/>
        </w:rPr>
        <w:t>Torrefication of pellets: prospects for using the method of processing biomass abroad and in Russia</w:t>
      </w:r>
      <w:r w:rsidRPr="00525BA4">
        <w:rPr>
          <w:rFonts w:ascii="Times New Roman" w:hAnsi="Times New Roman" w:cs="Times New Roman"/>
          <w:sz w:val="24"/>
          <w:szCs w:val="24"/>
          <w:lang w:val="en-US"/>
        </w:rPr>
        <w:t>]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25BA4">
        <w:rPr>
          <w:rFonts w:ascii="Times New Roman" w:hAnsi="Times New Roman" w:cs="Times New Roman"/>
          <w:sz w:val="24"/>
          <w:szCs w:val="24"/>
          <w:lang w:val="en-US"/>
        </w:rPr>
        <w:t xml:space="preserve"> URL</w:t>
      </w:r>
      <w:r w:rsidRPr="00864AC4">
        <w:rPr>
          <w:rFonts w:ascii="Times New Roman" w:hAnsi="Times New Roman"/>
          <w:sz w:val="24"/>
          <w:szCs w:val="28"/>
          <w:lang w:val="en-US"/>
        </w:rPr>
        <w:t>: https://agrobook.ru/blog/user/dozagran/torrefikaciya-pellet-perspektivy-ispolzovaniya-sposoba-obrabotki-biomassy-za</w:t>
      </w:r>
    </w:p>
    <w:p w:rsidR="00971133" w:rsidRPr="00864AC4" w:rsidRDefault="00971133" w:rsidP="00864AC4">
      <w:pPr>
        <w:tabs>
          <w:tab w:val="left" w:pos="284"/>
          <w:tab w:val="left" w:pos="567"/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>10.</w:t>
      </w:r>
      <w:r w:rsidRPr="00864AC4">
        <w:rPr>
          <w:rFonts w:ascii="Times New Roman" w:hAnsi="Times New Roman"/>
          <w:sz w:val="24"/>
          <w:szCs w:val="28"/>
          <w:lang w:val="en-US"/>
        </w:rPr>
        <w:tab/>
        <w:t>Medvedev S.O., Lukin V.A. Ehffektivnoe ispol'zovanie syr'evyh resursov kak faktor konkurentosposobnosti</w:t>
      </w:r>
      <w:r>
        <w:rPr>
          <w:rFonts w:ascii="Times New Roman" w:hAnsi="Times New Roman"/>
          <w:sz w:val="24"/>
          <w:szCs w:val="28"/>
          <w:lang w:val="en-US"/>
        </w:rPr>
        <w:t xml:space="preserve"> predpriyatij lesnogo kompleksa.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445424">
        <w:rPr>
          <w:rFonts w:ascii="Times New Roman" w:hAnsi="Times New Roman"/>
          <w:i/>
          <w:sz w:val="24"/>
          <w:szCs w:val="28"/>
          <w:lang w:val="en-US"/>
        </w:rPr>
        <w:t>Forest Economic Gazette</w:t>
      </w:r>
      <w:r>
        <w:rPr>
          <w:rFonts w:ascii="Times New Roman" w:hAnsi="Times New Roman"/>
          <w:sz w:val="24"/>
          <w:szCs w:val="28"/>
          <w:lang w:val="en-US"/>
        </w:rPr>
        <w:t xml:space="preserve">, 2009, no. 3, </w:t>
      </w:r>
      <w:r w:rsidRPr="00864AC4">
        <w:rPr>
          <w:rFonts w:ascii="Times New Roman" w:hAnsi="Times New Roman"/>
          <w:sz w:val="24"/>
          <w:szCs w:val="28"/>
          <w:lang w:val="en-US"/>
        </w:rPr>
        <w:t>33</w:t>
      </w:r>
      <w:r>
        <w:rPr>
          <w:rFonts w:ascii="Times New Roman" w:hAnsi="Times New Roman"/>
          <w:sz w:val="24"/>
          <w:szCs w:val="28"/>
          <w:lang w:val="en-US"/>
        </w:rPr>
        <w:t xml:space="preserve"> p.</w:t>
      </w:r>
    </w:p>
    <w:p w:rsidR="00971133" w:rsidRPr="00864AC4" w:rsidRDefault="00971133" w:rsidP="00864AC4">
      <w:pPr>
        <w:tabs>
          <w:tab w:val="left" w:pos="284"/>
          <w:tab w:val="left" w:pos="567"/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>11.</w:t>
      </w:r>
      <w:r w:rsidRPr="00864AC4">
        <w:rPr>
          <w:rFonts w:ascii="Times New Roman" w:hAnsi="Times New Roman"/>
          <w:sz w:val="24"/>
          <w:szCs w:val="28"/>
          <w:lang w:val="en-US"/>
        </w:rPr>
        <w:tab/>
        <w:t>Mohirev A.P., Medvedev S.O., Bezrukih Y</w:t>
      </w:r>
      <w:r>
        <w:rPr>
          <w:rFonts w:ascii="Times New Roman" w:hAnsi="Times New Roman"/>
          <w:sz w:val="24"/>
          <w:szCs w:val="28"/>
          <w:lang w:val="en-US"/>
        </w:rPr>
        <w:t>u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.A., Gerasimova M.M. Primenenie ehkonomiko-matematicheskogo modelirovaniya dlya vybora optimal'nogo varianta ispol'zovaniya </w:t>
      </w:r>
      <w:r>
        <w:rPr>
          <w:rFonts w:ascii="Times New Roman" w:hAnsi="Times New Roman"/>
          <w:sz w:val="24"/>
          <w:szCs w:val="28"/>
          <w:lang w:val="en-US"/>
        </w:rPr>
        <w:t>vtorichnyh drevesnyh resursov.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445424">
        <w:rPr>
          <w:rFonts w:ascii="Times New Roman" w:hAnsi="Times New Roman"/>
          <w:i/>
          <w:sz w:val="24"/>
          <w:szCs w:val="28"/>
          <w:lang w:val="en-US"/>
        </w:rPr>
        <w:t>Russian economic internet magazine</w:t>
      </w:r>
      <w:r>
        <w:rPr>
          <w:rFonts w:ascii="Times New Roman" w:hAnsi="Times New Roman"/>
          <w:sz w:val="24"/>
          <w:szCs w:val="28"/>
          <w:lang w:val="en-US"/>
        </w:rPr>
        <w:t>, 2016, no, 4, 40 p.</w:t>
      </w:r>
    </w:p>
    <w:p w:rsidR="00971133" w:rsidRPr="00864AC4" w:rsidRDefault="00971133" w:rsidP="00864AC4">
      <w:pPr>
        <w:tabs>
          <w:tab w:val="left" w:pos="284"/>
          <w:tab w:val="left" w:pos="567"/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>12.</w:t>
      </w:r>
      <w:r w:rsidRPr="00864AC4">
        <w:rPr>
          <w:rFonts w:ascii="Times New Roman" w:hAnsi="Times New Roman"/>
          <w:sz w:val="24"/>
          <w:szCs w:val="28"/>
          <w:lang w:val="en-US"/>
        </w:rPr>
        <w:tab/>
        <w:t>Mohirev A.P., Goryaeva E.V., Medvedev S.O. Ocenka tekhnologicheskih processov les</w:t>
      </w:r>
      <w:r>
        <w:rPr>
          <w:rFonts w:ascii="Times New Roman" w:hAnsi="Times New Roman"/>
          <w:sz w:val="24"/>
          <w:szCs w:val="28"/>
          <w:lang w:val="en-US"/>
        </w:rPr>
        <w:t>ozagotovitel'nyh predpriyatij.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8B2334">
        <w:rPr>
          <w:rFonts w:ascii="Times New Roman" w:hAnsi="Times New Roman"/>
          <w:i/>
          <w:sz w:val="24"/>
          <w:szCs w:val="28"/>
          <w:lang w:val="en-US"/>
        </w:rPr>
        <w:t>Forestry magazine</w:t>
      </w:r>
      <w:r>
        <w:rPr>
          <w:rFonts w:ascii="Times New Roman" w:hAnsi="Times New Roman"/>
          <w:sz w:val="24"/>
          <w:szCs w:val="28"/>
          <w:lang w:val="en-US"/>
        </w:rPr>
        <w:t>, 2016, vol. 6, no. 4 (24), pp</w:t>
      </w:r>
      <w:r w:rsidRPr="00864AC4">
        <w:rPr>
          <w:rFonts w:ascii="Times New Roman" w:hAnsi="Times New Roman"/>
          <w:sz w:val="24"/>
          <w:szCs w:val="28"/>
          <w:lang w:val="en-US"/>
        </w:rPr>
        <w:t>. 139-147.</w:t>
      </w:r>
    </w:p>
    <w:p w:rsidR="00971133" w:rsidRPr="00864AC4" w:rsidRDefault="00971133" w:rsidP="00864AC4">
      <w:pPr>
        <w:tabs>
          <w:tab w:val="left" w:pos="284"/>
          <w:tab w:val="left" w:pos="567"/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>13.</w:t>
      </w:r>
      <w:r w:rsidRPr="00864AC4">
        <w:rPr>
          <w:rFonts w:ascii="Times New Roman" w:hAnsi="Times New Roman"/>
          <w:sz w:val="24"/>
          <w:szCs w:val="28"/>
          <w:lang w:val="en-US"/>
        </w:rPr>
        <w:tab/>
        <w:t>Zozulya V.V., Sakhanov V.V., Medvedev S.O., Bezrukih Y.A., Romanchenko O.V. The features of industrial modernization</w:t>
      </w:r>
      <w:r>
        <w:rPr>
          <w:rFonts w:ascii="Times New Roman" w:hAnsi="Times New Roman"/>
          <w:sz w:val="24"/>
          <w:szCs w:val="28"/>
          <w:lang w:val="en-US"/>
        </w:rPr>
        <w:t xml:space="preserve"> management in forest complex.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In the collection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: </w:t>
      </w:r>
      <w:r w:rsidRPr="008B2334">
        <w:rPr>
          <w:rFonts w:ascii="Times New Roman" w:hAnsi="Times New Roman"/>
          <w:i/>
          <w:sz w:val="24"/>
          <w:szCs w:val="28"/>
          <w:lang w:val="en-US"/>
        </w:rPr>
        <w:t>International Multidisciplinary Scientific GeoConference Surveying Geology and Mining Ecology Management, SGEM 17, Ecology, Economics, Education and Legislation</w:t>
      </w:r>
      <w:r>
        <w:rPr>
          <w:rFonts w:ascii="Times New Roman" w:hAnsi="Times New Roman"/>
          <w:sz w:val="24"/>
          <w:szCs w:val="28"/>
          <w:lang w:val="en-US"/>
        </w:rPr>
        <w:t>, 2017, pp</w:t>
      </w:r>
      <w:r w:rsidRPr="00864AC4">
        <w:rPr>
          <w:rFonts w:ascii="Times New Roman" w:hAnsi="Times New Roman"/>
          <w:sz w:val="24"/>
          <w:szCs w:val="28"/>
          <w:lang w:val="en-US"/>
        </w:rPr>
        <w:t>. 927-934.</w:t>
      </w:r>
    </w:p>
    <w:p w:rsidR="00971133" w:rsidRPr="00864AC4" w:rsidRDefault="00971133" w:rsidP="00864AC4">
      <w:p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>14.</w:t>
      </w:r>
      <w:r w:rsidRPr="00864AC4">
        <w:rPr>
          <w:rFonts w:ascii="Times New Roman" w:hAnsi="Times New Roman"/>
          <w:sz w:val="24"/>
          <w:szCs w:val="28"/>
          <w:lang w:val="en-US"/>
        </w:rPr>
        <w:tab/>
        <w:t>Judy A Libra, Kyoung S Ro, Claudia Kammann, Axel Funke, Nicole D Berge, York Neubauer, Maria-Magdalena Titirici, Christoph F'hner, Oliver Bens, Jurgen Kern, Karl-Heinz Emmerich. Hydrothermal carbonization of biomass residuals: a comparative review of the chemistry, processes and applicat</w:t>
      </w:r>
      <w:r>
        <w:rPr>
          <w:rFonts w:ascii="Times New Roman" w:hAnsi="Times New Roman"/>
          <w:sz w:val="24"/>
          <w:szCs w:val="28"/>
          <w:lang w:val="en-US"/>
        </w:rPr>
        <w:t>ions of wet and dry pyrolysis.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8B2334">
        <w:rPr>
          <w:rFonts w:ascii="Times New Roman" w:hAnsi="Times New Roman"/>
          <w:i/>
          <w:sz w:val="24"/>
          <w:szCs w:val="28"/>
          <w:lang w:val="en-US"/>
        </w:rPr>
        <w:t>Biofuels</w:t>
      </w:r>
      <w:r>
        <w:rPr>
          <w:rFonts w:ascii="Times New Roman" w:hAnsi="Times New Roman"/>
          <w:sz w:val="24"/>
          <w:szCs w:val="28"/>
          <w:lang w:val="en-US"/>
        </w:rPr>
        <w:t>, no. 2(1), 2011, pp</w:t>
      </w:r>
      <w:r w:rsidRPr="00864AC4">
        <w:rPr>
          <w:rFonts w:ascii="Times New Roman" w:hAnsi="Times New Roman"/>
          <w:sz w:val="24"/>
          <w:szCs w:val="28"/>
          <w:lang w:val="en-US"/>
        </w:rPr>
        <w:t>. 89–124</w:t>
      </w:r>
      <w:r>
        <w:rPr>
          <w:rFonts w:ascii="Times New Roman" w:hAnsi="Times New Roman"/>
          <w:sz w:val="24"/>
          <w:szCs w:val="28"/>
          <w:lang w:val="en-US"/>
        </w:rPr>
        <w:t>.</w:t>
      </w:r>
    </w:p>
    <w:p w:rsidR="00971133" w:rsidRPr="00864AC4" w:rsidRDefault="00971133" w:rsidP="008B1E5C">
      <w:pPr>
        <w:tabs>
          <w:tab w:val="left" w:pos="284"/>
          <w:tab w:val="left" w:pos="567"/>
          <w:tab w:val="left" w:pos="993"/>
          <w:tab w:val="left" w:pos="1134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lang w:val="en-US"/>
        </w:rPr>
      </w:pPr>
      <w:r w:rsidRPr="00864AC4">
        <w:rPr>
          <w:rFonts w:ascii="Times New Roman" w:hAnsi="Times New Roman"/>
          <w:sz w:val="24"/>
          <w:szCs w:val="28"/>
          <w:lang w:val="en-US"/>
        </w:rPr>
        <w:t>15.</w:t>
      </w:r>
      <w:r w:rsidRPr="00864AC4">
        <w:rPr>
          <w:rFonts w:ascii="Times New Roman" w:hAnsi="Times New Roman"/>
          <w:sz w:val="24"/>
          <w:szCs w:val="28"/>
          <w:lang w:val="en-US"/>
        </w:rPr>
        <w:tab/>
        <w:t>Yudkevich Yu. D., Ovsyanko A. D. Na pike mody: biougol', torrefikat</w:t>
      </w:r>
      <w:r>
        <w:rPr>
          <w:rFonts w:ascii="Times New Roman" w:hAnsi="Times New Roman"/>
          <w:sz w:val="24"/>
          <w:szCs w:val="28"/>
          <w:lang w:val="en-US"/>
        </w:rPr>
        <w:t xml:space="preserve"> [At the height of fashion: biochar, torreficate],</w:t>
      </w:r>
      <w:r w:rsidRPr="00864AC4">
        <w:rPr>
          <w:rFonts w:ascii="Times New Roman" w:hAnsi="Times New Roman"/>
          <w:sz w:val="24"/>
          <w:szCs w:val="28"/>
          <w:lang w:val="en-US"/>
        </w:rPr>
        <w:t xml:space="preserve"> </w:t>
      </w:r>
      <w:r w:rsidRPr="008B2334">
        <w:rPr>
          <w:rFonts w:ascii="Times New Roman" w:hAnsi="Times New Roman"/>
          <w:i/>
          <w:sz w:val="24"/>
          <w:szCs w:val="28"/>
          <w:lang w:val="en-US"/>
        </w:rPr>
        <w:t>Lesprominform</w:t>
      </w:r>
      <w:r>
        <w:rPr>
          <w:rFonts w:ascii="Times New Roman" w:hAnsi="Times New Roman"/>
          <w:sz w:val="24"/>
          <w:szCs w:val="28"/>
          <w:lang w:val="en-US"/>
        </w:rPr>
        <w:t xml:space="preserve">, 2012, no. </w:t>
      </w:r>
      <w:r w:rsidRPr="00864AC4">
        <w:rPr>
          <w:rFonts w:ascii="Times New Roman" w:hAnsi="Times New Roman"/>
          <w:sz w:val="24"/>
          <w:szCs w:val="28"/>
          <w:lang w:val="en-US"/>
        </w:rPr>
        <w:t>8. URL: lesprominform.ru/jarticles.html?id=2991.</w:t>
      </w:r>
    </w:p>
    <w:sectPr w:rsidR="00971133" w:rsidRPr="00864AC4" w:rsidSect="001148F8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133" w:rsidRDefault="00971133">
      <w:r>
        <w:separator/>
      </w:r>
    </w:p>
  </w:endnote>
  <w:endnote w:type="continuationSeparator" w:id="0">
    <w:p w:rsidR="00971133" w:rsidRDefault="00971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133" w:rsidRDefault="00971133">
    <w:pPr>
      <w:pStyle w:val="Footer"/>
    </w:pPr>
    <w:r w:rsidRPr="006D5730">
      <w:rPr>
        <w:rFonts w:ascii="Times New Roman" w:hAnsi="Times New Roman"/>
        <w:sz w:val="24"/>
        <w:szCs w:val="24"/>
      </w:rPr>
      <w:t>http://ej.kubagro.ru/2019/05/pdf/</w:t>
    </w:r>
    <w:r>
      <w:rPr>
        <w:rFonts w:ascii="Times New Roman" w:hAnsi="Times New Roman"/>
        <w:sz w:val="24"/>
        <w:szCs w:val="24"/>
        <w:lang w:val="en-US"/>
      </w:rPr>
      <w:t>18</w:t>
    </w:r>
    <w:r w:rsidRPr="006D573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133" w:rsidRDefault="00971133">
      <w:r>
        <w:separator/>
      </w:r>
    </w:p>
  </w:footnote>
  <w:footnote w:type="continuationSeparator" w:id="0">
    <w:p w:rsidR="00971133" w:rsidRDefault="009711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133" w:rsidRDefault="00971133" w:rsidP="004011E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1133" w:rsidRDefault="00971133" w:rsidP="001148F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133" w:rsidRPr="001148F8" w:rsidRDefault="00971133" w:rsidP="004011E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148F8">
      <w:rPr>
        <w:rStyle w:val="PageNumber"/>
        <w:rFonts w:ascii="Times New Roman" w:hAnsi="Times New Roman"/>
        <w:sz w:val="28"/>
        <w:szCs w:val="28"/>
      </w:rPr>
      <w:fldChar w:fldCharType="begin"/>
    </w:r>
    <w:r w:rsidRPr="001148F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148F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8</w:t>
    </w:r>
    <w:r w:rsidRPr="001148F8">
      <w:rPr>
        <w:rStyle w:val="PageNumber"/>
        <w:rFonts w:ascii="Times New Roman" w:hAnsi="Times New Roman"/>
        <w:sz w:val="28"/>
        <w:szCs w:val="28"/>
      </w:rPr>
      <w:fldChar w:fldCharType="end"/>
    </w:r>
  </w:p>
  <w:p w:rsidR="00971133" w:rsidRPr="001148F8" w:rsidRDefault="00971133" w:rsidP="001148F8">
    <w:pPr>
      <w:pStyle w:val="Header"/>
      <w:ind w:right="360"/>
      <w:rPr>
        <w:rFonts w:ascii="Times New Roman" w:hAnsi="Times New Roman"/>
      </w:rPr>
    </w:pPr>
    <w:r w:rsidRPr="001148F8">
      <w:rPr>
        <w:rFonts w:ascii="Times New Roman" w:hAnsi="Times New Roman"/>
        <w:sz w:val="24"/>
        <w:szCs w:val="24"/>
      </w:rPr>
      <w:t>Научный журнал КубГАУ, №</w:t>
    </w:r>
    <w:r w:rsidRPr="001148F8">
      <w:rPr>
        <w:rFonts w:ascii="Times New Roman" w:hAnsi="Times New Roman"/>
        <w:sz w:val="24"/>
        <w:szCs w:val="24"/>
        <w:lang w:val="en-US"/>
      </w:rPr>
      <w:t>149</w:t>
    </w:r>
    <w:r w:rsidRPr="001148F8">
      <w:rPr>
        <w:rFonts w:ascii="Times New Roman" w:hAnsi="Times New Roman"/>
        <w:sz w:val="24"/>
        <w:szCs w:val="24"/>
      </w:rPr>
      <w:t>(</w:t>
    </w:r>
    <w:r w:rsidRPr="001148F8">
      <w:rPr>
        <w:rFonts w:ascii="Times New Roman" w:hAnsi="Times New Roman"/>
        <w:sz w:val="24"/>
        <w:szCs w:val="24"/>
        <w:lang w:val="en-US"/>
      </w:rPr>
      <w:t>05</w:t>
    </w:r>
    <w:r w:rsidRPr="001148F8">
      <w:rPr>
        <w:rFonts w:ascii="Times New Roman" w:hAnsi="Times New Roman"/>
        <w:sz w:val="24"/>
        <w:szCs w:val="24"/>
      </w:rPr>
      <w:t>), 20</w:t>
    </w:r>
    <w:r w:rsidRPr="001148F8">
      <w:rPr>
        <w:rFonts w:ascii="Times New Roman" w:hAnsi="Times New Roman"/>
        <w:sz w:val="24"/>
        <w:szCs w:val="24"/>
        <w:lang w:val="en-US"/>
      </w:rPr>
      <w:t>19</w:t>
    </w:r>
    <w:r w:rsidRPr="001148F8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715F3"/>
    <w:multiLevelType w:val="hybridMultilevel"/>
    <w:tmpl w:val="2CB212CC"/>
    <w:lvl w:ilvl="0" w:tplc="97BCAA54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0EE"/>
    <w:rsid w:val="001148F8"/>
    <w:rsid w:val="00165FB1"/>
    <w:rsid w:val="001725CF"/>
    <w:rsid w:val="0020155D"/>
    <w:rsid w:val="002F10FA"/>
    <w:rsid w:val="003170EE"/>
    <w:rsid w:val="00381C9E"/>
    <w:rsid w:val="00382964"/>
    <w:rsid w:val="003F43AF"/>
    <w:rsid w:val="004011E9"/>
    <w:rsid w:val="004124FD"/>
    <w:rsid w:val="004159AD"/>
    <w:rsid w:val="0044054A"/>
    <w:rsid w:val="00445424"/>
    <w:rsid w:val="004872A5"/>
    <w:rsid w:val="00495943"/>
    <w:rsid w:val="004B130F"/>
    <w:rsid w:val="00525BA4"/>
    <w:rsid w:val="005A5346"/>
    <w:rsid w:val="005B4891"/>
    <w:rsid w:val="0069004C"/>
    <w:rsid w:val="006A3D8B"/>
    <w:rsid w:val="006D5730"/>
    <w:rsid w:val="007343C7"/>
    <w:rsid w:val="00751269"/>
    <w:rsid w:val="00764172"/>
    <w:rsid w:val="00792398"/>
    <w:rsid w:val="007D0528"/>
    <w:rsid w:val="00864AC4"/>
    <w:rsid w:val="008B1E5C"/>
    <w:rsid w:val="008B2334"/>
    <w:rsid w:val="008D183C"/>
    <w:rsid w:val="008D28AF"/>
    <w:rsid w:val="008E176D"/>
    <w:rsid w:val="00971133"/>
    <w:rsid w:val="00997FC3"/>
    <w:rsid w:val="00A40F51"/>
    <w:rsid w:val="00A555C9"/>
    <w:rsid w:val="00A623DC"/>
    <w:rsid w:val="00A97EAE"/>
    <w:rsid w:val="00AC7656"/>
    <w:rsid w:val="00B746A1"/>
    <w:rsid w:val="00BA6BB2"/>
    <w:rsid w:val="00BB7211"/>
    <w:rsid w:val="00BC6460"/>
    <w:rsid w:val="00BF1173"/>
    <w:rsid w:val="00C044A1"/>
    <w:rsid w:val="00C56123"/>
    <w:rsid w:val="00C63411"/>
    <w:rsid w:val="00D01044"/>
    <w:rsid w:val="00DE7BFD"/>
    <w:rsid w:val="00E94D60"/>
    <w:rsid w:val="00F01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0E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A62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623DC"/>
    <w:rPr>
      <w:rFonts w:ascii="Courier New" w:hAnsi="Courier New" w:cs="Courier New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751269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864A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1148F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1148F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1148F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03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ilavik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8</Pages>
  <Words>2429</Words>
  <Characters>13847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Иванча</dc:creator>
  <cp:keywords/>
  <dc:description/>
  <cp:lastModifiedBy>Sergey</cp:lastModifiedBy>
  <cp:revision>16</cp:revision>
  <dcterms:created xsi:type="dcterms:W3CDTF">2019-03-05T01:35:00Z</dcterms:created>
  <dcterms:modified xsi:type="dcterms:W3CDTF">2019-06-05T06:24:00Z</dcterms:modified>
</cp:coreProperties>
</file>