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8"/>
        <w:gridCol w:w="4638"/>
      </w:tblGrid>
      <w:tr w:rsidR="007F66BF" w:rsidRPr="0017492B" w:rsidTr="001837A5">
        <w:tc>
          <w:tcPr>
            <w:tcW w:w="4785" w:type="dxa"/>
          </w:tcPr>
          <w:p w:rsidR="007F66BF" w:rsidRPr="0017492B" w:rsidRDefault="007F66BF" w:rsidP="0017492B">
            <w:pPr>
              <w:pStyle w:val="Heading1"/>
              <w:spacing w:before="0" w:after="0" w:line="240" w:lineRule="auto"/>
              <w:jc w:val="left"/>
              <w:rPr>
                <w:b w:val="0"/>
                <w:sz w:val="20"/>
                <w:szCs w:val="20"/>
              </w:rPr>
            </w:pPr>
            <w:bookmarkStart w:id="0" w:name="_GoBack"/>
            <w:bookmarkStart w:id="1" w:name="_Toc528319377"/>
            <w:bookmarkEnd w:id="0"/>
            <w:r w:rsidRPr="0017492B">
              <w:rPr>
                <w:b w:val="0"/>
                <w:sz w:val="20"/>
                <w:szCs w:val="20"/>
              </w:rPr>
              <w:t xml:space="preserve">УДК </w:t>
            </w:r>
            <w:r w:rsidRPr="0017492B">
              <w:rPr>
                <w:b w:val="0"/>
                <w:sz w:val="20"/>
                <w:szCs w:val="20"/>
                <w:lang w:val="en-US"/>
              </w:rPr>
              <w:t>633.63: 631.52</w:t>
            </w:r>
          </w:p>
          <w:p w:rsidR="007F66BF" w:rsidRPr="0017492B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7F66BF" w:rsidRPr="00EB5BEB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EB5BEB">
              <w:rPr>
                <w:rFonts w:ascii="Times New Roman" w:hAnsi="Times New Roman"/>
                <w:sz w:val="20"/>
                <w:szCs w:val="20"/>
                <w:lang w:val="en-US" w:eastAsia="en-US"/>
              </w:rPr>
              <w:t>06.01.00 Агрономия</w:t>
            </w:r>
          </w:p>
          <w:p w:rsidR="007F66BF" w:rsidRPr="0017492B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7F66BF" w:rsidRPr="0017492B" w:rsidRDefault="007F66BF" w:rsidP="0017492B">
            <w:pPr>
              <w:pStyle w:val="Heading1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17492B">
              <w:rPr>
                <w:sz w:val="20"/>
                <w:szCs w:val="20"/>
              </w:rPr>
              <w:t>СЕМЕНОВОДСТВО И ТЕХНОЛОГИЧЕСКИЕ ПРИЕМЫ ПРОИЗВОДСТВА СЕМЯН САХАРНОЙ СВЕКЛЫ В КРАСНОДАРСКОМ КРАЕ</w:t>
            </w:r>
            <w:bookmarkEnd w:id="1"/>
          </w:p>
          <w:p w:rsidR="007F66BF" w:rsidRPr="0017492B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7F66BF" w:rsidRPr="0017492B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7492B">
              <w:rPr>
                <w:rFonts w:ascii="Times New Roman" w:hAnsi="Times New Roman"/>
                <w:sz w:val="20"/>
                <w:szCs w:val="20"/>
                <w:lang w:eastAsia="en-US"/>
              </w:rPr>
              <w:t>Моисеев Виктор Васильевич</w:t>
            </w:r>
          </w:p>
          <w:p w:rsidR="007F66BF" w:rsidRPr="0017492B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7492B">
              <w:rPr>
                <w:rFonts w:ascii="Times New Roman" w:hAnsi="Times New Roman"/>
                <w:sz w:val="20"/>
                <w:szCs w:val="20"/>
                <w:lang w:eastAsia="en-US"/>
              </w:rPr>
              <w:t>д.э.н., профессор</w:t>
            </w:r>
          </w:p>
          <w:p w:rsidR="007F66BF" w:rsidRPr="0017492B" w:rsidRDefault="007F66BF" w:rsidP="0017492B">
            <w:pPr>
              <w:spacing w:after="0" w:line="240" w:lineRule="auto"/>
              <w:rPr>
                <w:rStyle w:val="Hyperlink"/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17492B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E-mail: </w:t>
            </w:r>
            <w:hyperlink r:id="rId7" w:history="1">
              <w:r w:rsidRPr="0017492B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en-US"/>
                </w:rPr>
                <w:t>moiseew_w@rambler.ru</w:t>
              </w:r>
            </w:hyperlink>
          </w:p>
          <w:p w:rsidR="007F66BF" w:rsidRPr="0017492B" w:rsidRDefault="007F66BF" w:rsidP="0017492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17492B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ФГБОУ «Кубанский государственный аграрный университет  имени И.Т. Трубилина», Краснодар, Россия</w:t>
            </w:r>
          </w:p>
          <w:p w:rsidR="007F66BF" w:rsidRPr="0017492B" w:rsidRDefault="007F66BF" w:rsidP="0017492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7F66BF" w:rsidRPr="0084336E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7492B">
              <w:rPr>
                <w:rFonts w:ascii="Times New Roman" w:hAnsi="Times New Roman"/>
                <w:sz w:val="20"/>
                <w:szCs w:val="20"/>
                <w:lang w:eastAsia="en-US"/>
              </w:rPr>
              <w:t>В статье рассматривается организационная схема семеноводства сахарной свёклы, технологические приемы производства семян методом штеклингов, выращивание базисных семян в НИУ. Обосновываются ключевые элементы выращивания маточной сахар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ной свёклы летнего срока посева</w:t>
            </w:r>
          </w:p>
          <w:p w:rsidR="007F66BF" w:rsidRPr="0017492B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7F66BF" w:rsidRPr="0084336E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7492B">
              <w:rPr>
                <w:rFonts w:ascii="Times New Roman" w:hAnsi="Times New Roman"/>
                <w:sz w:val="20"/>
                <w:szCs w:val="20"/>
                <w:lang w:eastAsia="en-US"/>
              </w:rPr>
              <w:t>Ключевые слова: СЕМЕНОВОДСТВО, САХАРНАЯ СВЁКЛА, ШТЕКЛИНГИ, ЭТ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АПЫ СЕМЕНОВОДСТВА, ГИБРИДИЗАЦИЯ</w:t>
            </w:r>
          </w:p>
          <w:p w:rsidR="007F66BF" w:rsidRPr="0084336E" w:rsidRDefault="007F66BF" w:rsidP="0017492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66BF" w:rsidRPr="0017492B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bookmarkStart w:id="2" w:name="OLE_LINK12"/>
            <w:bookmarkStart w:id="3" w:name="OLE_LINK13"/>
            <w:bookmarkStart w:id="4" w:name="OLE_LINK14"/>
            <w:bookmarkStart w:id="5" w:name="OLE_LINK15"/>
            <w:bookmarkStart w:id="6" w:name="OLE_LINK16"/>
            <w:bookmarkStart w:id="7" w:name="OLE_LINK17"/>
            <w:bookmarkStart w:id="8" w:name="OLE_LINK18"/>
            <w:bookmarkStart w:id="9" w:name="OLE_LINK19"/>
            <w:bookmarkStart w:id="10" w:name="OLE_LINK20"/>
            <w:r>
              <w:rPr>
                <w:rFonts w:ascii="Arial" w:hAnsi="Arial" w:cs="Arial"/>
                <w:b/>
                <w:sz w:val="20"/>
                <w:szCs w:val="20"/>
              </w:rPr>
              <w:t>Doi: 10.21515/1990-4665-143-0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4786" w:type="dxa"/>
          </w:tcPr>
          <w:p w:rsidR="007F66BF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17492B">
              <w:rPr>
                <w:rFonts w:ascii="Times New Roman" w:hAnsi="Times New Roman"/>
                <w:sz w:val="20"/>
                <w:szCs w:val="20"/>
                <w:lang w:val="en-US" w:eastAsia="en-US"/>
              </w:rPr>
              <w:t>UDC 633.63: 631.52</w:t>
            </w:r>
          </w:p>
          <w:p w:rsidR="007F66BF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7F66BF" w:rsidRPr="00EB5BEB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Agronomy</w:t>
            </w:r>
          </w:p>
          <w:p w:rsidR="007F66BF" w:rsidRPr="0017492B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7F66BF" w:rsidRPr="0017492B" w:rsidRDefault="007F66BF" w:rsidP="001749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</w:pPr>
            <w:r w:rsidRPr="0017492B"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 xml:space="preserve">SEED PRODUCTION AND TECHNOLOGICAL METHODS OF PRODUCTION OF SUGAR BEET SEEDS IN THE </w:t>
            </w:r>
            <w:smartTag w:uri="urn:schemas-microsoft-com:office:smarttags" w:element="City">
              <w:smartTag w:uri="urn:schemas-microsoft-com:office:smarttags" w:element="place">
                <w:r w:rsidRPr="0017492B">
                  <w:rPr>
                    <w:rFonts w:ascii="Times New Roman" w:hAnsi="Times New Roman"/>
                    <w:b/>
                    <w:sz w:val="20"/>
                    <w:szCs w:val="20"/>
                    <w:lang w:val="en-US" w:eastAsia="en-US"/>
                  </w:rPr>
                  <w:t>KRASNODAR</w:t>
                </w:r>
              </w:smartTag>
            </w:smartTag>
            <w:r w:rsidRPr="0017492B"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>REGION</w:t>
            </w:r>
          </w:p>
          <w:p w:rsidR="007F66BF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7F66BF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7F66BF" w:rsidRPr="0017492B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17492B">
              <w:rPr>
                <w:rFonts w:ascii="Times New Roman" w:hAnsi="Times New Roman"/>
                <w:sz w:val="20"/>
                <w:szCs w:val="20"/>
                <w:lang w:val="en-US" w:eastAsia="en-US"/>
              </w:rPr>
              <w:t>Moiseev Viktor Vasilyevich</w:t>
            </w:r>
          </w:p>
          <w:p w:rsidR="007F66BF" w:rsidRPr="0017492B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17492B">
              <w:rPr>
                <w:rFonts w:ascii="Times New Roman" w:hAnsi="Times New Roman"/>
                <w:sz w:val="20"/>
                <w:szCs w:val="20"/>
                <w:lang w:val="en-US" w:eastAsia="en-US"/>
              </w:rPr>
              <w:t>Doctor of Economics, Professor</w:t>
            </w:r>
          </w:p>
          <w:p w:rsidR="007F66BF" w:rsidRPr="0017492B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17492B">
              <w:rPr>
                <w:rFonts w:ascii="Times New Roman" w:hAnsi="Times New Roman"/>
                <w:sz w:val="20"/>
                <w:szCs w:val="20"/>
                <w:lang w:val="en-US" w:eastAsia="en-US"/>
              </w:rPr>
              <w:t>E-mail: moiseew_w@rambler.ru</w:t>
            </w:r>
          </w:p>
          <w:p w:rsidR="007F66BF" w:rsidRPr="0017492B" w:rsidRDefault="007F66BF" w:rsidP="0017492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en-US"/>
              </w:rPr>
            </w:pPr>
            <w:r w:rsidRPr="0017492B">
              <w:rPr>
                <w:rFonts w:ascii="Times New Roman" w:hAnsi="Times New Roman"/>
                <w:i/>
                <w:sz w:val="20"/>
                <w:szCs w:val="20"/>
                <w:lang w:val="en-US" w:eastAsia="en-US"/>
              </w:rPr>
              <w:t>FGBOU "</w:t>
            </w:r>
            <w:smartTag w:uri="urn:schemas-microsoft-com:office:smarttags" w:element="PlaceName">
              <w:r w:rsidRPr="0017492B">
                <w:rPr>
                  <w:rFonts w:ascii="Times New Roman" w:hAnsi="Times New Roman"/>
                  <w:i/>
                  <w:sz w:val="20"/>
                  <w:szCs w:val="20"/>
                  <w:lang w:val="en-US" w:eastAsia="en-US"/>
                </w:rPr>
                <w:t>Kuban</w:t>
              </w:r>
            </w:smartTag>
            <w:r w:rsidRPr="0017492B">
              <w:rPr>
                <w:rFonts w:ascii="Times New Roman" w:hAnsi="Times New Roman"/>
                <w:i/>
                <w:sz w:val="20"/>
                <w:szCs w:val="20"/>
                <w:lang w:val="en-US" w:eastAsia="en-US"/>
              </w:rPr>
              <w:t xml:space="preserve"> </w:t>
            </w:r>
            <w:smartTag w:uri="urn:schemas-microsoft-com:office:smarttags" w:element="PlaceType">
              <w:r w:rsidRPr="0017492B">
                <w:rPr>
                  <w:rFonts w:ascii="Times New Roman" w:hAnsi="Times New Roman"/>
                  <w:i/>
                  <w:sz w:val="20"/>
                  <w:szCs w:val="20"/>
                  <w:lang w:val="en-US" w:eastAsia="en-US"/>
                </w:rPr>
                <w:t>State</w:t>
              </w:r>
            </w:smartTag>
            <w:r w:rsidRPr="0017492B">
              <w:rPr>
                <w:rFonts w:ascii="Times New Roman" w:hAnsi="Times New Roman"/>
                <w:i/>
                <w:sz w:val="20"/>
                <w:szCs w:val="20"/>
                <w:lang w:val="en-US" w:eastAsia="en-US"/>
              </w:rPr>
              <w:t xml:space="preserve"> </w:t>
            </w:r>
            <w:smartTag w:uri="urn:schemas-microsoft-com:office:smarttags" w:element="PlaceName">
              <w:r w:rsidRPr="0017492B">
                <w:rPr>
                  <w:rFonts w:ascii="Times New Roman" w:hAnsi="Times New Roman"/>
                  <w:i/>
                  <w:sz w:val="20"/>
                  <w:szCs w:val="20"/>
                  <w:lang w:val="en-US" w:eastAsia="en-US"/>
                </w:rPr>
                <w:t>Agrarian</w:t>
              </w:r>
            </w:smartTag>
            <w:r w:rsidRPr="0017492B">
              <w:rPr>
                <w:rFonts w:ascii="Times New Roman" w:hAnsi="Times New Roman"/>
                <w:i/>
                <w:sz w:val="20"/>
                <w:szCs w:val="20"/>
                <w:lang w:val="en-US" w:eastAsia="en-US"/>
              </w:rPr>
              <w:t xml:space="preserve"> </w:t>
            </w:r>
            <w:smartTag w:uri="urn:schemas-microsoft-com:office:smarttags" w:element="PlaceType">
              <w:r w:rsidRPr="0017492B">
                <w:rPr>
                  <w:rFonts w:ascii="Times New Roman" w:hAnsi="Times New Roman"/>
                  <w:i/>
                  <w:sz w:val="20"/>
                  <w:szCs w:val="20"/>
                  <w:lang w:val="en-US" w:eastAsia="en-US"/>
                </w:rPr>
                <w:t>University</w:t>
              </w:r>
            </w:smartTag>
            <w:r>
              <w:rPr>
                <w:rFonts w:ascii="Times New Roman" w:hAnsi="Times New Roman"/>
                <w:i/>
                <w:sz w:val="20"/>
                <w:szCs w:val="20"/>
                <w:lang w:val="en-US" w:eastAsia="en-US"/>
              </w:rPr>
              <w:t xml:space="preserve"> named after I.T. Trubilin</w:t>
            </w:r>
            <w:r w:rsidRPr="0017492B">
              <w:rPr>
                <w:rFonts w:ascii="Times New Roman" w:hAnsi="Times New Roman"/>
                <w:i/>
                <w:sz w:val="20"/>
                <w:szCs w:val="20"/>
                <w:lang w:val="en-US" w:eastAsia="en-US"/>
              </w:rPr>
              <w:t xml:space="preserve">", </w:t>
            </w:r>
            <w:smartTag w:uri="urn:schemas-microsoft-com:office:smarttags" w:element="place">
              <w:smartTag w:uri="urn:schemas-microsoft-com:office:smarttags" w:element="City">
                <w:r w:rsidRPr="0017492B">
                  <w:rPr>
                    <w:rFonts w:ascii="Times New Roman" w:hAnsi="Times New Roman"/>
                    <w:i/>
                    <w:sz w:val="20"/>
                    <w:szCs w:val="20"/>
                    <w:lang w:val="en-US" w:eastAsia="en-US"/>
                  </w:rPr>
                  <w:t>Krasnodar</w:t>
                </w:r>
              </w:smartTag>
              <w:r w:rsidRPr="0017492B">
                <w:rPr>
                  <w:rFonts w:ascii="Times New Roman" w:hAnsi="Times New Roman"/>
                  <w:i/>
                  <w:sz w:val="20"/>
                  <w:szCs w:val="20"/>
                  <w:lang w:val="en-US" w:eastAsia="en-US"/>
                </w:rPr>
                <w:t xml:space="preserve">, </w:t>
              </w:r>
              <w:smartTag w:uri="urn:schemas-microsoft-com:office:smarttags" w:element="country-region">
                <w:r w:rsidRPr="0017492B">
                  <w:rPr>
                    <w:rFonts w:ascii="Times New Roman" w:hAnsi="Times New Roman"/>
                    <w:i/>
                    <w:sz w:val="20"/>
                    <w:szCs w:val="20"/>
                    <w:lang w:val="en-US" w:eastAsia="en-US"/>
                  </w:rPr>
                  <w:t>Russia</w:t>
                </w:r>
              </w:smartTag>
            </w:smartTag>
          </w:p>
          <w:p w:rsidR="007F66BF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7F66BF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7F66BF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17492B">
              <w:rPr>
                <w:rFonts w:ascii="Times New Roman" w:hAnsi="Times New Roman"/>
                <w:sz w:val="20"/>
                <w:szCs w:val="20"/>
                <w:lang w:val="en-US" w:eastAsia="en-US"/>
              </w:rPr>
              <w:t>The article discusses the organizational scheme of sugar beet seed production,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as well as</w:t>
            </w:r>
            <w:r w:rsidRPr="0017492B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technological methods of seed production using the stick method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and</w:t>
            </w:r>
            <w:r w:rsidRPr="0017492B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the cultivation of basic seeds in NRU.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We s</w:t>
            </w:r>
            <w:r w:rsidRPr="0017492B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ubstantiate the key elements of the cultivation of uterine sugar beet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of </w:t>
            </w:r>
            <w:r w:rsidRPr="0017492B">
              <w:rPr>
                <w:rFonts w:ascii="Times New Roman" w:hAnsi="Times New Roman"/>
                <w:sz w:val="20"/>
                <w:szCs w:val="20"/>
                <w:lang w:val="en-US" w:eastAsia="en-US"/>
              </w:rPr>
              <w:t>summer sowing season</w:t>
            </w:r>
          </w:p>
          <w:p w:rsidR="007F66BF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7F66BF" w:rsidRPr="0017492B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  <w:p w:rsidR="007F66BF" w:rsidRPr="0017492B" w:rsidRDefault="007F66BF" w:rsidP="001749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Key</w:t>
            </w:r>
            <w:r w:rsidRPr="0017492B">
              <w:rPr>
                <w:rFonts w:ascii="Times New Roman" w:hAnsi="Times New Roman"/>
                <w:sz w:val="20"/>
                <w:szCs w:val="20"/>
                <w:lang w:val="en-US" w:eastAsia="en-US"/>
              </w:rPr>
              <w:t>words: SEED-PRODUCTION, SUGAR BEET, S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TICKING</w:t>
            </w:r>
            <w:r w:rsidRPr="0017492B">
              <w:rPr>
                <w:rFonts w:ascii="Times New Roman" w:hAnsi="Times New Roman"/>
                <w:sz w:val="20"/>
                <w:szCs w:val="20"/>
                <w:lang w:val="en-US" w:eastAsia="en-US"/>
              </w:rPr>
              <w:t>, STAGES OF SEED-PRODUCTION, HYBRIDIZATION</w:t>
            </w:r>
          </w:p>
        </w:tc>
      </w:tr>
    </w:tbl>
    <w:p w:rsidR="007F66BF" w:rsidRDefault="007F66BF" w:rsidP="00EE44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F66BF" w:rsidRPr="00EE44F2" w:rsidRDefault="007F66BF" w:rsidP="00EE44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44F2">
        <w:rPr>
          <w:rFonts w:ascii="Times New Roman" w:hAnsi="Times New Roman"/>
          <w:sz w:val="28"/>
          <w:szCs w:val="28"/>
        </w:rPr>
        <w:t>Селекция и семеноводство сахарной свеклы всегда рассматривались как двуединый процесс не только по биологическим особенностям (двулетний цикл), но и по организации производственной цепочки: от опытных делянок до производственных посевов. Многолетняя практика показала, что какой бы ни был современный одноростковый МС-гибрид, его генетические качества наиболее полно реализуются только при строгом контроле селекционного и семеноводческого процесса, особенно в работе с линейными гибридами [</w:t>
      </w:r>
      <w:r>
        <w:rPr>
          <w:rFonts w:ascii="Times New Roman" w:hAnsi="Times New Roman"/>
          <w:sz w:val="28"/>
          <w:szCs w:val="28"/>
        </w:rPr>
        <w:t>3</w:t>
      </w:r>
      <w:r w:rsidRPr="00EE44F2">
        <w:rPr>
          <w:rFonts w:ascii="Times New Roman" w:hAnsi="Times New Roman"/>
          <w:sz w:val="28"/>
          <w:szCs w:val="28"/>
        </w:rPr>
        <w:t>].</w:t>
      </w:r>
    </w:p>
    <w:p w:rsidR="007F66BF" w:rsidRPr="00521324" w:rsidRDefault="007F66BF" w:rsidP="00EE44F2">
      <w:pPr>
        <w:pStyle w:val="NoSpacing"/>
        <w:tabs>
          <w:tab w:val="left" w:pos="567"/>
        </w:tabs>
        <w:spacing w:line="360" w:lineRule="auto"/>
        <w:ind w:firstLine="709"/>
        <w:jc w:val="both"/>
        <w:rPr>
          <w:szCs w:val="28"/>
        </w:rPr>
      </w:pPr>
      <w:r w:rsidRPr="00521324">
        <w:rPr>
          <w:szCs w:val="28"/>
        </w:rPr>
        <w:tab/>
        <w:t>Семена сахарной свёклы (соплодия или «клубочки» у многосемянных и плоды или «плодики» у односемянных</w:t>
      </w:r>
      <w:r>
        <w:rPr>
          <w:szCs w:val="28"/>
        </w:rPr>
        <w:t xml:space="preserve"> форм),</w:t>
      </w:r>
      <w:r w:rsidRPr="00521324">
        <w:rPr>
          <w:szCs w:val="28"/>
        </w:rPr>
        <w:t xml:space="preserve"> в отличие от се</w:t>
      </w:r>
      <w:r>
        <w:rPr>
          <w:szCs w:val="28"/>
        </w:rPr>
        <w:t>мян других технических культур,</w:t>
      </w:r>
      <w:r w:rsidRPr="00521324">
        <w:rPr>
          <w:szCs w:val="28"/>
        </w:rPr>
        <w:t xml:space="preserve"> не используют ни на какие другие цели, кроме посев</w:t>
      </w:r>
      <w:r>
        <w:rPr>
          <w:szCs w:val="28"/>
        </w:rPr>
        <w:t>а. В соцветиях семенных растений</w:t>
      </w:r>
      <w:r w:rsidRPr="00521324">
        <w:rPr>
          <w:szCs w:val="28"/>
        </w:rPr>
        <w:t xml:space="preserve"> они различаются по степени зрелости, так как бутоны и цветы формируются в разное время – с разницей до недели в пределах растения и до двух-трёх недель – в пределах группы растений. Свежеубранный ворох семян содержит до 20% и более недозрелых семян и какое-то количество растительных отхо</w:t>
      </w:r>
      <w:r>
        <w:rPr>
          <w:szCs w:val="28"/>
        </w:rPr>
        <w:t>дов.</w:t>
      </w:r>
    </w:p>
    <w:p w:rsidR="007F66BF" w:rsidRPr="00EE44F2" w:rsidRDefault="007F66BF" w:rsidP="00EE44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44F2">
        <w:rPr>
          <w:rFonts w:ascii="Times New Roman" w:hAnsi="Times New Roman"/>
          <w:sz w:val="28"/>
          <w:szCs w:val="28"/>
        </w:rPr>
        <w:t>Семена отражают собой реализованные (или частично реализованные) наследственные признаки и свойства генотипа через такие факторы:</w:t>
      </w:r>
    </w:p>
    <w:p w:rsidR="007F66BF" w:rsidRPr="00EE44F2" w:rsidRDefault="007F66BF" w:rsidP="00EE44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44F2">
        <w:rPr>
          <w:rFonts w:ascii="Times New Roman" w:hAnsi="Times New Roman"/>
          <w:sz w:val="28"/>
          <w:szCs w:val="28"/>
        </w:rPr>
        <w:t>- селекционно-генетические особенности (свойства компонентов скрещивания, тип гибрида);</w:t>
      </w:r>
    </w:p>
    <w:p w:rsidR="007F66BF" w:rsidRPr="00EE44F2" w:rsidRDefault="007F66BF" w:rsidP="00EE44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44F2">
        <w:rPr>
          <w:rFonts w:ascii="Times New Roman" w:hAnsi="Times New Roman"/>
          <w:sz w:val="28"/>
          <w:szCs w:val="28"/>
        </w:rPr>
        <w:t>- применяемую технологию и место выращивания оригинальных, базисных и гибридных семян;</w:t>
      </w:r>
    </w:p>
    <w:p w:rsidR="007F66BF" w:rsidRPr="00EE44F2" w:rsidRDefault="007F66BF" w:rsidP="00EE44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44F2">
        <w:rPr>
          <w:rFonts w:ascii="Times New Roman" w:hAnsi="Times New Roman"/>
          <w:sz w:val="28"/>
          <w:szCs w:val="28"/>
        </w:rPr>
        <w:t>- технологию заводской предпосевной подготовки семян.</w:t>
      </w:r>
    </w:p>
    <w:p w:rsidR="007F66BF" w:rsidRPr="00EE44F2" w:rsidRDefault="007F66BF" w:rsidP="00EE44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44F2">
        <w:rPr>
          <w:rFonts w:ascii="Times New Roman" w:hAnsi="Times New Roman"/>
          <w:sz w:val="28"/>
          <w:szCs w:val="28"/>
        </w:rPr>
        <w:t>Сахарная свёкла – перекрёстно опыляемое растение и этим определяется главное требование к семеноводству: соблюдение пространственной или принудительной изоляции между родительскими формами и разными образцами[1].</w:t>
      </w:r>
    </w:p>
    <w:p w:rsidR="007F66BF" w:rsidRPr="00521324" w:rsidRDefault="007F66BF" w:rsidP="00EE44F2">
      <w:pPr>
        <w:pStyle w:val="NoSpacing"/>
        <w:tabs>
          <w:tab w:val="left" w:pos="567"/>
        </w:tabs>
        <w:spacing w:line="360" w:lineRule="auto"/>
        <w:ind w:firstLine="709"/>
        <w:jc w:val="both"/>
        <w:rPr>
          <w:szCs w:val="28"/>
        </w:rPr>
      </w:pPr>
      <w:r w:rsidRPr="00521324">
        <w:rPr>
          <w:szCs w:val="28"/>
        </w:rPr>
        <w:t>Таким образом, потенциальные особенности гибрида могут быть реализованы только через высококачественные семена, и даже самый продуктивный по генотипу гибрид снижает урожай и сахаристость при использовании семян, выращенных с нарушениями и недостаточно подготовленными на семенном заводе.</w:t>
      </w:r>
    </w:p>
    <w:p w:rsidR="007F66BF" w:rsidRPr="00761CF7" w:rsidRDefault="007F66BF" w:rsidP="00EE44F2">
      <w:pPr>
        <w:pStyle w:val="NoSpacing"/>
        <w:tabs>
          <w:tab w:val="left" w:pos="567"/>
          <w:tab w:val="left" w:pos="1701"/>
        </w:tabs>
        <w:spacing w:line="360" w:lineRule="auto"/>
        <w:ind w:firstLine="709"/>
        <w:jc w:val="both"/>
        <w:rPr>
          <w:szCs w:val="28"/>
          <w:u w:val="single"/>
        </w:rPr>
      </w:pPr>
      <w:r w:rsidRPr="00521324">
        <w:rPr>
          <w:szCs w:val="28"/>
        </w:rPr>
        <w:t>В зависимости от используемых вариантов значение каждого из факторов, включая технологические процессы, влияет на продуктивность и рентабельность свекловодства в больших пределах. Так, селекционно-генетический фактор, в зависимости от варианта создания гибрида, может увеличить или снизить продуктивность на 10-12 и более процентов, а рентабельность – на 50 и более процентов за счет изменения других факторов. Технология выращивания семян оказывает влияние на 15-20 и более процентов по продуктивности и более 50 % - по рентабельности.</w:t>
      </w:r>
      <w:r>
        <w:rPr>
          <w:szCs w:val="28"/>
        </w:rPr>
        <w:t xml:space="preserve"> </w:t>
      </w:r>
      <w:r w:rsidRPr="00521324">
        <w:rPr>
          <w:szCs w:val="28"/>
        </w:rPr>
        <w:t>Подготовка семян на заводах влияе</w:t>
      </w:r>
      <w:r>
        <w:rPr>
          <w:szCs w:val="28"/>
        </w:rPr>
        <w:t xml:space="preserve">т на продуктивность в пределах </w:t>
      </w:r>
      <w:r w:rsidRPr="00521324">
        <w:rPr>
          <w:szCs w:val="28"/>
        </w:rPr>
        <w:t>20-25 и более проценто</w:t>
      </w:r>
      <w:r>
        <w:rPr>
          <w:szCs w:val="28"/>
        </w:rPr>
        <w:t>в. Еще большее</w:t>
      </w:r>
      <w:r w:rsidRPr="00521324">
        <w:rPr>
          <w:szCs w:val="28"/>
        </w:rPr>
        <w:t xml:space="preserve"> влияние на фенотипические признаки маточных корнеплодов и семян оказывает технология выращивания корнеплодов в фабричных посевах. Именно на этом этапе можно ожидать повышения уровня рентабельности при сравнении разных гибридов. Величина продуктивности любых гибридов зависит не только от их генотипа, но и от семеноводческой работы, от агротехники. По существу суммарные потери (снижение урожайности, в зависимости от учитываемого фактора и варианта) наблюдаются при сравнительных опытах, когда одновременно контролируется продуктивность и другие свойства гибридов отечественной и зарубежной селекции</w:t>
      </w:r>
      <w:r w:rsidRPr="00761CF7">
        <w:rPr>
          <w:szCs w:val="28"/>
        </w:rPr>
        <w:t xml:space="preserve"> [1</w:t>
      </w:r>
      <w:r>
        <w:rPr>
          <w:szCs w:val="28"/>
        </w:rPr>
        <w:t>, 11</w:t>
      </w:r>
      <w:r w:rsidRPr="00761CF7">
        <w:rPr>
          <w:szCs w:val="28"/>
        </w:rPr>
        <w:t>].</w:t>
      </w:r>
    </w:p>
    <w:p w:rsidR="007F66BF" w:rsidRPr="00521324" w:rsidRDefault="007F66BF" w:rsidP="00EE44F2">
      <w:pPr>
        <w:pStyle w:val="NoSpacing"/>
        <w:tabs>
          <w:tab w:val="left" w:pos="567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Очень многое зависит </w:t>
      </w:r>
      <w:r w:rsidRPr="00521324">
        <w:rPr>
          <w:szCs w:val="28"/>
        </w:rPr>
        <w:t>от применяемой технологии семеноводства. Сахарная свекла относится к числу культур с высоким коэффициентом размножения. Главное внимание в семеноводческих хозяйствах должно быть обращено на следующие фенотипические показатели:</w:t>
      </w:r>
    </w:p>
    <w:p w:rsidR="007F66BF" w:rsidRPr="00521324" w:rsidRDefault="007F66BF" w:rsidP="00EE44F2">
      <w:pPr>
        <w:pStyle w:val="NoSpacing"/>
        <w:tabs>
          <w:tab w:val="left" w:pos="567"/>
        </w:tabs>
        <w:spacing w:line="360" w:lineRule="auto"/>
        <w:ind w:firstLine="709"/>
        <w:jc w:val="both"/>
        <w:rPr>
          <w:szCs w:val="28"/>
        </w:rPr>
      </w:pPr>
      <w:r w:rsidRPr="00521324">
        <w:rPr>
          <w:szCs w:val="28"/>
        </w:rPr>
        <w:t>- формирование оптимальной густоты насаждения маточной свеклы, в зависимости от приёма выращивания корнеплодов;</w:t>
      </w:r>
    </w:p>
    <w:p w:rsidR="007F66BF" w:rsidRPr="00521324" w:rsidRDefault="007F66BF" w:rsidP="00EE44F2">
      <w:pPr>
        <w:pStyle w:val="NoSpacing"/>
        <w:tabs>
          <w:tab w:val="left" w:pos="567"/>
        </w:tabs>
        <w:spacing w:line="360" w:lineRule="auto"/>
        <w:ind w:firstLine="709"/>
        <w:jc w:val="both"/>
        <w:rPr>
          <w:szCs w:val="28"/>
        </w:rPr>
      </w:pPr>
      <w:r w:rsidRPr="00521324">
        <w:rPr>
          <w:szCs w:val="28"/>
        </w:rPr>
        <w:t>- снижение или полное устранение потерь при уборке;</w:t>
      </w:r>
    </w:p>
    <w:p w:rsidR="007F66BF" w:rsidRPr="00521324" w:rsidRDefault="007F66BF" w:rsidP="00EE44F2">
      <w:pPr>
        <w:pStyle w:val="NoSpacing"/>
        <w:tabs>
          <w:tab w:val="left" w:pos="567"/>
        </w:tabs>
        <w:spacing w:line="360" w:lineRule="auto"/>
        <w:ind w:firstLine="709"/>
        <w:jc w:val="both"/>
        <w:rPr>
          <w:szCs w:val="28"/>
        </w:rPr>
      </w:pPr>
      <w:r w:rsidRPr="00521324">
        <w:rPr>
          <w:szCs w:val="28"/>
        </w:rPr>
        <w:t>- сохранение корнеплодов во время осенне-зимнего хранения;</w:t>
      </w:r>
    </w:p>
    <w:p w:rsidR="007F66BF" w:rsidRPr="00521324" w:rsidRDefault="007F66BF" w:rsidP="00EE44F2">
      <w:pPr>
        <w:pStyle w:val="NoSpacing"/>
        <w:tabs>
          <w:tab w:val="left" w:pos="567"/>
        </w:tabs>
        <w:spacing w:line="360" w:lineRule="auto"/>
        <w:ind w:firstLine="709"/>
        <w:jc w:val="both"/>
        <w:rPr>
          <w:szCs w:val="28"/>
        </w:rPr>
      </w:pPr>
      <w:r w:rsidRPr="00521324">
        <w:rPr>
          <w:szCs w:val="28"/>
        </w:rPr>
        <w:t>- оптимальная густота насаждения растений на втором году жизни;</w:t>
      </w:r>
    </w:p>
    <w:p w:rsidR="007F66BF" w:rsidRPr="00521324" w:rsidRDefault="007F66BF" w:rsidP="00EE44F2">
      <w:pPr>
        <w:pStyle w:val="NoSpacing"/>
        <w:tabs>
          <w:tab w:val="left" w:pos="567"/>
        </w:tabs>
        <w:spacing w:line="360" w:lineRule="auto"/>
        <w:ind w:firstLine="709"/>
        <w:jc w:val="both"/>
        <w:rPr>
          <w:szCs w:val="28"/>
        </w:rPr>
      </w:pPr>
      <w:r w:rsidRPr="00521324">
        <w:rPr>
          <w:szCs w:val="28"/>
        </w:rPr>
        <w:t>- посевные качества семя</w:t>
      </w:r>
      <w:r>
        <w:rPr>
          <w:szCs w:val="28"/>
        </w:rPr>
        <w:t>н (плодность, всхожесть и др.).</w:t>
      </w:r>
    </w:p>
    <w:p w:rsidR="007F66BF" w:rsidRPr="00EE44F2" w:rsidRDefault="007F66BF" w:rsidP="00EE44F2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44F2">
        <w:rPr>
          <w:rFonts w:ascii="Times New Roman" w:hAnsi="Times New Roman"/>
          <w:sz w:val="28"/>
          <w:szCs w:val="28"/>
        </w:rPr>
        <w:t xml:space="preserve">Как правило, семена сахарной свеклы сначала  выращивают в научных учреждениях - оригинаторах (предбазисные компоненты), а затем дважды размножают по схеме: базисные семена – обработка на семзаводе, - гибридные семена </w:t>
      </w:r>
      <w:r w:rsidRPr="00EE44F2">
        <w:rPr>
          <w:rFonts w:ascii="Times New Roman" w:hAnsi="Times New Roman"/>
          <w:sz w:val="28"/>
          <w:szCs w:val="28"/>
          <w:lang w:val="en-US"/>
        </w:rPr>
        <w:t>F</w:t>
      </w:r>
      <w:r w:rsidRPr="00EE44F2">
        <w:rPr>
          <w:rFonts w:ascii="Times New Roman" w:hAnsi="Times New Roman"/>
          <w:b/>
          <w:sz w:val="28"/>
          <w:szCs w:val="28"/>
          <w:vertAlign w:val="subscript"/>
        </w:rPr>
        <w:t xml:space="preserve">1 </w:t>
      </w:r>
      <w:r w:rsidRPr="00EE44F2">
        <w:rPr>
          <w:rFonts w:ascii="Times New Roman" w:hAnsi="Times New Roman"/>
          <w:b/>
          <w:sz w:val="28"/>
          <w:szCs w:val="28"/>
        </w:rPr>
        <w:t>–</w:t>
      </w:r>
      <w:r w:rsidRPr="00EE44F2">
        <w:rPr>
          <w:rFonts w:ascii="Times New Roman" w:hAnsi="Times New Roman"/>
          <w:sz w:val="28"/>
          <w:szCs w:val="28"/>
        </w:rPr>
        <w:t xml:space="preserve">обработка насеменном заводе. Компоненты любого генотипа, а значит и любой плодности и плоидности, стерильности и фертильности, с учётом устойчивости (толерантности) к болезням и гербицидам сначала размножают и подрабатывают строго изолированно. И только на последнем этапе, в семеноводческом хозяйстве, высаживают в заданном селекционерами соотношении (обычно 4:1) для формирования гибридных семян первого поколения </w:t>
      </w:r>
      <w:r w:rsidRPr="00EE44F2">
        <w:rPr>
          <w:rFonts w:ascii="Times New Roman" w:hAnsi="Times New Roman"/>
          <w:sz w:val="28"/>
          <w:szCs w:val="28"/>
          <w:lang w:val="en-US"/>
        </w:rPr>
        <w:t>F</w:t>
      </w:r>
      <w:r w:rsidRPr="00EE44F2">
        <w:rPr>
          <w:rFonts w:ascii="Times New Roman" w:hAnsi="Times New Roman"/>
          <w:b/>
          <w:sz w:val="28"/>
          <w:szCs w:val="28"/>
          <w:vertAlign w:val="subscript"/>
        </w:rPr>
        <w:t>1</w:t>
      </w:r>
      <w:r w:rsidRPr="00EE44F2">
        <w:rPr>
          <w:rFonts w:ascii="Times New Roman" w:hAnsi="Times New Roman"/>
          <w:sz w:val="28"/>
          <w:szCs w:val="28"/>
        </w:rPr>
        <w:t>. Организационная схема семеноводческих этапных работ представлена в таблице 1</w:t>
      </w:r>
      <w:r w:rsidRPr="009476AD">
        <w:rPr>
          <w:rFonts w:ascii="Times New Roman" w:hAnsi="Times New Roman"/>
          <w:sz w:val="28"/>
          <w:szCs w:val="28"/>
        </w:rPr>
        <w:t>[2]</w:t>
      </w:r>
      <w:r w:rsidRPr="00EE44F2">
        <w:rPr>
          <w:rFonts w:ascii="Times New Roman" w:hAnsi="Times New Roman"/>
          <w:sz w:val="28"/>
          <w:szCs w:val="28"/>
        </w:rPr>
        <w:t>.</w:t>
      </w:r>
    </w:p>
    <w:p w:rsidR="007F66BF" w:rsidRDefault="007F66BF" w:rsidP="00EE44F2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szCs w:val="28"/>
        </w:rPr>
      </w:pPr>
    </w:p>
    <w:p w:rsidR="007F66BF" w:rsidRPr="00AA51AD" w:rsidRDefault="007F66BF" w:rsidP="00EE44F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A51AD">
        <w:rPr>
          <w:rFonts w:ascii="Times New Roman" w:hAnsi="Times New Roman"/>
          <w:sz w:val="28"/>
          <w:szCs w:val="28"/>
        </w:rPr>
        <w:t>Таблица</w:t>
      </w:r>
      <w:r w:rsidRPr="000D3F88">
        <w:rPr>
          <w:rFonts w:ascii="Times New Roman" w:hAnsi="Times New Roman"/>
          <w:sz w:val="28"/>
          <w:szCs w:val="28"/>
        </w:rPr>
        <w:t xml:space="preserve"> </w:t>
      </w:r>
      <w:r w:rsidRPr="00AA51AD">
        <w:rPr>
          <w:rFonts w:ascii="Times New Roman" w:hAnsi="Times New Roman"/>
          <w:sz w:val="28"/>
          <w:szCs w:val="28"/>
        </w:rPr>
        <w:t>1</w:t>
      </w:r>
      <w:r w:rsidRPr="000D3F88">
        <w:rPr>
          <w:rFonts w:ascii="Times New Roman" w:hAnsi="Times New Roman"/>
          <w:sz w:val="28"/>
          <w:szCs w:val="28"/>
        </w:rPr>
        <w:t xml:space="preserve"> </w:t>
      </w:r>
      <w:r w:rsidRPr="00AA51AD">
        <w:rPr>
          <w:rFonts w:ascii="Times New Roman" w:hAnsi="Times New Roman"/>
          <w:b/>
          <w:sz w:val="28"/>
          <w:szCs w:val="28"/>
        </w:rPr>
        <w:t>Организационная схема семеноводства сахарной свёклы</w:t>
      </w:r>
    </w:p>
    <w:p w:rsidR="007F66BF" w:rsidRDefault="007F66BF" w:rsidP="00EE44F2">
      <w:pPr>
        <w:spacing w:after="0"/>
        <w:jc w:val="both"/>
        <w:rPr>
          <w:b/>
          <w:szCs w:val="28"/>
        </w:rPr>
      </w:pPr>
    </w:p>
    <w:tbl>
      <w:tblPr>
        <w:tblW w:w="9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30"/>
        <w:gridCol w:w="2297"/>
        <w:gridCol w:w="2410"/>
        <w:gridCol w:w="2664"/>
      </w:tblGrid>
      <w:tr w:rsidR="007F66BF" w:rsidRPr="001837A5" w:rsidTr="001837A5">
        <w:trPr>
          <w:trHeight w:val="777"/>
        </w:trPr>
        <w:tc>
          <w:tcPr>
            <w:tcW w:w="1730" w:type="dxa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Место выращивания</w:t>
            </w:r>
          </w:p>
        </w:tc>
        <w:tc>
          <w:tcPr>
            <w:tcW w:w="2297" w:type="dxa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Свекла 1-го года жизни (на маточные корнеплоды)</w:t>
            </w:r>
          </w:p>
        </w:tc>
        <w:tc>
          <w:tcPr>
            <w:tcW w:w="2410" w:type="dxa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Свекла 2-го года жизни (на семена)</w:t>
            </w:r>
          </w:p>
        </w:tc>
        <w:tc>
          <w:tcPr>
            <w:tcW w:w="2664" w:type="dxa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Наименование выращенных семян</w:t>
            </w:r>
          </w:p>
        </w:tc>
      </w:tr>
      <w:tr w:rsidR="007F66BF" w:rsidRPr="001837A5" w:rsidTr="001837A5">
        <w:trPr>
          <w:trHeight w:val="567"/>
        </w:trPr>
        <w:tc>
          <w:tcPr>
            <w:tcW w:w="1730" w:type="dxa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Селекционное учреждение.</w:t>
            </w:r>
          </w:p>
        </w:tc>
        <w:tc>
          <w:tcPr>
            <w:tcW w:w="2297" w:type="dxa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Селекционные питомники размножения компонентов гибрида (отдельно отцовские и материнские формы)</w:t>
            </w:r>
          </w:p>
        </w:tc>
        <w:tc>
          <w:tcPr>
            <w:tcW w:w="2410" w:type="dxa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Строго изолированное выращивание семян родительских форм</w:t>
            </w:r>
          </w:p>
        </w:tc>
        <w:tc>
          <w:tcPr>
            <w:tcW w:w="2664" w:type="dxa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Предбазисные (оригинальные) родительские формы: МС компоненты; О-типы и отцовские ММ-формы)</w:t>
            </w:r>
          </w:p>
        </w:tc>
      </w:tr>
      <w:tr w:rsidR="007F66BF" w:rsidRPr="001837A5" w:rsidTr="001837A5">
        <w:trPr>
          <w:trHeight w:val="567"/>
        </w:trPr>
        <w:tc>
          <w:tcPr>
            <w:tcW w:w="1730" w:type="dxa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Специализиро-ванноесемхозяство.</w:t>
            </w:r>
          </w:p>
        </w:tc>
        <w:tc>
          <w:tcPr>
            <w:tcW w:w="2297" w:type="dxa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Репродукционный посев предбазисных семян (отдельно по компонентам)</w:t>
            </w:r>
          </w:p>
        </w:tc>
        <w:tc>
          <w:tcPr>
            <w:tcW w:w="2410" w:type="dxa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Изолированное выращивание родительских форм с удалением после цветения линий       О-типа</w:t>
            </w:r>
          </w:p>
        </w:tc>
        <w:tc>
          <w:tcPr>
            <w:tcW w:w="2664" w:type="dxa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Базисные семена: (МС-компоненты и отцовские ММ-формы)</w:t>
            </w:r>
          </w:p>
        </w:tc>
      </w:tr>
      <w:tr w:rsidR="007F66BF" w:rsidRPr="001837A5" w:rsidTr="001837A5">
        <w:trPr>
          <w:trHeight w:val="416"/>
        </w:trPr>
        <w:tc>
          <w:tcPr>
            <w:tcW w:w="1730" w:type="dxa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ind w:left="-57" w:right="-57"/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Семеноводческие хозяйства.</w:t>
            </w:r>
          </w:p>
        </w:tc>
        <w:tc>
          <w:tcPr>
            <w:tcW w:w="2297" w:type="dxa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Маточный посев базисными семенами отдельно каждого родительского компонента</w:t>
            </w:r>
          </w:p>
        </w:tc>
        <w:tc>
          <w:tcPr>
            <w:tcW w:w="2410" w:type="dxa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Посадка (или посев, в случае безвысадочного способа) чередующимися рядами  компонентов с удалением после цветения отцовской формы</w:t>
            </w:r>
          </w:p>
        </w:tc>
        <w:tc>
          <w:tcPr>
            <w:tcW w:w="2664" w:type="dxa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 xml:space="preserve">Гибридные семена </w:t>
            </w:r>
            <w:r w:rsidRPr="001837A5">
              <w:rPr>
                <w:sz w:val="24"/>
                <w:szCs w:val="24"/>
                <w:lang w:val="en-US"/>
              </w:rPr>
              <w:t>F</w:t>
            </w:r>
            <w:r w:rsidRPr="001837A5">
              <w:rPr>
                <w:sz w:val="24"/>
                <w:szCs w:val="24"/>
                <w:vertAlign w:val="subscript"/>
              </w:rPr>
              <w:t>1</w:t>
            </w:r>
          </w:p>
        </w:tc>
      </w:tr>
    </w:tbl>
    <w:p w:rsidR="007F66BF" w:rsidRDefault="007F66BF" w:rsidP="00EE44F2">
      <w:pPr>
        <w:spacing w:after="0"/>
        <w:ind w:firstLine="709"/>
        <w:jc w:val="both"/>
        <w:rPr>
          <w:szCs w:val="28"/>
        </w:rPr>
      </w:pPr>
    </w:p>
    <w:p w:rsidR="007F66BF" w:rsidRDefault="007F66BF" w:rsidP="00EE44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A51AD">
        <w:rPr>
          <w:rFonts w:ascii="Times New Roman" w:hAnsi="Times New Roman"/>
          <w:sz w:val="28"/>
          <w:szCs w:val="28"/>
        </w:rPr>
        <w:t>Семеноводство сахарной свёклы на стерильной основе разделяется на три ответственных этапа (табл.2).</w:t>
      </w:r>
    </w:p>
    <w:p w:rsidR="007F66BF" w:rsidRDefault="007F66BF" w:rsidP="00EE44F2">
      <w:pPr>
        <w:pStyle w:val="NoSpacing"/>
        <w:tabs>
          <w:tab w:val="left" w:pos="567"/>
        </w:tabs>
        <w:rPr>
          <w:szCs w:val="28"/>
          <w:lang w:val="en-US"/>
        </w:rPr>
      </w:pPr>
    </w:p>
    <w:p w:rsidR="007F66BF" w:rsidRDefault="007F66BF" w:rsidP="00EE44F2">
      <w:pPr>
        <w:pStyle w:val="NoSpacing"/>
        <w:tabs>
          <w:tab w:val="left" w:pos="567"/>
        </w:tabs>
        <w:rPr>
          <w:szCs w:val="28"/>
          <w:lang w:val="en-US"/>
        </w:rPr>
      </w:pPr>
    </w:p>
    <w:p w:rsidR="007F66BF" w:rsidRDefault="007F66BF" w:rsidP="00EE44F2">
      <w:pPr>
        <w:pStyle w:val="NoSpacing"/>
        <w:tabs>
          <w:tab w:val="left" w:pos="567"/>
        </w:tabs>
        <w:rPr>
          <w:szCs w:val="28"/>
          <w:lang w:val="en-US"/>
        </w:rPr>
      </w:pPr>
    </w:p>
    <w:p w:rsidR="007F66BF" w:rsidRDefault="007F66BF" w:rsidP="00EE44F2">
      <w:pPr>
        <w:pStyle w:val="NoSpacing"/>
        <w:tabs>
          <w:tab w:val="left" w:pos="567"/>
        </w:tabs>
        <w:rPr>
          <w:szCs w:val="28"/>
          <w:lang w:val="en-US"/>
        </w:rPr>
      </w:pPr>
    </w:p>
    <w:p w:rsidR="007F66BF" w:rsidRDefault="007F66BF" w:rsidP="00EE44F2">
      <w:pPr>
        <w:pStyle w:val="NoSpacing"/>
        <w:tabs>
          <w:tab w:val="left" w:pos="567"/>
        </w:tabs>
        <w:rPr>
          <w:szCs w:val="28"/>
          <w:lang w:val="en-US"/>
        </w:rPr>
      </w:pPr>
    </w:p>
    <w:p w:rsidR="007F66BF" w:rsidRDefault="007F66BF" w:rsidP="00EE44F2">
      <w:pPr>
        <w:pStyle w:val="NoSpacing"/>
        <w:tabs>
          <w:tab w:val="left" w:pos="567"/>
        </w:tabs>
        <w:rPr>
          <w:szCs w:val="28"/>
          <w:lang w:val="en-US"/>
        </w:rPr>
      </w:pPr>
    </w:p>
    <w:p w:rsidR="007F66BF" w:rsidRDefault="007F66BF" w:rsidP="00EE44F2">
      <w:pPr>
        <w:pStyle w:val="NoSpacing"/>
        <w:tabs>
          <w:tab w:val="left" w:pos="567"/>
        </w:tabs>
        <w:rPr>
          <w:szCs w:val="28"/>
          <w:lang w:val="en-US"/>
        </w:rPr>
      </w:pPr>
    </w:p>
    <w:p w:rsidR="007F66BF" w:rsidRDefault="007F66BF" w:rsidP="00EE44F2">
      <w:pPr>
        <w:pStyle w:val="NoSpacing"/>
        <w:tabs>
          <w:tab w:val="left" w:pos="567"/>
        </w:tabs>
        <w:rPr>
          <w:szCs w:val="28"/>
          <w:lang w:val="en-US"/>
        </w:rPr>
      </w:pPr>
    </w:p>
    <w:p w:rsidR="007F66BF" w:rsidRDefault="007F66BF" w:rsidP="00EE44F2">
      <w:pPr>
        <w:pStyle w:val="NoSpacing"/>
        <w:tabs>
          <w:tab w:val="left" w:pos="567"/>
        </w:tabs>
        <w:rPr>
          <w:szCs w:val="28"/>
          <w:lang w:val="en-US"/>
        </w:rPr>
      </w:pPr>
    </w:p>
    <w:p w:rsidR="007F66BF" w:rsidRDefault="007F66BF" w:rsidP="00EE44F2">
      <w:pPr>
        <w:pStyle w:val="NoSpacing"/>
        <w:tabs>
          <w:tab w:val="left" w:pos="567"/>
        </w:tabs>
        <w:rPr>
          <w:szCs w:val="28"/>
          <w:lang w:val="en-US"/>
        </w:rPr>
      </w:pPr>
    </w:p>
    <w:p w:rsidR="007F66BF" w:rsidRDefault="007F66BF" w:rsidP="00EE44F2">
      <w:pPr>
        <w:pStyle w:val="NoSpacing"/>
        <w:tabs>
          <w:tab w:val="left" w:pos="567"/>
        </w:tabs>
        <w:rPr>
          <w:szCs w:val="28"/>
          <w:lang w:val="en-US"/>
        </w:rPr>
      </w:pPr>
    </w:p>
    <w:p w:rsidR="007F66BF" w:rsidRDefault="007F66BF" w:rsidP="00EE44F2">
      <w:pPr>
        <w:pStyle w:val="NoSpacing"/>
        <w:tabs>
          <w:tab w:val="left" w:pos="567"/>
        </w:tabs>
        <w:rPr>
          <w:b/>
          <w:szCs w:val="28"/>
        </w:rPr>
      </w:pPr>
      <w:r>
        <w:rPr>
          <w:szCs w:val="28"/>
        </w:rPr>
        <w:t>Таблица</w:t>
      </w:r>
      <w:r w:rsidRPr="00521E8D">
        <w:rPr>
          <w:szCs w:val="28"/>
        </w:rPr>
        <w:t xml:space="preserve"> </w:t>
      </w:r>
      <w:r>
        <w:rPr>
          <w:szCs w:val="28"/>
        </w:rPr>
        <w:t xml:space="preserve">2 </w:t>
      </w:r>
      <w:r w:rsidRPr="000A5904">
        <w:rPr>
          <w:b/>
          <w:szCs w:val="28"/>
        </w:rPr>
        <w:t>–</w:t>
      </w:r>
      <w:r>
        <w:rPr>
          <w:b/>
          <w:szCs w:val="28"/>
        </w:rPr>
        <w:t xml:space="preserve"> </w:t>
      </w:r>
      <w:r w:rsidRPr="000A5904">
        <w:rPr>
          <w:b/>
          <w:szCs w:val="28"/>
        </w:rPr>
        <w:t>Схема семеноводство МС гибридов сахарной свеклы</w:t>
      </w:r>
    </w:p>
    <w:p w:rsidR="007F66BF" w:rsidRPr="000A5904" w:rsidRDefault="007F66BF" w:rsidP="00EE44F2">
      <w:pPr>
        <w:pStyle w:val="NoSpacing"/>
        <w:tabs>
          <w:tab w:val="left" w:pos="567"/>
        </w:tabs>
        <w:rPr>
          <w:b/>
          <w:szCs w:val="28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8"/>
        <w:gridCol w:w="284"/>
        <w:gridCol w:w="1421"/>
        <w:gridCol w:w="108"/>
        <w:gridCol w:w="178"/>
        <w:gridCol w:w="417"/>
        <w:gridCol w:w="720"/>
        <w:gridCol w:w="286"/>
        <w:gridCol w:w="1419"/>
        <w:gridCol w:w="179"/>
        <w:gridCol w:w="231"/>
        <w:gridCol w:w="1021"/>
        <w:gridCol w:w="236"/>
        <w:gridCol w:w="473"/>
        <w:gridCol w:w="850"/>
      </w:tblGrid>
      <w:tr w:rsidR="007F66BF" w:rsidRPr="001837A5" w:rsidTr="001837A5">
        <w:trPr>
          <w:trHeight w:val="649"/>
        </w:trPr>
        <w:tc>
          <w:tcPr>
            <w:tcW w:w="9101" w:type="dxa"/>
            <w:gridSpan w:val="15"/>
            <w:vAlign w:val="center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1837A5">
              <w:rPr>
                <w:b/>
                <w:sz w:val="24"/>
                <w:szCs w:val="24"/>
              </w:rPr>
              <w:t>1 этап. Поддержание компонентов на уровне предбазисных</w:t>
            </w:r>
          </w:p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1837A5">
              <w:rPr>
                <w:b/>
                <w:sz w:val="24"/>
                <w:szCs w:val="24"/>
              </w:rPr>
              <w:t xml:space="preserve"> (оригинальных) семян</w:t>
            </w:r>
          </w:p>
        </w:tc>
      </w:tr>
      <w:tr w:rsidR="007F66BF" w:rsidRPr="001837A5" w:rsidTr="001837A5">
        <w:trPr>
          <w:trHeight w:val="649"/>
        </w:trPr>
        <w:tc>
          <w:tcPr>
            <w:tcW w:w="3091" w:type="dxa"/>
            <w:gridSpan w:val="4"/>
            <w:vAlign w:val="center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 xml:space="preserve">Материнские односемян. МС-линии, </w:t>
            </w:r>
            <w:r w:rsidRPr="001837A5">
              <w:rPr>
                <w:sz w:val="24"/>
                <w:szCs w:val="24"/>
                <w:lang w:val="en-US"/>
              </w:rPr>
              <w:t>mm</w:t>
            </w:r>
          </w:p>
        </w:tc>
        <w:tc>
          <w:tcPr>
            <w:tcW w:w="3199" w:type="dxa"/>
            <w:gridSpan w:val="6"/>
            <w:vAlign w:val="center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 xml:space="preserve">Линии О-типа в чистоте, </w:t>
            </w:r>
            <w:r w:rsidRPr="001837A5">
              <w:rPr>
                <w:sz w:val="24"/>
                <w:szCs w:val="24"/>
                <w:lang w:val="en-US"/>
              </w:rPr>
              <w:t>mm</w:t>
            </w:r>
          </w:p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(без скрещивания с МС)</w:t>
            </w:r>
          </w:p>
        </w:tc>
        <w:tc>
          <w:tcPr>
            <w:tcW w:w="2811" w:type="dxa"/>
            <w:gridSpan w:val="5"/>
            <w:vAlign w:val="center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Отцовские ММ- линии (опылители)</w:t>
            </w:r>
          </w:p>
        </w:tc>
      </w:tr>
      <w:tr w:rsidR="007F66BF" w:rsidRPr="001837A5" w:rsidTr="001837A5">
        <w:trPr>
          <w:trHeight w:val="1852"/>
        </w:trPr>
        <w:tc>
          <w:tcPr>
            <w:tcW w:w="1278" w:type="dxa"/>
            <w:vAlign w:val="center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jc w:val="center"/>
              <w:rPr>
                <w:strike/>
                <w:sz w:val="24"/>
                <w:szCs w:val="24"/>
                <w:vertAlign w:val="subscript"/>
              </w:rPr>
            </w:pPr>
            <w:r w:rsidRPr="001837A5">
              <w:rPr>
                <w:sz w:val="24"/>
                <w:szCs w:val="24"/>
              </w:rPr>
              <w:t>Уч.1: МС</w:t>
            </w:r>
            <w:r w:rsidRPr="001837A5">
              <w:rPr>
                <w:sz w:val="24"/>
                <w:szCs w:val="24"/>
                <w:vertAlign w:val="subscript"/>
              </w:rPr>
              <w:t>1</w:t>
            </w:r>
            <w:r w:rsidRPr="001837A5">
              <w:rPr>
                <w:sz w:val="24"/>
                <w:szCs w:val="24"/>
              </w:rPr>
              <w:t>х ОТ</w:t>
            </w:r>
            <w:r w:rsidRPr="001837A5">
              <w:rPr>
                <w:sz w:val="24"/>
                <w:szCs w:val="24"/>
                <w:vertAlign w:val="subscript"/>
              </w:rPr>
              <w:t>1</w:t>
            </w:r>
          </w:p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vAlign w:val="center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jc w:val="center"/>
              <w:rPr>
                <w:strike/>
                <w:sz w:val="24"/>
                <w:szCs w:val="24"/>
                <w:vertAlign w:val="subscript"/>
              </w:rPr>
            </w:pPr>
            <w:r w:rsidRPr="001837A5">
              <w:rPr>
                <w:sz w:val="24"/>
                <w:szCs w:val="24"/>
              </w:rPr>
              <w:t>Уч.2: МС</w:t>
            </w:r>
            <w:r w:rsidRPr="001837A5">
              <w:rPr>
                <w:sz w:val="24"/>
                <w:szCs w:val="24"/>
                <w:vertAlign w:val="subscript"/>
              </w:rPr>
              <w:t>2</w:t>
            </w:r>
            <w:r w:rsidRPr="001837A5">
              <w:rPr>
                <w:sz w:val="24"/>
                <w:szCs w:val="24"/>
              </w:rPr>
              <w:t>х ОТ</w:t>
            </w:r>
            <w:r w:rsidRPr="001837A5">
              <w:rPr>
                <w:sz w:val="24"/>
                <w:szCs w:val="24"/>
                <w:vertAlign w:val="subscript"/>
              </w:rPr>
              <w:t>2</w:t>
            </w:r>
          </w:p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6" w:type="dxa"/>
            <w:gridSpan w:val="2"/>
            <w:vAlign w:val="center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О-тип 1</w:t>
            </w:r>
          </w:p>
        </w:tc>
        <w:tc>
          <w:tcPr>
            <w:tcW w:w="286" w:type="dxa"/>
            <w:vAlign w:val="center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О-тип 2</w:t>
            </w:r>
          </w:p>
        </w:tc>
        <w:tc>
          <w:tcPr>
            <w:tcW w:w="410" w:type="dxa"/>
            <w:gridSpan w:val="2"/>
            <w:vAlign w:val="center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ММ 1</w:t>
            </w:r>
          </w:p>
        </w:tc>
        <w:tc>
          <w:tcPr>
            <w:tcW w:w="236" w:type="dxa"/>
            <w:vAlign w:val="center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gridSpan w:val="2"/>
            <w:vAlign w:val="center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ММ 2</w:t>
            </w:r>
          </w:p>
        </w:tc>
      </w:tr>
      <w:tr w:rsidR="007F66BF" w:rsidRPr="001837A5" w:rsidTr="001837A5">
        <w:trPr>
          <w:trHeight w:val="557"/>
        </w:trPr>
        <w:tc>
          <w:tcPr>
            <w:tcW w:w="9101" w:type="dxa"/>
            <w:gridSpan w:val="15"/>
            <w:vAlign w:val="center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rPr>
                <w:b/>
                <w:sz w:val="24"/>
                <w:szCs w:val="24"/>
              </w:rPr>
            </w:pPr>
            <w:r w:rsidRPr="001837A5">
              <w:rPr>
                <w:b/>
                <w:sz w:val="24"/>
                <w:szCs w:val="24"/>
              </w:rPr>
              <w:t>2 этап. Выращивание базисных семян в НИУ или спецсемхозах</w:t>
            </w:r>
          </w:p>
        </w:tc>
      </w:tr>
      <w:tr w:rsidR="007F66BF" w:rsidRPr="001837A5" w:rsidTr="001837A5">
        <w:trPr>
          <w:trHeight w:val="323"/>
        </w:trPr>
        <w:tc>
          <w:tcPr>
            <w:tcW w:w="3686" w:type="dxa"/>
            <w:gridSpan w:val="6"/>
            <w:vAlign w:val="center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spacing w:line="276" w:lineRule="auto"/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 xml:space="preserve">Материнские  односемянные МС- линии, </w:t>
            </w:r>
            <w:r w:rsidRPr="001837A5">
              <w:rPr>
                <w:sz w:val="24"/>
                <w:szCs w:val="24"/>
                <w:lang w:val="en-US"/>
              </w:rPr>
              <w:t>mm</w:t>
            </w:r>
          </w:p>
        </w:tc>
        <w:tc>
          <w:tcPr>
            <w:tcW w:w="5415" w:type="dxa"/>
            <w:gridSpan w:val="9"/>
            <w:vAlign w:val="center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spacing w:line="276" w:lineRule="auto"/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Отцовские многосемянные ММ- линии</w:t>
            </w:r>
          </w:p>
        </w:tc>
      </w:tr>
      <w:tr w:rsidR="007F66BF" w:rsidRPr="001837A5" w:rsidTr="001837A5">
        <w:trPr>
          <w:trHeight w:val="323"/>
        </w:trPr>
        <w:tc>
          <w:tcPr>
            <w:tcW w:w="3686" w:type="dxa"/>
            <w:gridSpan w:val="6"/>
            <w:vAlign w:val="center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spacing w:line="276" w:lineRule="auto"/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 xml:space="preserve">МС 1 (4 ряда) х О-тип 1 (2 ряда) </w:t>
            </w:r>
          </w:p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spacing w:line="276" w:lineRule="auto"/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 xml:space="preserve">МС 1 (4 ряда) х О-тип 2 сингл-кросс </w:t>
            </w:r>
            <w:r w:rsidRPr="001837A5">
              <w:rPr>
                <w:sz w:val="24"/>
                <w:szCs w:val="24"/>
                <w:lang w:val="en-US"/>
              </w:rPr>
              <w:t>F</w:t>
            </w:r>
            <w:r w:rsidRPr="001837A5">
              <w:rPr>
                <w:sz w:val="24"/>
                <w:szCs w:val="24"/>
                <w:vertAlign w:val="subscript"/>
              </w:rPr>
              <w:t>1</w:t>
            </w:r>
            <w:r w:rsidRPr="001837A5">
              <w:rPr>
                <w:sz w:val="24"/>
                <w:szCs w:val="24"/>
              </w:rPr>
              <w:t xml:space="preserve"> (2 ряда) и т.д.</w:t>
            </w:r>
          </w:p>
        </w:tc>
        <w:tc>
          <w:tcPr>
            <w:tcW w:w="5415" w:type="dxa"/>
            <w:gridSpan w:val="9"/>
            <w:vAlign w:val="center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Линия ММ</w:t>
            </w:r>
          </w:p>
        </w:tc>
      </w:tr>
      <w:tr w:rsidR="007F66BF" w:rsidRPr="001837A5" w:rsidTr="001837A5">
        <w:trPr>
          <w:trHeight w:val="526"/>
        </w:trPr>
        <w:tc>
          <w:tcPr>
            <w:tcW w:w="9101" w:type="dxa"/>
            <w:gridSpan w:val="15"/>
            <w:vAlign w:val="center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1837A5">
              <w:rPr>
                <w:b/>
                <w:sz w:val="24"/>
                <w:szCs w:val="24"/>
              </w:rPr>
              <w:t>3 этап.</w:t>
            </w:r>
            <w:r w:rsidRPr="00521E8D">
              <w:rPr>
                <w:b/>
                <w:sz w:val="24"/>
                <w:szCs w:val="24"/>
              </w:rPr>
              <w:t xml:space="preserve"> </w:t>
            </w:r>
            <w:r w:rsidRPr="001837A5">
              <w:rPr>
                <w:b/>
                <w:sz w:val="24"/>
                <w:szCs w:val="24"/>
              </w:rPr>
              <w:t>Получение гибридных семян в семеноводческих хозяйствах</w:t>
            </w:r>
          </w:p>
        </w:tc>
      </w:tr>
      <w:tr w:rsidR="007F66BF" w:rsidRPr="001837A5" w:rsidTr="001837A5">
        <w:trPr>
          <w:trHeight w:val="1311"/>
        </w:trPr>
        <w:tc>
          <w:tcPr>
            <w:tcW w:w="8251" w:type="dxa"/>
            <w:gridSpan w:val="14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spacing w:line="276" w:lineRule="auto"/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 xml:space="preserve">МС -линия(16 рядов) – пропуск 1 ряд – ММ линия (4 ряда) – пропуск 1 ряд </w:t>
            </w:r>
          </w:p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spacing w:line="276" w:lineRule="auto"/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 xml:space="preserve">или: МС сингл- кросс </w:t>
            </w:r>
            <w:r w:rsidRPr="001837A5">
              <w:rPr>
                <w:sz w:val="24"/>
                <w:szCs w:val="24"/>
                <w:lang w:val="en-US"/>
              </w:rPr>
              <w:t>F</w:t>
            </w:r>
            <w:r w:rsidRPr="001837A5">
              <w:rPr>
                <w:sz w:val="24"/>
                <w:szCs w:val="24"/>
                <w:vertAlign w:val="subscript"/>
              </w:rPr>
              <w:t>1</w:t>
            </w:r>
            <w:r w:rsidRPr="001837A5">
              <w:rPr>
                <w:sz w:val="24"/>
                <w:szCs w:val="24"/>
              </w:rPr>
              <w:t xml:space="preserve">(16 рядов) – пропуск 1 ряд – ММ (линия ) (4 ряда) – пропуск 1 ряд </w:t>
            </w:r>
          </w:p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spacing w:line="276" w:lineRule="auto"/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или: МС- линия (8 рядов) – пропуск 1 ряд - ММ линия (2 ряда) - пропуск - 1ряд</w:t>
            </w:r>
          </w:p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F66BF" w:rsidRPr="001837A5" w:rsidRDefault="007F66BF" w:rsidP="001837A5">
            <w:pPr>
              <w:pStyle w:val="NoSpacing"/>
              <w:tabs>
                <w:tab w:val="left" w:pos="567"/>
              </w:tabs>
              <w:spacing w:line="276" w:lineRule="auto"/>
              <w:rPr>
                <w:sz w:val="24"/>
                <w:szCs w:val="24"/>
              </w:rPr>
            </w:pPr>
            <w:r w:rsidRPr="001837A5">
              <w:rPr>
                <w:sz w:val="24"/>
                <w:szCs w:val="24"/>
              </w:rPr>
              <w:t>и т.д.</w:t>
            </w:r>
          </w:p>
        </w:tc>
      </w:tr>
    </w:tbl>
    <w:p w:rsidR="007F66BF" w:rsidRDefault="007F66BF" w:rsidP="00EE44F2">
      <w:pPr>
        <w:pStyle w:val="NoSpacing"/>
        <w:tabs>
          <w:tab w:val="left" w:pos="567"/>
        </w:tabs>
        <w:spacing w:line="276" w:lineRule="auto"/>
        <w:ind w:firstLine="709"/>
        <w:jc w:val="both"/>
        <w:rPr>
          <w:szCs w:val="28"/>
        </w:rPr>
      </w:pPr>
      <w:r w:rsidRPr="00521324">
        <w:rPr>
          <w:b/>
          <w:szCs w:val="28"/>
        </w:rPr>
        <w:t>Примечание</w:t>
      </w:r>
      <w:r w:rsidRPr="00521324">
        <w:rPr>
          <w:szCs w:val="28"/>
        </w:rPr>
        <w:t>: знак Х означает скрещивание (гибридизация) компонентов в период  цветения</w:t>
      </w:r>
    </w:p>
    <w:p w:rsidR="007F66BF" w:rsidRPr="00655B50" w:rsidRDefault="007F66BF" w:rsidP="00EE44F2">
      <w:pPr>
        <w:pStyle w:val="NoSpacing"/>
        <w:tabs>
          <w:tab w:val="left" w:pos="567"/>
        </w:tabs>
        <w:spacing w:line="360" w:lineRule="auto"/>
        <w:ind w:firstLine="709"/>
        <w:jc w:val="both"/>
        <w:rPr>
          <w:szCs w:val="28"/>
        </w:rPr>
      </w:pPr>
      <w:r w:rsidRPr="00521324">
        <w:rPr>
          <w:szCs w:val="28"/>
        </w:rPr>
        <w:t>Учитывая двухлетний цикл роста и развития сахарной свеклы, семеноводство имеет длительный временной период (6-9 лет). Многолетний технологический цикл производства семян сахарной свеклы – от оригинальных до гибридных семян – является одной из особенностей семеноводства этой культуры, затрудняющей оперативность реагирования на изменения в востребов</w:t>
      </w:r>
      <w:r>
        <w:rPr>
          <w:szCs w:val="28"/>
        </w:rPr>
        <w:t>анности того или иного гибрида.</w:t>
      </w:r>
    </w:p>
    <w:p w:rsidR="007F66BF" w:rsidRPr="002D1CDE" w:rsidRDefault="007F66BF" w:rsidP="00EE44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CDE">
        <w:rPr>
          <w:rFonts w:ascii="Times New Roman" w:hAnsi="Times New Roman"/>
          <w:sz w:val="28"/>
          <w:szCs w:val="28"/>
        </w:rPr>
        <w:t>Представленная схема семеноводства, несомненно, ускорит реализацию программных мероприятий и обеспечит долю отечественных семян Российской селекции к 2025 году в структуре посевов не менее чем 40 %, а объем производства семян позволит довести до 560 тыс. посевных единиц в год [2].</w:t>
      </w:r>
    </w:p>
    <w:p w:rsidR="007F66BF" w:rsidRPr="002D1CDE" w:rsidRDefault="007F66BF" w:rsidP="00EE44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CDE">
        <w:rPr>
          <w:rFonts w:ascii="Times New Roman" w:hAnsi="Times New Roman"/>
          <w:sz w:val="28"/>
          <w:szCs w:val="28"/>
        </w:rPr>
        <w:t>Полученные в течение периода исследований результаты позволяют   обосновать ключевые элементы технологических приемов производства семян МС гибридов сахарной свёклы в зоне неустойчивого увлажнения Краснодарского края (табл. 3)</w:t>
      </w:r>
      <w:r w:rsidRPr="009476AD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12</w:t>
      </w:r>
      <w:r w:rsidRPr="009476AD">
        <w:rPr>
          <w:rFonts w:ascii="Times New Roman" w:hAnsi="Times New Roman"/>
          <w:sz w:val="28"/>
          <w:szCs w:val="28"/>
        </w:rPr>
        <w:t>]</w:t>
      </w:r>
      <w:r w:rsidRPr="002D1CDE">
        <w:rPr>
          <w:rFonts w:ascii="Times New Roman" w:hAnsi="Times New Roman"/>
          <w:sz w:val="28"/>
          <w:szCs w:val="28"/>
        </w:rPr>
        <w:t>.</w:t>
      </w:r>
    </w:p>
    <w:p w:rsidR="007F66BF" w:rsidRPr="002D1CDE" w:rsidRDefault="007F66BF" w:rsidP="00EE44F2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D1CDE">
        <w:rPr>
          <w:rFonts w:ascii="Times New Roman" w:hAnsi="Times New Roman"/>
          <w:sz w:val="28"/>
          <w:szCs w:val="28"/>
        </w:rPr>
        <w:t>Таблица 3  -</w:t>
      </w:r>
      <w:r w:rsidRPr="002D1CDE">
        <w:rPr>
          <w:rFonts w:ascii="Times New Roman" w:hAnsi="Times New Roman"/>
          <w:b/>
          <w:sz w:val="28"/>
          <w:szCs w:val="28"/>
        </w:rPr>
        <w:t>Технологические приемы производства семян МС гибридов сахарной свеклы методом  штеклингов в зоне неустойчивого увлажнения Краснодарского края</w:t>
      </w:r>
    </w:p>
    <w:p w:rsidR="007F66BF" w:rsidRPr="000A5904" w:rsidRDefault="007F66BF" w:rsidP="00EE44F2">
      <w:pPr>
        <w:spacing w:after="0"/>
        <w:ind w:firstLine="709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1"/>
        <w:gridCol w:w="3064"/>
        <w:gridCol w:w="5691"/>
      </w:tblGrid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пп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Наименования технологических операций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Основные требования к параметрам технологических операций </w:t>
            </w:r>
          </w:p>
        </w:tc>
      </w:tr>
      <w:tr w:rsidR="007F66BF" w:rsidRPr="001837A5" w:rsidTr="001837A5">
        <w:tc>
          <w:tcPr>
            <w:tcW w:w="9571" w:type="dxa"/>
            <w:gridSpan w:val="3"/>
          </w:tcPr>
          <w:p w:rsidR="007F66BF" w:rsidRPr="001837A5" w:rsidRDefault="007F66BF" w:rsidP="001837A5">
            <w:pPr>
              <w:numPr>
                <w:ilvl w:val="0"/>
                <w:numId w:val="1"/>
              </w:numPr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Производство корнеплодов-штеклингов 1-го года вегетации</w:t>
            </w:r>
          </w:p>
        </w:tc>
      </w:tr>
      <w:tr w:rsidR="007F66BF" w:rsidRPr="001837A5" w:rsidTr="001837A5">
        <w:trPr>
          <w:trHeight w:val="708"/>
        </w:trPr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Выбор предшественников 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Черный пар, занятой пар,  ранние зерновые колосовые на черноземных суглинистых почвах.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Подготовка почвы   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Лущение стерни, внесения удобрений, вспашка, культивация.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Предпосевной влагозарядковый полив 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500-600 м</w:t>
            </w:r>
            <w:r w:rsidRPr="001837A5">
              <w:rPr>
                <w:rFonts w:ascii="Times New Roman" w:hAnsi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/га.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Предпосевная культивация 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На глубину 3-4 см., для создания твердого ложа под семена.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Посев семян родительских форм  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Проводится в 1- й декаде августа. Глубина посева – 2,5-3,0 см. Норма высева семян-  28-30 шт./м.    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Внесение почвенного гербицида 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Фронтьер, Дуал-Голд, до или после посева.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Предвсходовый полив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180 – 200 м</w:t>
            </w:r>
            <w:r w:rsidRPr="001837A5">
              <w:rPr>
                <w:rFonts w:ascii="Times New Roman" w:hAnsi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/га</w:t>
            </w:r>
          </w:p>
        </w:tc>
      </w:tr>
      <w:tr w:rsidR="007F66BF" w:rsidRPr="001837A5" w:rsidTr="001837A5">
        <w:trPr>
          <w:trHeight w:val="823"/>
        </w:trPr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Повсходовый полив 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150 - 200 м</w:t>
            </w:r>
            <w:r w:rsidRPr="001837A5">
              <w:rPr>
                <w:rFonts w:ascii="Times New Roman" w:hAnsi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/га, после появления всходов и достижения фенологической фазы "развитая вилочка"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Вегетационный полив 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200 – 300 м</w:t>
            </w:r>
            <w:r w:rsidRPr="001837A5">
              <w:rPr>
                <w:rFonts w:ascii="Times New Roman" w:hAnsi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/га.</w:t>
            </w:r>
          </w:p>
        </w:tc>
      </w:tr>
      <w:tr w:rsidR="007F66BF" w:rsidRPr="001837A5" w:rsidTr="001837A5">
        <w:trPr>
          <w:trHeight w:val="893"/>
        </w:trPr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Междурядная культивация 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На глубину 4 - 5 см., при достижении растениями фенологической фазы "две пары настоящих листьев".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Внесение гербицидов; противодвудольных и противозлаковых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При наличии двудольных и злаковых сорняков.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Обработка посевов против вредителей инсектицидами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В случае   заселения    посевов свекловичной минирующей молью (более 10%); при появлении гусениц листогрызущих и подгрызающих совок (свыше 0,5 густ./раст.).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Междурядная культивация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При необходимости на глубину 4-5 см.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Уборка корнеплодов - штеклингов 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Проводится в конце октября-первой декаде ноября при наборе штеклингов массы 30-80 г. Расчетный выход    9 - 11  штеклингов с 1м.п.(200-250 тыс.шт./га).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Зимнее хранение корнеплодов-штеклингов в специальном корнехранилище   с  проведением переборки корневого материала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Температура хранения 1-2</w:t>
            </w:r>
            <w:r w:rsidRPr="001837A5">
              <w:rPr>
                <w:rFonts w:ascii="Times New Roman" w:hAnsi="Times New Roman"/>
                <w:sz w:val="24"/>
                <w:szCs w:val="24"/>
                <w:vertAlign w:val="superscript"/>
                <w:lang w:eastAsia="en-US"/>
              </w:rPr>
              <w:t>о</w:t>
            </w: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С, относительная влажность воздуха 90-94 %.</w:t>
            </w:r>
          </w:p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Выбраковка корнеплодов с признаками загнивания головки и хвостовой части.</w:t>
            </w:r>
          </w:p>
        </w:tc>
      </w:tr>
      <w:tr w:rsidR="007F66BF" w:rsidRPr="001837A5" w:rsidTr="001837A5">
        <w:trPr>
          <w:trHeight w:val="407"/>
        </w:trPr>
        <w:tc>
          <w:tcPr>
            <w:tcW w:w="9571" w:type="dxa"/>
            <w:gridSpan w:val="3"/>
          </w:tcPr>
          <w:p w:rsidR="007F66BF" w:rsidRPr="001837A5" w:rsidRDefault="007F66BF" w:rsidP="001837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II</w:t>
            </w:r>
            <w:r w:rsidRPr="001837A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 Выращивание семенных растений 2-го года вегетации (получение семян)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Выбор предшественников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Озимые, идущие по ранним занятым парам, по кукурузе, бахчевым и овощным культурам.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Внесение основного</w:t>
            </w:r>
          </w:p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удобрения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val="en-US" w:eastAsia="en-US"/>
              </w:rPr>
              <w:t>N</w:t>
            </w:r>
            <w:r w:rsidRPr="001837A5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80</w:t>
            </w:r>
            <w:r w:rsidRPr="001837A5">
              <w:rPr>
                <w:rFonts w:ascii="Times New Roman" w:hAnsi="Times New Roman"/>
                <w:sz w:val="24"/>
                <w:szCs w:val="24"/>
                <w:lang w:val="en-US" w:eastAsia="en-US"/>
              </w:rPr>
              <w:t>P</w:t>
            </w:r>
            <w:r w:rsidRPr="001837A5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140</w:t>
            </w:r>
            <w:r w:rsidRPr="001837A5">
              <w:rPr>
                <w:rFonts w:ascii="Times New Roman" w:hAnsi="Times New Roman"/>
                <w:sz w:val="24"/>
                <w:szCs w:val="24"/>
                <w:lang w:val="en-US" w:eastAsia="en-US"/>
              </w:rPr>
              <w:t>K</w:t>
            </w:r>
            <w:r w:rsidRPr="001837A5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130</w:t>
            </w: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под осеннюю вспашку и </w:t>
            </w:r>
            <w:r w:rsidRPr="001837A5">
              <w:rPr>
                <w:rFonts w:ascii="Times New Roman" w:hAnsi="Times New Roman"/>
                <w:sz w:val="24"/>
                <w:szCs w:val="24"/>
                <w:lang w:val="en-US" w:eastAsia="en-US"/>
              </w:rPr>
              <w:t>N</w:t>
            </w:r>
            <w:r w:rsidRPr="001837A5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50</w:t>
            </w: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весной под предпосадочную культивацию.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Основная обработка почвы. Вспашка.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Глубина вспашки 30-32 см с оборотом пласта.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Весеннее выравнивание почвы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Проводится в максимально ранние сроки для устранения пахотных гребней и закрытие влаги.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Переборка. Очистка и набор корнеплодов-штеклингов перед посадкой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Удаление больных и привядших корнеплодов-штеклингов, затаривание  в мешки здоровых корнеплодов.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Предпосадочная культивация – рыхление почвы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Проводится на глубину 14-16 см, для полного погружения корнеплодов-штеклингов в почву.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Посадка корнеплодов-штеклингов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Норма посадки - 3,0-3,5 раст./м.п. (40,0–45,0 тыс.раст./га)  с междурядьями  70 см и пропуском между компонентами 1 ряда – 140 см. Срок посадки – первая-вторая декада марта.</w:t>
            </w:r>
          </w:p>
        </w:tc>
      </w:tr>
      <w:tr w:rsidR="007F66BF" w:rsidRPr="001837A5" w:rsidTr="001837A5">
        <w:trPr>
          <w:trHeight w:val="1090"/>
        </w:trPr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Прикатывание высадочных корнеплодов-штеклингов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Прием в зоне неустойчивого увлажнения, обеспечивающий плотный контакт корнеплодов с почвой и их хорошую приживаемость.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Внесение почвенного гербицида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Фронтьер, Дуал-Голд, до или после посадки корнеплодов-штеклингов.</w:t>
            </w:r>
          </w:p>
        </w:tc>
      </w:tr>
      <w:tr w:rsidR="007F66BF" w:rsidRPr="001837A5" w:rsidTr="001837A5">
        <w:trPr>
          <w:trHeight w:val="599"/>
        </w:trPr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10 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Внесение минеральных удобрений в виде  корневой подкормки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val="en-US" w:eastAsia="en-US"/>
              </w:rPr>
              <w:t>N</w:t>
            </w:r>
            <w:r w:rsidRPr="001837A5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20</w:t>
            </w:r>
            <w:r w:rsidRPr="001837A5">
              <w:rPr>
                <w:rFonts w:ascii="Times New Roman" w:hAnsi="Times New Roman"/>
                <w:sz w:val="24"/>
                <w:szCs w:val="24"/>
                <w:lang w:val="en-US" w:eastAsia="en-US"/>
              </w:rPr>
              <w:t>P</w:t>
            </w:r>
            <w:r w:rsidRPr="001837A5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30</w:t>
            </w:r>
            <w:r w:rsidRPr="001837A5">
              <w:rPr>
                <w:rFonts w:ascii="Times New Roman" w:hAnsi="Times New Roman"/>
                <w:sz w:val="24"/>
                <w:szCs w:val="24"/>
                <w:lang w:val="en-US" w:eastAsia="en-US"/>
              </w:rPr>
              <w:t>K</w:t>
            </w:r>
            <w:r w:rsidRPr="001837A5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20</w:t>
            </w: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начале отрастания розетки листьев.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Междурядное рыхление почвы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Глубина 4 – 5 см., в зависимости от способа внесения удобрений.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поливов</w:t>
            </w:r>
          </w:p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Поливы проводятся на основании данных о влажности почвы в горизонте 0-60 см. в  целях недопущения снижения почвенной влажности ниже 70 % от НВ. В условиях зоны неустойчивого увлажнения обычно в течение вегетации общий расход воды составляет около 3000 куб.м./га.   Поливы проводятся в конце апреля,  в мае,   июне и   в первой половине июля, за 8 – 10 дней до уборки или капельным орошением.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2-й корневой подкормки  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val="en-US" w:eastAsia="en-US"/>
              </w:rPr>
              <w:t>N</w:t>
            </w:r>
            <w:r w:rsidRPr="001837A5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10</w:t>
            </w:r>
            <w:r w:rsidRPr="001837A5">
              <w:rPr>
                <w:rFonts w:ascii="Times New Roman" w:hAnsi="Times New Roman"/>
                <w:sz w:val="24"/>
                <w:szCs w:val="24"/>
                <w:lang w:val="en-US" w:eastAsia="en-US"/>
              </w:rPr>
              <w:t>P</w:t>
            </w:r>
            <w:r w:rsidRPr="001837A5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15</w:t>
            </w:r>
            <w:r w:rsidRPr="001837A5">
              <w:rPr>
                <w:rFonts w:ascii="Times New Roman" w:hAnsi="Times New Roman"/>
                <w:sz w:val="24"/>
                <w:szCs w:val="24"/>
                <w:lang w:val="en-US" w:eastAsia="en-US"/>
              </w:rPr>
              <w:t>K</w:t>
            </w:r>
            <w:r w:rsidRPr="001837A5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 xml:space="preserve">10,  </w:t>
            </w: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(микроудобрения, регуляторы роста)   в начале массового образования цветоносных стеблей.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Междурядное рыхление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Глубина 4-5 см. в зависимости от способа внесения удобрений.</w:t>
            </w:r>
          </w:p>
        </w:tc>
      </w:tr>
      <w:tr w:rsidR="007F66BF" w:rsidRPr="001837A5" w:rsidTr="001837A5">
        <w:trPr>
          <w:trHeight w:val="1006"/>
        </w:trPr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Внесение гербицидов; противодвудольных и противозлаковых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При наличии двудольных и злаковых сорняков.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Обработка семенников  против вредителей инсектицидами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Осуществляется двукратно. 1-е внесение – в начале образования цветоносных побегов для борьбы с гусеницами минирующей моли, вызывающие искривление цветоносов. 2-е внесение – перед началом цветения для борьбы с сосущими вредителями – тлей и трипсами.</w:t>
            </w:r>
          </w:p>
        </w:tc>
      </w:tr>
      <w:tr w:rsidR="007F66BF" w:rsidRPr="001837A5" w:rsidTr="001837A5">
        <w:trPr>
          <w:trHeight w:val="3480"/>
        </w:trPr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Обработка семенников против болезней фунгицидами</w:t>
            </w:r>
          </w:p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Проводится для предотвращения развития фитопатогенной микрофлоры на околоплодниках семян. Рекомендуется совместное внесение фунгицидов (Триазольная группа с инсектицидами во время 2-й обработки. В отдельных случаях фунгицидная обработка необходима по развитой розетке листьев (фомоз,  церкоспорозная пятнистость листьев), а так же в период созревания семян. Последнее необходимо во влажные годы, когда в период созревания семян обильно выпадают осадки.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чеканки семенников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Поводится с целью равномерности роста и развития, цветения семенных растений и повышения их продуктивности в период бутонизации перед началом цветения, путем удаления верхних частей стеблей на 25-30см.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внекорневой подкормки микроэлементами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Внесение микроэлементов бора, цинка повышает урожай и качественные показатели семян в период начала цветения семенников.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Удаление фертильного отцовского компонента (опылитель)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Осуществляется после окончания массового цветения семенных растений.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Уборка семенников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Осуществляется в максимально сжатые сроки при побурении   50%  основной массы семян на центральных стеблях и ветвях  первого порядка,  60% мучнистости перисперма семян перед скашиванием  и  55%  их влажности раздельным способом.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Первичная очистка семян и оценка качества семенного материала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Осуществляется в соответствии требованиям ГОСТ  32066 – 2013 в специализированных учреждениях.</w:t>
            </w:r>
          </w:p>
        </w:tc>
      </w:tr>
    </w:tbl>
    <w:p w:rsidR="007F66BF" w:rsidRPr="009476AD" w:rsidRDefault="007F66BF" w:rsidP="00EE44F2">
      <w:pPr>
        <w:spacing w:after="0" w:line="360" w:lineRule="auto"/>
        <w:ind w:firstLine="567"/>
        <w:jc w:val="both"/>
        <w:rPr>
          <w:szCs w:val="28"/>
        </w:rPr>
      </w:pPr>
    </w:p>
    <w:p w:rsidR="007F66BF" w:rsidRPr="00AA51AD" w:rsidRDefault="007F66BF" w:rsidP="00EE44F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51AD">
        <w:rPr>
          <w:rFonts w:ascii="Times New Roman" w:hAnsi="Times New Roman"/>
          <w:sz w:val="28"/>
          <w:szCs w:val="28"/>
        </w:rPr>
        <w:t>В ходе выполнения научно–исследовательской работы разработаны и усовершенствованы схемы семеноводства и технологические приемы выращивания маточной сахарной свеклы летних сроков посева, производства базисных (элитных) семян 3х</w:t>
      </w:r>
      <w:r w:rsidRPr="00521E8D">
        <w:rPr>
          <w:rFonts w:ascii="Times New Roman" w:hAnsi="Times New Roman"/>
          <w:sz w:val="28"/>
          <w:szCs w:val="28"/>
        </w:rPr>
        <w:t xml:space="preserve"> </w:t>
      </w:r>
      <w:r w:rsidRPr="00AA51AD">
        <w:rPr>
          <w:rFonts w:ascii="Times New Roman" w:hAnsi="Times New Roman"/>
          <w:sz w:val="28"/>
          <w:szCs w:val="28"/>
        </w:rPr>
        <w:t>перспективных межлинейных гибридов сахарной свеклы  кубанской селекции  Кубанский МС 95, Успех, Азимут для обеспечения реализации их потенциала продуктивности и технологии производства</w:t>
      </w:r>
      <w:r w:rsidRPr="00521E8D">
        <w:rPr>
          <w:rFonts w:ascii="Times New Roman" w:hAnsi="Times New Roman"/>
          <w:sz w:val="28"/>
          <w:szCs w:val="28"/>
        </w:rPr>
        <w:t xml:space="preserve"> </w:t>
      </w:r>
      <w:r w:rsidRPr="00AA51AD">
        <w:rPr>
          <w:rFonts w:ascii="Times New Roman" w:hAnsi="Times New Roman"/>
          <w:sz w:val="28"/>
          <w:szCs w:val="28"/>
        </w:rPr>
        <w:t>высококачественных семян (</w:t>
      </w:r>
      <w:r w:rsidRPr="00AA51AD">
        <w:rPr>
          <w:rFonts w:ascii="Times New Roman" w:hAnsi="Times New Roman"/>
          <w:sz w:val="28"/>
          <w:szCs w:val="28"/>
          <w:lang w:val="en-US"/>
        </w:rPr>
        <w:t>F</w:t>
      </w:r>
      <w:r w:rsidRPr="00AA51AD">
        <w:rPr>
          <w:rFonts w:ascii="Times New Roman" w:hAnsi="Times New Roman"/>
          <w:sz w:val="28"/>
          <w:szCs w:val="28"/>
        </w:rPr>
        <w:t xml:space="preserve">1) </w:t>
      </w:r>
      <w:r w:rsidRPr="00AA51AD">
        <w:rPr>
          <w:rFonts w:ascii="Times New Roman" w:hAnsi="Times New Roman"/>
          <w:sz w:val="28"/>
          <w:szCs w:val="28"/>
        </w:rPr>
        <w:tab/>
        <w:t>этой</w:t>
      </w:r>
      <w:r w:rsidRPr="00521E8D">
        <w:rPr>
          <w:rFonts w:ascii="Times New Roman" w:hAnsi="Times New Roman"/>
          <w:sz w:val="28"/>
          <w:szCs w:val="28"/>
        </w:rPr>
        <w:t xml:space="preserve"> </w:t>
      </w:r>
      <w:r w:rsidRPr="00AA51AD">
        <w:rPr>
          <w:rFonts w:ascii="Times New Roman" w:hAnsi="Times New Roman"/>
          <w:sz w:val="28"/>
          <w:szCs w:val="28"/>
        </w:rPr>
        <w:t>культуры</w:t>
      </w:r>
      <w:r w:rsidRPr="00521E8D">
        <w:rPr>
          <w:rFonts w:ascii="Times New Roman" w:hAnsi="Times New Roman"/>
          <w:sz w:val="28"/>
          <w:szCs w:val="28"/>
        </w:rPr>
        <w:t xml:space="preserve"> </w:t>
      </w:r>
      <w:r w:rsidRPr="00AA51AD">
        <w:rPr>
          <w:rFonts w:ascii="Times New Roman" w:hAnsi="Times New Roman"/>
          <w:sz w:val="28"/>
          <w:szCs w:val="28"/>
        </w:rPr>
        <w:t>в Краснодарском крае.</w:t>
      </w:r>
    </w:p>
    <w:p w:rsidR="007F66BF" w:rsidRPr="00AA51AD" w:rsidRDefault="007F66BF" w:rsidP="00EE44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51AD">
        <w:rPr>
          <w:rFonts w:ascii="Times New Roman" w:hAnsi="Times New Roman"/>
          <w:sz w:val="28"/>
          <w:szCs w:val="28"/>
        </w:rPr>
        <w:t>Семеноводческие участки отработки технологических приемов выращивания маточной свеклы и получения корнеплодов-штеклингов семеноводческих материалов МС гибридов сахарной свеклы расположены в центральной зоне восточной подзоны</w:t>
      </w:r>
      <w:r w:rsidRPr="00C61C6E">
        <w:rPr>
          <w:rFonts w:ascii="Times New Roman" w:hAnsi="Times New Roman"/>
          <w:sz w:val="28"/>
          <w:szCs w:val="28"/>
        </w:rPr>
        <w:t xml:space="preserve"> </w:t>
      </w:r>
      <w:r w:rsidRPr="00AA51AD">
        <w:rPr>
          <w:rFonts w:ascii="Times New Roman" w:hAnsi="Times New Roman"/>
          <w:sz w:val="28"/>
          <w:szCs w:val="28"/>
        </w:rPr>
        <w:t>в ФГБНУ «Первомайская СОС»–7,99 га и ФГБУ «Кубань» - 5,21га Гулькевического района, в южно-предгорной зоне юго-восточной подзоны</w:t>
      </w:r>
      <w:r w:rsidRPr="00C61C6E">
        <w:rPr>
          <w:rFonts w:ascii="Times New Roman" w:hAnsi="Times New Roman"/>
          <w:sz w:val="28"/>
          <w:szCs w:val="28"/>
        </w:rPr>
        <w:t xml:space="preserve"> </w:t>
      </w:r>
      <w:r w:rsidRPr="00AA51AD">
        <w:rPr>
          <w:rFonts w:ascii="Times New Roman" w:hAnsi="Times New Roman"/>
          <w:sz w:val="28"/>
          <w:szCs w:val="28"/>
        </w:rPr>
        <w:t>в ФГБУ «Урупское» - 1,0 га</w:t>
      </w:r>
      <w:r w:rsidRPr="00C61C6E">
        <w:rPr>
          <w:rFonts w:ascii="Times New Roman" w:hAnsi="Times New Roman"/>
          <w:sz w:val="28"/>
          <w:szCs w:val="28"/>
        </w:rPr>
        <w:t xml:space="preserve"> </w:t>
      </w:r>
      <w:r w:rsidRPr="00AA51AD">
        <w:rPr>
          <w:rFonts w:ascii="Times New Roman" w:hAnsi="Times New Roman"/>
          <w:sz w:val="28"/>
          <w:szCs w:val="28"/>
        </w:rPr>
        <w:t xml:space="preserve">Новокубанского района. </w:t>
      </w:r>
    </w:p>
    <w:p w:rsidR="007F66BF" w:rsidRPr="00AA51AD" w:rsidRDefault="007F66BF" w:rsidP="00EE44F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AA51AD">
        <w:rPr>
          <w:rFonts w:ascii="Times New Roman" w:hAnsi="Times New Roman"/>
          <w:sz w:val="28"/>
          <w:szCs w:val="28"/>
        </w:rPr>
        <w:t>Практическая значимость: Результаты исследований обосновывают ключевые элементы</w:t>
      </w:r>
      <w:r w:rsidRPr="00C61C6E">
        <w:rPr>
          <w:rFonts w:ascii="Times New Roman" w:hAnsi="Times New Roman"/>
          <w:sz w:val="28"/>
          <w:szCs w:val="28"/>
        </w:rPr>
        <w:t xml:space="preserve"> </w:t>
      </w:r>
      <w:r w:rsidRPr="00AA51AD">
        <w:rPr>
          <w:rFonts w:ascii="Times New Roman" w:hAnsi="Times New Roman"/>
          <w:sz w:val="28"/>
          <w:szCs w:val="28"/>
        </w:rPr>
        <w:t>выращивания маточной сахарной свеклы летнего срока посева для обеспечения производства базисных (элитных) и гибридных (</w:t>
      </w:r>
      <w:r w:rsidRPr="00AA51AD">
        <w:rPr>
          <w:rFonts w:ascii="Times New Roman" w:hAnsi="Times New Roman"/>
          <w:sz w:val="28"/>
          <w:szCs w:val="28"/>
          <w:lang w:val="en-US"/>
        </w:rPr>
        <w:t>F</w:t>
      </w:r>
      <w:r w:rsidRPr="00AA51AD">
        <w:rPr>
          <w:rFonts w:ascii="Times New Roman" w:hAnsi="Times New Roman"/>
          <w:sz w:val="28"/>
          <w:szCs w:val="28"/>
        </w:rPr>
        <w:t>1) семян компонентов межлинейных перспективных МС гибридов в Краснодарском крае.</w:t>
      </w:r>
    </w:p>
    <w:p w:rsidR="007F66BF" w:rsidRPr="00C9746D" w:rsidRDefault="007F66BF" w:rsidP="00C974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746D">
        <w:rPr>
          <w:rFonts w:ascii="Times New Roman" w:hAnsi="Times New Roman"/>
          <w:sz w:val="28"/>
          <w:szCs w:val="28"/>
        </w:rPr>
        <w:t>Полученные в течение периода исследований результаты позволяют   обосновать ключевые элементы технологических приемов производства семян МС гибридов сахарной свёклы в зоне неустойчивого увлажнения Краснодарского края[</w:t>
      </w:r>
      <w:r>
        <w:rPr>
          <w:rFonts w:ascii="Times New Roman" w:hAnsi="Times New Roman"/>
          <w:sz w:val="28"/>
          <w:szCs w:val="28"/>
        </w:rPr>
        <w:t>12</w:t>
      </w:r>
      <w:r w:rsidRPr="00C9746D">
        <w:rPr>
          <w:rFonts w:ascii="Times New Roman" w:hAnsi="Times New Roman"/>
          <w:sz w:val="28"/>
          <w:szCs w:val="28"/>
        </w:rPr>
        <w:t xml:space="preserve">], (табл. </w:t>
      </w:r>
      <w:r>
        <w:rPr>
          <w:rFonts w:ascii="Times New Roman" w:hAnsi="Times New Roman"/>
          <w:sz w:val="28"/>
          <w:szCs w:val="28"/>
        </w:rPr>
        <w:t>4</w:t>
      </w:r>
      <w:r w:rsidRPr="00C9746D">
        <w:rPr>
          <w:rFonts w:ascii="Times New Roman" w:hAnsi="Times New Roman"/>
          <w:sz w:val="28"/>
          <w:szCs w:val="28"/>
        </w:rPr>
        <w:t>).</w:t>
      </w:r>
    </w:p>
    <w:p w:rsidR="007F66BF" w:rsidRPr="00C9746D" w:rsidRDefault="007F66BF" w:rsidP="00C9746D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9746D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4</w:t>
      </w:r>
      <w:r w:rsidRPr="00C9746D">
        <w:rPr>
          <w:rFonts w:ascii="Times New Roman" w:hAnsi="Times New Roman"/>
          <w:sz w:val="28"/>
          <w:szCs w:val="28"/>
        </w:rPr>
        <w:t xml:space="preserve"> -</w:t>
      </w:r>
      <w:r w:rsidRPr="00C9746D">
        <w:rPr>
          <w:rFonts w:ascii="Times New Roman" w:hAnsi="Times New Roman"/>
          <w:b/>
          <w:sz w:val="28"/>
          <w:szCs w:val="28"/>
        </w:rPr>
        <w:t>Технологические приемы производства семян МС гибридов сахарной свеклы методом  штеклингов в зоне неустойчивого увлажнения Краснодарского края</w:t>
      </w:r>
    </w:p>
    <w:p w:rsidR="007F66BF" w:rsidRPr="000A5904" w:rsidRDefault="007F66BF" w:rsidP="00C9746D">
      <w:pPr>
        <w:spacing w:after="0"/>
        <w:ind w:firstLine="709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1"/>
        <w:gridCol w:w="3064"/>
        <w:gridCol w:w="5691"/>
      </w:tblGrid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пп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Наименования технологических операций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Основные требования к параметрам технологических операций </w:t>
            </w:r>
          </w:p>
        </w:tc>
      </w:tr>
      <w:tr w:rsidR="007F66BF" w:rsidRPr="001837A5" w:rsidTr="001837A5">
        <w:tc>
          <w:tcPr>
            <w:tcW w:w="9571" w:type="dxa"/>
            <w:gridSpan w:val="3"/>
          </w:tcPr>
          <w:p w:rsidR="007F66BF" w:rsidRPr="001837A5" w:rsidRDefault="007F66BF" w:rsidP="001837A5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Производство корнеплодов-штеклингов 1-го года вегетации</w:t>
            </w:r>
          </w:p>
        </w:tc>
      </w:tr>
      <w:tr w:rsidR="007F66BF" w:rsidRPr="001837A5" w:rsidTr="001837A5">
        <w:trPr>
          <w:trHeight w:val="708"/>
        </w:trPr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Выбор предшественников 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Черный пар, занятой пар,  ранние зерновые колосовые на черноземных суглинистых почвах.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Подготовка почвы   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Лущение стерни, внесения удобрений, вспашка, культивация.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Предпосевной влагозарядковый полив 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500-600 м</w:t>
            </w:r>
            <w:r w:rsidRPr="001837A5">
              <w:rPr>
                <w:rFonts w:ascii="Times New Roman" w:hAnsi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/га.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Предпосевная культивация 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На глубину 3-4 см., для создания твердого ложа под семена.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Посев семян родительских форм  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Проводится в 1- й декаде августа. Глубина посева – 2,5-3,0 см. Норма высева семян-  28-30 шт./м.    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Внесение почвенного гербицида 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Фронтьер, Дуал-Голд, до или после посева.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Предвсходовый полив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180 – 200 м</w:t>
            </w:r>
            <w:r w:rsidRPr="001837A5">
              <w:rPr>
                <w:rFonts w:ascii="Times New Roman" w:hAnsi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/га</w:t>
            </w:r>
          </w:p>
        </w:tc>
      </w:tr>
      <w:tr w:rsidR="007F66BF" w:rsidRPr="001837A5" w:rsidTr="001837A5">
        <w:trPr>
          <w:trHeight w:val="823"/>
        </w:trPr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Повсходовый полив 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150 - 200 м</w:t>
            </w:r>
            <w:r w:rsidRPr="001837A5">
              <w:rPr>
                <w:rFonts w:ascii="Times New Roman" w:hAnsi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/га, после появления всходов и достижения фенологической фазы "развитая вилочка"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Вегетационный полив 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200 – 300 м</w:t>
            </w:r>
            <w:r w:rsidRPr="001837A5">
              <w:rPr>
                <w:rFonts w:ascii="Times New Roman" w:hAnsi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/га.</w:t>
            </w:r>
          </w:p>
        </w:tc>
      </w:tr>
      <w:tr w:rsidR="007F66BF" w:rsidRPr="001837A5" w:rsidTr="001837A5">
        <w:trPr>
          <w:trHeight w:val="893"/>
        </w:trPr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Междурядная культивация 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На глубину 4 - 5 см., при достижении растениями фенологической фазы "две пары настоящих листьев".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Внесение гербицидов; противодвудольных и противозлаковых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При наличии двудольных и злаковых сорняков.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Обработка посевов против вредителей инсектицидами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В случае   заселения    посевов свекловичной минирующей молью (более 10%); при появлении гусениц листогрызущих и подгрызающих совок (свыше 0,5 густ./раст.).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Междурядная культивация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При необходимости на глубину 4-5 см.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Уборка корнеплодов - штеклингов 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Проводится в конце октября-первой декаде ноября при наборе штеклингов массы 30-80 г. Расчетный выход    9 - 11  штеклингов с 1м.п.(200-250 тыс.шт./га).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Зимнее хранение корнеплодов-штеклингов в специальном корнехранилище   с  проведением переборки корневого материала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Температура хранения 1-2</w:t>
            </w:r>
            <w:r w:rsidRPr="001837A5">
              <w:rPr>
                <w:rFonts w:ascii="Times New Roman" w:hAnsi="Times New Roman"/>
                <w:sz w:val="24"/>
                <w:szCs w:val="24"/>
                <w:vertAlign w:val="superscript"/>
                <w:lang w:eastAsia="en-US"/>
              </w:rPr>
              <w:t>о</w:t>
            </w: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С, относительная влажность воздуха 90-94 %.</w:t>
            </w:r>
          </w:p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Выбраковка корнеплодов с признаками загнивания головки и хвостовой части.</w:t>
            </w:r>
          </w:p>
        </w:tc>
      </w:tr>
      <w:tr w:rsidR="007F66BF" w:rsidRPr="001837A5" w:rsidTr="001837A5">
        <w:trPr>
          <w:trHeight w:val="407"/>
        </w:trPr>
        <w:tc>
          <w:tcPr>
            <w:tcW w:w="9571" w:type="dxa"/>
            <w:gridSpan w:val="3"/>
          </w:tcPr>
          <w:p w:rsidR="007F66BF" w:rsidRPr="001837A5" w:rsidRDefault="007F66BF" w:rsidP="001837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II</w:t>
            </w:r>
            <w:r w:rsidRPr="001837A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 Выращивание семенных растений 2-го года вегетации (получение семян)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Выбор предшественников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Озимые, идущие по ранним занятым парам, по кукурузе, бахчевым и овощным культурам.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Внесение основного</w:t>
            </w:r>
          </w:p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удобрения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val="en-US" w:eastAsia="en-US"/>
              </w:rPr>
              <w:t>N</w:t>
            </w:r>
            <w:r w:rsidRPr="001837A5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80</w:t>
            </w:r>
            <w:r w:rsidRPr="001837A5">
              <w:rPr>
                <w:rFonts w:ascii="Times New Roman" w:hAnsi="Times New Roman"/>
                <w:sz w:val="24"/>
                <w:szCs w:val="24"/>
                <w:lang w:val="en-US" w:eastAsia="en-US"/>
              </w:rPr>
              <w:t>P</w:t>
            </w:r>
            <w:r w:rsidRPr="001837A5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140</w:t>
            </w:r>
            <w:r w:rsidRPr="001837A5">
              <w:rPr>
                <w:rFonts w:ascii="Times New Roman" w:hAnsi="Times New Roman"/>
                <w:sz w:val="24"/>
                <w:szCs w:val="24"/>
                <w:lang w:val="en-US" w:eastAsia="en-US"/>
              </w:rPr>
              <w:t>K</w:t>
            </w:r>
            <w:r w:rsidRPr="001837A5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130</w:t>
            </w: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под осеннюю вспашку и </w:t>
            </w:r>
            <w:r w:rsidRPr="001837A5">
              <w:rPr>
                <w:rFonts w:ascii="Times New Roman" w:hAnsi="Times New Roman"/>
                <w:sz w:val="24"/>
                <w:szCs w:val="24"/>
                <w:lang w:val="en-US" w:eastAsia="en-US"/>
              </w:rPr>
              <w:t>N</w:t>
            </w:r>
            <w:r w:rsidRPr="001837A5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50</w:t>
            </w: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весной под предпосадочную культивацию.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Основная обработка почвы. Вспашка.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Глубина вспашки 30-32 см с оборотом пласта.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Весеннее выравнивание почвы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Проводится в максимально ранние сроки для устранения пахотных гребней и закрытие влаги.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Переборка. Очистка и набор корнеплодов-штеклингов перед посадкой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Удаление больных и привядших корнеплодов-штеклингов, затаривание  в мешки здоровых корнеплодов.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Предпосадочная культивация – рыхление почвы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Проводится на глубину 14-16 см, для полного погружения корнеплодов-штеклингов в почву.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Посадка корнеплодов-штеклингов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Норма посадки - 3,0-3,5 раст./м.п. (40,0–45,0 тыс.раст./га)  с междурядьями  70 см и пропуском между компонентами 1 ряда – 140 см. Срок посадки – первая-вторая декада марта.</w:t>
            </w:r>
          </w:p>
        </w:tc>
      </w:tr>
      <w:tr w:rsidR="007F66BF" w:rsidRPr="001837A5" w:rsidTr="001837A5">
        <w:trPr>
          <w:trHeight w:val="1090"/>
        </w:trPr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Прикатывание высадочных корнеплодов-штеклингов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Прием в зоне неустойчивого увлажнения, обеспечивающий плотный контакт корнеплодов с почвой и их хорошую приживаемость.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Внесение почвенного гербицида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Фронтьер, Дуал-Голд, до или после посадки корнеплодов-штеклингов.</w:t>
            </w:r>
          </w:p>
        </w:tc>
      </w:tr>
      <w:tr w:rsidR="007F66BF" w:rsidRPr="001837A5" w:rsidTr="001837A5">
        <w:trPr>
          <w:trHeight w:val="599"/>
        </w:trPr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10 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Внесение минеральных удобрений в виде  корневой подкормки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val="en-US" w:eastAsia="en-US"/>
              </w:rPr>
              <w:t>N</w:t>
            </w:r>
            <w:r w:rsidRPr="001837A5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20</w:t>
            </w:r>
            <w:r w:rsidRPr="001837A5">
              <w:rPr>
                <w:rFonts w:ascii="Times New Roman" w:hAnsi="Times New Roman"/>
                <w:sz w:val="24"/>
                <w:szCs w:val="24"/>
                <w:lang w:val="en-US" w:eastAsia="en-US"/>
              </w:rPr>
              <w:t>P</w:t>
            </w:r>
            <w:r w:rsidRPr="001837A5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30</w:t>
            </w:r>
            <w:r w:rsidRPr="001837A5">
              <w:rPr>
                <w:rFonts w:ascii="Times New Roman" w:hAnsi="Times New Roman"/>
                <w:sz w:val="24"/>
                <w:szCs w:val="24"/>
                <w:lang w:val="en-US" w:eastAsia="en-US"/>
              </w:rPr>
              <w:t>K</w:t>
            </w:r>
            <w:r w:rsidRPr="001837A5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20</w:t>
            </w: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начале отрастания розетки листьев.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Междурядное рыхление почвы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Глубина 4 – 5 см., в зависимости от способа внесения удобрений.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поливов</w:t>
            </w:r>
          </w:p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Поливы проводятся на основании данных о влажности почвы в горизонте 0-60 см. в  целях недопущения снижения почвенной влажности ниже 70 % от НВ. В условиях зоны неустойчивого увлажнения обычно в течение вегетации общий расход воды составляет около 3000 куб.м./га.   Поливы проводятся в конце апреля,  в мае,   июне и   в первой половине июля, за 8 – 10 дней до уборки или капельным орошением.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2-й корневой подкормки  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val="en-US" w:eastAsia="en-US"/>
              </w:rPr>
              <w:t>N</w:t>
            </w:r>
            <w:r w:rsidRPr="001837A5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10</w:t>
            </w:r>
            <w:r w:rsidRPr="001837A5">
              <w:rPr>
                <w:rFonts w:ascii="Times New Roman" w:hAnsi="Times New Roman"/>
                <w:sz w:val="24"/>
                <w:szCs w:val="24"/>
                <w:lang w:val="en-US" w:eastAsia="en-US"/>
              </w:rPr>
              <w:t>P</w:t>
            </w:r>
            <w:r w:rsidRPr="001837A5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>15</w:t>
            </w:r>
            <w:r w:rsidRPr="001837A5">
              <w:rPr>
                <w:rFonts w:ascii="Times New Roman" w:hAnsi="Times New Roman"/>
                <w:sz w:val="24"/>
                <w:szCs w:val="24"/>
                <w:lang w:val="en-US" w:eastAsia="en-US"/>
              </w:rPr>
              <w:t>K</w:t>
            </w:r>
            <w:r w:rsidRPr="001837A5">
              <w:rPr>
                <w:rFonts w:ascii="Times New Roman" w:hAnsi="Times New Roman"/>
                <w:sz w:val="24"/>
                <w:szCs w:val="24"/>
                <w:vertAlign w:val="subscript"/>
                <w:lang w:eastAsia="en-US"/>
              </w:rPr>
              <w:t xml:space="preserve">10,  </w:t>
            </w: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(микроудобрения, регуляторы роста)   в начале массового образования цветоносных стеблей.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Междурядное рыхление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Глубина 4-5 см. в зависимости от способа внесения удобрений.</w:t>
            </w:r>
          </w:p>
        </w:tc>
      </w:tr>
      <w:tr w:rsidR="007F66BF" w:rsidRPr="001837A5" w:rsidTr="001837A5">
        <w:trPr>
          <w:trHeight w:val="1006"/>
        </w:trPr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Внесение гербицидов; противодвудольных и противозлаковых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При наличии двудольных и злаковых сорняков.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Обработка семенников  против вредителей инсектицидами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Осуществляется двукратно. 1-е внесение – в начале образования цветоносных побегов для борьбы с гусеницами минирующей моли, вызывающие искривление цветоносов. 2-е внесение – перед началом цветения для борьбы с сосущими вредителями – тлей и трипсами.</w:t>
            </w:r>
          </w:p>
        </w:tc>
      </w:tr>
      <w:tr w:rsidR="007F66BF" w:rsidRPr="001837A5" w:rsidTr="001837A5">
        <w:trPr>
          <w:trHeight w:val="3480"/>
        </w:trPr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Обработка семенников против болезней фунгицидами</w:t>
            </w:r>
          </w:p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Проводится для предотвращения развития фитопатогенной микрофлоры на околоплодниках семян. Рекомендуется совместное внесение фунгицидов (Триазольная группа с инсектицидами во время 2-й обработки. В отдельных случаях фунгицидная обработка необходима по развитой розетке листьев (фомоз,  церкоспорозная пятнистость листьев), а так же в период созревания семян. Последнее необходимо во влажные годы, когда в период созревания семян обильно выпадают осадки.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чеканки семенников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Поводится с целью равномерности роста и развития, цветения семенных растений и повышения их продуктивности в период бутонизации перед началом цветения, путем удаления верхних частей стеблей на 25-30см.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внекорневой подкормки микроэлементами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Внесение микроэлементов бора, цинка повышает урожай и качественные показатели семян в период начала цветения семенников.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Удаление фертильного отцовского компонента (опылитель)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Осуществляется после окончания массового цветения семенных растений.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Уборка семенников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Осуществляется в максимально сжатые сроки при побурении   50%  основной массы семян на центральных стеблях и ветвях  первого порядка,  60% мучнистости перисперма семян перед скашиванием  и  55%  их влажности раздельным способом.</w:t>
            </w:r>
          </w:p>
        </w:tc>
      </w:tr>
      <w:tr w:rsidR="007F66BF" w:rsidRPr="001837A5" w:rsidTr="001837A5">
        <w:tc>
          <w:tcPr>
            <w:tcW w:w="534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118" w:type="dxa"/>
          </w:tcPr>
          <w:p w:rsidR="007F66BF" w:rsidRPr="001837A5" w:rsidRDefault="007F66BF" w:rsidP="001837A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Первичная очистка семян и оценка качества семенного материала</w:t>
            </w:r>
          </w:p>
        </w:tc>
        <w:tc>
          <w:tcPr>
            <w:tcW w:w="5919" w:type="dxa"/>
          </w:tcPr>
          <w:p w:rsidR="007F66BF" w:rsidRPr="001837A5" w:rsidRDefault="007F66BF" w:rsidP="001837A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37A5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Осуществляется в соответствии требованиям ГОСТ  32066 – 2013 в специализированных учреждениях.</w:t>
            </w:r>
          </w:p>
        </w:tc>
      </w:tr>
    </w:tbl>
    <w:p w:rsidR="007F66BF" w:rsidRDefault="007F66BF" w:rsidP="00C9746D">
      <w:pPr>
        <w:spacing w:after="0" w:line="360" w:lineRule="auto"/>
        <w:ind w:firstLine="567"/>
        <w:jc w:val="both"/>
        <w:rPr>
          <w:szCs w:val="28"/>
        </w:rPr>
      </w:pPr>
    </w:p>
    <w:p w:rsidR="007F66BF" w:rsidRPr="00C9746D" w:rsidRDefault="007F66BF" w:rsidP="00C9746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9746D">
        <w:rPr>
          <w:rFonts w:ascii="Times New Roman" w:hAnsi="Times New Roman"/>
          <w:sz w:val="28"/>
          <w:szCs w:val="28"/>
        </w:rPr>
        <w:t>В ходе выполнения научно–исследовательской работы разработаны и усовершенствованы схемы семеноводства и</w:t>
      </w:r>
      <w:r w:rsidRPr="00C61C6E">
        <w:rPr>
          <w:rFonts w:ascii="Times New Roman" w:hAnsi="Times New Roman"/>
          <w:sz w:val="28"/>
          <w:szCs w:val="28"/>
        </w:rPr>
        <w:t xml:space="preserve"> </w:t>
      </w:r>
      <w:r w:rsidRPr="00C9746D">
        <w:rPr>
          <w:rFonts w:ascii="Times New Roman" w:hAnsi="Times New Roman"/>
          <w:sz w:val="28"/>
          <w:szCs w:val="28"/>
        </w:rPr>
        <w:t>технологические приемы выращивания маточной сахарной свеклы летних сроков посева,</w:t>
      </w:r>
      <w:r w:rsidRPr="00C61C6E">
        <w:rPr>
          <w:rFonts w:ascii="Times New Roman" w:hAnsi="Times New Roman"/>
          <w:sz w:val="28"/>
          <w:szCs w:val="28"/>
        </w:rPr>
        <w:t xml:space="preserve"> </w:t>
      </w:r>
      <w:r w:rsidRPr="00C9746D">
        <w:rPr>
          <w:rFonts w:ascii="Times New Roman" w:hAnsi="Times New Roman"/>
          <w:sz w:val="28"/>
          <w:szCs w:val="28"/>
        </w:rPr>
        <w:t>производства базисных (элитных) семян 3х</w:t>
      </w:r>
      <w:r w:rsidRPr="00C61C6E">
        <w:rPr>
          <w:rFonts w:ascii="Times New Roman" w:hAnsi="Times New Roman"/>
          <w:sz w:val="28"/>
          <w:szCs w:val="28"/>
        </w:rPr>
        <w:t xml:space="preserve"> </w:t>
      </w:r>
      <w:r w:rsidRPr="00C9746D">
        <w:rPr>
          <w:rFonts w:ascii="Times New Roman" w:hAnsi="Times New Roman"/>
          <w:sz w:val="28"/>
          <w:szCs w:val="28"/>
        </w:rPr>
        <w:t>перспективных межлинейных гибридов сахарной свеклы  кубанской селекции  Кубанский МС 95, Успех, Азимут для обеспечения реализации их потенциала продуктивности и технологии производства</w:t>
      </w:r>
      <w:r w:rsidRPr="00C9746D">
        <w:rPr>
          <w:rFonts w:ascii="Times New Roman" w:hAnsi="Times New Roman"/>
          <w:sz w:val="28"/>
          <w:szCs w:val="28"/>
        </w:rPr>
        <w:tab/>
        <w:t>высококачественных семян (</w:t>
      </w:r>
      <w:r w:rsidRPr="00C9746D">
        <w:rPr>
          <w:rFonts w:ascii="Times New Roman" w:hAnsi="Times New Roman"/>
          <w:sz w:val="28"/>
          <w:szCs w:val="28"/>
          <w:lang w:val="en-US"/>
        </w:rPr>
        <w:t>F</w:t>
      </w:r>
      <w:r w:rsidRPr="00C9746D">
        <w:rPr>
          <w:rFonts w:ascii="Times New Roman" w:hAnsi="Times New Roman"/>
          <w:sz w:val="28"/>
          <w:szCs w:val="28"/>
        </w:rPr>
        <w:t>1) этой</w:t>
      </w:r>
      <w:r w:rsidRPr="00C61C6E">
        <w:rPr>
          <w:rFonts w:ascii="Times New Roman" w:hAnsi="Times New Roman"/>
          <w:sz w:val="28"/>
          <w:szCs w:val="28"/>
        </w:rPr>
        <w:t xml:space="preserve"> </w:t>
      </w:r>
      <w:r w:rsidRPr="00C9746D">
        <w:rPr>
          <w:rFonts w:ascii="Times New Roman" w:hAnsi="Times New Roman"/>
          <w:sz w:val="28"/>
          <w:szCs w:val="28"/>
        </w:rPr>
        <w:t xml:space="preserve"> культуры</w:t>
      </w:r>
      <w:r w:rsidRPr="00C61C6E">
        <w:rPr>
          <w:rFonts w:ascii="Times New Roman" w:hAnsi="Times New Roman"/>
          <w:sz w:val="28"/>
          <w:szCs w:val="28"/>
        </w:rPr>
        <w:t xml:space="preserve"> </w:t>
      </w:r>
      <w:r w:rsidRPr="00C9746D">
        <w:rPr>
          <w:rFonts w:ascii="Times New Roman" w:hAnsi="Times New Roman"/>
          <w:sz w:val="28"/>
          <w:szCs w:val="28"/>
        </w:rPr>
        <w:t>в Краснодарском крае.</w:t>
      </w:r>
    </w:p>
    <w:p w:rsidR="007F66BF" w:rsidRPr="00C9746D" w:rsidRDefault="007F66BF" w:rsidP="00C974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746D">
        <w:rPr>
          <w:rFonts w:ascii="Times New Roman" w:hAnsi="Times New Roman"/>
          <w:sz w:val="28"/>
          <w:szCs w:val="28"/>
        </w:rPr>
        <w:t>Семеноводческие участки отработки технологических приемов выращивания маточной свеклы и получения корнеплодов-штеклингов семеноводческих материалов МС гибридов сахарной свеклы расположены в центральной зоне восточной подзоны</w:t>
      </w:r>
      <w:r w:rsidRPr="00003E94">
        <w:rPr>
          <w:rFonts w:ascii="Times New Roman" w:hAnsi="Times New Roman"/>
          <w:sz w:val="28"/>
          <w:szCs w:val="28"/>
        </w:rPr>
        <w:t xml:space="preserve"> </w:t>
      </w:r>
      <w:r w:rsidRPr="00C9746D">
        <w:rPr>
          <w:rFonts w:ascii="Times New Roman" w:hAnsi="Times New Roman"/>
          <w:sz w:val="28"/>
          <w:szCs w:val="28"/>
        </w:rPr>
        <w:t>в ФГБНУ «Первомайская СОС»–7,99 га и ФГБУ «Кубань» - 5,21га Гулькевического района, в южно-предгорной зоне юго-восточной подзоны</w:t>
      </w:r>
      <w:r w:rsidRPr="00003E94">
        <w:rPr>
          <w:rFonts w:ascii="Times New Roman" w:hAnsi="Times New Roman"/>
          <w:sz w:val="28"/>
          <w:szCs w:val="28"/>
        </w:rPr>
        <w:t xml:space="preserve"> </w:t>
      </w:r>
      <w:r w:rsidRPr="00C9746D">
        <w:rPr>
          <w:rFonts w:ascii="Times New Roman" w:hAnsi="Times New Roman"/>
          <w:sz w:val="28"/>
          <w:szCs w:val="28"/>
        </w:rPr>
        <w:t>в ФГБУ «Урупское» - 1,0 га</w:t>
      </w:r>
      <w:r w:rsidRPr="00003E94">
        <w:rPr>
          <w:rFonts w:ascii="Times New Roman" w:hAnsi="Times New Roman"/>
          <w:sz w:val="28"/>
          <w:szCs w:val="28"/>
        </w:rPr>
        <w:t xml:space="preserve"> </w:t>
      </w:r>
      <w:r w:rsidRPr="00C9746D">
        <w:rPr>
          <w:rFonts w:ascii="Times New Roman" w:hAnsi="Times New Roman"/>
          <w:sz w:val="28"/>
          <w:szCs w:val="28"/>
        </w:rPr>
        <w:t xml:space="preserve">Новокубанского района. </w:t>
      </w:r>
    </w:p>
    <w:p w:rsidR="007F66BF" w:rsidRPr="00C9746D" w:rsidRDefault="007F66BF" w:rsidP="00C9746D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C9746D">
        <w:rPr>
          <w:rFonts w:ascii="Times New Roman" w:hAnsi="Times New Roman"/>
          <w:sz w:val="28"/>
          <w:szCs w:val="28"/>
        </w:rPr>
        <w:t>Практическая значимость: Результаты исследований обосновывают ключевые</w:t>
      </w:r>
      <w:r w:rsidRPr="00003E94">
        <w:rPr>
          <w:rFonts w:ascii="Times New Roman" w:hAnsi="Times New Roman"/>
          <w:sz w:val="28"/>
          <w:szCs w:val="28"/>
        </w:rPr>
        <w:t xml:space="preserve"> </w:t>
      </w:r>
      <w:r w:rsidRPr="00C9746D">
        <w:rPr>
          <w:rFonts w:ascii="Times New Roman" w:hAnsi="Times New Roman"/>
          <w:sz w:val="28"/>
          <w:szCs w:val="28"/>
        </w:rPr>
        <w:t>элементы</w:t>
      </w:r>
      <w:r w:rsidRPr="00003E94">
        <w:rPr>
          <w:rFonts w:ascii="Times New Roman" w:hAnsi="Times New Roman"/>
          <w:sz w:val="28"/>
          <w:szCs w:val="28"/>
        </w:rPr>
        <w:t xml:space="preserve"> </w:t>
      </w:r>
      <w:r w:rsidRPr="00C9746D">
        <w:rPr>
          <w:rFonts w:ascii="Times New Roman" w:hAnsi="Times New Roman"/>
          <w:sz w:val="28"/>
          <w:szCs w:val="28"/>
        </w:rPr>
        <w:t>выращивания маточной сахарной свеклы летнего срока посева для обеспечения производства базисных (элитных) и гибридных (</w:t>
      </w:r>
      <w:r w:rsidRPr="00C9746D">
        <w:rPr>
          <w:rFonts w:ascii="Times New Roman" w:hAnsi="Times New Roman"/>
          <w:sz w:val="28"/>
          <w:szCs w:val="28"/>
          <w:lang w:val="en-US"/>
        </w:rPr>
        <w:t>F</w:t>
      </w:r>
      <w:r w:rsidRPr="00C9746D">
        <w:rPr>
          <w:rFonts w:ascii="Times New Roman" w:hAnsi="Times New Roman"/>
          <w:sz w:val="28"/>
          <w:szCs w:val="28"/>
        </w:rPr>
        <w:t>1) семян компонентов межлинейных перспективных МС гибридов в Краснодарском крае.</w:t>
      </w:r>
    </w:p>
    <w:p w:rsidR="007F66BF" w:rsidRPr="00525DF5" w:rsidRDefault="007F66BF" w:rsidP="00C9746D">
      <w:pPr>
        <w:pStyle w:val="Heading1"/>
        <w:rPr>
          <w:szCs w:val="28"/>
        </w:rPr>
      </w:pPr>
      <w:bookmarkStart w:id="11" w:name="_Toc528319380"/>
      <w:r w:rsidRPr="00376B9A">
        <w:t>Список ис</w:t>
      </w:r>
      <w:bookmarkEnd w:id="11"/>
      <w:r>
        <w:t>точников</w:t>
      </w:r>
    </w:p>
    <w:p w:rsidR="007F66BF" w:rsidRPr="009A2F26" w:rsidRDefault="007F66BF" w:rsidP="00003E94">
      <w:pPr>
        <w:pStyle w:val="ListParagraph"/>
        <w:tabs>
          <w:tab w:val="left" w:pos="880"/>
        </w:tabs>
        <w:spacing w:after="0" w:line="240" w:lineRule="auto"/>
        <w:ind w:left="0" w:firstLine="660"/>
        <w:jc w:val="both"/>
        <w:rPr>
          <w:sz w:val="24"/>
          <w:szCs w:val="24"/>
        </w:rPr>
      </w:pPr>
      <w:r w:rsidRPr="009A2F26">
        <w:rPr>
          <w:sz w:val="24"/>
          <w:szCs w:val="24"/>
        </w:rPr>
        <w:t>1. Балков И.Я. Эволюция процессов семеноводства в связи с новыми направлениями в селекции /И.Я. Балков, С.Д. Каракотов, А.В. Логвинов // Эволюция сахарной свеклы: от огородных форм до современных рентабельных гибридов: монография. – Щелково. – 2017. – С. 281–346.</w:t>
      </w:r>
    </w:p>
    <w:p w:rsidR="007F66BF" w:rsidRPr="009A2F26" w:rsidRDefault="007F66BF" w:rsidP="00003E94">
      <w:pPr>
        <w:pStyle w:val="ListParagraph"/>
        <w:tabs>
          <w:tab w:val="left" w:pos="880"/>
        </w:tabs>
        <w:spacing w:after="0" w:line="240" w:lineRule="auto"/>
        <w:ind w:left="0" w:firstLine="660"/>
        <w:jc w:val="both"/>
        <w:rPr>
          <w:sz w:val="24"/>
          <w:szCs w:val="24"/>
        </w:rPr>
      </w:pPr>
      <w:r w:rsidRPr="009A2F26">
        <w:rPr>
          <w:sz w:val="24"/>
          <w:szCs w:val="24"/>
        </w:rPr>
        <w:t xml:space="preserve">2. БалковИ.Я. Особенности семеноводства сахарной свеклы в Краснодарском крае / И.Я. Балков, А.В. Логвинов,  В.А. Логвинов, В.Н. Мищенко, А.Г. Шевченко, В.В. Моисеев, С.В. Шатохин // </w:t>
      </w:r>
      <w:r w:rsidRPr="009A2F26">
        <w:rPr>
          <w:bCs/>
          <w:sz w:val="24"/>
          <w:szCs w:val="24"/>
        </w:rPr>
        <w:t>Сахарная свекла</w:t>
      </w:r>
      <w:r w:rsidRPr="009A2F26">
        <w:rPr>
          <w:sz w:val="24"/>
          <w:szCs w:val="24"/>
        </w:rPr>
        <w:t>. – 2018. – № 4. – С. 24 - 27.</w:t>
      </w:r>
    </w:p>
    <w:p w:rsidR="007F66BF" w:rsidRPr="009A2F26" w:rsidRDefault="007F66BF" w:rsidP="00003E94">
      <w:pPr>
        <w:tabs>
          <w:tab w:val="left" w:pos="880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9A2F26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</w:r>
      <w:r w:rsidRPr="009A2F26">
        <w:rPr>
          <w:rFonts w:ascii="Times New Roman" w:hAnsi="Times New Roman"/>
          <w:sz w:val="24"/>
          <w:szCs w:val="24"/>
        </w:rPr>
        <w:t>Логвинов А.В.Экономическая эффективность производства сахарной свёклы по вариантам основной обработки почвы / А.В. Логвинов, В.А. Логвинов, А.Г. Шевченко, Д.Н. Записоцкий, А.В. Моисеев, В.В. Моисеев // Успехи современного естествознания. – 2016.- № 3-2. С.85-89.</w:t>
      </w:r>
    </w:p>
    <w:p w:rsidR="007F66BF" w:rsidRPr="009A2F26" w:rsidRDefault="007F66BF" w:rsidP="00003E94">
      <w:pPr>
        <w:tabs>
          <w:tab w:val="left" w:pos="880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9A2F26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</w:r>
      <w:r w:rsidRPr="009A2F26">
        <w:rPr>
          <w:rFonts w:ascii="Times New Roman" w:hAnsi="Times New Roman"/>
          <w:sz w:val="24"/>
          <w:szCs w:val="24"/>
        </w:rPr>
        <w:t>Логвинов А.В. Экономическая эффективность производства сахарной свёклы по срокам уборки / А.В. Логвинов, В.В. Моисеев, В.А. Логвинов, В.Н. Мищенко, А.Г. Шевченко, А.В. Моисеев // Сахар- 2017- № 2.С.30-32.</w:t>
      </w:r>
    </w:p>
    <w:p w:rsidR="007F66BF" w:rsidRPr="009A2F26" w:rsidRDefault="007F66BF" w:rsidP="00003E94">
      <w:pPr>
        <w:tabs>
          <w:tab w:val="left" w:pos="880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9A2F26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</w:r>
      <w:r w:rsidRPr="009A2F26">
        <w:rPr>
          <w:rFonts w:ascii="Times New Roman" w:hAnsi="Times New Roman"/>
          <w:sz w:val="24"/>
          <w:szCs w:val="24"/>
        </w:rPr>
        <w:t>Моисеев А.В. Совершенствование  рынка семян как эффективный способ применения маркетинговых решений / А.В. Моисеев, В.В. Моисеев, // Фундаментальные исследования – 2016. - № 5- 2.- С. 391-394.</w:t>
      </w:r>
    </w:p>
    <w:p w:rsidR="007F66BF" w:rsidRPr="009A2F26" w:rsidRDefault="007F66BF" w:rsidP="00003E94">
      <w:pPr>
        <w:tabs>
          <w:tab w:val="left" w:pos="880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9A2F26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</w:r>
      <w:r w:rsidRPr="009A2F26">
        <w:rPr>
          <w:rFonts w:ascii="Times New Roman" w:hAnsi="Times New Roman"/>
          <w:sz w:val="24"/>
          <w:szCs w:val="24"/>
        </w:rPr>
        <w:t>Моисеев А.В. Внедрение почвообрабатывющей  техники на рынок Краснодарского края / А.В. Моисеев // Эволюция современной науки  сб. ст. междунар. науч.- практ. конф. – 2017. – С. 98-100.</w:t>
      </w:r>
    </w:p>
    <w:p w:rsidR="007F66BF" w:rsidRPr="009A2F26" w:rsidRDefault="007F66BF" w:rsidP="00003E94">
      <w:pPr>
        <w:tabs>
          <w:tab w:val="left" w:pos="880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9A2F26"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ab/>
      </w:r>
      <w:r w:rsidRPr="009A2F26">
        <w:rPr>
          <w:rFonts w:ascii="Times New Roman" w:hAnsi="Times New Roman"/>
          <w:sz w:val="24"/>
          <w:szCs w:val="24"/>
        </w:rPr>
        <w:t>Моисеев В.В. Продуктивность гибридов производства сахарной свёклы по срокам уборки корнеплодов / В.В. Моисеев, А.В. Моисеев, А.В. Логвинов, В.Н. Мищенко, В.А. Логвинов, А.Г. Шевченко, А.А. Шувалов // Успехи современного естествознания. – 2016. - № 8. – С. 110-113.</w:t>
      </w:r>
    </w:p>
    <w:p w:rsidR="007F66BF" w:rsidRPr="009A2F26" w:rsidRDefault="007F66BF" w:rsidP="00003E94">
      <w:pPr>
        <w:tabs>
          <w:tab w:val="left" w:pos="880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9A2F26"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ab/>
      </w:r>
      <w:r w:rsidRPr="009A2F26">
        <w:rPr>
          <w:rFonts w:ascii="Times New Roman" w:hAnsi="Times New Roman"/>
          <w:sz w:val="24"/>
          <w:szCs w:val="24"/>
        </w:rPr>
        <w:t>Моисеев А.В. Методы повышения эффективности производства в отрасли АПК, используя объекты интеллектуальной собственности: монография / А.В. Моисеев. – Краснодар, 2015.</w:t>
      </w:r>
    </w:p>
    <w:p w:rsidR="007F66BF" w:rsidRPr="009A2F26" w:rsidRDefault="007F66BF" w:rsidP="00003E94">
      <w:pPr>
        <w:tabs>
          <w:tab w:val="left" w:pos="880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9A2F26">
        <w:rPr>
          <w:rFonts w:ascii="Times New Roman" w:hAnsi="Times New Roman"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ab/>
      </w:r>
      <w:r w:rsidRPr="009A2F26">
        <w:rPr>
          <w:rFonts w:ascii="Times New Roman" w:hAnsi="Times New Roman"/>
          <w:sz w:val="24"/>
          <w:szCs w:val="24"/>
        </w:rPr>
        <w:t>Моисеев В.В. Информационно-консультационное сопровождение освоения достижений селекции и семеноводства / В.В. Моисеев // Труды Кубанского государственного аграрного университета. Выпуск 3. – Краснодар: КубГАУ, 2006. – С.75-86.</w:t>
      </w:r>
    </w:p>
    <w:p w:rsidR="007F66BF" w:rsidRPr="009A2F26" w:rsidRDefault="007F66BF" w:rsidP="00003E94">
      <w:pPr>
        <w:tabs>
          <w:tab w:val="left" w:pos="880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9A2F26">
        <w:rPr>
          <w:rFonts w:ascii="Times New Roman" w:hAnsi="Times New Roman"/>
          <w:sz w:val="24"/>
          <w:szCs w:val="24"/>
        </w:rPr>
        <w:t>10.</w:t>
      </w:r>
      <w:r>
        <w:rPr>
          <w:rFonts w:ascii="Times New Roman" w:hAnsi="Times New Roman"/>
          <w:sz w:val="24"/>
          <w:szCs w:val="24"/>
        </w:rPr>
        <w:tab/>
      </w:r>
      <w:r w:rsidRPr="009A2F26">
        <w:rPr>
          <w:rFonts w:ascii="Times New Roman" w:hAnsi="Times New Roman"/>
          <w:sz w:val="24"/>
          <w:szCs w:val="24"/>
        </w:rPr>
        <w:t>Нечаев В.И. Оценка новых сортов и гибридов как объектов интеллектуальной собственности /  В.И. Нечаев, В.В. Моисеев // АПК – Экономика,  управления – 2006.-.№ 7.- С.20-23.</w:t>
      </w:r>
    </w:p>
    <w:p w:rsidR="007F66BF" w:rsidRPr="009A2F26" w:rsidRDefault="007F66BF" w:rsidP="00003E94">
      <w:pPr>
        <w:pStyle w:val="ListParagraph"/>
        <w:tabs>
          <w:tab w:val="left" w:pos="880"/>
        </w:tabs>
        <w:spacing w:after="0" w:line="240" w:lineRule="auto"/>
        <w:ind w:left="0" w:firstLine="660"/>
        <w:jc w:val="both"/>
        <w:rPr>
          <w:sz w:val="24"/>
          <w:szCs w:val="24"/>
        </w:rPr>
      </w:pPr>
      <w:r w:rsidRPr="009A2F26">
        <w:rPr>
          <w:sz w:val="24"/>
          <w:szCs w:val="24"/>
        </w:rPr>
        <w:t>11. Суслов В.И. Перспективы селекции сахарной свеклы в условиях юга России / В. И. Суслов, В.А. Логвинов, А.Г. Шевченко, В.Н. Мищенко, А.В. Суслов, А.В. Логвинов // Сахарная свекла. – 2012. – № 7. – С. 23–27.</w:t>
      </w:r>
    </w:p>
    <w:p w:rsidR="007F66BF" w:rsidRPr="0017492B" w:rsidRDefault="007F66BF" w:rsidP="00003E94">
      <w:pPr>
        <w:tabs>
          <w:tab w:val="left" w:pos="880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9A2F26">
        <w:rPr>
          <w:rFonts w:ascii="Times New Roman" w:hAnsi="Times New Roman"/>
          <w:sz w:val="24"/>
          <w:szCs w:val="24"/>
        </w:rPr>
        <w:t>12. Шевченко А.Г. Технологические приемы производства семян МС гибридов сахарной свеклы /А.Г. Шевченко, А.В. Логвинов, В.Н. Мищенко, В.А. Логвинов, С.С. Кошкин, И.Г. Корсун, Д.Н. Записоцкий, А.А. Плешаков // Сахарная свекла. – 2018. – 5. – С. 2 – 7.</w:t>
      </w:r>
    </w:p>
    <w:p w:rsidR="007F66BF" w:rsidRPr="0017492B" w:rsidRDefault="007F66BF" w:rsidP="009A2F26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7F66BF" w:rsidRPr="0017492B" w:rsidRDefault="007F66BF" w:rsidP="009A2F26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7F66BF" w:rsidRPr="0017492B" w:rsidRDefault="007F66BF" w:rsidP="00003E94">
      <w:pPr>
        <w:tabs>
          <w:tab w:val="left" w:pos="880"/>
        </w:tabs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17492B">
        <w:rPr>
          <w:rFonts w:ascii="Times New Roman" w:hAnsi="Times New Roman"/>
          <w:sz w:val="24"/>
          <w:szCs w:val="24"/>
        </w:rPr>
        <w:t xml:space="preserve">1. </w:t>
      </w:r>
      <w:r w:rsidRPr="009A2F26">
        <w:rPr>
          <w:rFonts w:ascii="Times New Roman" w:hAnsi="Times New Roman"/>
          <w:sz w:val="24"/>
          <w:szCs w:val="24"/>
          <w:lang w:val="en-US"/>
        </w:rPr>
        <w:t>Balkov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I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Ya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E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volyuciya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processov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semenovodstva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svyazi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novy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mi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napravleniyami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selekcii</w:t>
      </w:r>
      <w:r w:rsidRPr="0017492B">
        <w:rPr>
          <w:rFonts w:ascii="Times New Roman" w:hAnsi="Times New Roman"/>
          <w:sz w:val="24"/>
          <w:szCs w:val="24"/>
        </w:rPr>
        <w:t xml:space="preserve"> /</w:t>
      </w:r>
      <w:r w:rsidRPr="009A2F26">
        <w:rPr>
          <w:rFonts w:ascii="Times New Roman" w:hAnsi="Times New Roman"/>
          <w:sz w:val="24"/>
          <w:szCs w:val="24"/>
          <w:lang w:val="en-US"/>
        </w:rPr>
        <w:t>I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Ya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Balkov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S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D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Karakotov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Logvinov</w:t>
      </w:r>
      <w:r w:rsidRPr="0017492B">
        <w:rPr>
          <w:rFonts w:ascii="Times New Roman" w:hAnsi="Times New Roman"/>
          <w:sz w:val="24"/>
          <w:szCs w:val="24"/>
        </w:rPr>
        <w:t xml:space="preserve"> // </w:t>
      </w:r>
      <w:r w:rsidRPr="009A2F26">
        <w:rPr>
          <w:rFonts w:ascii="Times New Roman" w:hAnsi="Times New Roman"/>
          <w:sz w:val="24"/>
          <w:szCs w:val="24"/>
          <w:lang w:val="en-US"/>
        </w:rPr>
        <w:t>E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volyuciya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saxarnoj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svekly</w:t>
      </w:r>
      <w:r w:rsidRPr="0017492B">
        <w:rPr>
          <w:rFonts w:ascii="Times New Roman" w:hAnsi="Times New Roman"/>
          <w:sz w:val="24"/>
          <w:szCs w:val="24"/>
        </w:rPr>
        <w:t xml:space="preserve">`: </w:t>
      </w:r>
      <w:r w:rsidRPr="009A2F26">
        <w:rPr>
          <w:rFonts w:ascii="Times New Roman" w:hAnsi="Times New Roman"/>
          <w:sz w:val="24"/>
          <w:szCs w:val="24"/>
          <w:lang w:val="en-US"/>
        </w:rPr>
        <w:t>ot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ogorodny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x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form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do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sovremenny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x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rentabel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ny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x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gibridov</w:t>
      </w:r>
      <w:r w:rsidRPr="0017492B">
        <w:rPr>
          <w:rFonts w:ascii="Times New Roman" w:hAnsi="Times New Roman"/>
          <w:sz w:val="24"/>
          <w:szCs w:val="24"/>
        </w:rPr>
        <w:t xml:space="preserve">: </w:t>
      </w:r>
      <w:r w:rsidRPr="009A2F26">
        <w:rPr>
          <w:rFonts w:ascii="Times New Roman" w:hAnsi="Times New Roman"/>
          <w:sz w:val="24"/>
          <w:szCs w:val="24"/>
          <w:lang w:val="en-US"/>
        </w:rPr>
        <w:t>monografiya</w:t>
      </w:r>
      <w:r w:rsidRPr="0017492B">
        <w:rPr>
          <w:rFonts w:ascii="Times New Roman" w:hAnsi="Times New Roman"/>
          <w:sz w:val="24"/>
          <w:szCs w:val="24"/>
        </w:rPr>
        <w:t xml:space="preserve">. – </w:t>
      </w:r>
      <w:r w:rsidRPr="009A2F26">
        <w:rPr>
          <w:rFonts w:ascii="Times New Roman" w:hAnsi="Times New Roman"/>
          <w:sz w:val="24"/>
          <w:szCs w:val="24"/>
          <w:lang w:val="en-US"/>
        </w:rPr>
        <w:t>Shhelkovo</w:t>
      </w:r>
      <w:r w:rsidRPr="0017492B">
        <w:rPr>
          <w:rFonts w:ascii="Times New Roman" w:hAnsi="Times New Roman"/>
          <w:sz w:val="24"/>
          <w:szCs w:val="24"/>
        </w:rPr>
        <w:t xml:space="preserve">. – 2017. – </w:t>
      </w:r>
      <w:r w:rsidRPr="009A2F26">
        <w:rPr>
          <w:rFonts w:ascii="Times New Roman" w:hAnsi="Times New Roman"/>
          <w:sz w:val="24"/>
          <w:szCs w:val="24"/>
          <w:lang w:val="en-US"/>
        </w:rPr>
        <w:t>S</w:t>
      </w:r>
      <w:r w:rsidRPr="0017492B">
        <w:rPr>
          <w:rFonts w:ascii="Times New Roman" w:hAnsi="Times New Roman"/>
          <w:sz w:val="24"/>
          <w:szCs w:val="24"/>
        </w:rPr>
        <w:t>. 281–346.</w:t>
      </w:r>
    </w:p>
    <w:p w:rsidR="007F66BF" w:rsidRPr="0017492B" w:rsidRDefault="007F66BF" w:rsidP="00003E94">
      <w:pPr>
        <w:tabs>
          <w:tab w:val="left" w:pos="880"/>
        </w:tabs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17492B">
        <w:rPr>
          <w:rFonts w:ascii="Times New Roman" w:hAnsi="Times New Roman"/>
          <w:sz w:val="24"/>
          <w:szCs w:val="24"/>
        </w:rPr>
        <w:t xml:space="preserve">2. </w:t>
      </w:r>
      <w:r w:rsidRPr="009A2F26">
        <w:rPr>
          <w:rFonts w:ascii="Times New Roman" w:hAnsi="Times New Roman"/>
          <w:sz w:val="24"/>
          <w:szCs w:val="24"/>
          <w:lang w:val="en-US"/>
        </w:rPr>
        <w:t>BalkovI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Ya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Osobennosti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semenovodstva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saxarnoj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svekly</w:t>
      </w:r>
      <w:r w:rsidRPr="0017492B">
        <w:rPr>
          <w:rFonts w:ascii="Times New Roman" w:hAnsi="Times New Roman"/>
          <w:sz w:val="24"/>
          <w:szCs w:val="24"/>
        </w:rPr>
        <w:t xml:space="preserve">`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Krasnodarskom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krae</w:t>
      </w:r>
      <w:r w:rsidRPr="0017492B">
        <w:rPr>
          <w:rFonts w:ascii="Times New Roman" w:hAnsi="Times New Roman"/>
          <w:sz w:val="24"/>
          <w:szCs w:val="24"/>
        </w:rPr>
        <w:t xml:space="preserve"> / </w:t>
      </w:r>
      <w:r w:rsidRPr="009A2F26">
        <w:rPr>
          <w:rFonts w:ascii="Times New Roman" w:hAnsi="Times New Roman"/>
          <w:sz w:val="24"/>
          <w:szCs w:val="24"/>
          <w:lang w:val="en-US"/>
        </w:rPr>
        <w:t>I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Ya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Balkov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Logvinov</w:t>
      </w:r>
      <w:r w:rsidRPr="0017492B">
        <w:rPr>
          <w:rFonts w:ascii="Times New Roman" w:hAnsi="Times New Roman"/>
          <w:sz w:val="24"/>
          <w:szCs w:val="24"/>
        </w:rPr>
        <w:t xml:space="preserve">, 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Logvinov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N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Mishhenko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G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Shevchenko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Moiseev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S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Shatoxin</w:t>
      </w:r>
      <w:r w:rsidRPr="0017492B">
        <w:rPr>
          <w:rFonts w:ascii="Times New Roman" w:hAnsi="Times New Roman"/>
          <w:sz w:val="24"/>
          <w:szCs w:val="24"/>
        </w:rPr>
        <w:t xml:space="preserve"> // </w:t>
      </w:r>
      <w:r w:rsidRPr="009A2F26">
        <w:rPr>
          <w:rFonts w:ascii="Times New Roman" w:hAnsi="Times New Roman"/>
          <w:sz w:val="24"/>
          <w:szCs w:val="24"/>
          <w:lang w:val="en-US"/>
        </w:rPr>
        <w:t>Saxarnaya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svekla</w:t>
      </w:r>
      <w:r w:rsidRPr="0017492B">
        <w:rPr>
          <w:rFonts w:ascii="Times New Roman" w:hAnsi="Times New Roman"/>
          <w:sz w:val="24"/>
          <w:szCs w:val="24"/>
        </w:rPr>
        <w:t xml:space="preserve">. – 2018. – № 4. – </w:t>
      </w:r>
      <w:r w:rsidRPr="009A2F26">
        <w:rPr>
          <w:rFonts w:ascii="Times New Roman" w:hAnsi="Times New Roman"/>
          <w:sz w:val="24"/>
          <w:szCs w:val="24"/>
          <w:lang w:val="en-US"/>
        </w:rPr>
        <w:t>S</w:t>
      </w:r>
      <w:r w:rsidRPr="0017492B">
        <w:rPr>
          <w:rFonts w:ascii="Times New Roman" w:hAnsi="Times New Roman"/>
          <w:sz w:val="24"/>
          <w:szCs w:val="24"/>
        </w:rPr>
        <w:t>. 24 - 27.</w:t>
      </w:r>
    </w:p>
    <w:p w:rsidR="007F66BF" w:rsidRPr="0017492B" w:rsidRDefault="007F66BF" w:rsidP="00003E94">
      <w:pPr>
        <w:tabs>
          <w:tab w:val="left" w:pos="880"/>
        </w:tabs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17492B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</w:r>
      <w:r w:rsidRPr="009A2F26">
        <w:rPr>
          <w:rFonts w:ascii="Times New Roman" w:hAnsi="Times New Roman"/>
          <w:sz w:val="24"/>
          <w:szCs w:val="24"/>
          <w:lang w:val="en-US"/>
        </w:rPr>
        <w:t>Logvinov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E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konomicheskaya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e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ffektivnost</w:t>
      </w:r>
      <w:r w:rsidRPr="0017492B">
        <w:rPr>
          <w:rFonts w:ascii="Times New Roman" w:hAnsi="Times New Roman"/>
          <w:sz w:val="24"/>
          <w:szCs w:val="24"/>
        </w:rPr>
        <w:t xml:space="preserve">` </w:t>
      </w:r>
      <w:r w:rsidRPr="009A2F26">
        <w:rPr>
          <w:rFonts w:ascii="Times New Roman" w:hAnsi="Times New Roman"/>
          <w:sz w:val="24"/>
          <w:szCs w:val="24"/>
          <w:lang w:val="en-US"/>
        </w:rPr>
        <w:t>proizvodstva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saxarnoj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svyokly</w:t>
      </w:r>
      <w:r w:rsidRPr="0017492B">
        <w:rPr>
          <w:rFonts w:ascii="Times New Roman" w:hAnsi="Times New Roman"/>
          <w:sz w:val="24"/>
          <w:szCs w:val="24"/>
        </w:rPr>
        <w:t xml:space="preserve">` </w:t>
      </w:r>
      <w:r w:rsidRPr="009A2F26">
        <w:rPr>
          <w:rFonts w:ascii="Times New Roman" w:hAnsi="Times New Roman"/>
          <w:sz w:val="24"/>
          <w:szCs w:val="24"/>
          <w:lang w:val="en-US"/>
        </w:rPr>
        <w:t>po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variantam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osnovnoj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obrabotki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pochvy</w:t>
      </w:r>
      <w:r w:rsidRPr="0017492B">
        <w:rPr>
          <w:rFonts w:ascii="Times New Roman" w:hAnsi="Times New Roman"/>
          <w:sz w:val="24"/>
          <w:szCs w:val="24"/>
        </w:rPr>
        <w:t xml:space="preserve">` /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Logvinov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Logvinov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G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Shevchenko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D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N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Zapisoczkij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Moiseev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Moiseev</w:t>
      </w:r>
      <w:r w:rsidRPr="0017492B">
        <w:rPr>
          <w:rFonts w:ascii="Times New Roman" w:hAnsi="Times New Roman"/>
          <w:sz w:val="24"/>
          <w:szCs w:val="24"/>
        </w:rPr>
        <w:t xml:space="preserve"> // </w:t>
      </w:r>
      <w:r w:rsidRPr="009A2F26">
        <w:rPr>
          <w:rFonts w:ascii="Times New Roman" w:hAnsi="Times New Roman"/>
          <w:sz w:val="24"/>
          <w:szCs w:val="24"/>
          <w:lang w:val="en-US"/>
        </w:rPr>
        <w:t>Uspexi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sovremennogo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estestvoznaniya</w:t>
      </w:r>
      <w:r w:rsidRPr="0017492B">
        <w:rPr>
          <w:rFonts w:ascii="Times New Roman" w:hAnsi="Times New Roman"/>
          <w:sz w:val="24"/>
          <w:szCs w:val="24"/>
        </w:rPr>
        <w:t xml:space="preserve">. – 2016.- № 3-2. </w:t>
      </w:r>
      <w:r w:rsidRPr="009A2F26">
        <w:rPr>
          <w:rFonts w:ascii="Times New Roman" w:hAnsi="Times New Roman"/>
          <w:sz w:val="24"/>
          <w:szCs w:val="24"/>
          <w:lang w:val="en-US"/>
        </w:rPr>
        <w:t>S</w:t>
      </w:r>
      <w:r w:rsidRPr="0017492B">
        <w:rPr>
          <w:rFonts w:ascii="Times New Roman" w:hAnsi="Times New Roman"/>
          <w:sz w:val="24"/>
          <w:szCs w:val="24"/>
        </w:rPr>
        <w:t>.85-89.</w:t>
      </w:r>
    </w:p>
    <w:p w:rsidR="007F66BF" w:rsidRPr="0017492B" w:rsidRDefault="007F66BF" w:rsidP="00003E94">
      <w:pPr>
        <w:tabs>
          <w:tab w:val="left" w:pos="880"/>
        </w:tabs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17492B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</w:r>
      <w:r w:rsidRPr="009A2F26">
        <w:rPr>
          <w:rFonts w:ascii="Times New Roman" w:hAnsi="Times New Roman"/>
          <w:sz w:val="24"/>
          <w:szCs w:val="24"/>
          <w:lang w:val="en-US"/>
        </w:rPr>
        <w:t>Logvinov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E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konomicheskaya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e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ffektivnost</w:t>
      </w:r>
      <w:r w:rsidRPr="0017492B">
        <w:rPr>
          <w:rFonts w:ascii="Times New Roman" w:hAnsi="Times New Roman"/>
          <w:sz w:val="24"/>
          <w:szCs w:val="24"/>
        </w:rPr>
        <w:t xml:space="preserve">` </w:t>
      </w:r>
      <w:r w:rsidRPr="009A2F26">
        <w:rPr>
          <w:rFonts w:ascii="Times New Roman" w:hAnsi="Times New Roman"/>
          <w:sz w:val="24"/>
          <w:szCs w:val="24"/>
          <w:lang w:val="en-US"/>
        </w:rPr>
        <w:t>proizvodstva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saxarnoj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svyokly</w:t>
      </w:r>
      <w:r w:rsidRPr="0017492B">
        <w:rPr>
          <w:rFonts w:ascii="Times New Roman" w:hAnsi="Times New Roman"/>
          <w:sz w:val="24"/>
          <w:szCs w:val="24"/>
        </w:rPr>
        <w:t xml:space="preserve">` </w:t>
      </w:r>
      <w:r w:rsidRPr="009A2F26">
        <w:rPr>
          <w:rFonts w:ascii="Times New Roman" w:hAnsi="Times New Roman"/>
          <w:sz w:val="24"/>
          <w:szCs w:val="24"/>
          <w:lang w:val="en-US"/>
        </w:rPr>
        <w:t>po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srokam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uborki</w:t>
      </w:r>
      <w:r w:rsidRPr="0017492B">
        <w:rPr>
          <w:rFonts w:ascii="Times New Roman" w:hAnsi="Times New Roman"/>
          <w:sz w:val="24"/>
          <w:szCs w:val="24"/>
        </w:rPr>
        <w:t xml:space="preserve"> /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Logvinov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Moiseev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Logvinov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N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Mishhenko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G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Shevchenko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Moiseev</w:t>
      </w:r>
      <w:r w:rsidRPr="0017492B">
        <w:rPr>
          <w:rFonts w:ascii="Times New Roman" w:hAnsi="Times New Roman"/>
          <w:sz w:val="24"/>
          <w:szCs w:val="24"/>
        </w:rPr>
        <w:t xml:space="preserve"> // </w:t>
      </w:r>
      <w:r w:rsidRPr="009A2F26">
        <w:rPr>
          <w:rFonts w:ascii="Times New Roman" w:hAnsi="Times New Roman"/>
          <w:sz w:val="24"/>
          <w:szCs w:val="24"/>
          <w:lang w:val="en-US"/>
        </w:rPr>
        <w:t>Saxar</w:t>
      </w:r>
      <w:r w:rsidRPr="0017492B">
        <w:rPr>
          <w:rFonts w:ascii="Times New Roman" w:hAnsi="Times New Roman"/>
          <w:sz w:val="24"/>
          <w:szCs w:val="24"/>
        </w:rPr>
        <w:t>- 2017- № 2.</w:t>
      </w:r>
      <w:r w:rsidRPr="009A2F26">
        <w:rPr>
          <w:rFonts w:ascii="Times New Roman" w:hAnsi="Times New Roman"/>
          <w:sz w:val="24"/>
          <w:szCs w:val="24"/>
          <w:lang w:val="en-US"/>
        </w:rPr>
        <w:t>S</w:t>
      </w:r>
      <w:r w:rsidRPr="0017492B">
        <w:rPr>
          <w:rFonts w:ascii="Times New Roman" w:hAnsi="Times New Roman"/>
          <w:sz w:val="24"/>
          <w:szCs w:val="24"/>
        </w:rPr>
        <w:t>.30-32.</w:t>
      </w:r>
    </w:p>
    <w:p w:rsidR="007F66BF" w:rsidRPr="0017492B" w:rsidRDefault="007F66BF" w:rsidP="00003E94">
      <w:pPr>
        <w:tabs>
          <w:tab w:val="left" w:pos="880"/>
        </w:tabs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17492B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</w:r>
      <w:r w:rsidRPr="009A2F26">
        <w:rPr>
          <w:rFonts w:ascii="Times New Roman" w:hAnsi="Times New Roman"/>
          <w:sz w:val="24"/>
          <w:szCs w:val="24"/>
          <w:lang w:val="en-US"/>
        </w:rPr>
        <w:t>Moiseev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Sovershenstvovanie</w:t>
      </w:r>
      <w:r w:rsidRPr="0017492B">
        <w:rPr>
          <w:rFonts w:ascii="Times New Roman" w:hAnsi="Times New Roman"/>
          <w:sz w:val="24"/>
          <w:szCs w:val="24"/>
        </w:rPr>
        <w:t xml:space="preserve">  </w:t>
      </w:r>
      <w:r w:rsidRPr="009A2F26">
        <w:rPr>
          <w:rFonts w:ascii="Times New Roman" w:hAnsi="Times New Roman"/>
          <w:sz w:val="24"/>
          <w:szCs w:val="24"/>
          <w:lang w:val="en-US"/>
        </w:rPr>
        <w:t>ry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nka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semyan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kak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e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ffektivny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j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sposob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primeneniya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marketingovy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x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reshenij</w:t>
      </w:r>
      <w:r w:rsidRPr="0017492B">
        <w:rPr>
          <w:rFonts w:ascii="Times New Roman" w:hAnsi="Times New Roman"/>
          <w:sz w:val="24"/>
          <w:szCs w:val="24"/>
        </w:rPr>
        <w:t xml:space="preserve"> /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Moiseev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Moiseev</w:t>
      </w:r>
      <w:r w:rsidRPr="0017492B">
        <w:rPr>
          <w:rFonts w:ascii="Times New Roman" w:hAnsi="Times New Roman"/>
          <w:sz w:val="24"/>
          <w:szCs w:val="24"/>
        </w:rPr>
        <w:t xml:space="preserve">, // </w:t>
      </w:r>
      <w:r w:rsidRPr="009A2F26">
        <w:rPr>
          <w:rFonts w:ascii="Times New Roman" w:hAnsi="Times New Roman"/>
          <w:sz w:val="24"/>
          <w:szCs w:val="24"/>
          <w:lang w:val="en-US"/>
        </w:rPr>
        <w:t>Fundamental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ny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e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issledovaniya</w:t>
      </w:r>
      <w:r w:rsidRPr="0017492B">
        <w:rPr>
          <w:rFonts w:ascii="Times New Roman" w:hAnsi="Times New Roman"/>
          <w:sz w:val="24"/>
          <w:szCs w:val="24"/>
        </w:rPr>
        <w:t xml:space="preserve"> – 2016. - № 5- 2.- </w:t>
      </w:r>
      <w:r w:rsidRPr="009A2F26">
        <w:rPr>
          <w:rFonts w:ascii="Times New Roman" w:hAnsi="Times New Roman"/>
          <w:sz w:val="24"/>
          <w:szCs w:val="24"/>
          <w:lang w:val="en-US"/>
        </w:rPr>
        <w:t>S</w:t>
      </w:r>
      <w:r w:rsidRPr="0017492B">
        <w:rPr>
          <w:rFonts w:ascii="Times New Roman" w:hAnsi="Times New Roman"/>
          <w:sz w:val="24"/>
          <w:szCs w:val="24"/>
        </w:rPr>
        <w:t>. 391-394.</w:t>
      </w:r>
    </w:p>
    <w:p w:rsidR="007F66BF" w:rsidRPr="0017492B" w:rsidRDefault="007F66BF" w:rsidP="00003E94">
      <w:pPr>
        <w:tabs>
          <w:tab w:val="left" w:pos="880"/>
        </w:tabs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17492B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</w:r>
      <w:r w:rsidRPr="009A2F26">
        <w:rPr>
          <w:rFonts w:ascii="Times New Roman" w:hAnsi="Times New Roman"/>
          <w:sz w:val="24"/>
          <w:szCs w:val="24"/>
          <w:lang w:val="en-US"/>
        </w:rPr>
        <w:t>Moiseev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Vnedrenie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pochvoobrabaty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vyushhej</w:t>
      </w:r>
      <w:r w:rsidRPr="0017492B">
        <w:rPr>
          <w:rFonts w:ascii="Times New Roman" w:hAnsi="Times New Roman"/>
          <w:sz w:val="24"/>
          <w:szCs w:val="24"/>
        </w:rPr>
        <w:t xml:space="preserve">  </w:t>
      </w:r>
      <w:r w:rsidRPr="009A2F26">
        <w:rPr>
          <w:rFonts w:ascii="Times New Roman" w:hAnsi="Times New Roman"/>
          <w:sz w:val="24"/>
          <w:szCs w:val="24"/>
          <w:lang w:val="en-US"/>
        </w:rPr>
        <w:t>texniki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na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ry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nok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Krasnodarskogo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kraya</w:t>
      </w:r>
      <w:r w:rsidRPr="0017492B">
        <w:rPr>
          <w:rFonts w:ascii="Times New Roman" w:hAnsi="Times New Roman"/>
          <w:sz w:val="24"/>
          <w:szCs w:val="24"/>
        </w:rPr>
        <w:t xml:space="preserve"> /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Moiseev</w:t>
      </w:r>
      <w:r w:rsidRPr="0017492B">
        <w:rPr>
          <w:rFonts w:ascii="Times New Roman" w:hAnsi="Times New Roman"/>
          <w:sz w:val="24"/>
          <w:szCs w:val="24"/>
        </w:rPr>
        <w:t xml:space="preserve"> // </w:t>
      </w:r>
      <w:r w:rsidRPr="009A2F26">
        <w:rPr>
          <w:rFonts w:ascii="Times New Roman" w:hAnsi="Times New Roman"/>
          <w:sz w:val="24"/>
          <w:szCs w:val="24"/>
          <w:lang w:val="en-US"/>
        </w:rPr>
        <w:t>E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volyuciya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sovremennoj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nauki</w:t>
      </w:r>
      <w:r w:rsidRPr="0017492B">
        <w:rPr>
          <w:rFonts w:ascii="Times New Roman" w:hAnsi="Times New Roman"/>
          <w:sz w:val="24"/>
          <w:szCs w:val="24"/>
        </w:rPr>
        <w:t xml:space="preserve">  </w:t>
      </w:r>
      <w:r w:rsidRPr="009A2F26">
        <w:rPr>
          <w:rFonts w:ascii="Times New Roman" w:hAnsi="Times New Roman"/>
          <w:sz w:val="24"/>
          <w:szCs w:val="24"/>
          <w:lang w:val="en-US"/>
        </w:rPr>
        <w:t>sb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st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mezhdunar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nauch</w:t>
      </w:r>
      <w:r w:rsidRPr="0017492B">
        <w:rPr>
          <w:rFonts w:ascii="Times New Roman" w:hAnsi="Times New Roman"/>
          <w:sz w:val="24"/>
          <w:szCs w:val="24"/>
        </w:rPr>
        <w:t xml:space="preserve">.- </w:t>
      </w:r>
      <w:r w:rsidRPr="009A2F26">
        <w:rPr>
          <w:rFonts w:ascii="Times New Roman" w:hAnsi="Times New Roman"/>
          <w:sz w:val="24"/>
          <w:szCs w:val="24"/>
          <w:lang w:val="en-US"/>
        </w:rPr>
        <w:t>prakt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konf</w:t>
      </w:r>
      <w:r w:rsidRPr="0017492B">
        <w:rPr>
          <w:rFonts w:ascii="Times New Roman" w:hAnsi="Times New Roman"/>
          <w:sz w:val="24"/>
          <w:szCs w:val="24"/>
        </w:rPr>
        <w:t xml:space="preserve">. – 2017. – </w:t>
      </w:r>
      <w:r w:rsidRPr="009A2F26">
        <w:rPr>
          <w:rFonts w:ascii="Times New Roman" w:hAnsi="Times New Roman"/>
          <w:sz w:val="24"/>
          <w:szCs w:val="24"/>
          <w:lang w:val="en-US"/>
        </w:rPr>
        <w:t>S</w:t>
      </w:r>
      <w:r w:rsidRPr="0017492B">
        <w:rPr>
          <w:rFonts w:ascii="Times New Roman" w:hAnsi="Times New Roman"/>
          <w:sz w:val="24"/>
          <w:szCs w:val="24"/>
        </w:rPr>
        <w:t>. 98-100.</w:t>
      </w:r>
    </w:p>
    <w:p w:rsidR="007F66BF" w:rsidRPr="0017492B" w:rsidRDefault="007F66BF" w:rsidP="00003E94">
      <w:pPr>
        <w:tabs>
          <w:tab w:val="left" w:pos="880"/>
        </w:tabs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17492B"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ab/>
      </w:r>
      <w:r w:rsidRPr="009A2F26">
        <w:rPr>
          <w:rFonts w:ascii="Times New Roman" w:hAnsi="Times New Roman"/>
          <w:sz w:val="24"/>
          <w:szCs w:val="24"/>
          <w:lang w:val="en-US"/>
        </w:rPr>
        <w:t>Moiseev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Produktivnost</w:t>
      </w:r>
      <w:r w:rsidRPr="0017492B">
        <w:rPr>
          <w:rFonts w:ascii="Times New Roman" w:hAnsi="Times New Roman"/>
          <w:sz w:val="24"/>
          <w:szCs w:val="24"/>
        </w:rPr>
        <w:t xml:space="preserve">` </w:t>
      </w:r>
      <w:r w:rsidRPr="009A2F26">
        <w:rPr>
          <w:rFonts w:ascii="Times New Roman" w:hAnsi="Times New Roman"/>
          <w:sz w:val="24"/>
          <w:szCs w:val="24"/>
          <w:lang w:val="en-US"/>
        </w:rPr>
        <w:t>gibridov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proizvodstva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saxarnoj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svyokly</w:t>
      </w:r>
      <w:r w:rsidRPr="0017492B">
        <w:rPr>
          <w:rFonts w:ascii="Times New Roman" w:hAnsi="Times New Roman"/>
          <w:sz w:val="24"/>
          <w:szCs w:val="24"/>
        </w:rPr>
        <w:t xml:space="preserve">` </w:t>
      </w:r>
      <w:r w:rsidRPr="009A2F26">
        <w:rPr>
          <w:rFonts w:ascii="Times New Roman" w:hAnsi="Times New Roman"/>
          <w:sz w:val="24"/>
          <w:szCs w:val="24"/>
          <w:lang w:val="en-US"/>
        </w:rPr>
        <w:t>po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srokam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uborki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korneplodov</w:t>
      </w:r>
      <w:r w:rsidRPr="0017492B">
        <w:rPr>
          <w:rFonts w:ascii="Times New Roman" w:hAnsi="Times New Roman"/>
          <w:sz w:val="24"/>
          <w:szCs w:val="24"/>
        </w:rPr>
        <w:t xml:space="preserve"> /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Moiseev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Moiseev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Logvinov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N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Mishhenko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Logvinov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G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Shevchenko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Shuvalov</w:t>
      </w:r>
      <w:r w:rsidRPr="0017492B">
        <w:rPr>
          <w:rFonts w:ascii="Times New Roman" w:hAnsi="Times New Roman"/>
          <w:sz w:val="24"/>
          <w:szCs w:val="24"/>
        </w:rPr>
        <w:t xml:space="preserve"> // </w:t>
      </w:r>
      <w:r w:rsidRPr="009A2F26">
        <w:rPr>
          <w:rFonts w:ascii="Times New Roman" w:hAnsi="Times New Roman"/>
          <w:sz w:val="24"/>
          <w:szCs w:val="24"/>
          <w:lang w:val="en-US"/>
        </w:rPr>
        <w:t>Uspexi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sovremennogo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estestvoznaniya</w:t>
      </w:r>
      <w:r w:rsidRPr="0017492B">
        <w:rPr>
          <w:rFonts w:ascii="Times New Roman" w:hAnsi="Times New Roman"/>
          <w:sz w:val="24"/>
          <w:szCs w:val="24"/>
        </w:rPr>
        <w:t xml:space="preserve">. – 2016. - № 8. – </w:t>
      </w:r>
      <w:r w:rsidRPr="009A2F26">
        <w:rPr>
          <w:rFonts w:ascii="Times New Roman" w:hAnsi="Times New Roman"/>
          <w:sz w:val="24"/>
          <w:szCs w:val="24"/>
          <w:lang w:val="en-US"/>
        </w:rPr>
        <w:t>S</w:t>
      </w:r>
      <w:r w:rsidRPr="0017492B">
        <w:rPr>
          <w:rFonts w:ascii="Times New Roman" w:hAnsi="Times New Roman"/>
          <w:sz w:val="24"/>
          <w:szCs w:val="24"/>
        </w:rPr>
        <w:t>. 110-113.</w:t>
      </w:r>
    </w:p>
    <w:p w:rsidR="007F66BF" w:rsidRPr="0017492B" w:rsidRDefault="007F66BF" w:rsidP="00003E94">
      <w:pPr>
        <w:tabs>
          <w:tab w:val="left" w:pos="880"/>
        </w:tabs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17492B"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ab/>
      </w:r>
      <w:r w:rsidRPr="009A2F26">
        <w:rPr>
          <w:rFonts w:ascii="Times New Roman" w:hAnsi="Times New Roman"/>
          <w:sz w:val="24"/>
          <w:szCs w:val="24"/>
          <w:lang w:val="en-US"/>
        </w:rPr>
        <w:t>Moiseev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Metody</w:t>
      </w:r>
      <w:r w:rsidRPr="0017492B">
        <w:rPr>
          <w:rFonts w:ascii="Times New Roman" w:hAnsi="Times New Roman"/>
          <w:sz w:val="24"/>
          <w:szCs w:val="24"/>
        </w:rPr>
        <w:t xml:space="preserve">` </w:t>
      </w:r>
      <w:r w:rsidRPr="009A2F26">
        <w:rPr>
          <w:rFonts w:ascii="Times New Roman" w:hAnsi="Times New Roman"/>
          <w:sz w:val="24"/>
          <w:szCs w:val="24"/>
          <w:lang w:val="en-US"/>
        </w:rPr>
        <w:t>povy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sheniya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e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ffektivnosti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proizvodstva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otrasli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APK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ispol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zuya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ob</w:t>
      </w:r>
      <w:r w:rsidRPr="0017492B">
        <w:rPr>
          <w:rFonts w:ascii="Times New Roman" w:hAnsi="Times New Roman"/>
          <w:sz w:val="24"/>
          <w:szCs w:val="24"/>
        </w:rPr>
        <w:t>``</w:t>
      </w:r>
      <w:r w:rsidRPr="009A2F26">
        <w:rPr>
          <w:rFonts w:ascii="Times New Roman" w:hAnsi="Times New Roman"/>
          <w:sz w:val="24"/>
          <w:szCs w:val="24"/>
          <w:lang w:val="en-US"/>
        </w:rPr>
        <w:t>ekty</w:t>
      </w:r>
      <w:r w:rsidRPr="0017492B">
        <w:rPr>
          <w:rFonts w:ascii="Times New Roman" w:hAnsi="Times New Roman"/>
          <w:sz w:val="24"/>
          <w:szCs w:val="24"/>
        </w:rPr>
        <w:t xml:space="preserve">` </w:t>
      </w:r>
      <w:r w:rsidRPr="009A2F26">
        <w:rPr>
          <w:rFonts w:ascii="Times New Roman" w:hAnsi="Times New Roman"/>
          <w:sz w:val="24"/>
          <w:szCs w:val="24"/>
          <w:lang w:val="en-US"/>
        </w:rPr>
        <w:t>intellektual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noj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sobstvennosti</w:t>
      </w:r>
      <w:r w:rsidRPr="0017492B">
        <w:rPr>
          <w:rFonts w:ascii="Times New Roman" w:hAnsi="Times New Roman"/>
          <w:sz w:val="24"/>
          <w:szCs w:val="24"/>
        </w:rPr>
        <w:t xml:space="preserve">: </w:t>
      </w:r>
      <w:r w:rsidRPr="009A2F26">
        <w:rPr>
          <w:rFonts w:ascii="Times New Roman" w:hAnsi="Times New Roman"/>
          <w:sz w:val="24"/>
          <w:szCs w:val="24"/>
          <w:lang w:val="en-US"/>
        </w:rPr>
        <w:t>monografiya</w:t>
      </w:r>
      <w:r w:rsidRPr="0017492B">
        <w:rPr>
          <w:rFonts w:ascii="Times New Roman" w:hAnsi="Times New Roman"/>
          <w:sz w:val="24"/>
          <w:szCs w:val="24"/>
        </w:rPr>
        <w:t xml:space="preserve"> /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Moiseev</w:t>
      </w:r>
      <w:r w:rsidRPr="0017492B">
        <w:rPr>
          <w:rFonts w:ascii="Times New Roman" w:hAnsi="Times New Roman"/>
          <w:sz w:val="24"/>
          <w:szCs w:val="24"/>
        </w:rPr>
        <w:t xml:space="preserve">. – </w:t>
      </w:r>
      <w:r w:rsidRPr="009A2F26">
        <w:rPr>
          <w:rFonts w:ascii="Times New Roman" w:hAnsi="Times New Roman"/>
          <w:sz w:val="24"/>
          <w:szCs w:val="24"/>
          <w:lang w:val="en-US"/>
        </w:rPr>
        <w:t>Krasnodar</w:t>
      </w:r>
      <w:r w:rsidRPr="0017492B">
        <w:rPr>
          <w:rFonts w:ascii="Times New Roman" w:hAnsi="Times New Roman"/>
          <w:sz w:val="24"/>
          <w:szCs w:val="24"/>
        </w:rPr>
        <w:t>, 2015.</w:t>
      </w:r>
    </w:p>
    <w:p w:rsidR="007F66BF" w:rsidRPr="0017492B" w:rsidRDefault="007F66BF" w:rsidP="00003E94">
      <w:pPr>
        <w:tabs>
          <w:tab w:val="left" w:pos="880"/>
        </w:tabs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17492B">
        <w:rPr>
          <w:rFonts w:ascii="Times New Roman" w:hAnsi="Times New Roman"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ab/>
      </w:r>
      <w:r w:rsidRPr="009A2F26">
        <w:rPr>
          <w:rFonts w:ascii="Times New Roman" w:hAnsi="Times New Roman"/>
          <w:sz w:val="24"/>
          <w:szCs w:val="24"/>
          <w:lang w:val="en-US"/>
        </w:rPr>
        <w:t>Moiseev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Informacionno</w:t>
      </w:r>
      <w:r w:rsidRPr="0017492B">
        <w:rPr>
          <w:rFonts w:ascii="Times New Roman" w:hAnsi="Times New Roman"/>
          <w:sz w:val="24"/>
          <w:szCs w:val="24"/>
        </w:rPr>
        <w:t>-</w:t>
      </w:r>
      <w:r w:rsidRPr="009A2F26">
        <w:rPr>
          <w:rFonts w:ascii="Times New Roman" w:hAnsi="Times New Roman"/>
          <w:sz w:val="24"/>
          <w:szCs w:val="24"/>
          <w:lang w:val="en-US"/>
        </w:rPr>
        <w:t>konsul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tacionnoe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soprovozhdenie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osvoeniya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dostizhenij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selekcii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i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semenovodstva</w:t>
      </w:r>
      <w:r w:rsidRPr="0017492B">
        <w:rPr>
          <w:rFonts w:ascii="Times New Roman" w:hAnsi="Times New Roman"/>
          <w:sz w:val="24"/>
          <w:szCs w:val="24"/>
        </w:rPr>
        <w:t xml:space="preserve"> /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Moiseev</w:t>
      </w:r>
      <w:r w:rsidRPr="0017492B">
        <w:rPr>
          <w:rFonts w:ascii="Times New Roman" w:hAnsi="Times New Roman"/>
          <w:sz w:val="24"/>
          <w:szCs w:val="24"/>
        </w:rPr>
        <w:t xml:space="preserve"> // </w:t>
      </w:r>
      <w:r w:rsidRPr="009A2F26">
        <w:rPr>
          <w:rFonts w:ascii="Times New Roman" w:hAnsi="Times New Roman"/>
          <w:sz w:val="24"/>
          <w:szCs w:val="24"/>
          <w:lang w:val="en-US"/>
        </w:rPr>
        <w:t>Trudy</w:t>
      </w:r>
      <w:r w:rsidRPr="0017492B">
        <w:rPr>
          <w:rFonts w:ascii="Times New Roman" w:hAnsi="Times New Roman"/>
          <w:sz w:val="24"/>
          <w:szCs w:val="24"/>
        </w:rPr>
        <w:t xml:space="preserve">` </w:t>
      </w:r>
      <w:r w:rsidRPr="009A2F26">
        <w:rPr>
          <w:rFonts w:ascii="Times New Roman" w:hAnsi="Times New Roman"/>
          <w:sz w:val="24"/>
          <w:szCs w:val="24"/>
          <w:lang w:val="en-US"/>
        </w:rPr>
        <w:t>Kubanskogo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gosudarstvennogo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agrarnogo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universiteta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Vy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pusk</w:t>
      </w:r>
      <w:r w:rsidRPr="0017492B">
        <w:rPr>
          <w:rFonts w:ascii="Times New Roman" w:hAnsi="Times New Roman"/>
          <w:sz w:val="24"/>
          <w:szCs w:val="24"/>
        </w:rPr>
        <w:t xml:space="preserve"> 3. – </w:t>
      </w:r>
      <w:r w:rsidRPr="009A2F26">
        <w:rPr>
          <w:rFonts w:ascii="Times New Roman" w:hAnsi="Times New Roman"/>
          <w:sz w:val="24"/>
          <w:szCs w:val="24"/>
          <w:lang w:val="en-US"/>
        </w:rPr>
        <w:t>Krasnodar</w:t>
      </w:r>
      <w:r w:rsidRPr="0017492B">
        <w:rPr>
          <w:rFonts w:ascii="Times New Roman" w:hAnsi="Times New Roman"/>
          <w:sz w:val="24"/>
          <w:szCs w:val="24"/>
        </w:rPr>
        <w:t xml:space="preserve">: </w:t>
      </w:r>
      <w:r w:rsidRPr="009A2F26">
        <w:rPr>
          <w:rFonts w:ascii="Times New Roman" w:hAnsi="Times New Roman"/>
          <w:sz w:val="24"/>
          <w:szCs w:val="24"/>
          <w:lang w:val="en-US"/>
        </w:rPr>
        <w:t>KubGAU</w:t>
      </w:r>
      <w:r w:rsidRPr="0017492B">
        <w:rPr>
          <w:rFonts w:ascii="Times New Roman" w:hAnsi="Times New Roman"/>
          <w:sz w:val="24"/>
          <w:szCs w:val="24"/>
        </w:rPr>
        <w:t xml:space="preserve">, 2006. – </w:t>
      </w:r>
      <w:r w:rsidRPr="009A2F26">
        <w:rPr>
          <w:rFonts w:ascii="Times New Roman" w:hAnsi="Times New Roman"/>
          <w:sz w:val="24"/>
          <w:szCs w:val="24"/>
          <w:lang w:val="en-US"/>
        </w:rPr>
        <w:t>S</w:t>
      </w:r>
      <w:r w:rsidRPr="0017492B">
        <w:rPr>
          <w:rFonts w:ascii="Times New Roman" w:hAnsi="Times New Roman"/>
          <w:sz w:val="24"/>
          <w:szCs w:val="24"/>
        </w:rPr>
        <w:t>.75-86.</w:t>
      </w:r>
    </w:p>
    <w:p w:rsidR="007F66BF" w:rsidRPr="0017492B" w:rsidRDefault="007F66BF" w:rsidP="00003E94">
      <w:pPr>
        <w:tabs>
          <w:tab w:val="left" w:pos="880"/>
        </w:tabs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17492B">
        <w:rPr>
          <w:rFonts w:ascii="Times New Roman" w:hAnsi="Times New Roman"/>
          <w:sz w:val="24"/>
          <w:szCs w:val="24"/>
        </w:rPr>
        <w:t>10.</w:t>
      </w:r>
      <w:r>
        <w:rPr>
          <w:rFonts w:ascii="Times New Roman" w:hAnsi="Times New Roman"/>
          <w:sz w:val="24"/>
          <w:szCs w:val="24"/>
        </w:rPr>
        <w:tab/>
      </w:r>
      <w:r w:rsidRPr="009A2F26">
        <w:rPr>
          <w:rFonts w:ascii="Times New Roman" w:hAnsi="Times New Roman"/>
          <w:sz w:val="24"/>
          <w:szCs w:val="24"/>
          <w:lang w:val="en-US"/>
        </w:rPr>
        <w:t>Nechaev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I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Ocenka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novy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x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sortov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i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gibridov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kak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ob</w:t>
      </w:r>
      <w:r w:rsidRPr="0017492B">
        <w:rPr>
          <w:rFonts w:ascii="Times New Roman" w:hAnsi="Times New Roman"/>
          <w:sz w:val="24"/>
          <w:szCs w:val="24"/>
        </w:rPr>
        <w:t>``</w:t>
      </w:r>
      <w:r w:rsidRPr="009A2F26">
        <w:rPr>
          <w:rFonts w:ascii="Times New Roman" w:hAnsi="Times New Roman"/>
          <w:sz w:val="24"/>
          <w:szCs w:val="24"/>
          <w:lang w:val="en-US"/>
        </w:rPr>
        <w:t>ektov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intellektual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noj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sobstvennosti</w:t>
      </w:r>
      <w:r w:rsidRPr="0017492B">
        <w:rPr>
          <w:rFonts w:ascii="Times New Roman" w:hAnsi="Times New Roman"/>
          <w:sz w:val="24"/>
          <w:szCs w:val="24"/>
        </w:rPr>
        <w:t xml:space="preserve"> / 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I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Nechaev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Moiseev</w:t>
      </w:r>
      <w:r w:rsidRPr="0017492B">
        <w:rPr>
          <w:rFonts w:ascii="Times New Roman" w:hAnsi="Times New Roman"/>
          <w:sz w:val="24"/>
          <w:szCs w:val="24"/>
        </w:rPr>
        <w:t xml:space="preserve"> // </w:t>
      </w:r>
      <w:r w:rsidRPr="009A2F26">
        <w:rPr>
          <w:rFonts w:ascii="Times New Roman" w:hAnsi="Times New Roman"/>
          <w:sz w:val="24"/>
          <w:szCs w:val="24"/>
          <w:lang w:val="en-US"/>
        </w:rPr>
        <w:t>APK</w:t>
      </w:r>
      <w:r w:rsidRPr="0017492B">
        <w:rPr>
          <w:rFonts w:ascii="Times New Roman" w:hAnsi="Times New Roman"/>
          <w:sz w:val="24"/>
          <w:szCs w:val="24"/>
        </w:rPr>
        <w:t xml:space="preserve"> – </w:t>
      </w:r>
      <w:r w:rsidRPr="009A2F26">
        <w:rPr>
          <w:rFonts w:ascii="Times New Roman" w:hAnsi="Times New Roman"/>
          <w:sz w:val="24"/>
          <w:szCs w:val="24"/>
          <w:lang w:val="en-US"/>
        </w:rPr>
        <w:t>E</w:t>
      </w:r>
      <w:r w:rsidRPr="0017492B">
        <w:rPr>
          <w:rFonts w:ascii="Times New Roman" w:hAnsi="Times New Roman"/>
          <w:sz w:val="24"/>
          <w:szCs w:val="24"/>
        </w:rPr>
        <w:t>`</w:t>
      </w:r>
      <w:r w:rsidRPr="009A2F26">
        <w:rPr>
          <w:rFonts w:ascii="Times New Roman" w:hAnsi="Times New Roman"/>
          <w:sz w:val="24"/>
          <w:szCs w:val="24"/>
          <w:lang w:val="en-US"/>
        </w:rPr>
        <w:t>konomika</w:t>
      </w:r>
      <w:r w:rsidRPr="0017492B">
        <w:rPr>
          <w:rFonts w:ascii="Times New Roman" w:hAnsi="Times New Roman"/>
          <w:sz w:val="24"/>
          <w:szCs w:val="24"/>
        </w:rPr>
        <w:t xml:space="preserve">,  </w:t>
      </w:r>
      <w:r w:rsidRPr="009A2F26">
        <w:rPr>
          <w:rFonts w:ascii="Times New Roman" w:hAnsi="Times New Roman"/>
          <w:sz w:val="24"/>
          <w:szCs w:val="24"/>
          <w:lang w:val="en-US"/>
        </w:rPr>
        <w:t>upravleniya</w:t>
      </w:r>
      <w:r w:rsidRPr="0017492B">
        <w:rPr>
          <w:rFonts w:ascii="Times New Roman" w:hAnsi="Times New Roman"/>
          <w:sz w:val="24"/>
          <w:szCs w:val="24"/>
        </w:rPr>
        <w:t xml:space="preserve"> – 2006.-.№ 7.- </w:t>
      </w:r>
      <w:r w:rsidRPr="009A2F26">
        <w:rPr>
          <w:rFonts w:ascii="Times New Roman" w:hAnsi="Times New Roman"/>
          <w:sz w:val="24"/>
          <w:szCs w:val="24"/>
          <w:lang w:val="en-US"/>
        </w:rPr>
        <w:t>S</w:t>
      </w:r>
      <w:r w:rsidRPr="0017492B">
        <w:rPr>
          <w:rFonts w:ascii="Times New Roman" w:hAnsi="Times New Roman"/>
          <w:sz w:val="24"/>
          <w:szCs w:val="24"/>
        </w:rPr>
        <w:t>.20-23.</w:t>
      </w:r>
    </w:p>
    <w:p w:rsidR="007F66BF" w:rsidRPr="0017492B" w:rsidRDefault="007F66BF" w:rsidP="00003E94">
      <w:pPr>
        <w:tabs>
          <w:tab w:val="left" w:pos="880"/>
        </w:tabs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17492B">
        <w:rPr>
          <w:rFonts w:ascii="Times New Roman" w:hAnsi="Times New Roman"/>
          <w:sz w:val="24"/>
          <w:szCs w:val="24"/>
        </w:rPr>
        <w:t xml:space="preserve">11. </w:t>
      </w:r>
      <w:r w:rsidRPr="009A2F26">
        <w:rPr>
          <w:rFonts w:ascii="Times New Roman" w:hAnsi="Times New Roman"/>
          <w:sz w:val="24"/>
          <w:szCs w:val="24"/>
          <w:lang w:val="en-US"/>
        </w:rPr>
        <w:t>Suslov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I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Perspektivy</w:t>
      </w:r>
      <w:r w:rsidRPr="0017492B">
        <w:rPr>
          <w:rFonts w:ascii="Times New Roman" w:hAnsi="Times New Roman"/>
          <w:sz w:val="24"/>
          <w:szCs w:val="24"/>
        </w:rPr>
        <w:t xml:space="preserve">` </w:t>
      </w:r>
      <w:r w:rsidRPr="009A2F26">
        <w:rPr>
          <w:rFonts w:ascii="Times New Roman" w:hAnsi="Times New Roman"/>
          <w:sz w:val="24"/>
          <w:szCs w:val="24"/>
          <w:lang w:val="en-US"/>
        </w:rPr>
        <w:t>selekcii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saxarnoj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svekly</w:t>
      </w:r>
      <w:r w:rsidRPr="0017492B">
        <w:rPr>
          <w:rFonts w:ascii="Times New Roman" w:hAnsi="Times New Roman"/>
          <w:sz w:val="24"/>
          <w:szCs w:val="24"/>
        </w:rPr>
        <w:t xml:space="preserve">`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usloviyax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yuga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Rossii</w:t>
      </w:r>
      <w:r w:rsidRPr="0017492B">
        <w:rPr>
          <w:rFonts w:ascii="Times New Roman" w:hAnsi="Times New Roman"/>
          <w:sz w:val="24"/>
          <w:szCs w:val="24"/>
        </w:rPr>
        <w:t xml:space="preserve"> /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I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Suslov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Logvinov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G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Shevchenko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N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Mishhenko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Suslov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Logvinov</w:t>
      </w:r>
      <w:r w:rsidRPr="0017492B">
        <w:rPr>
          <w:rFonts w:ascii="Times New Roman" w:hAnsi="Times New Roman"/>
          <w:sz w:val="24"/>
          <w:szCs w:val="24"/>
        </w:rPr>
        <w:t xml:space="preserve"> // </w:t>
      </w:r>
      <w:r w:rsidRPr="009A2F26">
        <w:rPr>
          <w:rFonts w:ascii="Times New Roman" w:hAnsi="Times New Roman"/>
          <w:sz w:val="24"/>
          <w:szCs w:val="24"/>
          <w:lang w:val="en-US"/>
        </w:rPr>
        <w:t>Saxarnaya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svekla</w:t>
      </w:r>
      <w:r w:rsidRPr="0017492B">
        <w:rPr>
          <w:rFonts w:ascii="Times New Roman" w:hAnsi="Times New Roman"/>
          <w:sz w:val="24"/>
          <w:szCs w:val="24"/>
        </w:rPr>
        <w:t xml:space="preserve">. – 2012. – № 7. – </w:t>
      </w:r>
      <w:r w:rsidRPr="009A2F26">
        <w:rPr>
          <w:rFonts w:ascii="Times New Roman" w:hAnsi="Times New Roman"/>
          <w:sz w:val="24"/>
          <w:szCs w:val="24"/>
          <w:lang w:val="en-US"/>
        </w:rPr>
        <w:t>S</w:t>
      </w:r>
      <w:r w:rsidRPr="0017492B">
        <w:rPr>
          <w:rFonts w:ascii="Times New Roman" w:hAnsi="Times New Roman"/>
          <w:sz w:val="24"/>
          <w:szCs w:val="24"/>
        </w:rPr>
        <w:t>. 23–27.</w:t>
      </w:r>
    </w:p>
    <w:p w:rsidR="007F66BF" w:rsidRPr="0017492B" w:rsidRDefault="007F66BF" w:rsidP="00003E94">
      <w:pPr>
        <w:tabs>
          <w:tab w:val="left" w:pos="880"/>
        </w:tabs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17492B">
        <w:rPr>
          <w:rFonts w:ascii="Times New Roman" w:hAnsi="Times New Roman"/>
          <w:sz w:val="24"/>
          <w:szCs w:val="24"/>
        </w:rPr>
        <w:t xml:space="preserve">12. </w:t>
      </w:r>
      <w:r w:rsidRPr="009A2F26">
        <w:rPr>
          <w:rFonts w:ascii="Times New Roman" w:hAnsi="Times New Roman"/>
          <w:sz w:val="24"/>
          <w:szCs w:val="24"/>
          <w:lang w:val="en-US"/>
        </w:rPr>
        <w:t>Shevchenko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G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Texnologicheskie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priemy</w:t>
      </w:r>
      <w:r w:rsidRPr="0017492B">
        <w:rPr>
          <w:rFonts w:ascii="Times New Roman" w:hAnsi="Times New Roman"/>
          <w:sz w:val="24"/>
          <w:szCs w:val="24"/>
        </w:rPr>
        <w:t xml:space="preserve">` </w:t>
      </w:r>
      <w:r w:rsidRPr="009A2F26">
        <w:rPr>
          <w:rFonts w:ascii="Times New Roman" w:hAnsi="Times New Roman"/>
          <w:sz w:val="24"/>
          <w:szCs w:val="24"/>
          <w:lang w:val="en-US"/>
        </w:rPr>
        <w:t>proizvodstva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semyan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MS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gibridov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saxarnoj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svekly</w:t>
      </w:r>
      <w:r w:rsidRPr="0017492B">
        <w:rPr>
          <w:rFonts w:ascii="Times New Roman" w:hAnsi="Times New Roman"/>
          <w:sz w:val="24"/>
          <w:szCs w:val="24"/>
        </w:rPr>
        <w:t>` /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G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Shevchenko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Logvinov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N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Mishhenko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V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Logvinov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S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S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Koshkin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I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G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Korsun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D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N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Zapisoczkij</w:t>
      </w:r>
      <w:r w:rsidRPr="0017492B">
        <w:rPr>
          <w:rFonts w:ascii="Times New Roman" w:hAnsi="Times New Roman"/>
          <w:sz w:val="24"/>
          <w:szCs w:val="24"/>
        </w:rPr>
        <w:t xml:space="preserve">, 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>.</w:t>
      </w:r>
      <w:r w:rsidRPr="009A2F26">
        <w:rPr>
          <w:rFonts w:ascii="Times New Roman" w:hAnsi="Times New Roman"/>
          <w:sz w:val="24"/>
          <w:szCs w:val="24"/>
          <w:lang w:val="en-US"/>
        </w:rPr>
        <w:t>A</w:t>
      </w:r>
      <w:r w:rsidRPr="0017492B">
        <w:rPr>
          <w:rFonts w:ascii="Times New Roman" w:hAnsi="Times New Roman"/>
          <w:sz w:val="24"/>
          <w:szCs w:val="24"/>
        </w:rPr>
        <w:t xml:space="preserve">. </w:t>
      </w:r>
      <w:r w:rsidRPr="009A2F26">
        <w:rPr>
          <w:rFonts w:ascii="Times New Roman" w:hAnsi="Times New Roman"/>
          <w:sz w:val="24"/>
          <w:szCs w:val="24"/>
          <w:lang w:val="en-US"/>
        </w:rPr>
        <w:t>Pleshakov</w:t>
      </w:r>
      <w:r w:rsidRPr="0017492B">
        <w:rPr>
          <w:rFonts w:ascii="Times New Roman" w:hAnsi="Times New Roman"/>
          <w:sz w:val="24"/>
          <w:szCs w:val="24"/>
        </w:rPr>
        <w:t xml:space="preserve"> // </w:t>
      </w:r>
      <w:r w:rsidRPr="009A2F26">
        <w:rPr>
          <w:rFonts w:ascii="Times New Roman" w:hAnsi="Times New Roman"/>
          <w:sz w:val="24"/>
          <w:szCs w:val="24"/>
          <w:lang w:val="en-US"/>
        </w:rPr>
        <w:t>Saxarnaya</w:t>
      </w:r>
      <w:r w:rsidRPr="0017492B">
        <w:rPr>
          <w:rFonts w:ascii="Times New Roman" w:hAnsi="Times New Roman"/>
          <w:sz w:val="24"/>
          <w:szCs w:val="24"/>
        </w:rPr>
        <w:t xml:space="preserve"> </w:t>
      </w:r>
      <w:r w:rsidRPr="009A2F26">
        <w:rPr>
          <w:rFonts w:ascii="Times New Roman" w:hAnsi="Times New Roman"/>
          <w:sz w:val="24"/>
          <w:szCs w:val="24"/>
          <w:lang w:val="en-US"/>
        </w:rPr>
        <w:t>svekla</w:t>
      </w:r>
      <w:r w:rsidRPr="0017492B">
        <w:rPr>
          <w:rFonts w:ascii="Times New Roman" w:hAnsi="Times New Roman"/>
          <w:sz w:val="24"/>
          <w:szCs w:val="24"/>
        </w:rPr>
        <w:t xml:space="preserve">. – 2018. – 5. – </w:t>
      </w:r>
      <w:r w:rsidRPr="009A2F26">
        <w:rPr>
          <w:rFonts w:ascii="Times New Roman" w:hAnsi="Times New Roman"/>
          <w:sz w:val="24"/>
          <w:szCs w:val="24"/>
          <w:lang w:val="en-US"/>
        </w:rPr>
        <w:t>S</w:t>
      </w:r>
      <w:r w:rsidRPr="0017492B">
        <w:rPr>
          <w:rFonts w:ascii="Times New Roman" w:hAnsi="Times New Roman"/>
          <w:sz w:val="24"/>
          <w:szCs w:val="24"/>
        </w:rPr>
        <w:t>. 2 – 7.</w:t>
      </w:r>
    </w:p>
    <w:sectPr w:rsidR="007F66BF" w:rsidRPr="0017492B" w:rsidSect="009476AD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6BF" w:rsidRDefault="007F66BF" w:rsidP="009A2F26">
      <w:pPr>
        <w:spacing w:after="0" w:line="240" w:lineRule="auto"/>
      </w:pPr>
      <w:r>
        <w:separator/>
      </w:r>
    </w:p>
  </w:endnote>
  <w:endnote w:type="continuationSeparator" w:id="0">
    <w:p w:rsidR="007F66BF" w:rsidRDefault="007F66BF" w:rsidP="009A2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6BF" w:rsidRPr="000D3F88" w:rsidRDefault="007F66BF">
    <w:pPr>
      <w:pStyle w:val="Footer"/>
      <w:rPr>
        <w:rFonts w:ascii="Times New Roman" w:hAnsi="Times New Roman"/>
        <w:sz w:val="24"/>
        <w:szCs w:val="24"/>
      </w:rPr>
    </w:pPr>
    <w:bookmarkStart w:id="14" w:name="OLE_LINK7"/>
    <w:bookmarkStart w:id="15" w:name="OLE_LINK8"/>
    <w:bookmarkStart w:id="16" w:name="OLE_LINK9"/>
    <w:r w:rsidRPr="000D3F88">
      <w:rPr>
        <w:rFonts w:ascii="Times New Roman" w:hAnsi="Times New Roman"/>
        <w:sz w:val="24"/>
        <w:szCs w:val="24"/>
      </w:rPr>
      <w:t>http://ej.kubagro.ru/201</w:t>
    </w:r>
    <w:r w:rsidRPr="000D3F88">
      <w:rPr>
        <w:rFonts w:ascii="Times New Roman" w:hAnsi="Times New Roman"/>
        <w:sz w:val="24"/>
        <w:szCs w:val="24"/>
        <w:lang w:val="en-US"/>
      </w:rPr>
      <w:t>8</w:t>
    </w:r>
    <w:r w:rsidRPr="000D3F88">
      <w:rPr>
        <w:rFonts w:ascii="Times New Roman" w:hAnsi="Times New Roman"/>
        <w:sz w:val="24"/>
        <w:szCs w:val="24"/>
      </w:rPr>
      <w:t>/</w:t>
    </w:r>
    <w:r w:rsidRPr="000D3F88">
      <w:rPr>
        <w:rFonts w:ascii="Times New Roman" w:hAnsi="Times New Roman"/>
        <w:sz w:val="24"/>
        <w:szCs w:val="24"/>
        <w:lang w:val="en-US"/>
      </w:rPr>
      <w:t>0</w:t>
    </w:r>
    <w:r w:rsidRPr="000D3F88">
      <w:rPr>
        <w:rFonts w:ascii="Times New Roman" w:hAnsi="Times New Roman"/>
        <w:sz w:val="24"/>
        <w:szCs w:val="24"/>
      </w:rPr>
      <w:t>9/pdf/</w:t>
    </w:r>
    <w:r>
      <w:rPr>
        <w:rFonts w:ascii="Times New Roman" w:hAnsi="Times New Roman"/>
        <w:sz w:val="24"/>
        <w:szCs w:val="24"/>
        <w:lang w:val="en-US"/>
      </w:rPr>
      <w:t>11</w:t>
    </w:r>
    <w:r w:rsidRPr="000D3F88">
      <w:rPr>
        <w:rFonts w:ascii="Times New Roman" w:hAnsi="Times New Roman"/>
        <w:sz w:val="24"/>
        <w:szCs w:val="24"/>
      </w:rPr>
      <w:t>.pdf</w:t>
    </w:r>
    <w:bookmarkEnd w:id="14"/>
    <w:bookmarkEnd w:id="15"/>
    <w:bookmarkEnd w:id="16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6BF" w:rsidRDefault="007F66BF" w:rsidP="009A2F26">
      <w:pPr>
        <w:spacing w:after="0" w:line="240" w:lineRule="auto"/>
      </w:pPr>
      <w:r>
        <w:separator/>
      </w:r>
    </w:p>
  </w:footnote>
  <w:footnote w:type="continuationSeparator" w:id="0">
    <w:p w:rsidR="007F66BF" w:rsidRDefault="007F66BF" w:rsidP="009A2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6BF" w:rsidRDefault="007F66BF" w:rsidP="00DB783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66BF" w:rsidRDefault="007F66BF" w:rsidP="000D3F8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12" w:name="OLE_LINK4"/>
  <w:bookmarkStart w:id="13" w:name="OLE_LINK5"/>
  <w:p w:rsidR="007F66BF" w:rsidRPr="000D3F88" w:rsidRDefault="007F66BF" w:rsidP="00DB783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0D3F88">
      <w:rPr>
        <w:rStyle w:val="PageNumber"/>
        <w:rFonts w:ascii="Times New Roman" w:hAnsi="Times New Roman"/>
        <w:sz w:val="28"/>
        <w:szCs w:val="28"/>
      </w:rPr>
      <w:fldChar w:fldCharType="begin"/>
    </w:r>
    <w:r w:rsidRPr="000D3F88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0D3F88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14</w:t>
    </w:r>
    <w:r w:rsidRPr="000D3F88">
      <w:rPr>
        <w:rStyle w:val="PageNumber"/>
        <w:rFonts w:ascii="Times New Roman" w:hAnsi="Times New Roman"/>
        <w:sz w:val="28"/>
        <w:szCs w:val="28"/>
      </w:rPr>
      <w:fldChar w:fldCharType="end"/>
    </w:r>
  </w:p>
  <w:p w:rsidR="007F66BF" w:rsidRPr="000D3F88" w:rsidRDefault="007F66BF" w:rsidP="000D3F88">
    <w:pPr>
      <w:pStyle w:val="Header"/>
      <w:ind w:right="360"/>
      <w:rPr>
        <w:rFonts w:ascii="Times New Roman" w:hAnsi="Times New Roman"/>
        <w:sz w:val="24"/>
        <w:szCs w:val="24"/>
        <w:lang w:val="en-US"/>
      </w:rPr>
    </w:pPr>
    <w:r w:rsidRPr="000D3F88">
      <w:rPr>
        <w:rFonts w:ascii="Times New Roman" w:hAnsi="Times New Roman"/>
        <w:sz w:val="24"/>
        <w:szCs w:val="24"/>
      </w:rPr>
      <w:t>Научный журнал КубГАУ, №</w:t>
    </w:r>
    <w:r w:rsidRPr="000D3F88">
      <w:rPr>
        <w:rFonts w:ascii="Times New Roman" w:hAnsi="Times New Roman"/>
        <w:sz w:val="24"/>
        <w:szCs w:val="24"/>
        <w:lang w:val="en-US"/>
      </w:rPr>
      <w:t>14</w:t>
    </w:r>
    <w:r w:rsidRPr="000D3F88">
      <w:rPr>
        <w:rFonts w:ascii="Times New Roman" w:hAnsi="Times New Roman"/>
        <w:sz w:val="24"/>
        <w:szCs w:val="24"/>
      </w:rPr>
      <w:t>3(</w:t>
    </w:r>
    <w:r w:rsidRPr="000D3F88">
      <w:rPr>
        <w:rFonts w:ascii="Times New Roman" w:hAnsi="Times New Roman"/>
        <w:sz w:val="24"/>
        <w:szCs w:val="24"/>
        <w:lang w:val="en-US"/>
      </w:rPr>
      <w:t>0</w:t>
    </w:r>
    <w:r w:rsidRPr="000D3F88">
      <w:rPr>
        <w:rFonts w:ascii="Times New Roman" w:hAnsi="Times New Roman"/>
        <w:sz w:val="24"/>
        <w:szCs w:val="24"/>
      </w:rPr>
      <w:t>9), 201</w:t>
    </w:r>
    <w:r w:rsidRPr="000D3F88">
      <w:rPr>
        <w:rFonts w:ascii="Times New Roman" w:hAnsi="Times New Roman"/>
        <w:sz w:val="24"/>
        <w:szCs w:val="24"/>
        <w:lang w:val="en-US"/>
      </w:rPr>
      <w:t>8</w:t>
    </w:r>
    <w:r w:rsidRPr="000D3F88">
      <w:rPr>
        <w:rFonts w:ascii="Times New Roman" w:hAnsi="Times New Roman"/>
        <w:sz w:val="24"/>
        <w:szCs w:val="24"/>
      </w:rPr>
      <w:t xml:space="preserve"> года</w:t>
    </w:r>
    <w:bookmarkEnd w:id="12"/>
    <w:bookmarkEnd w:id="13"/>
  </w:p>
  <w:p w:rsidR="007F66BF" w:rsidRDefault="007F66B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C5BC5"/>
    <w:multiLevelType w:val="hybridMultilevel"/>
    <w:tmpl w:val="3190D8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9A2DBC"/>
    <w:multiLevelType w:val="hybridMultilevel"/>
    <w:tmpl w:val="3190D8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4F2"/>
    <w:rsid w:val="00003E94"/>
    <w:rsid w:val="000A5904"/>
    <w:rsid w:val="000D3F88"/>
    <w:rsid w:val="00116733"/>
    <w:rsid w:val="00151F13"/>
    <w:rsid w:val="0017492B"/>
    <w:rsid w:val="001837A5"/>
    <w:rsid w:val="00211ABD"/>
    <w:rsid w:val="002D1CDE"/>
    <w:rsid w:val="003721E3"/>
    <w:rsid w:val="00376B9A"/>
    <w:rsid w:val="003B2D07"/>
    <w:rsid w:val="003C16BA"/>
    <w:rsid w:val="00521324"/>
    <w:rsid w:val="00521E8D"/>
    <w:rsid w:val="00525DF5"/>
    <w:rsid w:val="00655B50"/>
    <w:rsid w:val="00761CF7"/>
    <w:rsid w:val="007B0A19"/>
    <w:rsid w:val="007F66BF"/>
    <w:rsid w:val="0080635B"/>
    <w:rsid w:val="0083476D"/>
    <w:rsid w:val="0084336E"/>
    <w:rsid w:val="009476AD"/>
    <w:rsid w:val="009A2F26"/>
    <w:rsid w:val="00A107AD"/>
    <w:rsid w:val="00AA51AD"/>
    <w:rsid w:val="00AB22A9"/>
    <w:rsid w:val="00B24BF6"/>
    <w:rsid w:val="00C61C6E"/>
    <w:rsid w:val="00C9746D"/>
    <w:rsid w:val="00D4164B"/>
    <w:rsid w:val="00D91595"/>
    <w:rsid w:val="00DB7836"/>
    <w:rsid w:val="00EB5BEB"/>
    <w:rsid w:val="00EE44F2"/>
    <w:rsid w:val="00F15A40"/>
    <w:rsid w:val="00F32D2B"/>
    <w:rsid w:val="00FA1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D2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EE44F2"/>
    <w:pPr>
      <w:keepNext/>
      <w:keepLines/>
      <w:spacing w:before="360" w:after="120"/>
      <w:jc w:val="center"/>
      <w:outlineLvl w:val="0"/>
    </w:pPr>
    <w:rPr>
      <w:rFonts w:ascii="Times New Roman" w:hAnsi="Times New Roman"/>
      <w:b/>
      <w:color w:val="000000"/>
      <w:sz w:val="32"/>
      <w:szCs w:val="3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44F2"/>
    <w:rPr>
      <w:rFonts w:ascii="Times New Roman" w:hAnsi="Times New Roman" w:cs="Times New Roman"/>
      <w:b/>
      <w:color w:val="000000"/>
      <w:sz w:val="32"/>
      <w:szCs w:val="32"/>
      <w:lang w:eastAsia="en-US"/>
    </w:rPr>
  </w:style>
  <w:style w:type="table" w:styleId="TableGrid">
    <w:name w:val="Table Grid"/>
    <w:basedOn w:val="TableNormal"/>
    <w:uiPriority w:val="99"/>
    <w:rsid w:val="00EE44F2"/>
    <w:rPr>
      <w:rFonts w:ascii="Times New Roman" w:hAnsi="Times New Roman"/>
      <w:sz w:val="28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99"/>
    <w:qFormat/>
    <w:rsid w:val="00EE44F2"/>
    <w:rPr>
      <w:rFonts w:ascii="Times New Roman" w:hAnsi="Times New Roman"/>
      <w:sz w:val="28"/>
      <w:lang w:eastAsia="en-US"/>
    </w:rPr>
  </w:style>
  <w:style w:type="character" w:customStyle="1" w:styleId="NoSpacingChar">
    <w:name w:val="No Spacing Char"/>
    <w:link w:val="NoSpacing"/>
    <w:uiPriority w:val="99"/>
    <w:locked/>
    <w:rsid w:val="00EE44F2"/>
    <w:rPr>
      <w:rFonts w:ascii="Times New Roman" w:eastAsia="Times New Roman" w:hAnsi="Times New Roman"/>
      <w:sz w:val="22"/>
      <w:lang w:eastAsia="en-US"/>
    </w:rPr>
  </w:style>
  <w:style w:type="character" w:styleId="Hyperlink">
    <w:name w:val="Hyperlink"/>
    <w:basedOn w:val="DefaultParagraphFont"/>
    <w:uiPriority w:val="99"/>
    <w:rsid w:val="00116733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C9746D"/>
    <w:pPr>
      <w:ind w:left="720"/>
      <w:contextualSpacing/>
    </w:pPr>
    <w:rPr>
      <w:rFonts w:ascii="Times New Roman" w:hAnsi="Times New Roman"/>
      <w:sz w:val="28"/>
      <w:lang w:eastAsia="en-US"/>
    </w:rPr>
  </w:style>
  <w:style w:type="paragraph" w:styleId="Header">
    <w:name w:val="header"/>
    <w:basedOn w:val="Normal"/>
    <w:link w:val="HeaderChar"/>
    <w:uiPriority w:val="99"/>
    <w:rsid w:val="009A2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A2F2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A2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A2F26"/>
    <w:rPr>
      <w:rFonts w:cs="Times New Roman"/>
    </w:rPr>
  </w:style>
  <w:style w:type="character" w:styleId="PageNumber">
    <w:name w:val="page number"/>
    <w:basedOn w:val="DefaultParagraphFont"/>
    <w:uiPriority w:val="99"/>
    <w:rsid w:val="000D3F8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45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oiseew_w@rambler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492</TotalTime>
  <Pages>15</Pages>
  <Words>4304</Words>
  <Characters>24538</Characters>
  <Application>Microsoft Office Outlook</Application>
  <DocSecurity>0</DocSecurity>
  <Lines>0</Lines>
  <Paragraphs>0</Paragraphs>
  <ScaleCrop>false</ScaleCrop>
  <Company>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15</cp:revision>
  <dcterms:created xsi:type="dcterms:W3CDTF">2018-11-19T16:25:00Z</dcterms:created>
  <dcterms:modified xsi:type="dcterms:W3CDTF">2018-11-29T18:08:00Z</dcterms:modified>
</cp:coreProperties>
</file>