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519"/>
        <w:gridCol w:w="4520"/>
      </w:tblGrid>
      <w:tr w:rsidR="002C332A" w:rsidRPr="00140387" w:rsidTr="002C32BA">
        <w:tc>
          <w:tcPr>
            <w:tcW w:w="4519" w:type="dxa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УДК 631.434:631.5:631.674.6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140387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16FD7">
              <w:rPr>
                <w:rFonts w:ascii="Times New Roman" w:hAnsi="Times New Roman"/>
                <w:sz w:val="20"/>
                <w:szCs w:val="20"/>
                <w:lang w:eastAsia="en-US"/>
              </w:rPr>
              <w:t>06.01.00 Агрономия</w:t>
            </w:r>
          </w:p>
          <w:p w:rsidR="002C332A" w:rsidRPr="00140387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bookmarkStart w:id="0" w:name="OLE_LINK11"/>
            <w:bookmarkStart w:id="1" w:name="OLE_LINK21"/>
            <w:r w:rsidRPr="002C32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ДИНАМИКА АГРОФИЗИЧЕСКИХ СВОЙСТВ ЧЕРНОЗЕМНЫХ ПОЧВ ПРИ ДЛИТЕЛЬНОМ СЕЛЬСКОХОЗЯЙСТВЕННОМ ИСПОЛЬЗОВАНИИ И ПУТИ ИХ ОПТИМИЗАЦИИ В УСЛОВИЯХ КРАСНОДАРСКОГО КРАЯ</w:t>
            </w:r>
          </w:p>
          <w:bookmarkEnd w:id="0"/>
          <w:bookmarkEnd w:id="1"/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Найденов Александр Семенович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д.с.-х.н., профессор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Василько Валентина Павловна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к.с.-х.н. профессор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Бардак Николай Иванович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к.с.-х.н.,доцент ВАК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2C3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Гладков Валерий Николаевич</w:t>
            </w:r>
          </w:p>
          <w:p w:rsidR="002C332A" w:rsidRPr="002C32BA" w:rsidRDefault="002C332A" w:rsidP="002C3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к. с.-х. н., доцент</w:t>
            </w:r>
          </w:p>
          <w:p w:rsidR="002C332A" w:rsidRPr="002C32BA" w:rsidRDefault="002C332A" w:rsidP="002C3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РИНЦ SPIN-код: 5009-0995</w:t>
            </w:r>
          </w:p>
          <w:p w:rsidR="002C332A" w:rsidRPr="002C32BA" w:rsidRDefault="002C332A" w:rsidP="002C3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bookmarkStart w:id="2" w:name="OLE_LINK22"/>
            <w:bookmarkStart w:id="3" w:name="OLE_LINK23"/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nagladkova</w:t>
            </w: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@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rambler</w:t>
            </w: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ru</w:t>
            </w:r>
          </w:p>
          <w:bookmarkEnd w:id="2"/>
          <w:bookmarkEnd w:id="3"/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«Кубанский государственный аграрный университет», Краснодар, Россия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статье изложен экспериментальный материал, полученный в двух длительных стационарных опытах КубГАУ по влиянию отдельных агроприемов на основные агрофизические и водные показатели чернозема выщелоченного малогумусного сверхмощного. Исследования проводились в двух агроландшафтах равнинном неорошаемом и низинно-западинном орошаемом. Состояние агрофизических свойств пахотных земель по двум районам края приведены институтом </w:t>
            </w:r>
            <w:r w:rsidRPr="002C32B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«Кубань НИИГипрозем»</w:t>
            </w: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. Установлено, что в процессе длительного сельскохозяйственного использования наибольшие изменения параметров агрофизических свойств произошло в пахотном слое 0-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2C32BA">
                <w:rPr>
                  <w:rFonts w:ascii="Times New Roman" w:hAnsi="Times New Roman"/>
                  <w:sz w:val="20"/>
                  <w:szCs w:val="20"/>
                  <w:lang w:eastAsia="en-US"/>
                </w:rPr>
                <w:t>20 см</w:t>
              </w:r>
            </w:smartTag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. Особенно ощутимое переуплотнение отмечено на лугово-черноземных почвах низинно-западинных агроландшафтах. На состояние структуры почвы и плотность сложения установлено влияние уровня плодородия почвы и системы основной обработки почвы. С увеличение уровня плодородия коэффициент структурности повышается. Плотность сложения изучаемых культур более значительно зависела от обработки почвы к концу вегетации, особенно высокая 1,31-1,36 г/см</w:t>
            </w:r>
            <w:r w:rsidRPr="00626DAE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она была по прямому посеву. Наиболее разрушительные действия на структуру почвы оказала поверхностная система обработки. Органические удобрения способствовали переуплотнению почвы. Внесение навоза оказывает положительное влияние и на запас </w:t>
            </w: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продуктивной влаги в двухметровом слое на фоне глубокой обработки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Ключевые слова: ПОЧВА, УРОВЕНЬ ПЛОДОРОДИЯ, КОЭФФИЦИЕНТ СТРУКТУРНОСТИ, ПЛОТНОСТЬ, СЛОЖЕНИЕ, ВЛАЖНОСТЬ, ОБРАБОТКА, УДОБРЕНИЯ, КУЛЬТУРА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bookmarkStart w:id="4" w:name="OLE_LINK12"/>
            <w:bookmarkStart w:id="5" w:name="OLE_LINK13"/>
            <w:bookmarkStart w:id="6" w:name="OLE_LINK14"/>
            <w:bookmarkStart w:id="7" w:name="OLE_LINK15"/>
            <w:bookmarkStart w:id="8" w:name="OLE_LINK16"/>
            <w:bookmarkStart w:id="9" w:name="OLE_LINK17"/>
            <w:bookmarkStart w:id="10" w:name="OLE_LINK18"/>
            <w:bookmarkStart w:id="11" w:name="OLE_LINK19"/>
            <w:bookmarkStart w:id="12" w:name="OLE_LINK20"/>
            <w:bookmarkStart w:id="13" w:name="OLE_LINK6"/>
            <w:r w:rsidRPr="002C32B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Doi: 10.21515/1990-4665-142-0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2C32B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4520" w:type="dxa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lastRenderedPageBreak/>
              <w:t xml:space="preserve">UDC 631.434:631.5:631.674.6 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Agronomy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 xml:space="preserve">THE DYNAMICS OF AGROPHYSICAL PROPERTIES OF 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BLACK</w:t>
            </w:r>
            <w:r w:rsidRPr="002C32BA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 xml:space="preserve"> SOIL DURING LONG-TERM AGRICULTURAL USE AND THE WAYS OF THEIR OPTIMIZATION IN THE CONDITIONS OF THE </w:t>
            </w:r>
            <w:smartTag w:uri="urn:schemas-microsoft-com:office:smarttags" w:element="place">
              <w:smartTag w:uri="urn:schemas-microsoft-com:office:smarttags" w:element="City">
                <w:r w:rsidRPr="002C32BA">
                  <w:rPr>
                    <w:rFonts w:ascii="Times New Roman" w:hAnsi="Times New Roman"/>
                    <w:b/>
                    <w:sz w:val="20"/>
                    <w:szCs w:val="20"/>
                    <w:lang w:val="en-US" w:eastAsia="en-US"/>
                  </w:rPr>
                  <w:t>KRASNODAR</w:t>
                </w:r>
              </w:smartTag>
            </w:smartTag>
            <w:r w:rsidRPr="002C32BA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 xml:space="preserve"> REGION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Naydenov Alexander Semenovich 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Dr.Sci.Agr., professor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Vasilko Valentina Pavlovna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Cand.Agr.Sci., professor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Bardak Nikolay Ivanovich 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Cand.Agr.Sci., assistant professor 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Gladkov Valery Nikolaevich</w:t>
            </w:r>
          </w:p>
          <w:p w:rsidR="002C332A" w:rsidRPr="002C32BA" w:rsidRDefault="002C332A" w:rsidP="002C3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Cand.Agr.Sci., associate professor</w:t>
            </w:r>
          </w:p>
          <w:p w:rsidR="002C332A" w:rsidRPr="002C32BA" w:rsidRDefault="002C332A" w:rsidP="002C3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RSCI SPIN-code: 5009-0995</w:t>
            </w:r>
          </w:p>
          <w:p w:rsidR="002C332A" w:rsidRPr="002C32BA" w:rsidRDefault="002C332A" w:rsidP="002C3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nagladkova@rambler.ru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  <w:t xml:space="preserve">Kuban State Agrarian University named after I.T. Trubilin, Krasnodar, </w:t>
            </w:r>
            <w:smartTag w:uri="urn:schemas-microsoft-com:office:smarttags" w:element="place">
              <w:smartTag w:uri="urn:schemas-microsoft-com:office:smarttags" w:element="country-region">
                <w:r w:rsidRPr="002C32BA">
                  <w:rPr>
                    <w:rFonts w:ascii="Times New Roman" w:hAnsi="Times New Roman"/>
                    <w:i/>
                    <w:sz w:val="20"/>
                    <w:szCs w:val="20"/>
                    <w:lang w:val="en-US" w:eastAsia="en-US"/>
                  </w:rPr>
                  <w:t>Russia</w:t>
                </w:r>
              </w:smartTag>
            </w:smartTag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The article describes e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xperimental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material obtained in two long-term experiments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of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Kubsau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on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the impact of certain agricultural practices on the basic agrophysical and water indicators of leached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black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humus, heavy duty. The study was conducted in two agricultural landscapes of lowland rainfed and irrigated lowland</w:t>
            </w:r>
            <w:r w:rsidRPr="00F3272D">
              <w:rPr>
                <w:rFonts w:ascii="Times New Roman" w:hAnsi="Times New Roman"/>
                <w:sz w:val="20"/>
                <w:szCs w:val="20"/>
                <w:lang w:val="en-US" w:eastAsia="en-US"/>
              </w:rPr>
              <w:t>-basin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The state of the agrophysical properties of the arable land in two districts of the region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was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given by Institute "Kuban Niigiprozems".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We have e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stablished that during prolonged agricultural use, the biggest change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of the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parameters of the agrophysical properties occurred in the arable layer 0-</w:t>
            </w:r>
            <w:smartTag w:uri="urn:schemas-microsoft-com:office:smarttags" w:element="metricconverter">
              <w:smartTagPr>
                <w:attr w:name="ProductID" w:val="20 cm"/>
              </w:smartTagPr>
              <w:r w:rsidRPr="002C32BA">
                <w:rPr>
                  <w:rFonts w:ascii="Times New Roman" w:hAnsi="Times New Roman"/>
                  <w:sz w:val="20"/>
                  <w:szCs w:val="20"/>
                  <w:lang w:val="en-US" w:eastAsia="en-US"/>
                </w:rPr>
                <w:t>20 cm</w:t>
              </w:r>
            </w:smartTag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Particularly noticeable compaction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was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observed on meadow-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black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soils of lowland-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basin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agricultural landscapes. The condition of soil structure and the density of the composition influence of level of soil fertility and the system of primary tillage.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With the increase in the level of fertility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,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the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coefficient of structure increases. The density of the composition of the studied cultures are much more dependent on tillage to the end of vegetation, especially high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is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1,31-1,36 g/cm, it was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given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by direct sowing.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The most destructive effect on soil structure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was made by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a surface treatment system. Organic fertilizers encourage soil compaction. Manure has a positive impact on the stock of productive moisture in two-meter layer on th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e background of deep processing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Keywords: SOIL,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FERTILITY,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COEFFICIENT OF STRUCTURE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,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DENSITY,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ADDITION,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MOISTURE,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TREATMENT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,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FERTILIZERS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, </w:t>
            </w:r>
            <w:r w:rsidRPr="002C32BA">
              <w:rPr>
                <w:rFonts w:ascii="Times New Roman" w:hAnsi="Times New Roman"/>
                <w:sz w:val="20"/>
                <w:szCs w:val="20"/>
                <w:lang w:val="en-US" w:eastAsia="en-US"/>
              </w:rPr>
              <w:t>CULTURE</w:t>
            </w: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</w:tr>
    </w:tbl>
    <w:p w:rsidR="002C332A" w:rsidRPr="00C533C2" w:rsidRDefault="002C332A" w:rsidP="00B33403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C332A" w:rsidRDefault="002C332A" w:rsidP="00B3340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</w:p>
    <w:p w:rsidR="002C332A" w:rsidRPr="00011BF3" w:rsidRDefault="002C332A" w:rsidP="00FA301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1BF3">
        <w:rPr>
          <w:rStyle w:val="2Exact"/>
          <w:rFonts w:ascii="Times New Roman" w:hAnsi="Times New Roman" w:cs="Times New Roman"/>
          <w:sz w:val="28"/>
          <w:szCs w:val="28"/>
        </w:rPr>
        <w:t>Деградационные процессы, прошедшие за последние 50-60 лет в почвах интен</w:t>
      </w:r>
      <w:r w:rsidRPr="00011BF3">
        <w:rPr>
          <w:rStyle w:val="2Exact"/>
          <w:rFonts w:ascii="Times New Roman" w:hAnsi="Times New Roman" w:cs="Times New Roman"/>
          <w:sz w:val="28"/>
          <w:szCs w:val="28"/>
        </w:rPr>
        <w:softHyphen/>
        <w:t>сивного сельскохозяйственного использования, затронули все типы и подтипы их не только в России, но и во всем мире. Основными антропогенными факторами, вызываю</w:t>
      </w:r>
      <w:r w:rsidRPr="00011BF3">
        <w:rPr>
          <w:rStyle w:val="2Exact"/>
          <w:rFonts w:ascii="Times New Roman" w:hAnsi="Times New Roman" w:cs="Times New Roman"/>
          <w:sz w:val="28"/>
          <w:szCs w:val="28"/>
        </w:rPr>
        <w:softHyphen/>
        <w:t>щими определенное влияние на водно-физические свойства пашни, являются:</w:t>
      </w:r>
    </w:p>
    <w:p w:rsidR="002C332A" w:rsidRPr="00011BF3" w:rsidRDefault="002C332A" w:rsidP="00B560A6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1BF3">
        <w:rPr>
          <w:rStyle w:val="2Exact"/>
          <w:rFonts w:ascii="Times New Roman" w:hAnsi="Times New Roman" w:cs="Times New Roman"/>
          <w:sz w:val="28"/>
          <w:szCs w:val="28"/>
        </w:rPr>
        <w:t>Отсутствие научнообоснованных почвоохранных севооборотов на ландшафтной основе с оптимальной долей фитомелиорантов.</w:t>
      </w:r>
    </w:p>
    <w:p w:rsidR="002C332A" w:rsidRPr="00011BF3" w:rsidRDefault="002C332A" w:rsidP="00B560A6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1BF3">
        <w:rPr>
          <w:rStyle w:val="2Exact"/>
          <w:rFonts w:ascii="Times New Roman" w:hAnsi="Times New Roman" w:cs="Times New Roman"/>
          <w:sz w:val="28"/>
          <w:szCs w:val="28"/>
        </w:rPr>
        <w:t>Интенсивная, в основном с оборотом пласта, обработка почвы с применением тяжелой колесной техники.</w:t>
      </w:r>
    </w:p>
    <w:p w:rsidR="002C332A" w:rsidRPr="00011BF3" w:rsidRDefault="002C332A" w:rsidP="00B560A6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1BF3">
        <w:rPr>
          <w:rStyle w:val="2Exact"/>
          <w:rFonts w:ascii="Times New Roman" w:hAnsi="Times New Roman" w:cs="Times New Roman"/>
          <w:sz w:val="28"/>
          <w:szCs w:val="28"/>
        </w:rPr>
        <w:t>Применение технологий, базирующихся на высоких дозах внесения минераль</w:t>
      </w:r>
      <w:r w:rsidRPr="00011BF3">
        <w:rPr>
          <w:rStyle w:val="2Exact"/>
          <w:rFonts w:ascii="Times New Roman" w:hAnsi="Times New Roman" w:cs="Times New Roman"/>
          <w:sz w:val="28"/>
          <w:szCs w:val="28"/>
        </w:rPr>
        <w:softHyphen/>
        <w:t>ных удобрений и пестицидов.</w:t>
      </w:r>
    </w:p>
    <w:p w:rsidR="002C332A" w:rsidRPr="00011BF3" w:rsidRDefault="002C332A" w:rsidP="00B560A6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1BF3">
        <w:rPr>
          <w:rStyle w:val="2Exact"/>
          <w:rFonts w:ascii="Times New Roman" w:hAnsi="Times New Roman" w:cs="Times New Roman"/>
          <w:sz w:val="28"/>
          <w:szCs w:val="28"/>
        </w:rPr>
        <w:t>Резкое сокращение внесения органических удобрений и практически отсутст</w:t>
      </w:r>
      <w:r w:rsidRPr="00011BF3">
        <w:rPr>
          <w:rStyle w:val="2Exact"/>
          <w:rFonts w:ascii="Times New Roman" w:hAnsi="Times New Roman" w:cs="Times New Roman"/>
          <w:sz w:val="28"/>
          <w:szCs w:val="28"/>
        </w:rPr>
        <w:softHyphen/>
        <w:t>вие запашки пожнивных остатков.</w:t>
      </w:r>
    </w:p>
    <w:p w:rsidR="002C332A" w:rsidRDefault="002C332A" w:rsidP="00B560A6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  <w:lang w:val="en-US"/>
        </w:rPr>
      </w:pPr>
      <w:r w:rsidRPr="00011BF3">
        <w:rPr>
          <w:rStyle w:val="2Exact"/>
          <w:rFonts w:ascii="Times New Roman" w:hAnsi="Times New Roman" w:cs="Times New Roman"/>
          <w:sz w:val="28"/>
          <w:szCs w:val="28"/>
        </w:rPr>
        <w:t>Вышеизложенные агротехнические приемы оказывают большое воздействие на скорость и уровень деградационных процессов. Более того, приемы, которые уменьшают скорость одного типа почвенной деградации, могут усилить прохождение других. Напри</w:t>
      </w:r>
      <w:r w:rsidRPr="00011BF3">
        <w:rPr>
          <w:rStyle w:val="2Exact"/>
          <w:rFonts w:ascii="Times New Roman" w:hAnsi="Times New Roman" w:cs="Times New Roman"/>
          <w:sz w:val="28"/>
          <w:szCs w:val="28"/>
        </w:rPr>
        <w:softHyphen/>
        <w:t>мер, применение поверхностной системы обработки почвы для снижения процессов де</w:t>
      </w:r>
      <w:r w:rsidRPr="00011BF3">
        <w:rPr>
          <w:rFonts w:ascii="Times New Roman" w:hAnsi="Times New Roman"/>
          <w:sz w:val="28"/>
          <w:szCs w:val="28"/>
        </w:rPr>
        <w:t>гумификации и эрозии может привести к</w:t>
      </w:r>
      <w:r>
        <w:rPr>
          <w:rFonts w:ascii="Times New Roman" w:hAnsi="Times New Roman"/>
          <w:sz w:val="28"/>
          <w:szCs w:val="28"/>
        </w:rPr>
        <w:t xml:space="preserve"> ее переуплотнению и слитизации</w:t>
      </w:r>
      <w:r w:rsidRPr="0035484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35484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140387" w:rsidRDefault="00140387" w:rsidP="00B560A6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40387" w:rsidRPr="00140387" w:rsidRDefault="00140387" w:rsidP="00B560A6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C332A" w:rsidRPr="00E6597E" w:rsidRDefault="002C332A" w:rsidP="00B560A6">
      <w:pPr>
        <w:tabs>
          <w:tab w:val="left" w:pos="4137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11BF3">
        <w:rPr>
          <w:rFonts w:ascii="Times New Roman" w:hAnsi="Times New Roman"/>
          <w:b/>
          <w:sz w:val="28"/>
          <w:szCs w:val="28"/>
        </w:rPr>
        <w:lastRenderedPageBreak/>
        <w:t>Материалы и методика</w:t>
      </w:r>
    </w:p>
    <w:p w:rsidR="002C332A" w:rsidRDefault="002C332A" w:rsidP="00B560A6">
      <w:pPr>
        <w:tabs>
          <w:tab w:val="left" w:pos="413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Исследования проводились на базе многофакторных стационарных опытов, заложенных на опытном поле КубГАУ в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1991 г</w:t>
        </w:r>
      </w:smartTag>
      <w:r>
        <w:rPr>
          <w:rFonts w:ascii="Times New Roman" w:hAnsi="Times New Roman"/>
          <w:sz w:val="28"/>
          <w:szCs w:val="28"/>
        </w:rPr>
        <w:t>.  в равнинном неорошаемом агроландшафте в рамках 11 польного зернотравянозернового севооборота и в низинно-западиннном (орошаемом) в рамках семипольного травянозернопропашного севооборота. В равнинном агроландшафте опыт четырехфакторный, изучалось влияние на агрофизические свойства почвы: уровня плодородия почвы, системы обработки, системы удобрений и системы защиты. В орошаемом севообороте опыт двухфакторный: А – система обработки почвы, В – система удобрений. Повторность в опыте трехкратная. В статье изложены данные полученные в первой и второй ротациях севооборота. Агрегатный состав почвы, плотность сложения, запас общей и продуктивной влаги определяли по общепринятым методикам и Гостам</w:t>
      </w:r>
      <w:r w:rsidRPr="00354840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2,3</w:t>
      </w:r>
      <w:r w:rsidRPr="00354840">
        <w:t xml:space="preserve"> </w:t>
      </w:r>
      <w:r w:rsidRPr="00354840">
        <w:rPr>
          <w:rFonts w:ascii="Times New Roman" w:hAnsi="Times New Roman"/>
          <w:sz w:val="28"/>
          <w:szCs w:val="28"/>
        </w:rPr>
        <w:t>]</w:t>
      </w:r>
      <w:r>
        <w:t>.</w:t>
      </w:r>
    </w:p>
    <w:p w:rsidR="002C332A" w:rsidRDefault="002C332A" w:rsidP="00B560A6">
      <w:pPr>
        <w:tabs>
          <w:tab w:val="left" w:pos="413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Объектом исследований были взяты чернозем выщелоченный малогумусный, сверхмощный в равнинном агроландшафте и чернозем выщелоченный переуплотненный, деградированный в орошаемом низинно-западинном агроландшафте.</w:t>
      </w:r>
    </w:p>
    <w:p w:rsidR="002C332A" w:rsidRDefault="002C332A" w:rsidP="00343E5B">
      <w:pPr>
        <w:tabs>
          <w:tab w:val="left" w:pos="4137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C332A" w:rsidRDefault="002C332A" w:rsidP="00343E5B">
      <w:pPr>
        <w:tabs>
          <w:tab w:val="left" w:pos="413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3E5B">
        <w:rPr>
          <w:rFonts w:ascii="Times New Roman" w:hAnsi="Times New Roman"/>
          <w:b/>
          <w:sz w:val="28"/>
          <w:szCs w:val="28"/>
        </w:rPr>
        <w:t>Результаты исследований</w:t>
      </w:r>
    </w:p>
    <w:p w:rsidR="002C332A" w:rsidRDefault="002C332A" w:rsidP="00343E5B">
      <w:pPr>
        <w:tabs>
          <w:tab w:val="left" w:pos="413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332A" w:rsidRDefault="002C332A" w:rsidP="006D4D72">
      <w:pPr>
        <w:spacing w:after="0" w:line="360" w:lineRule="auto"/>
        <w:ind w:firstLine="708"/>
        <w:jc w:val="both"/>
        <w:rPr>
          <w:rStyle w:val="2Exact"/>
          <w:rFonts w:ascii="Times New Roman" w:hAnsi="Times New Roman" w:cs="Times New Roman"/>
          <w:sz w:val="28"/>
          <w:szCs w:val="28"/>
        </w:rPr>
      </w:pPr>
      <w:r w:rsidRPr="00343E5B">
        <w:rPr>
          <w:rStyle w:val="2Exact"/>
          <w:rFonts w:ascii="Times New Roman" w:hAnsi="Times New Roman" w:cs="Times New Roman"/>
          <w:sz w:val="28"/>
          <w:szCs w:val="28"/>
        </w:rPr>
        <w:t>В настоящее время можно считать общепризнанным, что структура и плотность сложения почв являются основными параметрами, определяющими их физические свой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ства и режимы и оказывающими решающее влияние на урожай. С целью выявления из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менения указанных параметров были проанализированы материалы почвенных обследо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ваний и данных полигонного мониторинга интенсивно используемых в сельском хозяйст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ве земель. Выбор объектов исследования обусловлен тем, что именно здесь в силу спе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 xml:space="preserve">цифичности природных условий и интенсивности антропогенных факторов происходит наиболее существенные изменения 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lastRenderedPageBreak/>
        <w:t>указанных показателей. Выявление изменений ос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ложняется отсутствием достаточной информации о состоянии плотности почвы и ее струк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 xml:space="preserve">туры в дальней ретроспективе, поэтому нами использовались результаты обследований, проведенные "КубаньНИИгипроземом" </w:t>
      </w:r>
      <w:r>
        <w:rPr>
          <w:rStyle w:val="2Exact"/>
          <w:rFonts w:ascii="Times New Roman" w:hAnsi="Times New Roman" w:cs="Times New Roman"/>
          <w:sz w:val="28"/>
          <w:szCs w:val="28"/>
        </w:rPr>
        <w:t>(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t>табл.</w:t>
      </w:r>
      <w:r>
        <w:rPr>
          <w:rStyle w:val="2Exact"/>
          <w:rFonts w:ascii="Times New Roman" w:hAnsi="Times New Roman" w:cs="Times New Roman"/>
          <w:sz w:val="28"/>
          <w:szCs w:val="28"/>
        </w:rPr>
        <w:t>1,2).</w:t>
      </w:r>
      <w:r w:rsidRPr="006D4D72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t>На основании производственного анализа следует заметить, что наиболее суще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ственные изменения рассматриваемых величин отмечаются в верхнем слое почвы (0-</w:t>
      </w:r>
      <w:smartTag w:uri="urn:schemas-microsoft-com:office:smarttags" w:element="City">
        <w:r w:rsidRPr="00343E5B">
          <w:rPr>
            <w:rStyle w:val="2Exact"/>
            <w:rFonts w:ascii="Times New Roman" w:hAnsi="Times New Roman" w:cs="Times New Roman"/>
            <w:sz w:val="28"/>
            <w:szCs w:val="28"/>
          </w:rPr>
          <w:t>20 см</w:t>
        </w:r>
      </w:smartTag>
      <w:r w:rsidRPr="00343E5B">
        <w:rPr>
          <w:rStyle w:val="2Exact"/>
          <w:rFonts w:ascii="Times New Roman" w:hAnsi="Times New Roman" w:cs="Times New Roman"/>
          <w:sz w:val="28"/>
          <w:szCs w:val="28"/>
        </w:rPr>
        <w:t>), что в первую очередь следует связывать с особенностями технологии возделывания культур.</w:t>
      </w:r>
      <w:r w:rsidRPr="006D4D72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t>В нижележащих горизонтах изменения физических свойств почв объясняются, прежде всего, специфическими почвообразовательными процессами (гидроморфизм, слитогенез и др.), и, если в профиле черноземов они не приводят к сколько нибудь за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метным результатам, то у луговато- и лугово-черноземных уплотненных и особенно луго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во-черноземн</w:t>
      </w:r>
      <w:r>
        <w:rPr>
          <w:rStyle w:val="2Exact"/>
          <w:rFonts w:ascii="Times New Roman" w:hAnsi="Times New Roman" w:cs="Times New Roman"/>
          <w:sz w:val="28"/>
          <w:szCs w:val="28"/>
        </w:rPr>
        <w:t>ых слитых почв довольно ощутимы.</w:t>
      </w:r>
    </w:p>
    <w:p w:rsidR="00140387" w:rsidRDefault="00140387" w:rsidP="006D4D72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C332A" w:rsidRDefault="002C332A" w:rsidP="006D4D7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Сравнительная характеристика агрофизических свойств почв Тимашевского района Краснодарского края по периодам обследования (КубаньНИИгипрозем)</w:t>
      </w:r>
    </w:p>
    <w:tbl>
      <w:tblPr>
        <w:tblW w:w="9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3"/>
        <w:gridCol w:w="607"/>
        <w:gridCol w:w="19"/>
        <w:gridCol w:w="591"/>
        <w:gridCol w:w="35"/>
        <w:gridCol w:w="587"/>
        <w:gridCol w:w="34"/>
        <w:gridCol w:w="7"/>
        <w:gridCol w:w="580"/>
        <w:gridCol w:w="34"/>
        <w:gridCol w:w="12"/>
        <w:gridCol w:w="573"/>
        <w:gridCol w:w="35"/>
        <w:gridCol w:w="18"/>
        <w:gridCol w:w="603"/>
        <w:gridCol w:w="24"/>
        <w:gridCol w:w="597"/>
        <w:gridCol w:w="14"/>
        <w:gridCol w:w="15"/>
        <w:gridCol w:w="592"/>
        <w:gridCol w:w="19"/>
        <w:gridCol w:w="15"/>
        <w:gridCol w:w="586"/>
        <w:gridCol w:w="27"/>
        <w:gridCol w:w="13"/>
        <w:gridCol w:w="581"/>
        <w:gridCol w:w="29"/>
        <w:gridCol w:w="16"/>
        <w:gridCol w:w="576"/>
        <w:gridCol w:w="31"/>
        <w:gridCol w:w="19"/>
        <w:gridCol w:w="574"/>
        <w:gridCol w:w="30"/>
        <w:gridCol w:w="37"/>
      </w:tblGrid>
      <w:tr w:rsidR="002C332A" w:rsidRPr="002C32BA" w:rsidTr="00140387">
        <w:trPr>
          <w:gridAfter w:val="2"/>
          <w:wAfter w:w="67" w:type="dxa"/>
        </w:trPr>
        <w:tc>
          <w:tcPr>
            <w:tcW w:w="1575" w:type="dxa"/>
            <w:vMerge w:val="restart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Глубина отбора образца,см</w:t>
            </w:r>
          </w:p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461" w:type="dxa"/>
            <w:gridSpan w:val="31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Тур обследования</w:t>
            </w:r>
          </w:p>
        </w:tc>
      </w:tr>
      <w:tr w:rsidR="002C332A" w:rsidRPr="002C32BA" w:rsidTr="00140387">
        <w:trPr>
          <w:gridAfter w:val="2"/>
          <w:wAfter w:w="67" w:type="dxa"/>
        </w:trPr>
        <w:tc>
          <w:tcPr>
            <w:tcW w:w="1575" w:type="dxa"/>
            <w:vMerge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82" w:type="dxa"/>
            <w:gridSpan w:val="7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первый</w:t>
            </w:r>
          </w:p>
        </w:tc>
        <w:tc>
          <w:tcPr>
            <w:tcW w:w="1845" w:type="dxa"/>
            <w:gridSpan w:val="7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второй</w:t>
            </w:r>
          </w:p>
        </w:tc>
        <w:tc>
          <w:tcPr>
            <w:tcW w:w="1892" w:type="dxa"/>
            <w:gridSpan w:val="9"/>
            <w:vMerge w:val="restart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Содержание агрономически ценных агрегатов 0,25-</w:t>
            </w:r>
            <w:smartTag w:uri="urn:schemas-microsoft-com:office:smarttags" w:element="City">
              <w:r w:rsidRPr="002C32BA">
                <w:rPr>
                  <w:rFonts w:ascii="Times New Roman" w:hAnsi="Times New Roman"/>
                  <w:lang w:eastAsia="en-US"/>
                </w:rPr>
                <w:t>10 мм</w:t>
              </w:r>
            </w:smartTag>
            <w:r w:rsidRPr="002C32BA">
              <w:rPr>
                <w:rFonts w:ascii="Times New Roman" w:hAnsi="Times New Roman"/>
                <w:lang w:eastAsia="en-US"/>
              </w:rPr>
              <w:t>, %</w:t>
            </w:r>
          </w:p>
        </w:tc>
        <w:tc>
          <w:tcPr>
            <w:tcW w:w="1842" w:type="dxa"/>
            <w:gridSpan w:val="8"/>
            <w:vMerge w:val="restart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Содержание водопрочных агрегатов 0,25-</w:t>
            </w:r>
            <w:smartTag w:uri="urn:schemas-microsoft-com:office:smarttags" w:element="City">
              <w:r w:rsidRPr="002C32BA">
                <w:rPr>
                  <w:rFonts w:ascii="Times New Roman" w:hAnsi="Times New Roman"/>
                  <w:lang w:eastAsia="en-US"/>
                </w:rPr>
                <w:t>5 мм</w:t>
              </w:r>
            </w:smartTag>
            <w:r w:rsidRPr="002C32BA">
              <w:rPr>
                <w:rFonts w:ascii="Times New Roman" w:hAnsi="Times New Roman"/>
                <w:lang w:eastAsia="en-US"/>
              </w:rPr>
              <w:t>,%</w:t>
            </w:r>
          </w:p>
        </w:tc>
      </w:tr>
      <w:tr w:rsidR="002C332A" w:rsidRPr="002C32BA" w:rsidTr="00140387">
        <w:trPr>
          <w:gridAfter w:val="2"/>
          <w:wAfter w:w="67" w:type="dxa"/>
        </w:trPr>
        <w:tc>
          <w:tcPr>
            <w:tcW w:w="1575" w:type="dxa"/>
            <w:vMerge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82" w:type="dxa"/>
            <w:gridSpan w:val="7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Плотность сложения,</w:t>
            </w:r>
          </w:p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 xml:space="preserve"> г/см</w:t>
            </w:r>
            <w:r w:rsidRPr="002C32BA">
              <w:rPr>
                <w:rFonts w:ascii="Times New Roman" w:hAnsi="Times New Roman"/>
                <w:vertAlign w:val="superscript"/>
                <w:lang w:eastAsia="en-US"/>
              </w:rPr>
              <w:t>3</w:t>
            </w:r>
          </w:p>
        </w:tc>
        <w:tc>
          <w:tcPr>
            <w:tcW w:w="1845" w:type="dxa"/>
            <w:gridSpan w:val="7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Обшая порозность,</w:t>
            </w:r>
          </w:p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892" w:type="dxa"/>
            <w:gridSpan w:val="9"/>
            <w:vMerge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42" w:type="dxa"/>
            <w:gridSpan w:val="8"/>
            <w:vMerge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  <w:tr w:rsidR="002C332A" w:rsidRPr="002C32BA" w:rsidTr="00140387">
        <w:trPr>
          <w:gridAfter w:val="2"/>
          <w:wAfter w:w="67" w:type="dxa"/>
        </w:trPr>
        <w:tc>
          <w:tcPr>
            <w:tcW w:w="1575" w:type="dxa"/>
            <w:vMerge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21" w:type="dxa"/>
            <w:gridSpan w:val="2"/>
            <w:shd w:val="clear" w:color="auto" w:fill="FFFFFF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Fonts w:ascii="Times New Roman" w:hAnsi="Times New Roman"/>
                <w:sz w:val="18"/>
                <w:szCs w:val="18"/>
                <w:lang w:eastAsia="en-US"/>
              </w:rPr>
              <w:t>1971</w:t>
            </w:r>
          </w:p>
        </w:tc>
        <w:tc>
          <w:tcPr>
            <w:tcW w:w="622" w:type="dxa"/>
            <w:gridSpan w:val="2"/>
            <w:shd w:val="clear" w:color="auto" w:fill="FFFFFF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Fonts w:ascii="Times New Roman" w:hAnsi="Times New Roman"/>
                <w:sz w:val="18"/>
                <w:szCs w:val="18"/>
                <w:lang w:eastAsia="en-US"/>
              </w:rPr>
              <w:t>1989</w:t>
            </w:r>
          </w:p>
        </w:tc>
        <w:tc>
          <w:tcPr>
            <w:tcW w:w="622" w:type="dxa"/>
            <w:gridSpan w:val="2"/>
            <w:shd w:val="clear" w:color="auto" w:fill="FFFFFF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Fonts w:ascii="Times New Roman" w:hAnsi="Times New Roman"/>
                <w:sz w:val="18"/>
                <w:szCs w:val="18"/>
                <w:lang w:eastAsia="en-US"/>
              </w:rPr>
              <w:t>2000</w:t>
            </w:r>
          </w:p>
        </w:tc>
        <w:tc>
          <w:tcPr>
            <w:tcW w:w="622" w:type="dxa"/>
            <w:gridSpan w:val="3"/>
            <w:shd w:val="clear" w:color="auto" w:fill="FFFFFF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Fonts w:ascii="Times New Roman" w:hAnsi="Times New Roman"/>
                <w:sz w:val="18"/>
                <w:szCs w:val="18"/>
                <w:lang w:eastAsia="en-US"/>
              </w:rPr>
              <w:t>1971</w:t>
            </w:r>
          </w:p>
        </w:tc>
        <w:tc>
          <w:tcPr>
            <w:tcW w:w="621" w:type="dxa"/>
            <w:gridSpan w:val="3"/>
            <w:shd w:val="clear" w:color="auto" w:fill="FFFFFF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Fonts w:ascii="Times New Roman" w:hAnsi="Times New Roman"/>
                <w:sz w:val="18"/>
                <w:szCs w:val="18"/>
                <w:lang w:eastAsia="en-US"/>
              </w:rPr>
              <w:t>1989</w:t>
            </w:r>
          </w:p>
        </w:tc>
        <w:tc>
          <w:tcPr>
            <w:tcW w:w="622" w:type="dxa"/>
            <w:gridSpan w:val="2"/>
            <w:shd w:val="clear" w:color="auto" w:fill="FFFFFF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Fonts w:ascii="Times New Roman" w:hAnsi="Times New Roman"/>
                <w:sz w:val="18"/>
                <w:szCs w:val="18"/>
                <w:lang w:eastAsia="en-US"/>
              </w:rPr>
              <w:t>2000</w:t>
            </w:r>
          </w:p>
        </w:tc>
        <w:tc>
          <w:tcPr>
            <w:tcW w:w="622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Fonts w:ascii="Times New Roman" w:hAnsi="Times New Roman"/>
                <w:sz w:val="18"/>
                <w:szCs w:val="18"/>
                <w:lang w:eastAsia="en-US"/>
              </w:rPr>
              <w:t>1971</w:t>
            </w:r>
          </w:p>
        </w:tc>
        <w:tc>
          <w:tcPr>
            <w:tcW w:w="622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Fonts w:ascii="Times New Roman" w:hAnsi="Times New Roman"/>
                <w:sz w:val="18"/>
                <w:szCs w:val="18"/>
                <w:lang w:eastAsia="en-US"/>
              </w:rPr>
              <w:t>1989</w:t>
            </w:r>
          </w:p>
        </w:tc>
        <w:tc>
          <w:tcPr>
            <w:tcW w:w="621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Fonts w:ascii="Times New Roman" w:hAnsi="Times New Roman"/>
                <w:sz w:val="18"/>
                <w:szCs w:val="18"/>
                <w:lang w:eastAsia="en-US"/>
              </w:rPr>
              <w:t>2000</w:t>
            </w:r>
          </w:p>
        </w:tc>
        <w:tc>
          <w:tcPr>
            <w:tcW w:w="622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Fonts w:ascii="Times New Roman" w:hAnsi="Times New Roman"/>
                <w:sz w:val="18"/>
                <w:szCs w:val="18"/>
                <w:lang w:eastAsia="en-US"/>
              </w:rPr>
              <w:t>1971</w:t>
            </w:r>
          </w:p>
        </w:tc>
        <w:tc>
          <w:tcPr>
            <w:tcW w:w="622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Fonts w:ascii="Times New Roman" w:hAnsi="Times New Roman"/>
                <w:sz w:val="18"/>
                <w:szCs w:val="18"/>
                <w:lang w:eastAsia="en-US"/>
              </w:rPr>
              <w:t>1989</w:t>
            </w:r>
          </w:p>
        </w:tc>
        <w:tc>
          <w:tcPr>
            <w:tcW w:w="622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Fonts w:ascii="Times New Roman" w:hAnsi="Times New Roman"/>
                <w:sz w:val="18"/>
                <w:szCs w:val="18"/>
                <w:lang w:eastAsia="en-US"/>
              </w:rPr>
              <w:t>2000</w:t>
            </w:r>
          </w:p>
        </w:tc>
      </w:tr>
      <w:tr w:rsidR="002C332A" w:rsidRPr="002C32BA" w:rsidTr="00140387">
        <w:trPr>
          <w:gridAfter w:val="2"/>
          <w:wAfter w:w="67" w:type="dxa"/>
        </w:trPr>
        <w:tc>
          <w:tcPr>
            <w:tcW w:w="9036" w:type="dxa"/>
            <w:gridSpan w:val="32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2C32BA">
              <w:rPr>
                <w:rFonts w:ascii="Times New Roman" w:hAnsi="Times New Roman"/>
                <w:b/>
                <w:lang w:eastAsia="en-US"/>
              </w:rPr>
              <w:t>Черноземы обыкновенные</w:t>
            </w:r>
          </w:p>
        </w:tc>
      </w:tr>
      <w:tr w:rsidR="002C332A" w:rsidRPr="002C32BA" w:rsidTr="00140387">
        <w:trPr>
          <w:gridAfter w:val="1"/>
          <w:wAfter w:w="37" w:type="dxa"/>
        </w:trPr>
        <w:tc>
          <w:tcPr>
            <w:tcW w:w="1575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0-20</w:t>
            </w:r>
          </w:p>
        </w:tc>
        <w:tc>
          <w:tcPr>
            <w:tcW w:w="607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1,17</w:t>
            </w:r>
          </w:p>
        </w:tc>
        <w:tc>
          <w:tcPr>
            <w:tcW w:w="611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1,15</w:t>
            </w:r>
          </w:p>
        </w:tc>
        <w:tc>
          <w:tcPr>
            <w:tcW w:w="62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1,18</w:t>
            </w:r>
          </w:p>
        </w:tc>
        <w:tc>
          <w:tcPr>
            <w:tcW w:w="622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62,0</w:t>
            </w:r>
          </w:p>
        </w:tc>
        <w:tc>
          <w:tcPr>
            <w:tcW w:w="620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58,0</w:t>
            </w:r>
          </w:p>
        </w:tc>
        <w:tc>
          <w:tcPr>
            <w:tcW w:w="64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59,1</w:t>
            </w:r>
          </w:p>
        </w:tc>
        <w:tc>
          <w:tcPr>
            <w:tcW w:w="636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44,7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37,4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37,0</w:t>
            </w:r>
          </w:p>
        </w:tc>
        <w:tc>
          <w:tcPr>
            <w:tcW w:w="62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57,2</w:t>
            </w:r>
          </w:p>
        </w:tc>
        <w:tc>
          <w:tcPr>
            <w:tcW w:w="62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31,6</w:t>
            </w:r>
          </w:p>
        </w:tc>
        <w:tc>
          <w:tcPr>
            <w:tcW w:w="62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44,2</w:t>
            </w:r>
          </w:p>
        </w:tc>
      </w:tr>
      <w:tr w:rsidR="002C332A" w:rsidRPr="002C32BA" w:rsidTr="00140387">
        <w:trPr>
          <w:gridAfter w:val="1"/>
          <w:wAfter w:w="37" w:type="dxa"/>
        </w:trPr>
        <w:tc>
          <w:tcPr>
            <w:tcW w:w="1575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45-55</w:t>
            </w:r>
          </w:p>
        </w:tc>
        <w:tc>
          <w:tcPr>
            <w:tcW w:w="607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1,22</w:t>
            </w:r>
          </w:p>
        </w:tc>
        <w:tc>
          <w:tcPr>
            <w:tcW w:w="611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1,30</w:t>
            </w:r>
          </w:p>
        </w:tc>
        <w:tc>
          <w:tcPr>
            <w:tcW w:w="62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1,29</w:t>
            </w:r>
          </w:p>
        </w:tc>
        <w:tc>
          <w:tcPr>
            <w:tcW w:w="622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54,4</w:t>
            </w:r>
          </w:p>
        </w:tc>
        <w:tc>
          <w:tcPr>
            <w:tcW w:w="620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53,0</w:t>
            </w:r>
          </w:p>
        </w:tc>
        <w:tc>
          <w:tcPr>
            <w:tcW w:w="64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55,2</w:t>
            </w:r>
          </w:p>
        </w:tc>
        <w:tc>
          <w:tcPr>
            <w:tcW w:w="636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80,4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78,4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76,2</w:t>
            </w:r>
          </w:p>
        </w:tc>
        <w:tc>
          <w:tcPr>
            <w:tcW w:w="62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67,4</w:t>
            </w:r>
          </w:p>
        </w:tc>
        <w:tc>
          <w:tcPr>
            <w:tcW w:w="62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64,8</w:t>
            </w:r>
          </w:p>
        </w:tc>
        <w:tc>
          <w:tcPr>
            <w:tcW w:w="62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60,4</w:t>
            </w:r>
          </w:p>
        </w:tc>
      </w:tr>
      <w:tr w:rsidR="002C332A" w:rsidRPr="002C32BA" w:rsidTr="00140387">
        <w:trPr>
          <w:gridAfter w:val="1"/>
          <w:wAfter w:w="37" w:type="dxa"/>
        </w:trPr>
        <w:tc>
          <w:tcPr>
            <w:tcW w:w="1575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30-90</w:t>
            </w:r>
          </w:p>
        </w:tc>
        <w:tc>
          <w:tcPr>
            <w:tcW w:w="607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1,26</w:t>
            </w:r>
          </w:p>
        </w:tc>
        <w:tc>
          <w:tcPr>
            <w:tcW w:w="611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1,35</w:t>
            </w:r>
          </w:p>
        </w:tc>
        <w:tc>
          <w:tcPr>
            <w:tcW w:w="62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1,32</w:t>
            </w:r>
          </w:p>
        </w:tc>
        <w:tc>
          <w:tcPr>
            <w:tcW w:w="622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53,1</w:t>
            </w:r>
          </w:p>
        </w:tc>
        <w:tc>
          <w:tcPr>
            <w:tcW w:w="620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52,0</w:t>
            </w:r>
          </w:p>
        </w:tc>
        <w:tc>
          <w:tcPr>
            <w:tcW w:w="64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50,0</w:t>
            </w:r>
          </w:p>
        </w:tc>
        <w:tc>
          <w:tcPr>
            <w:tcW w:w="636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68,3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79,9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79,8</w:t>
            </w:r>
          </w:p>
        </w:tc>
        <w:tc>
          <w:tcPr>
            <w:tcW w:w="62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65,8</w:t>
            </w:r>
          </w:p>
        </w:tc>
        <w:tc>
          <w:tcPr>
            <w:tcW w:w="62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51,4</w:t>
            </w:r>
          </w:p>
        </w:tc>
        <w:tc>
          <w:tcPr>
            <w:tcW w:w="62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50,2</w:t>
            </w:r>
          </w:p>
        </w:tc>
      </w:tr>
      <w:tr w:rsidR="002C332A" w:rsidRPr="002C32BA" w:rsidTr="00140387">
        <w:trPr>
          <w:gridAfter w:val="1"/>
          <w:wAfter w:w="37" w:type="dxa"/>
        </w:trPr>
        <w:tc>
          <w:tcPr>
            <w:tcW w:w="1575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115-125</w:t>
            </w:r>
          </w:p>
        </w:tc>
        <w:tc>
          <w:tcPr>
            <w:tcW w:w="607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1,28</w:t>
            </w:r>
          </w:p>
        </w:tc>
        <w:tc>
          <w:tcPr>
            <w:tcW w:w="611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1,40</w:t>
            </w:r>
          </w:p>
        </w:tc>
        <w:tc>
          <w:tcPr>
            <w:tcW w:w="62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1,37</w:t>
            </w:r>
          </w:p>
        </w:tc>
        <w:tc>
          <w:tcPr>
            <w:tcW w:w="622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52,5</w:t>
            </w:r>
          </w:p>
        </w:tc>
        <w:tc>
          <w:tcPr>
            <w:tcW w:w="620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48,0</w:t>
            </w:r>
          </w:p>
        </w:tc>
        <w:tc>
          <w:tcPr>
            <w:tcW w:w="64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49,0</w:t>
            </w:r>
          </w:p>
        </w:tc>
        <w:tc>
          <w:tcPr>
            <w:tcW w:w="636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70,5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64,6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60,4</w:t>
            </w:r>
          </w:p>
        </w:tc>
        <w:tc>
          <w:tcPr>
            <w:tcW w:w="62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58,6</w:t>
            </w:r>
          </w:p>
        </w:tc>
        <w:tc>
          <w:tcPr>
            <w:tcW w:w="62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48,2</w:t>
            </w:r>
          </w:p>
        </w:tc>
        <w:tc>
          <w:tcPr>
            <w:tcW w:w="624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54,2</w:t>
            </w:r>
          </w:p>
        </w:tc>
      </w:tr>
      <w:tr w:rsidR="002C332A" w:rsidRPr="002C32BA" w:rsidTr="00140387">
        <w:trPr>
          <w:gridAfter w:val="2"/>
          <w:wAfter w:w="67" w:type="dxa"/>
        </w:trPr>
        <w:tc>
          <w:tcPr>
            <w:tcW w:w="9036" w:type="dxa"/>
            <w:gridSpan w:val="32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2C32BA">
              <w:rPr>
                <w:rFonts w:ascii="Times New Roman" w:hAnsi="Times New Roman"/>
                <w:b/>
                <w:lang w:eastAsia="en-US"/>
              </w:rPr>
              <w:t>Луговато-черноземные уплотненные</w:t>
            </w:r>
          </w:p>
        </w:tc>
      </w:tr>
      <w:tr w:rsidR="002C332A" w:rsidRPr="002C32BA" w:rsidTr="00140387">
        <w:tc>
          <w:tcPr>
            <w:tcW w:w="1575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0-20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1,15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1,17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1,25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57,0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60,1</w:t>
            </w:r>
          </w:p>
        </w:tc>
        <w:tc>
          <w:tcPr>
            <w:tcW w:w="628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54,2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51,6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47,1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45,1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75,6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64,8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60,1</w:t>
            </w:r>
          </w:p>
        </w:tc>
      </w:tr>
      <w:tr w:rsidR="002C332A" w:rsidRPr="002C32BA" w:rsidTr="00140387">
        <w:tc>
          <w:tcPr>
            <w:tcW w:w="1575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35-45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1,27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1,29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1,32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55,1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57,1</w:t>
            </w:r>
          </w:p>
        </w:tc>
        <w:tc>
          <w:tcPr>
            <w:tcW w:w="628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52,0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65,2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58,4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52,1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71,2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74,0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68,2</w:t>
            </w:r>
          </w:p>
        </w:tc>
      </w:tr>
      <w:tr w:rsidR="002C332A" w:rsidRPr="002C32BA" w:rsidTr="00140387">
        <w:tc>
          <w:tcPr>
            <w:tcW w:w="1575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85-95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1,32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1,36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1,37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53,2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54,2</w:t>
            </w:r>
          </w:p>
        </w:tc>
        <w:tc>
          <w:tcPr>
            <w:tcW w:w="628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49,3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61,4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65,1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51,2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70,1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64,4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64,2</w:t>
            </w:r>
          </w:p>
        </w:tc>
      </w:tr>
      <w:tr w:rsidR="002C332A" w:rsidRPr="002C32BA" w:rsidTr="00140387">
        <w:tc>
          <w:tcPr>
            <w:tcW w:w="1575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125-135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1,40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1,47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1,42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51,4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49,2</w:t>
            </w:r>
          </w:p>
        </w:tc>
        <w:tc>
          <w:tcPr>
            <w:tcW w:w="628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45,2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59,7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58,6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50,4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72,5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60,0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65,0</w:t>
            </w:r>
          </w:p>
        </w:tc>
      </w:tr>
      <w:tr w:rsidR="002C332A" w:rsidRPr="002C32BA" w:rsidTr="00140387">
        <w:trPr>
          <w:gridAfter w:val="2"/>
          <w:wAfter w:w="67" w:type="dxa"/>
        </w:trPr>
        <w:tc>
          <w:tcPr>
            <w:tcW w:w="9036" w:type="dxa"/>
            <w:gridSpan w:val="32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2C32BA">
              <w:rPr>
                <w:rFonts w:ascii="Times New Roman" w:hAnsi="Times New Roman"/>
                <w:b/>
                <w:lang w:eastAsia="en-US"/>
              </w:rPr>
              <w:t>Лугово - черноземные слитые</w:t>
            </w:r>
          </w:p>
        </w:tc>
      </w:tr>
      <w:tr w:rsidR="002C332A" w:rsidRPr="002C32BA" w:rsidTr="00140387">
        <w:tc>
          <w:tcPr>
            <w:tcW w:w="1575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0-20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1,22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1,20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1,40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60,1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54,8</w:t>
            </w:r>
          </w:p>
        </w:tc>
        <w:tc>
          <w:tcPr>
            <w:tcW w:w="628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45,2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49,6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48,1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44,0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45,0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43,0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40,0</w:t>
            </w:r>
          </w:p>
        </w:tc>
      </w:tr>
      <w:tr w:rsidR="002C332A" w:rsidRPr="002C32BA" w:rsidTr="00140387">
        <w:tc>
          <w:tcPr>
            <w:tcW w:w="1575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35-45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1,37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1,42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1,42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50,2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46,4</w:t>
            </w:r>
          </w:p>
        </w:tc>
        <w:tc>
          <w:tcPr>
            <w:tcW w:w="628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40,1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40,1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37,9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36,1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61,2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67,4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54,1</w:t>
            </w:r>
          </w:p>
        </w:tc>
      </w:tr>
      <w:tr w:rsidR="002C332A" w:rsidRPr="002C32BA" w:rsidTr="00140387">
        <w:tc>
          <w:tcPr>
            <w:tcW w:w="1575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70-80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1,40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1,46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1,54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52,4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46,3</w:t>
            </w:r>
          </w:p>
        </w:tc>
        <w:tc>
          <w:tcPr>
            <w:tcW w:w="628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40,7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35,2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33,4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32,0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66,4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65,6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46,1</w:t>
            </w:r>
          </w:p>
        </w:tc>
      </w:tr>
      <w:tr w:rsidR="002C332A" w:rsidRPr="002C32BA" w:rsidTr="00140387">
        <w:tc>
          <w:tcPr>
            <w:tcW w:w="1575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110-120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1,49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1,56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1,62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51,3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43,6</w:t>
            </w:r>
          </w:p>
        </w:tc>
        <w:tc>
          <w:tcPr>
            <w:tcW w:w="628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40,6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38,4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37,4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36,0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59,1</w:t>
            </w:r>
          </w:p>
        </w:tc>
        <w:tc>
          <w:tcPr>
            <w:tcW w:w="627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58,1</w:t>
            </w:r>
          </w:p>
        </w:tc>
        <w:tc>
          <w:tcPr>
            <w:tcW w:w="629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2C32BA">
              <w:rPr>
                <w:rFonts w:ascii="Times New Roman" w:hAnsi="Times New Roman"/>
                <w:lang w:eastAsia="en-US"/>
              </w:rPr>
              <w:t>52,8</w:t>
            </w:r>
          </w:p>
        </w:tc>
      </w:tr>
    </w:tbl>
    <w:p w:rsidR="002C332A" w:rsidRDefault="002C332A" w:rsidP="00343E5B">
      <w:pPr>
        <w:spacing w:after="0" w:line="360" w:lineRule="auto"/>
        <w:ind w:firstLine="708"/>
        <w:jc w:val="both"/>
        <w:rPr>
          <w:rStyle w:val="2Exact"/>
          <w:rFonts w:ascii="Times New Roman" w:hAnsi="Times New Roman" w:cs="Times New Roman"/>
          <w:sz w:val="28"/>
          <w:szCs w:val="28"/>
          <w:lang w:val="en-US"/>
        </w:rPr>
      </w:pPr>
      <w:r w:rsidRPr="00343E5B">
        <w:rPr>
          <w:rStyle w:val="2Exact"/>
          <w:rFonts w:ascii="Times New Roman" w:hAnsi="Times New Roman" w:cs="Times New Roman"/>
          <w:sz w:val="28"/>
          <w:szCs w:val="28"/>
        </w:rPr>
        <w:lastRenderedPageBreak/>
        <w:t>Плотность сложения луговато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черноземных уплотненных почв по профилю увеличивается за 19-32 года на 1,4-9,5 абсо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лютных процента, лугово-черноземных слитых - на 3,6-18,0%, что в свою очередь обу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словливает увеличение общей порозности на 3,8-20,1 и 3,3-24,7 абсолютных % соответ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ственно. В структурном состоянии переувлажненных почв также отмечены изменения: со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держания агрономически ценных агрегатов размером 0,25-10 мм в профиле луговато</w:t>
      </w:r>
      <w:r w:rsidRPr="00343E5B">
        <w:rPr>
          <w:rStyle w:val="2Exact"/>
          <w:rFonts w:ascii="Times New Roman" w:hAnsi="Times New Roman" w:cs="Times New Roman"/>
          <w:sz w:val="28"/>
          <w:szCs w:val="28"/>
        </w:rPr>
        <w:softHyphen/>
        <w:t>черноземных уплотненных почв уменьшается на 3,2-20,1, а у лугово-черноземных слитых - на 4,9-26,9 7 абсолютных процентов, а водопрочных (0,25-5 мм) на 4,2-22,8 и 7,9- 30,6% соответственно.</w:t>
      </w:r>
    </w:p>
    <w:p w:rsidR="00140387" w:rsidRPr="00140387" w:rsidRDefault="00140387" w:rsidP="00343E5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C332A" w:rsidRDefault="002C332A" w:rsidP="006D4D7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Таблица 2. Сравнительная характеристика агрофизических свойств почв Ейского района Краснодарского края по периодам обследования (КубаньНИИгипрозем)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8"/>
        <w:gridCol w:w="616"/>
        <w:gridCol w:w="10"/>
        <w:gridCol w:w="613"/>
        <w:gridCol w:w="13"/>
        <w:gridCol w:w="608"/>
        <w:gridCol w:w="17"/>
        <w:gridCol w:w="604"/>
        <w:gridCol w:w="23"/>
        <w:gridCol w:w="601"/>
        <w:gridCol w:w="23"/>
        <w:gridCol w:w="588"/>
        <w:gridCol w:w="10"/>
        <w:gridCol w:w="27"/>
        <w:gridCol w:w="596"/>
        <w:gridCol w:w="28"/>
        <w:gridCol w:w="624"/>
        <w:gridCol w:w="626"/>
        <w:gridCol w:w="624"/>
        <w:gridCol w:w="624"/>
        <w:gridCol w:w="592"/>
        <w:gridCol w:w="145"/>
      </w:tblGrid>
      <w:tr w:rsidR="002C332A" w:rsidRPr="002C32BA" w:rsidTr="00140387">
        <w:tc>
          <w:tcPr>
            <w:tcW w:w="1568" w:type="dxa"/>
            <w:vMerge w:val="restart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Глубина отбора образца,см</w:t>
            </w:r>
          </w:p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612" w:type="dxa"/>
            <w:gridSpan w:val="21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Показатели по годам</w:t>
            </w:r>
          </w:p>
        </w:tc>
      </w:tr>
      <w:tr w:rsidR="002C332A" w:rsidRPr="002C32BA" w:rsidTr="00140387">
        <w:tc>
          <w:tcPr>
            <w:tcW w:w="1568" w:type="dxa"/>
            <w:vMerge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77" w:type="dxa"/>
            <w:gridSpan w:val="6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Плотность сложения,</w:t>
            </w:r>
          </w:p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г/см</w:t>
            </w:r>
            <w:r w:rsidRPr="002C32BA">
              <w:rPr>
                <w:rFonts w:ascii="Times New Roman" w:hAnsi="Times New Roman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39" w:type="dxa"/>
            <w:gridSpan w:val="5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Обшая порозность,</w:t>
            </w:r>
          </w:p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911" w:type="dxa"/>
            <w:gridSpan w:val="6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Содержание агрономически ценных агрегатов 0,25-10 мм, %</w:t>
            </w:r>
          </w:p>
        </w:tc>
        <w:tc>
          <w:tcPr>
            <w:tcW w:w="1985" w:type="dxa"/>
            <w:gridSpan w:val="4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Содержание водопрочных агрегатов 0,25-5 мм,%</w:t>
            </w:r>
          </w:p>
        </w:tc>
      </w:tr>
      <w:tr w:rsidR="002C332A" w:rsidRPr="002C32BA" w:rsidTr="00140387">
        <w:tc>
          <w:tcPr>
            <w:tcW w:w="1568" w:type="dxa"/>
            <w:vMerge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shd w:val="clear" w:color="auto" w:fill="FFFFFF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1971</w:t>
            </w:r>
          </w:p>
        </w:tc>
        <w:tc>
          <w:tcPr>
            <w:tcW w:w="623" w:type="dxa"/>
            <w:gridSpan w:val="2"/>
            <w:shd w:val="clear" w:color="auto" w:fill="FFFFFF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621" w:type="dxa"/>
            <w:gridSpan w:val="2"/>
            <w:shd w:val="clear" w:color="auto" w:fill="FFFFFF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621" w:type="dxa"/>
            <w:gridSpan w:val="2"/>
            <w:shd w:val="clear" w:color="auto" w:fill="FFFFFF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1971</w:t>
            </w:r>
          </w:p>
        </w:tc>
        <w:tc>
          <w:tcPr>
            <w:tcW w:w="624" w:type="dxa"/>
            <w:gridSpan w:val="2"/>
            <w:shd w:val="clear" w:color="auto" w:fill="FFFFFF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621" w:type="dxa"/>
            <w:gridSpan w:val="3"/>
            <w:shd w:val="clear" w:color="auto" w:fill="FFFFFF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623" w:type="dxa"/>
            <w:gridSpan w:val="2"/>
            <w:shd w:val="clear" w:color="auto" w:fill="FFFFFF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1971</w:t>
            </w:r>
          </w:p>
        </w:tc>
        <w:tc>
          <w:tcPr>
            <w:tcW w:w="652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1971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2000</w:t>
            </w:r>
          </w:p>
        </w:tc>
      </w:tr>
      <w:tr w:rsidR="002C332A" w:rsidRPr="002C32BA" w:rsidTr="00140387">
        <w:tc>
          <w:tcPr>
            <w:tcW w:w="9180" w:type="dxa"/>
            <w:gridSpan w:val="22"/>
            <w:tcBorders>
              <w:right w:val="nil"/>
            </w:tcBorders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Черноземы обыкновенные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0-20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1,02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1,20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1,20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61,4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55,1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55,7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74,2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75,2</w:t>
            </w: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71,6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50,5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51,4</w:t>
            </w: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51,2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30-40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1,25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1,25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1,27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51,8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53,8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53,8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89,1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87,6</w:t>
            </w: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88,9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72,1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73,0</w:t>
            </w: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68,8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50-60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1,35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1,30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48,3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51,7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52,0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82,0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72,4</w:t>
            </w: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85,1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68,3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71,4</w:t>
            </w: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64,0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85-95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1,36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1,40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1,37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48,7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47,0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50,5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72,1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58,7</w:t>
            </w: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79,3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71,4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76,8</w:t>
            </w: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57,2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140-150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1,45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1,40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1,39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45,9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47,3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50,0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180-190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1,54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1,50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1,41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43,8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45,8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49,3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C332A" w:rsidRPr="002C32BA" w:rsidTr="00140387">
        <w:trPr>
          <w:gridAfter w:val="1"/>
          <w:wAfter w:w="145" w:type="dxa"/>
        </w:trPr>
        <w:tc>
          <w:tcPr>
            <w:tcW w:w="9035" w:type="dxa"/>
            <w:gridSpan w:val="21"/>
            <w:tcBorders>
              <w:right w:val="nil"/>
            </w:tcBorders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Луговато-черноземные уплотненные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0-20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1,15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1,20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1,26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56,2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58,5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53,5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54,5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51,8</w:t>
            </w: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42,5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50,1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43,0</w:t>
            </w: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50,0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40-50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1,27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1,30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1,35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54,1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50,9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50,5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68,1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66,7</w:t>
            </w: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65,5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49,7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41,6</w:t>
            </w: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71,0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70-80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1,29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1,30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1,40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53,2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51,1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49,1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74,2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72,5</w:t>
            </w: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55,7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69,1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67,4</w:t>
            </w: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60,6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105-115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1,39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1,40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1,45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52,1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51,9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47,7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71,9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71,1</w:t>
            </w: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51,6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70,1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62,0</w:t>
            </w: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66,6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130-140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1,41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1,40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1,50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54,1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55,9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46,0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160-170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1,46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1,50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1,52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50,4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48,3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45,3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C332A" w:rsidRPr="002C32BA" w:rsidTr="00140387">
        <w:trPr>
          <w:gridAfter w:val="1"/>
          <w:wAfter w:w="145" w:type="dxa"/>
        </w:trPr>
        <w:tc>
          <w:tcPr>
            <w:tcW w:w="9035" w:type="dxa"/>
            <w:gridSpan w:val="21"/>
            <w:tcBorders>
              <w:right w:val="nil"/>
            </w:tcBorders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Лугово - черноземные слитые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0-20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1,25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1,28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1,40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54,1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52,9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47,0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43,2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40,1</w:t>
            </w: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35,3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43,2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40,1</w:t>
            </w: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39,0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30-40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1,36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1,38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1,60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50,1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49,5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42,4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51,2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49,0</w:t>
            </w: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48,7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53,2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50,1</w:t>
            </w: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47,4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60-70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1,42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1,48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1,50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47,8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46,4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46,2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47,6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40,1</w:t>
            </w: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38,1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57,2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61,4</w:t>
            </w: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67,8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90-100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1,47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1,53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1,60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46,2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45,0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42,4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49,1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38,2</w:t>
            </w: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35,9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54,3</w:t>
            </w: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63,2</w:t>
            </w: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62,6</w:t>
            </w: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120-130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1,56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1,62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45,1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43,9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42,2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C332A" w:rsidRPr="002C32BA" w:rsidTr="00140387">
        <w:tc>
          <w:tcPr>
            <w:tcW w:w="1568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180-190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1,57</w:t>
            </w:r>
          </w:p>
        </w:tc>
        <w:tc>
          <w:tcPr>
            <w:tcW w:w="62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1,58</w:t>
            </w:r>
          </w:p>
        </w:tc>
        <w:tc>
          <w:tcPr>
            <w:tcW w:w="62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1,70</w:t>
            </w:r>
          </w:p>
        </w:tc>
        <w:tc>
          <w:tcPr>
            <w:tcW w:w="62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44,0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43,4</w:t>
            </w:r>
          </w:p>
        </w:tc>
        <w:tc>
          <w:tcPr>
            <w:tcW w:w="625" w:type="dxa"/>
            <w:gridSpan w:val="3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39,9</w:t>
            </w:r>
          </w:p>
        </w:tc>
        <w:tc>
          <w:tcPr>
            <w:tcW w:w="62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6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2C332A" w:rsidRPr="00C533C2" w:rsidRDefault="002C332A" w:rsidP="006D4D72">
      <w:pPr>
        <w:rPr>
          <w:rFonts w:ascii="Times New Roman" w:hAnsi="Times New Roman"/>
          <w:sz w:val="20"/>
          <w:szCs w:val="20"/>
        </w:rPr>
      </w:pPr>
    </w:p>
    <w:p w:rsidR="002C332A" w:rsidRDefault="002C332A" w:rsidP="006D4D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Большие площади пахотных земель, интенсивно используемые в сельскохозяйственном производстве Краснодарского края, представлены черноземами различной степени выщелоченности. Мониторинг агрофизических свойств чернозема проводился за последние годы многими научно-исследовательскими учреждениями края и Кубанским госагроуниверситетом в длительных стационарах. Ниже приведены данные изменения агрофизических свойств чернозема выщелоченного, полученные за последние 10 лет в 11 – польном травяно-зернопропашном севообороте на опытном поле КубГАУ.</w:t>
      </w:r>
    </w:p>
    <w:p w:rsidR="002C332A" w:rsidRPr="0092325E" w:rsidRDefault="002C332A" w:rsidP="006D4D7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325E">
        <w:rPr>
          <w:rFonts w:ascii="Times New Roman" w:hAnsi="Times New Roman"/>
          <w:color w:val="000000"/>
          <w:sz w:val="28"/>
          <w:szCs w:val="28"/>
        </w:rPr>
        <w:t>Наблюдения за структурно-агрегатным со</w:t>
      </w:r>
      <w:r>
        <w:rPr>
          <w:rFonts w:ascii="Times New Roman" w:hAnsi="Times New Roman"/>
          <w:color w:val="000000"/>
          <w:sz w:val="28"/>
          <w:szCs w:val="28"/>
        </w:rPr>
        <w:t>ставом чернозема выщелоченного (опыт</w:t>
      </w:r>
      <w:r w:rsidRPr="0092325E">
        <w:rPr>
          <w:rFonts w:ascii="Times New Roman" w:hAnsi="Times New Roman"/>
          <w:color w:val="000000"/>
          <w:sz w:val="28"/>
          <w:szCs w:val="28"/>
        </w:rPr>
        <w:t xml:space="preserve">ное поле КГАУ) в последнее десятилетие показало, что его качество определялось главным образом культурой и </w:t>
      </w:r>
      <w:r>
        <w:rPr>
          <w:rFonts w:ascii="Times New Roman" w:hAnsi="Times New Roman"/>
          <w:color w:val="000000"/>
          <w:sz w:val="28"/>
          <w:szCs w:val="28"/>
        </w:rPr>
        <w:t xml:space="preserve">уровнем </w:t>
      </w:r>
      <w:r w:rsidRPr="0092325E">
        <w:rPr>
          <w:rFonts w:ascii="Times New Roman" w:hAnsi="Times New Roman"/>
          <w:color w:val="000000"/>
          <w:sz w:val="28"/>
          <w:szCs w:val="28"/>
        </w:rPr>
        <w:t xml:space="preserve">плодородия почвы. </w:t>
      </w:r>
      <w:r>
        <w:rPr>
          <w:rFonts w:ascii="Times New Roman" w:hAnsi="Times New Roman"/>
          <w:color w:val="000000"/>
          <w:sz w:val="28"/>
          <w:szCs w:val="28"/>
        </w:rPr>
        <w:t xml:space="preserve">Различные </w:t>
      </w:r>
      <w:r w:rsidRPr="0092325E">
        <w:rPr>
          <w:rFonts w:ascii="Times New Roman" w:hAnsi="Times New Roman"/>
          <w:color w:val="000000"/>
          <w:sz w:val="28"/>
          <w:szCs w:val="28"/>
        </w:rPr>
        <w:t>системы основной обработки</w:t>
      </w:r>
      <w:r>
        <w:rPr>
          <w:rFonts w:ascii="Times New Roman" w:hAnsi="Times New Roman"/>
          <w:color w:val="000000"/>
          <w:sz w:val="28"/>
          <w:szCs w:val="28"/>
        </w:rPr>
        <w:t xml:space="preserve"> почвы</w:t>
      </w:r>
      <w:r w:rsidRPr="0092325E">
        <w:rPr>
          <w:rFonts w:ascii="Times New Roman" w:hAnsi="Times New Roman"/>
          <w:color w:val="000000"/>
          <w:sz w:val="28"/>
          <w:szCs w:val="28"/>
        </w:rPr>
        <w:t xml:space="preserve"> оказывали примерно одинаковое влияние на </w:t>
      </w:r>
      <w:r>
        <w:rPr>
          <w:rFonts w:ascii="Times New Roman" w:hAnsi="Times New Roman"/>
          <w:color w:val="000000"/>
          <w:sz w:val="28"/>
          <w:szCs w:val="28"/>
        </w:rPr>
        <w:t>структуру  пахотного</w:t>
      </w:r>
      <w:r w:rsidRPr="0092325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слоя почвы (табл.3).</w:t>
      </w:r>
    </w:p>
    <w:p w:rsidR="002C332A" w:rsidRPr="0092325E" w:rsidRDefault="002C332A" w:rsidP="00C533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325E">
        <w:rPr>
          <w:rFonts w:ascii="Times New Roman" w:hAnsi="Times New Roman"/>
          <w:sz w:val="28"/>
          <w:szCs w:val="28"/>
        </w:rPr>
        <w:t>Люцерна и озимая пшеница оказывают благоприятное влияние на структуру не только пахотного, но и подпахотного слоя почвы. Содер</w:t>
      </w:r>
      <w:r>
        <w:rPr>
          <w:rFonts w:ascii="Times New Roman" w:hAnsi="Times New Roman"/>
          <w:sz w:val="28"/>
          <w:szCs w:val="28"/>
        </w:rPr>
        <w:t>жание агрономически ценных час</w:t>
      </w:r>
      <w:r w:rsidRPr="0092325E">
        <w:rPr>
          <w:rFonts w:ascii="Times New Roman" w:hAnsi="Times New Roman"/>
          <w:sz w:val="28"/>
          <w:szCs w:val="28"/>
        </w:rPr>
        <w:t>тиц почвы в слое 0-30 см после этих культур было в 1,</w:t>
      </w:r>
      <w:r>
        <w:rPr>
          <w:rFonts w:ascii="Times New Roman" w:hAnsi="Times New Roman"/>
          <w:sz w:val="28"/>
          <w:szCs w:val="28"/>
        </w:rPr>
        <w:t>5-2 раза больше, чем на пропаш</w:t>
      </w:r>
      <w:r w:rsidRPr="0092325E">
        <w:rPr>
          <w:rFonts w:ascii="Times New Roman" w:hAnsi="Times New Roman"/>
          <w:sz w:val="28"/>
          <w:szCs w:val="28"/>
        </w:rPr>
        <w:t>ных. Из-за высокой плотности пласта люцерны коэффициенты структурности почвы на изучаемых вариантах были несколько ниже в сравнении с озимой пшеницей. Однако,</w:t>
      </w:r>
      <w:r w:rsidRPr="00E24E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мощно</w:t>
      </w:r>
      <w:r w:rsidRPr="0092325E">
        <w:rPr>
          <w:rFonts w:ascii="Times New Roman" w:hAnsi="Times New Roman"/>
          <w:sz w:val="28"/>
          <w:szCs w:val="28"/>
        </w:rPr>
        <w:t xml:space="preserve"> развитая корневая система люцерны обеспечивала однородность и хорошую ост- руктуренность не только пахотного, но и подпахотного слоя почвы с отличной (70-73%) водопрочностью. Водопрочность агрегатов почвы на озимой пшенице была на 3-10% </w:t>
      </w:r>
      <w:r>
        <w:rPr>
          <w:rFonts w:ascii="Times New Roman" w:hAnsi="Times New Roman"/>
          <w:sz w:val="28"/>
          <w:szCs w:val="28"/>
        </w:rPr>
        <w:t>меньше,</w:t>
      </w:r>
      <w:r w:rsidRPr="0092325E">
        <w:rPr>
          <w:rFonts w:ascii="Times New Roman" w:hAnsi="Times New Roman"/>
          <w:sz w:val="28"/>
          <w:szCs w:val="28"/>
        </w:rPr>
        <w:t xml:space="preserve"> чем у люцерны. Причем, с уменьшением количества внесенных органических удобрений, она снижалась и приближалась к аналог</w:t>
      </w:r>
      <w:r>
        <w:rPr>
          <w:rFonts w:ascii="Times New Roman" w:hAnsi="Times New Roman"/>
          <w:sz w:val="28"/>
          <w:szCs w:val="28"/>
        </w:rPr>
        <w:t>ичному показателю на пропашных к</w:t>
      </w:r>
      <w:r w:rsidRPr="0092325E">
        <w:rPr>
          <w:rFonts w:ascii="Times New Roman" w:hAnsi="Times New Roman"/>
          <w:sz w:val="28"/>
          <w:szCs w:val="28"/>
        </w:rPr>
        <w:t>ультурах.</w:t>
      </w:r>
    </w:p>
    <w:p w:rsidR="002C332A" w:rsidRDefault="002C332A" w:rsidP="00C533C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Пропашные </w:t>
      </w:r>
      <w:r w:rsidRPr="0092325E">
        <w:rPr>
          <w:rFonts w:ascii="Times New Roman" w:hAnsi="Times New Roman"/>
          <w:sz w:val="28"/>
          <w:szCs w:val="28"/>
        </w:rPr>
        <w:t xml:space="preserve"> культуры ухудшали качество почвенной структуры. В пахотном слое после них преобладала глыбистая фракция (агрегаты</w:t>
      </w:r>
      <w:r>
        <w:rPr>
          <w:rFonts w:ascii="Times New Roman" w:hAnsi="Times New Roman"/>
          <w:sz w:val="28"/>
          <w:szCs w:val="28"/>
        </w:rPr>
        <w:t xml:space="preserve"> &gt;10 мм), что обусловлено повы</w:t>
      </w:r>
      <w:r w:rsidRPr="0092325E">
        <w:rPr>
          <w:rFonts w:ascii="Times New Roman" w:hAnsi="Times New Roman"/>
          <w:sz w:val="28"/>
          <w:szCs w:val="28"/>
        </w:rPr>
        <w:t xml:space="preserve">шенной плотностью почвы к уборке этих культур. Повышение плодородия почвы за счет </w:t>
      </w:r>
      <w:r>
        <w:rPr>
          <w:rFonts w:ascii="Times New Roman" w:hAnsi="Times New Roman"/>
          <w:sz w:val="28"/>
          <w:szCs w:val="28"/>
        </w:rPr>
        <w:t xml:space="preserve">внесения больших </w:t>
      </w:r>
      <w:r w:rsidRPr="0092325E">
        <w:rPr>
          <w:rFonts w:ascii="Times New Roman" w:hAnsi="Times New Roman"/>
          <w:sz w:val="28"/>
          <w:szCs w:val="28"/>
        </w:rPr>
        <w:t>доз навоза несколько улучшало струк</w:t>
      </w:r>
      <w:r>
        <w:rPr>
          <w:rFonts w:ascii="Times New Roman" w:hAnsi="Times New Roman"/>
          <w:sz w:val="28"/>
          <w:szCs w:val="28"/>
        </w:rPr>
        <w:t>туру пахотного слоя под пропаш</w:t>
      </w:r>
      <w:r w:rsidRPr="0092325E">
        <w:rPr>
          <w:rFonts w:ascii="Times New Roman" w:hAnsi="Times New Roman"/>
          <w:sz w:val="28"/>
          <w:szCs w:val="28"/>
        </w:rPr>
        <w:t xml:space="preserve">ными культурами и увеличивало водопрочность ее частиц на 4-7%. Влияние погодных </w:t>
      </w:r>
      <w:r>
        <w:rPr>
          <w:rFonts w:ascii="Times New Roman" w:hAnsi="Times New Roman"/>
          <w:sz w:val="28"/>
          <w:szCs w:val="28"/>
        </w:rPr>
        <w:t xml:space="preserve">условий зимы </w:t>
      </w:r>
      <w:r w:rsidRPr="0092325E">
        <w:rPr>
          <w:rFonts w:ascii="Times New Roman" w:hAnsi="Times New Roman"/>
          <w:sz w:val="28"/>
          <w:szCs w:val="28"/>
        </w:rPr>
        <w:t xml:space="preserve">на оструктуривание почвы прослеживалось при посеве пропашных культур </w:t>
      </w:r>
      <w:r>
        <w:rPr>
          <w:rFonts w:ascii="Times New Roman" w:hAnsi="Times New Roman"/>
          <w:sz w:val="28"/>
          <w:szCs w:val="28"/>
        </w:rPr>
        <w:t xml:space="preserve">только в верхнем </w:t>
      </w:r>
      <w:r w:rsidRPr="0092325E">
        <w:rPr>
          <w:rFonts w:ascii="Times New Roman" w:hAnsi="Times New Roman"/>
          <w:sz w:val="28"/>
          <w:szCs w:val="28"/>
        </w:rPr>
        <w:t xml:space="preserve"> 0-10 см слое</w:t>
      </w:r>
      <w:r>
        <w:rPr>
          <w:rFonts w:ascii="Times New Roman" w:hAnsi="Times New Roman"/>
          <w:sz w:val="28"/>
          <w:szCs w:val="28"/>
        </w:rPr>
        <w:t>.</w:t>
      </w:r>
    </w:p>
    <w:p w:rsidR="002C332A" w:rsidRDefault="002C332A" w:rsidP="0092325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3. Влияние агротехнических приемов на качество структуры пахотного слоя почвы под различными культурами севооборота (опытное поле КубГАУ), в среднем за 2 ротации.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8"/>
        <w:gridCol w:w="639"/>
        <w:gridCol w:w="653"/>
        <w:gridCol w:w="79"/>
        <w:gridCol w:w="575"/>
        <w:gridCol w:w="653"/>
        <w:gridCol w:w="157"/>
        <w:gridCol w:w="497"/>
        <w:gridCol w:w="653"/>
        <w:gridCol w:w="235"/>
        <w:gridCol w:w="418"/>
        <w:gridCol w:w="654"/>
        <w:gridCol w:w="313"/>
        <w:gridCol w:w="340"/>
        <w:gridCol w:w="654"/>
      </w:tblGrid>
      <w:tr w:rsidR="002C332A" w:rsidRPr="002C32BA" w:rsidTr="00140387">
        <w:tc>
          <w:tcPr>
            <w:tcW w:w="1242" w:type="dxa"/>
            <w:vMerge w:val="restart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Основная обработка</w:t>
            </w:r>
          </w:p>
        </w:tc>
        <w:tc>
          <w:tcPr>
            <w:tcW w:w="1418" w:type="dxa"/>
            <w:vMerge w:val="restart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Уровень плодородия</w:t>
            </w:r>
          </w:p>
        </w:tc>
        <w:tc>
          <w:tcPr>
            <w:tcW w:w="1371" w:type="dxa"/>
            <w:gridSpan w:val="3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Сахарная свекла</w:t>
            </w:r>
          </w:p>
        </w:tc>
        <w:tc>
          <w:tcPr>
            <w:tcW w:w="1385" w:type="dxa"/>
            <w:gridSpan w:val="3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Озимая пшеница</w:t>
            </w:r>
          </w:p>
        </w:tc>
        <w:tc>
          <w:tcPr>
            <w:tcW w:w="1385" w:type="dxa"/>
            <w:gridSpan w:val="3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Кукуруза</w:t>
            </w:r>
          </w:p>
        </w:tc>
        <w:tc>
          <w:tcPr>
            <w:tcW w:w="1385" w:type="dxa"/>
            <w:gridSpan w:val="3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Подсолнечник</w:t>
            </w:r>
          </w:p>
        </w:tc>
        <w:tc>
          <w:tcPr>
            <w:tcW w:w="994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Люцерна</w:t>
            </w:r>
          </w:p>
        </w:tc>
      </w:tr>
      <w:tr w:rsidR="002C332A" w:rsidRPr="002C32BA" w:rsidTr="00140387">
        <w:tc>
          <w:tcPr>
            <w:tcW w:w="1242" w:type="dxa"/>
            <w:vMerge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39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К</w:t>
            </w:r>
            <w:r w:rsidRPr="002C32BA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СТР*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Водо-</w:t>
            </w:r>
          </w:p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проч-</w:t>
            </w:r>
          </w:p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ность,%</w:t>
            </w:r>
          </w:p>
        </w:tc>
        <w:tc>
          <w:tcPr>
            <w:tcW w:w="654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К</w:t>
            </w:r>
            <w:r w:rsidRPr="002C32BA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СТР*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Водо-</w:t>
            </w:r>
          </w:p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проч-</w:t>
            </w:r>
          </w:p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ность,%</w:t>
            </w:r>
          </w:p>
        </w:tc>
        <w:tc>
          <w:tcPr>
            <w:tcW w:w="654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К</w:t>
            </w:r>
            <w:r w:rsidRPr="002C32BA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СТР*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Водо-</w:t>
            </w:r>
          </w:p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проч-</w:t>
            </w:r>
          </w:p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ность,%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К</w:t>
            </w:r>
            <w:r w:rsidRPr="002C32BA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СТР*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Водо-</w:t>
            </w:r>
          </w:p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проч-</w:t>
            </w:r>
          </w:p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ность,%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К</w:t>
            </w:r>
            <w:r w:rsidRPr="002C32BA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СТР*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Водо-</w:t>
            </w:r>
          </w:p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проч-</w:t>
            </w:r>
          </w:p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ность,%</w:t>
            </w:r>
          </w:p>
        </w:tc>
      </w:tr>
      <w:tr w:rsidR="002C332A" w:rsidRPr="002C32BA" w:rsidTr="00140387">
        <w:tc>
          <w:tcPr>
            <w:tcW w:w="1242" w:type="dxa"/>
            <w:vMerge w:val="restart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Безотвальная</w:t>
            </w:r>
          </w:p>
        </w:tc>
        <w:tc>
          <w:tcPr>
            <w:tcW w:w="141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Естественное</w:t>
            </w:r>
          </w:p>
        </w:tc>
        <w:tc>
          <w:tcPr>
            <w:tcW w:w="639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654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654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0,5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73</w:t>
            </w:r>
          </w:p>
        </w:tc>
      </w:tr>
      <w:tr w:rsidR="002C332A" w:rsidRPr="002C32BA" w:rsidTr="00140387">
        <w:tc>
          <w:tcPr>
            <w:tcW w:w="1242" w:type="dxa"/>
            <w:vMerge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Среднее </w:t>
            </w:r>
          </w:p>
        </w:tc>
        <w:tc>
          <w:tcPr>
            <w:tcW w:w="639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654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1,6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654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73</w:t>
            </w:r>
          </w:p>
        </w:tc>
      </w:tr>
      <w:tr w:rsidR="002C332A" w:rsidRPr="002C32BA" w:rsidTr="00140387">
        <w:tc>
          <w:tcPr>
            <w:tcW w:w="1242" w:type="dxa"/>
            <w:vMerge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Повышенное</w:t>
            </w:r>
          </w:p>
        </w:tc>
        <w:tc>
          <w:tcPr>
            <w:tcW w:w="639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654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1,7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71</w:t>
            </w:r>
          </w:p>
        </w:tc>
      </w:tr>
      <w:tr w:rsidR="002C332A" w:rsidRPr="002C32BA" w:rsidTr="00140387">
        <w:tc>
          <w:tcPr>
            <w:tcW w:w="1242" w:type="dxa"/>
            <w:vMerge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Высокое</w:t>
            </w:r>
          </w:p>
        </w:tc>
        <w:tc>
          <w:tcPr>
            <w:tcW w:w="639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654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1,8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73</w:t>
            </w:r>
          </w:p>
        </w:tc>
      </w:tr>
      <w:tr w:rsidR="002C332A" w:rsidRPr="002C32BA" w:rsidTr="00140387">
        <w:tc>
          <w:tcPr>
            <w:tcW w:w="1242" w:type="dxa"/>
            <w:vMerge w:val="restart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Рекомендуемая </w:t>
            </w:r>
          </w:p>
        </w:tc>
        <w:tc>
          <w:tcPr>
            <w:tcW w:w="141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Естественное</w:t>
            </w:r>
          </w:p>
        </w:tc>
        <w:tc>
          <w:tcPr>
            <w:tcW w:w="639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654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1,6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71</w:t>
            </w:r>
          </w:p>
        </w:tc>
      </w:tr>
      <w:tr w:rsidR="002C332A" w:rsidRPr="002C32BA" w:rsidTr="00140387">
        <w:tc>
          <w:tcPr>
            <w:tcW w:w="1242" w:type="dxa"/>
            <w:vMerge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Среднее </w:t>
            </w:r>
          </w:p>
        </w:tc>
        <w:tc>
          <w:tcPr>
            <w:tcW w:w="639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654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1,8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653" w:type="dxa"/>
            <w:gridSpan w:val="2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1,6</w:t>
            </w:r>
          </w:p>
        </w:tc>
        <w:tc>
          <w:tcPr>
            <w:tcW w:w="654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72</w:t>
            </w:r>
          </w:p>
        </w:tc>
      </w:tr>
      <w:tr w:rsidR="002C332A" w:rsidRPr="002C32BA" w:rsidTr="00140387">
        <w:tc>
          <w:tcPr>
            <w:tcW w:w="1242" w:type="dxa"/>
            <w:vMerge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Повышенное</w:t>
            </w:r>
          </w:p>
        </w:tc>
        <w:tc>
          <w:tcPr>
            <w:tcW w:w="639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1,8</w:t>
            </w:r>
          </w:p>
        </w:tc>
        <w:tc>
          <w:tcPr>
            <w:tcW w:w="65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65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654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65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1,6</w:t>
            </w:r>
          </w:p>
        </w:tc>
        <w:tc>
          <w:tcPr>
            <w:tcW w:w="654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71</w:t>
            </w:r>
          </w:p>
        </w:tc>
      </w:tr>
      <w:tr w:rsidR="002C332A" w:rsidRPr="002C32BA" w:rsidTr="00140387">
        <w:tc>
          <w:tcPr>
            <w:tcW w:w="1242" w:type="dxa"/>
            <w:vMerge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Высокое</w:t>
            </w:r>
          </w:p>
        </w:tc>
        <w:tc>
          <w:tcPr>
            <w:tcW w:w="639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1,9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65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654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65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654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72</w:t>
            </w:r>
          </w:p>
        </w:tc>
      </w:tr>
      <w:tr w:rsidR="002C332A" w:rsidRPr="002C32BA" w:rsidTr="00140387">
        <w:tc>
          <w:tcPr>
            <w:tcW w:w="1242" w:type="dxa"/>
            <w:vMerge w:val="restart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Отвальная с периодическим глубоким рыхлением</w:t>
            </w:r>
          </w:p>
        </w:tc>
        <w:tc>
          <w:tcPr>
            <w:tcW w:w="141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Естественное</w:t>
            </w:r>
          </w:p>
        </w:tc>
        <w:tc>
          <w:tcPr>
            <w:tcW w:w="639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1,6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65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654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65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</w:t>
            </w:r>
          </w:p>
        </w:tc>
        <w:tc>
          <w:tcPr>
            <w:tcW w:w="654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70</w:t>
            </w:r>
          </w:p>
        </w:tc>
      </w:tr>
      <w:tr w:rsidR="002C332A" w:rsidRPr="002C32BA" w:rsidTr="00140387">
        <w:tc>
          <w:tcPr>
            <w:tcW w:w="1242" w:type="dxa"/>
            <w:vMerge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Среднее </w:t>
            </w:r>
          </w:p>
        </w:tc>
        <w:tc>
          <w:tcPr>
            <w:tcW w:w="639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1,7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65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654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65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654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71</w:t>
            </w:r>
          </w:p>
        </w:tc>
      </w:tr>
      <w:tr w:rsidR="002C332A" w:rsidRPr="002C32BA" w:rsidTr="00140387">
        <w:tc>
          <w:tcPr>
            <w:tcW w:w="1242" w:type="dxa"/>
            <w:vMerge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Повышенное</w:t>
            </w:r>
          </w:p>
        </w:tc>
        <w:tc>
          <w:tcPr>
            <w:tcW w:w="639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1,8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65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654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65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654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72</w:t>
            </w:r>
          </w:p>
        </w:tc>
      </w:tr>
      <w:tr w:rsidR="002C332A" w:rsidRPr="002C32BA" w:rsidTr="00140387">
        <w:tc>
          <w:tcPr>
            <w:tcW w:w="1242" w:type="dxa"/>
            <w:vMerge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Высокое</w:t>
            </w:r>
          </w:p>
        </w:tc>
        <w:tc>
          <w:tcPr>
            <w:tcW w:w="639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1,8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654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653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65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654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653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654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72</w:t>
            </w:r>
          </w:p>
        </w:tc>
      </w:tr>
    </w:tbl>
    <w:p w:rsidR="002C332A" w:rsidRPr="00C533C2" w:rsidRDefault="002C332A" w:rsidP="00C533C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B4B82">
        <w:rPr>
          <w:rFonts w:ascii="Times New Roman" w:hAnsi="Times New Roman"/>
          <w:sz w:val="28"/>
          <w:szCs w:val="28"/>
        </w:rPr>
        <w:t>К</w:t>
      </w:r>
      <w:r w:rsidRPr="00DB4B82">
        <w:rPr>
          <w:rFonts w:ascii="Times New Roman" w:hAnsi="Times New Roman"/>
          <w:sz w:val="28"/>
          <w:szCs w:val="28"/>
          <w:vertAlign w:val="subscript"/>
        </w:rPr>
        <w:t xml:space="preserve">СТР* 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B4B82">
        <w:rPr>
          <w:rFonts w:ascii="Times New Roman" w:hAnsi="Times New Roman"/>
          <w:sz w:val="28"/>
          <w:szCs w:val="28"/>
        </w:rPr>
        <w:t>коэффициент структурности почвы</w:t>
      </w:r>
    </w:p>
    <w:p w:rsidR="002C332A" w:rsidRDefault="002C332A" w:rsidP="008F3D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3DB2">
        <w:rPr>
          <w:rFonts w:ascii="Times New Roman" w:hAnsi="Times New Roman"/>
          <w:sz w:val="28"/>
          <w:szCs w:val="28"/>
        </w:rPr>
        <w:t>Плотность сложения пахотного слоя почвы, приданная механической обработкой,</w:t>
      </w:r>
      <w:r>
        <w:rPr>
          <w:rFonts w:ascii="Times New Roman" w:hAnsi="Times New Roman"/>
          <w:sz w:val="28"/>
          <w:szCs w:val="28"/>
        </w:rPr>
        <w:t xml:space="preserve"> прямо зависит</w:t>
      </w:r>
      <w:r w:rsidRPr="008F3DB2">
        <w:rPr>
          <w:rFonts w:ascii="Times New Roman" w:hAnsi="Times New Roman"/>
          <w:sz w:val="28"/>
          <w:szCs w:val="28"/>
        </w:rPr>
        <w:t xml:space="preserve"> от структуры почвы. В начале вегетации пропашных культур плотность п</w:t>
      </w:r>
      <w:r>
        <w:rPr>
          <w:rFonts w:ascii="Times New Roman" w:hAnsi="Times New Roman"/>
          <w:sz w:val="28"/>
          <w:szCs w:val="28"/>
        </w:rPr>
        <w:t xml:space="preserve">ахотного </w:t>
      </w:r>
      <w:r w:rsidRPr="008F3DB2">
        <w:rPr>
          <w:rFonts w:ascii="Times New Roman" w:hAnsi="Times New Roman"/>
          <w:sz w:val="28"/>
          <w:szCs w:val="28"/>
        </w:rPr>
        <w:t>слоя почвы в зависимости от системы основно</w:t>
      </w:r>
      <w:r>
        <w:rPr>
          <w:rFonts w:ascii="Times New Roman" w:hAnsi="Times New Roman"/>
          <w:sz w:val="28"/>
          <w:szCs w:val="28"/>
        </w:rPr>
        <w:t>й обработки и уровней ее плодо</w:t>
      </w:r>
      <w:r w:rsidRPr="008F3DB2">
        <w:rPr>
          <w:rFonts w:ascii="Times New Roman" w:hAnsi="Times New Roman"/>
          <w:sz w:val="28"/>
          <w:szCs w:val="28"/>
        </w:rPr>
        <w:t>родия варьировала от 1,19 до 1,32 г/см</w:t>
      </w:r>
      <w:r w:rsidRPr="008F3DB2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.(табл.4) </w:t>
      </w:r>
      <w:r w:rsidRPr="008F3DB2">
        <w:rPr>
          <w:rFonts w:ascii="Times New Roman" w:hAnsi="Times New Roman"/>
          <w:sz w:val="28"/>
          <w:szCs w:val="28"/>
        </w:rPr>
        <w:t xml:space="preserve">То есть в большинстве случаев при хорошем </w:t>
      </w:r>
      <w:r w:rsidRPr="008F3DB2">
        <w:rPr>
          <w:rFonts w:ascii="Times New Roman" w:hAnsi="Times New Roman"/>
          <w:sz w:val="28"/>
          <w:szCs w:val="28"/>
        </w:rPr>
        <w:lastRenderedPageBreak/>
        <w:t>увлажнении пахотного слоя объемная масса</w:t>
      </w:r>
      <w:r>
        <w:rPr>
          <w:rFonts w:ascii="Times New Roman" w:hAnsi="Times New Roman"/>
          <w:sz w:val="28"/>
          <w:szCs w:val="28"/>
        </w:rPr>
        <w:t xml:space="preserve"> в нем мало отличалась от опти</w:t>
      </w:r>
      <w:r w:rsidRPr="008F3DB2">
        <w:rPr>
          <w:rFonts w:ascii="Times New Roman" w:hAnsi="Times New Roman"/>
          <w:sz w:val="28"/>
          <w:szCs w:val="28"/>
        </w:rPr>
        <w:t>мальных параметров для роста сельскохозяйственных ку</w:t>
      </w:r>
      <w:r>
        <w:rPr>
          <w:rFonts w:ascii="Times New Roman" w:hAnsi="Times New Roman"/>
          <w:sz w:val="28"/>
          <w:szCs w:val="28"/>
        </w:rPr>
        <w:t>льтур. Во второй половине веге</w:t>
      </w:r>
      <w:r w:rsidRPr="008F3DB2">
        <w:rPr>
          <w:rFonts w:ascii="Times New Roman" w:hAnsi="Times New Roman"/>
          <w:sz w:val="28"/>
          <w:szCs w:val="28"/>
        </w:rPr>
        <w:t xml:space="preserve">тации из-за иссушения наблюдалось значительное уплотнение почвы в слое 0-30 см. Особенно сильно уплотнялась почва к уборке на участках с естественным плодородием </w:t>
      </w:r>
      <w:r w:rsidRPr="00DB4B82">
        <w:rPr>
          <w:rFonts w:ascii="Times New Roman" w:hAnsi="Times New Roman"/>
          <w:sz w:val="28"/>
          <w:szCs w:val="28"/>
        </w:rPr>
        <w:t>(без</w:t>
      </w:r>
      <w:r>
        <w:rPr>
          <w:rFonts w:ascii="Times New Roman" w:hAnsi="Times New Roman"/>
          <w:w w:val="70"/>
          <w:sz w:val="28"/>
          <w:szCs w:val="28"/>
        </w:rPr>
        <w:t xml:space="preserve"> </w:t>
      </w:r>
      <w:r w:rsidRPr="008F3DB2">
        <w:rPr>
          <w:rFonts w:ascii="Times New Roman" w:hAnsi="Times New Roman"/>
          <w:sz w:val="28"/>
          <w:szCs w:val="28"/>
        </w:rPr>
        <w:t>внесения навоза) и при безотвальной системе основной обработки. При рекомен</w:t>
      </w:r>
      <w:r>
        <w:rPr>
          <w:rFonts w:ascii="Times New Roman" w:hAnsi="Times New Roman"/>
          <w:sz w:val="28"/>
          <w:szCs w:val="28"/>
        </w:rPr>
        <w:t xml:space="preserve">дуемой и </w:t>
      </w:r>
      <w:r w:rsidRPr="008F3DB2">
        <w:rPr>
          <w:rFonts w:ascii="Times New Roman" w:hAnsi="Times New Roman"/>
          <w:sz w:val="28"/>
          <w:szCs w:val="28"/>
        </w:rPr>
        <w:t>отвальной системах основной обработки наблюдалась тенденция к уменьшению плотности пахотного слоя почвы (заметнее она была на сахарной свекле).</w:t>
      </w:r>
    </w:p>
    <w:p w:rsidR="002C332A" w:rsidRDefault="002C332A" w:rsidP="004750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4. Интервалы плотности пахотного слоя почвы в период вегетации различных культур севооборота в зависимости от плодородия и системы основной обработки почвы (опытное поле КубГАУ) г/см</w:t>
      </w:r>
      <w:r w:rsidRPr="00DB4B82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.(в среднем по 1-й ротации).</w:t>
      </w:r>
    </w:p>
    <w:p w:rsidR="002C332A" w:rsidRPr="008F3DB2" w:rsidRDefault="002C332A" w:rsidP="004750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1242"/>
        <w:gridCol w:w="1417"/>
        <w:gridCol w:w="1133"/>
        <w:gridCol w:w="1416"/>
        <w:gridCol w:w="1417"/>
        <w:gridCol w:w="1416"/>
        <w:gridCol w:w="1133"/>
      </w:tblGrid>
      <w:tr w:rsidR="002C332A" w:rsidRPr="002C32BA" w:rsidTr="002C32BA">
        <w:trPr>
          <w:trHeight w:val="515"/>
        </w:trPr>
        <w:tc>
          <w:tcPr>
            <w:tcW w:w="1242" w:type="dxa"/>
            <w:gridSpan w:val="2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Основная обработка</w:t>
            </w: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Уровень плодородия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Сахарная свекла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Озимая пшеница</w:t>
            </w: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Кукуруза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Подсолнечник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Люцерна</w:t>
            </w:r>
          </w:p>
        </w:tc>
      </w:tr>
      <w:tr w:rsidR="002C332A" w:rsidRPr="002C32BA" w:rsidTr="002C32BA">
        <w:trPr>
          <w:trHeight w:val="269"/>
        </w:trPr>
        <w:tc>
          <w:tcPr>
            <w:tcW w:w="1242" w:type="dxa"/>
            <w:gridSpan w:val="2"/>
            <w:vMerge w:val="restart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Безотвальная</w:t>
            </w: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Естественное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1,32-1,36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1,30-1,42</w:t>
            </w: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1,27-1,43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1,26-1,40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1,41-1,40</w:t>
            </w:r>
          </w:p>
        </w:tc>
      </w:tr>
      <w:tr w:rsidR="002C332A" w:rsidRPr="002C32BA" w:rsidTr="002C32BA">
        <w:trPr>
          <w:trHeight w:val="269"/>
        </w:trPr>
        <w:tc>
          <w:tcPr>
            <w:tcW w:w="1242" w:type="dxa"/>
            <w:gridSpan w:val="2"/>
            <w:vMerge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Среднее 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1,29-1,34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1,29-1,39</w:t>
            </w: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1,26-1,40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1,25-1,39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1,38-1,39</w:t>
            </w:r>
          </w:p>
        </w:tc>
      </w:tr>
      <w:tr w:rsidR="002C332A" w:rsidRPr="002C32BA" w:rsidTr="002C32BA">
        <w:trPr>
          <w:trHeight w:val="269"/>
        </w:trPr>
        <w:tc>
          <w:tcPr>
            <w:tcW w:w="1242" w:type="dxa"/>
            <w:gridSpan w:val="2"/>
            <w:vMerge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Повышенное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1,26-1,32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1,28-1,37</w:t>
            </w:r>
          </w:p>
        </w:tc>
        <w:tc>
          <w:tcPr>
            <w:tcW w:w="1418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1,25-1,38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1,23-1,38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1,37-1,42</w:t>
            </w:r>
          </w:p>
        </w:tc>
      </w:tr>
      <w:tr w:rsidR="002C332A" w:rsidRPr="002C32BA" w:rsidTr="002C32BA">
        <w:trPr>
          <w:trHeight w:val="269"/>
        </w:trPr>
        <w:tc>
          <w:tcPr>
            <w:tcW w:w="1242" w:type="dxa"/>
            <w:gridSpan w:val="2"/>
            <w:vMerge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Высокое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1,26-1,30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1,25-1,35</w:t>
            </w:r>
          </w:p>
        </w:tc>
        <w:tc>
          <w:tcPr>
            <w:tcW w:w="1418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1,23-1,36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1,21-1,36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1,39-1,39</w:t>
            </w:r>
          </w:p>
        </w:tc>
      </w:tr>
      <w:tr w:rsidR="002C332A" w:rsidRPr="002C32BA" w:rsidTr="002C32BA">
        <w:trPr>
          <w:trHeight w:val="269"/>
        </w:trPr>
        <w:tc>
          <w:tcPr>
            <w:tcW w:w="1242" w:type="dxa"/>
            <w:gridSpan w:val="2"/>
            <w:vMerge w:val="restart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Рекомендумая </w:t>
            </w: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Естественное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1,28-1,35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1,28-1,37</w:t>
            </w:r>
          </w:p>
        </w:tc>
        <w:tc>
          <w:tcPr>
            <w:tcW w:w="1418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1,26-1,40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1,24-1,38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1,38-1,42</w:t>
            </w:r>
          </w:p>
        </w:tc>
      </w:tr>
      <w:tr w:rsidR="002C332A" w:rsidRPr="002C32BA" w:rsidTr="002C32BA">
        <w:trPr>
          <w:trHeight w:val="269"/>
        </w:trPr>
        <w:tc>
          <w:tcPr>
            <w:tcW w:w="1242" w:type="dxa"/>
            <w:gridSpan w:val="2"/>
            <w:vMerge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Среднее 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1,25-1,33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1,27-1,36</w:t>
            </w:r>
          </w:p>
        </w:tc>
        <w:tc>
          <w:tcPr>
            <w:tcW w:w="1418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1,25-1,37</w:t>
            </w:r>
          </w:p>
        </w:tc>
        <w:tc>
          <w:tcPr>
            <w:tcW w:w="1417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1,24-1,36</w:t>
            </w:r>
          </w:p>
        </w:tc>
        <w:tc>
          <w:tcPr>
            <w:tcW w:w="1134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1,37-1,40</w:t>
            </w:r>
          </w:p>
        </w:tc>
      </w:tr>
      <w:tr w:rsidR="002C332A" w:rsidRPr="002C32BA" w:rsidTr="002C32BA">
        <w:trPr>
          <w:trHeight w:val="269"/>
        </w:trPr>
        <w:tc>
          <w:tcPr>
            <w:tcW w:w="1242" w:type="dxa"/>
            <w:gridSpan w:val="2"/>
            <w:vMerge/>
          </w:tcPr>
          <w:p w:rsidR="002C332A" w:rsidRPr="002C32BA" w:rsidRDefault="002C332A" w:rsidP="002C32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Повышенное</w:t>
            </w:r>
          </w:p>
        </w:tc>
        <w:tc>
          <w:tcPr>
            <w:tcW w:w="1134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1,24-1,30</w:t>
            </w:r>
          </w:p>
        </w:tc>
        <w:tc>
          <w:tcPr>
            <w:tcW w:w="1417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1,26-1,34</w:t>
            </w:r>
          </w:p>
        </w:tc>
        <w:tc>
          <w:tcPr>
            <w:tcW w:w="1418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1,23-1,34</w:t>
            </w:r>
          </w:p>
        </w:tc>
        <w:tc>
          <w:tcPr>
            <w:tcW w:w="1417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1,21-1,31</w:t>
            </w:r>
          </w:p>
        </w:tc>
        <w:tc>
          <w:tcPr>
            <w:tcW w:w="1134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1,39-1,40</w:t>
            </w:r>
          </w:p>
        </w:tc>
      </w:tr>
      <w:tr w:rsidR="002C332A" w:rsidRPr="002C32BA" w:rsidTr="002C32BA">
        <w:trPr>
          <w:trHeight w:val="269"/>
        </w:trPr>
        <w:tc>
          <w:tcPr>
            <w:tcW w:w="1242" w:type="dxa"/>
            <w:gridSpan w:val="2"/>
            <w:vMerge/>
          </w:tcPr>
          <w:p w:rsidR="002C332A" w:rsidRPr="002C32BA" w:rsidRDefault="002C332A" w:rsidP="002C32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Высокое</w:t>
            </w:r>
          </w:p>
        </w:tc>
        <w:tc>
          <w:tcPr>
            <w:tcW w:w="1134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1,25-1,29</w:t>
            </w:r>
          </w:p>
        </w:tc>
        <w:tc>
          <w:tcPr>
            <w:tcW w:w="1417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1,24-1,33</w:t>
            </w:r>
          </w:p>
        </w:tc>
        <w:tc>
          <w:tcPr>
            <w:tcW w:w="1418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1,21-1,32</w:t>
            </w:r>
          </w:p>
        </w:tc>
        <w:tc>
          <w:tcPr>
            <w:tcW w:w="1417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1,19-1,34</w:t>
            </w:r>
          </w:p>
        </w:tc>
        <w:tc>
          <w:tcPr>
            <w:tcW w:w="1134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1,38-1,38</w:t>
            </w:r>
          </w:p>
        </w:tc>
      </w:tr>
      <w:tr w:rsidR="002C332A" w:rsidRPr="002C32BA" w:rsidTr="002C32BA">
        <w:trPr>
          <w:gridBefore w:val="1"/>
          <w:trHeight w:val="269"/>
        </w:trPr>
        <w:tc>
          <w:tcPr>
            <w:tcW w:w="1242" w:type="dxa"/>
            <w:vMerge w:val="restart"/>
          </w:tcPr>
          <w:p w:rsidR="002C332A" w:rsidRPr="002C32BA" w:rsidRDefault="002C332A" w:rsidP="002C32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Отвальная с периодическим глубоким рыхлением</w:t>
            </w: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Естественное</w:t>
            </w:r>
          </w:p>
        </w:tc>
        <w:tc>
          <w:tcPr>
            <w:tcW w:w="1134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1,26-1,35</w:t>
            </w:r>
          </w:p>
        </w:tc>
        <w:tc>
          <w:tcPr>
            <w:tcW w:w="1417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1,28-1,36</w:t>
            </w:r>
          </w:p>
        </w:tc>
        <w:tc>
          <w:tcPr>
            <w:tcW w:w="1418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1,25-1,39</w:t>
            </w:r>
          </w:p>
        </w:tc>
        <w:tc>
          <w:tcPr>
            <w:tcW w:w="1417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1,24-1,37</w:t>
            </w:r>
          </w:p>
        </w:tc>
        <w:tc>
          <w:tcPr>
            <w:tcW w:w="1134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1,39-1,41</w:t>
            </w:r>
          </w:p>
        </w:tc>
      </w:tr>
      <w:tr w:rsidR="002C332A" w:rsidRPr="002C32BA" w:rsidTr="002C32BA">
        <w:trPr>
          <w:gridBefore w:val="1"/>
          <w:trHeight w:val="269"/>
        </w:trPr>
        <w:tc>
          <w:tcPr>
            <w:tcW w:w="1242" w:type="dxa"/>
            <w:vMerge/>
          </w:tcPr>
          <w:p w:rsidR="002C332A" w:rsidRPr="002C32BA" w:rsidRDefault="002C332A" w:rsidP="002C32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Среднее </w:t>
            </w:r>
          </w:p>
        </w:tc>
        <w:tc>
          <w:tcPr>
            <w:tcW w:w="1134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1,24-1,33</w:t>
            </w:r>
          </w:p>
        </w:tc>
        <w:tc>
          <w:tcPr>
            <w:tcW w:w="1417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1,26-1,33</w:t>
            </w:r>
          </w:p>
        </w:tc>
        <w:tc>
          <w:tcPr>
            <w:tcW w:w="1418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1,21-1,36</w:t>
            </w:r>
          </w:p>
        </w:tc>
        <w:tc>
          <w:tcPr>
            <w:tcW w:w="1417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1,23-1,37</w:t>
            </w:r>
          </w:p>
        </w:tc>
        <w:tc>
          <w:tcPr>
            <w:tcW w:w="1134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1,38-1,39</w:t>
            </w:r>
          </w:p>
        </w:tc>
      </w:tr>
      <w:tr w:rsidR="002C332A" w:rsidRPr="002C32BA" w:rsidTr="002C32BA">
        <w:trPr>
          <w:gridBefore w:val="1"/>
          <w:trHeight w:val="269"/>
        </w:trPr>
        <w:tc>
          <w:tcPr>
            <w:tcW w:w="1242" w:type="dxa"/>
            <w:vMerge/>
          </w:tcPr>
          <w:p w:rsidR="002C332A" w:rsidRPr="002C32BA" w:rsidRDefault="002C332A" w:rsidP="002C32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Повышенное</w:t>
            </w:r>
          </w:p>
        </w:tc>
        <w:tc>
          <w:tcPr>
            <w:tcW w:w="1134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1,24-1,30</w:t>
            </w:r>
          </w:p>
        </w:tc>
        <w:tc>
          <w:tcPr>
            <w:tcW w:w="1417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1,26-1,32</w:t>
            </w:r>
          </w:p>
        </w:tc>
        <w:tc>
          <w:tcPr>
            <w:tcW w:w="1418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1,22-1,33</w:t>
            </w:r>
          </w:p>
        </w:tc>
        <w:tc>
          <w:tcPr>
            <w:tcW w:w="1417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1,20-1,34</w:t>
            </w:r>
          </w:p>
        </w:tc>
        <w:tc>
          <w:tcPr>
            <w:tcW w:w="1134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1,38-1,39</w:t>
            </w:r>
          </w:p>
        </w:tc>
      </w:tr>
      <w:tr w:rsidR="002C332A" w:rsidRPr="002C32BA" w:rsidTr="002C32BA">
        <w:trPr>
          <w:gridBefore w:val="1"/>
          <w:trHeight w:val="269"/>
        </w:trPr>
        <w:tc>
          <w:tcPr>
            <w:tcW w:w="1242" w:type="dxa"/>
            <w:vMerge/>
          </w:tcPr>
          <w:p w:rsidR="002C332A" w:rsidRPr="002C32BA" w:rsidRDefault="002C332A" w:rsidP="002C32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Высокое</w:t>
            </w:r>
          </w:p>
        </w:tc>
        <w:tc>
          <w:tcPr>
            <w:tcW w:w="1134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1,24-1,28</w:t>
            </w:r>
          </w:p>
        </w:tc>
        <w:tc>
          <w:tcPr>
            <w:tcW w:w="1417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1,24-1,30</w:t>
            </w:r>
          </w:p>
        </w:tc>
        <w:tc>
          <w:tcPr>
            <w:tcW w:w="1418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1,21-1,31</w:t>
            </w:r>
          </w:p>
        </w:tc>
        <w:tc>
          <w:tcPr>
            <w:tcW w:w="1417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1,19-1,33</w:t>
            </w:r>
          </w:p>
        </w:tc>
        <w:tc>
          <w:tcPr>
            <w:tcW w:w="1134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Fonts w:ascii="Times New Roman" w:hAnsi="Times New Roman"/>
                <w:sz w:val="20"/>
                <w:szCs w:val="20"/>
                <w:lang w:eastAsia="en-US"/>
              </w:rPr>
              <w:t>1,38-1,38</w:t>
            </w:r>
          </w:p>
        </w:tc>
      </w:tr>
    </w:tbl>
    <w:p w:rsidR="002C332A" w:rsidRPr="006D4D72" w:rsidRDefault="002C332A" w:rsidP="00475099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2C332A" w:rsidRDefault="002C332A" w:rsidP="0047509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475099">
        <w:rPr>
          <w:rFonts w:ascii="Times New Roman" w:hAnsi="Times New Roman"/>
          <w:sz w:val="24"/>
          <w:szCs w:val="24"/>
        </w:rPr>
        <w:t>Первая цифра указывает нач</w:t>
      </w:r>
      <w:r>
        <w:rPr>
          <w:rFonts w:ascii="Times New Roman" w:hAnsi="Times New Roman"/>
          <w:sz w:val="24"/>
          <w:szCs w:val="24"/>
        </w:rPr>
        <w:t>а</w:t>
      </w:r>
      <w:r w:rsidRPr="00475099">
        <w:rPr>
          <w:rFonts w:ascii="Times New Roman" w:hAnsi="Times New Roman"/>
          <w:sz w:val="24"/>
          <w:szCs w:val="24"/>
        </w:rPr>
        <w:t>ло, а вторая  - конец вегетации</w:t>
      </w:r>
    </w:p>
    <w:p w:rsidR="002C332A" w:rsidRPr="00475099" w:rsidRDefault="002C332A" w:rsidP="0047509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5099">
        <w:rPr>
          <w:rFonts w:ascii="Times New Roman" w:hAnsi="Times New Roman"/>
          <w:sz w:val="28"/>
          <w:szCs w:val="28"/>
        </w:rPr>
        <w:t>Глубокое рыхление (до 70 см) обусловливало уменьшение объемной массы под</w:t>
      </w:r>
      <w:r w:rsidRPr="00475099">
        <w:rPr>
          <w:rFonts w:ascii="Times New Roman" w:hAnsi="Times New Roman"/>
          <w:sz w:val="28"/>
          <w:szCs w:val="28"/>
        </w:rPr>
        <w:softHyphen/>
        <w:t>пахотного слоя почвы на 0,05-0,07 г/см</w:t>
      </w:r>
      <w:r w:rsidRPr="00475099">
        <w:rPr>
          <w:rFonts w:ascii="Times New Roman" w:hAnsi="Times New Roman"/>
          <w:sz w:val="28"/>
          <w:szCs w:val="28"/>
          <w:vertAlign w:val="superscript"/>
        </w:rPr>
        <w:t>3</w:t>
      </w:r>
      <w:r w:rsidRPr="00475099">
        <w:rPr>
          <w:rFonts w:ascii="Times New Roman" w:hAnsi="Times New Roman"/>
          <w:sz w:val="28"/>
          <w:szCs w:val="28"/>
        </w:rPr>
        <w:t xml:space="preserve"> только в первый год после проведения. После</w:t>
      </w:r>
      <w:r w:rsidRPr="00475099">
        <w:rPr>
          <w:rFonts w:ascii="Times New Roman" w:hAnsi="Times New Roman"/>
          <w:sz w:val="28"/>
          <w:szCs w:val="28"/>
        </w:rPr>
        <w:softHyphen/>
        <w:t>действие его на второй и третий год было малозаметным.</w:t>
      </w:r>
    </w:p>
    <w:p w:rsidR="002C332A" w:rsidRPr="00475099" w:rsidRDefault="002C332A" w:rsidP="0047509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5099">
        <w:rPr>
          <w:rFonts w:ascii="Times New Roman" w:hAnsi="Times New Roman"/>
          <w:sz w:val="28"/>
          <w:szCs w:val="28"/>
        </w:rPr>
        <w:t xml:space="preserve">Наиболее однородное и очень плотное сложение пахотного и подпахотного слоев почвы наблюдалось на посевах люцерны 2-го года </w:t>
      </w:r>
      <w:r w:rsidRPr="00475099">
        <w:rPr>
          <w:rFonts w:ascii="Times New Roman" w:hAnsi="Times New Roman"/>
          <w:sz w:val="28"/>
          <w:szCs w:val="28"/>
        </w:rPr>
        <w:lastRenderedPageBreak/>
        <w:t>пользования. Здесь объемная масса почвы в слое 0-30 см составляла 1,37-1,42 г/см</w:t>
      </w:r>
      <w:r w:rsidRPr="00475099">
        <w:rPr>
          <w:rFonts w:ascii="Times New Roman" w:hAnsi="Times New Roman"/>
          <w:sz w:val="28"/>
          <w:szCs w:val="28"/>
          <w:vertAlign w:val="superscript"/>
        </w:rPr>
        <w:t>3</w:t>
      </w:r>
      <w:r w:rsidRPr="00475099">
        <w:rPr>
          <w:rFonts w:ascii="Times New Roman" w:hAnsi="Times New Roman"/>
          <w:sz w:val="28"/>
          <w:szCs w:val="28"/>
        </w:rPr>
        <w:t>. Вспашка на 20-22 см и поверхностная обработка под озимую пшеницу оказывала меньшее влияние на плотность пахотного слоя почвы, чем внесение больших доз органических удобрений. Причем к ее уборке даже при их внесении наблюдалось сильное уплотнение почвы в слое 0-30 см, особенно при по</w:t>
      </w:r>
      <w:r w:rsidRPr="00475099">
        <w:rPr>
          <w:rFonts w:ascii="Times New Roman" w:hAnsi="Times New Roman"/>
          <w:sz w:val="28"/>
          <w:szCs w:val="28"/>
        </w:rPr>
        <w:softHyphen/>
        <w:t>верхностной основной обработке (1,34-1,39 г/см</w:t>
      </w:r>
      <w:r w:rsidRPr="00475099">
        <w:rPr>
          <w:rFonts w:ascii="Times New Roman" w:hAnsi="Times New Roman"/>
          <w:sz w:val="28"/>
          <w:szCs w:val="28"/>
          <w:vertAlign w:val="superscript"/>
        </w:rPr>
        <w:t>3</w:t>
      </w:r>
      <w:r w:rsidRPr="00475099">
        <w:rPr>
          <w:rFonts w:ascii="Times New Roman" w:hAnsi="Times New Roman"/>
          <w:sz w:val="28"/>
          <w:szCs w:val="28"/>
        </w:rPr>
        <w:t>).</w:t>
      </w:r>
    </w:p>
    <w:p w:rsidR="002C332A" w:rsidRPr="00475099" w:rsidRDefault="002C332A" w:rsidP="0035484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5099">
        <w:rPr>
          <w:rFonts w:ascii="Times New Roman" w:hAnsi="Times New Roman"/>
          <w:sz w:val="28"/>
          <w:szCs w:val="28"/>
        </w:rPr>
        <w:t xml:space="preserve">Минимализация обработки чернозема выщелоченного приводила к заметному уплотнению пахотного слоя почвы (табл. </w:t>
      </w:r>
      <w:r>
        <w:rPr>
          <w:rFonts w:ascii="Times New Roman" w:hAnsi="Times New Roman"/>
          <w:sz w:val="28"/>
          <w:szCs w:val="28"/>
        </w:rPr>
        <w:t>5</w:t>
      </w:r>
      <w:r w:rsidRPr="00475099">
        <w:rPr>
          <w:rFonts w:ascii="Times New Roman" w:hAnsi="Times New Roman"/>
          <w:sz w:val="28"/>
          <w:szCs w:val="28"/>
        </w:rPr>
        <w:t>). Так, в начале вегетации сои плотность и твердость почвы в слое при нулевой системе основной обработки была соответственно на 7 и 62% больше, чем после вспашки на 25-27 см. Такое уплотнение почвы наблюда</w:t>
      </w:r>
      <w:r w:rsidRPr="00475099">
        <w:rPr>
          <w:rFonts w:ascii="Times New Roman" w:hAnsi="Times New Roman"/>
          <w:sz w:val="28"/>
          <w:szCs w:val="28"/>
        </w:rPr>
        <w:softHyphen/>
        <w:t>лось в начале и середине вегетации сои, а осенью из-за увлажнения пахотного слоя осадками разница в объемной массе и твердости между вариантами сглаживалась. К уборке пшеницы из-за уменьшения влажности и усадки почвы величина объемной массы пахотного слоя существенно увеличилась и превышала значения характерные для равно</w:t>
      </w:r>
      <w:r w:rsidRPr="00475099">
        <w:rPr>
          <w:rFonts w:ascii="Times New Roman" w:hAnsi="Times New Roman"/>
          <w:sz w:val="28"/>
          <w:szCs w:val="28"/>
        </w:rPr>
        <w:softHyphen/>
        <w:t xml:space="preserve">весной плотности чернозема выщелоченного. </w:t>
      </w:r>
    </w:p>
    <w:p w:rsidR="002C332A" w:rsidRPr="00475099" w:rsidRDefault="002C332A" w:rsidP="006C21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5099">
        <w:rPr>
          <w:rFonts w:ascii="Times New Roman" w:hAnsi="Times New Roman"/>
          <w:sz w:val="28"/>
          <w:szCs w:val="28"/>
        </w:rPr>
        <w:t>Таблица 5. Плотность (</w:t>
      </w:r>
      <w:r w:rsidRPr="00475099">
        <w:rPr>
          <w:rFonts w:ascii="Times New Roman" w:hAnsi="Times New Roman"/>
          <w:sz w:val="28"/>
          <w:szCs w:val="28"/>
          <w:lang w:val="en-US"/>
        </w:rPr>
        <w:t>d</w:t>
      </w:r>
      <w:r w:rsidRPr="00475099">
        <w:rPr>
          <w:rFonts w:ascii="Times New Roman" w:hAnsi="Times New Roman"/>
          <w:sz w:val="28"/>
          <w:szCs w:val="28"/>
          <w:vertAlign w:val="subscript"/>
        </w:rPr>
        <w:t>0</w:t>
      </w:r>
      <w:r w:rsidRPr="00475099">
        <w:rPr>
          <w:rFonts w:ascii="Times New Roman" w:hAnsi="Times New Roman"/>
          <w:sz w:val="28"/>
          <w:szCs w:val="28"/>
        </w:rPr>
        <w:t>,г/см</w:t>
      </w:r>
      <w:r w:rsidRPr="00475099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)и твердость (Т, кг/см</w:t>
      </w:r>
      <w:r w:rsidRPr="00475099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)пахотного слоя почвы в звене севооборота соя – озимая пшеница при различных системах основной обработки (опытное поле КубГАУ), в среднем за ротацию.</w:t>
      </w:r>
    </w:p>
    <w:p w:rsidR="002C332A" w:rsidRDefault="002C332A" w:rsidP="006C21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45"/>
        <w:gridCol w:w="780"/>
        <w:gridCol w:w="781"/>
        <w:gridCol w:w="779"/>
        <w:gridCol w:w="780"/>
        <w:gridCol w:w="781"/>
        <w:gridCol w:w="780"/>
        <w:gridCol w:w="780"/>
        <w:gridCol w:w="780"/>
      </w:tblGrid>
      <w:tr w:rsidR="002C332A" w:rsidRPr="002C32BA" w:rsidTr="002C32BA">
        <w:trPr>
          <w:trHeight w:val="506"/>
        </w:trPr>
        <w:tc>
          <w:tcPr>
            <w:tcW w:w="3190" w:type="dxa"/>
            <w:vMerge w:val="restart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Система обработки почвы</w:t>
            </w:r>
          </w:p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190" w:type="dxa"/>
            <w:gridSpan w:val="4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4"/>
                <w:szCs w:val="24"/>
                <w:lang w:eastAsia="en-US"/>
              </w:rPr>
              <w:t>Соя</w:t>
            </w:r>
          </w:p>
        </w:tc>
        <w:tc>
          <w:tcPr>
            <w:tcW w:w="3191" w:type="dxa"/>
            <w:gridSpan w:val="4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4"/>
                <w:szCs w:val="24"/>
                <w:lang w:eastAsia="en-US"/>
              </w:rPr>
              <w:t>Озимая пшеница</w:t>
            </w:r>
          </w:p>
        </w:tc>
      </w:tr>
      <w:tr w:rsidR="002C332A" w:rsidRPr="002C32BA" w:rsidTr="002C32BA">
        <w:trPr>
          <w:trHeight w:val="376"/>
        </w:trPr>
        <w:tc>
          <w:tcPr>
            <w:tcW w:w="3190" w:type="dxa"/>
            <w:vMerge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4"/>
                <w:szCs w:val="24"/>
                <w:lang w:eastAsia="en-US"/>
              </w:rPr>
              <w:t>Начало вегетации</w:t>
            </w:r>
          </w:p>
        </w:tc>
        <w:tc>
          <w:tcPr>
            <w:tcW w:w="159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4"/>
                <w:szCs w:val="24"/>
                <w:lang w:eastAsia="en-US"/>
              </w:rPr>
              <w:t>Перед уборкой</w:t>
            </w:r>
          </w:p>
        </w:tc>
        <w:tc>
          <w:tcPr>
            <w:tcW w:w="1595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4"/>
                <w:szCs w:val="24"/>
                <w:lang w:eastAsia="en-US"/>
              </w:rPr>
              <w:t>Начало вегетации</w:t>
            </w:r>
          </w:p>
        </w:tc>
        <w:tc>
          <w:tcPr>
            <w:tcW w:w="1596" w:type="dxa"/>
            <w:gridSpan w:val="2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4"/>
                <w:szCs w:val="24"/>
                <w:lang w:eastAsia="en-US"/>
              </w:rPr>
              <w:t>Перед уборкой</w:t>
            </w:r>
          </w:p>
        </w:tc>
      </w:tr>
      <w:tr w:rsidR="002C332A" w:rsidRPr="002C32BA" w:rsidTr="002C32BA">
        <w:trPr>
          <w:trHeight w:val="355"/>
        </w:trPr>
        <w:tc>
          <w:tcPr>
            <w:tcW w:w="3190" w:type="dxa"/>
            <w:vMerge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8"/>
                <w:szCs w:val="28"/>
                <w:lang w:val="en-US" w:eastAsia="en-US"/>
              </w:rPr>
              <w:t>d</w:t>
            </w:r>
            <w:r w:rsidRPr="002C32BA">
              <w:rPr>
                <w:rFonts w:ascii="Times New Roman" w:hAnsi="Times New Roman"/>
                <w:sz w:val="28"/>
                <w:szCs w:val="28"/>
                <w:vertAlign w:val="subscript"/>
                <w:lang w:eastAsia="en-US"/>
              </w:rPr>
              <w:t>0</w:t>
            </w:r>
          </w:p>
        </w:tc>
        <w:tc>
          <w:tcPr>
            <w:tcW w:w="798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</w:p>
        </w:tc>
        <w:tc>
          <w:tcPr>
            <w:tcW w:w="797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8"/>
                <w:szCs w:val="28"/>
                <w:lang w:val="en-US" w:eastAsia="en-US"/>
              </w:rPr>
              <w:t>d</w:t>
            </w:r>
            <w:r w:rsidRPr="002C32BA">
              <w:rPr>
                <w:rFonts w:ascii="Times New Roman" w:hAnsi="Times New Roman"/>
                <w:sz w:val="28"/>
                <w:szCs w:val="28"/>
                <w:vertAlign w:val="subscript"/>
                <w:lang w:eastAsia="en-US"/>
              </w:rPr>
              <w:t>0</w:t>
            </w:r>
          </w:p>
        </w:tc>
        <w:tc>
          <w:tcPr>
            <w:tcW w:w="798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</w:p>
        </w:tc>
        <w:tc>
          <w:tcPr>
            <w:tcW w:w="798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8"/>
                <w:szCs w:val="28"/>
                <w:lang w:val="en-US" w:eastAsia="en-US"/>
              </w:rPr>
              <w:t>d</w:t>
            </w:r>
            <w:r w:rsidRPr="002C32BA">
              <w:rPr>
                <w:rFonts w:ascii="Times New Roman" w:hAnsi="Times New Roman"/>
                <w:sz w:val="28"/>
                <w:szCs w:val="28"/>
                <w:vertAlign w:val="subscript"/>
                <w:lang w:eastAsia="en-US"/>
              </w:rPr>
              <w:t>0</w:t>
            </w:r>
          </w:p>
        </w:tc>
        <w:tc>
          <w:tcPr>
            <w:tcW w:w="797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</w:p>
        </w:tc>
        <w:tc>
          <w:tcPr>
            <w:tcW w:w="798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8"/>
                <w:szCs w:val="28"/>
                <w:lang w:val="en-US" w:eastAsia="en-US"/>
              </w:rPr>
              <w:t>d</w:t>
            </w:r>
            <w:r w:rsidRPr="002C32BA">
              <w:rPr>
                <w:rFonts w:ascii="Times New Roman" w:hAnsi="Times New Roman"/>
                <w:sz w:val="28"/>
                <w:szCs w:val="28"/>
                <w:vertAlign w:val="subscript"/>
                <w:lang w:eastAsia="en-US"/>
              </w:rPr>
              <w:t>0</w:t>
            </w:r>
          </w:p>
        </w:tc>
        <w:tc>
          <w:tcPr>
            <w:tcW w:w="798" w:type="dxa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</w:p>
        </w:tc>
      </w:tr>
      <w:tr w:rsidR="002C332A" w:rsidRPr="002C32BA" w:rsidTr="002C32BA">
        <w:tc>
          <w:tcPr>
            <w:tcW w:w="3190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Нулевая (прямой посев)</w:t>
            </w:r>
          </w:p>
        </w:tc>
        <w:tc>
          <w:tcPr>
            <w:tcW w:w="797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1,38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36,0</w:t>
            </w:r>
          </w:p>
        </w:tc>
        <w:tc>
          <w:tcPr>
            <w:tcW w:w="797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1,31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26,5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1,31</w:t>
            </w:r>
          </w:p>
        </w:tc>
        <w:tc>
          <w:tcPr>
            <w:tcW w:w="797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30,5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1,36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34,5</w:t>
            </w:r>
          </w:p>
        </w:tc>
      </w:tr>
      <w:tr w:rsidR="002C332A" w:rsidRPr="002C32BA" w:rsidTr="002C32BA">
        <w:tc>
          <w:tcPr>
            <w:tcW w:w="3190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Отвальная</w:t>
            </w:r>
          </w:p>
        </w:tc>
        <w:tc>
          <w:tcPr>
            <w:tcW w:w="797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1,29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22,1</w:t>
            </w:r>
          </w:p>
        </w:tc>
        <w:tc>
          <w:tcPr>
            <w:tcW w:w="797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1,27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24,9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1,23</w:t>
            </w:r>
          </w:p>
        </w:tc>
        <w:tc>
          <w:tcPr>
            <w:tcW w:w="797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20,7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1,32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30,6</w:t>
            </w:r>
          </w:p>
        </w:tc>
      </w:tr>
      <w:tr w:rsidR="002C332A" w:rsidRPr="002C32BA" w:rsidTr="002C32BA">
        <w:tc>
          <w:tcPr>
            <w:tcW w:w="3190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Поверхностная</w:t>
            </w:r>
          </w:p>
        </w:tc>
        <w:tc>
          <w:tcPr>
            <w:tcW w:w="797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1,32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30,8</w:t>
            </w:r>
          </w:p>
        </w:tc>
        <w:tc>
          <w:tcPr>
            <w:tcW w:w="797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1,30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27,9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1,26</w:t>
            </w:r>
          </w:p>
        </w:tc>
        <w:tc>
          <w:tcPr>
            <w:tcW w:w="797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29,1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1,33</w:t>
            </w:r>
          </w:p>
        </w:tc>
        <w:tc>
          <w:tcPr>
            <w:tcW w:w="798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32,4</w:t>
            </w:r>
          </w:p>
        </w:tc>
      </w:tr>
    </w:tbl>
    <w:p w:rsidR="002C332A" w:rsidRDefault="002C332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C332A" w:rsidRDefault="002C332A" w:rsidP="00C533C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170">
        <w:rPr>
          <w:rFonts w:ascii="Times New Roman" w:hAnsi="Times New Roman"/>
          <w:sz w:val="28"/>
          <w:szCs w:val="28"/>
        </w:rPr>
        <w:t>В условиях семипольного травяно-зернопропашного севооборота при орошении установлена четкая зависимость степени уплотнения чернозема выщелоченного от сис</w:t>
      </w:r>
      <w:r w:rsidRPr="006C2170">
        <w:rPr>
          <w:rFonts w:ascii="Times New Roman" w:hAnsi="Times New Roman"/>
          <w:sz w:val="28"/>
          <w:szCs w:val="28"/>
        </w:rPr>
        <w:softHyphen/>
        <w:t xml:space="preserve">темы основной обработки в севообороте (табл. </w:t>
      </w:r>
      <w:r>
        <w:rPr>
          <w:rFonts w:ascii="Times New Roman" w:hAnsi="Times New Roman"/>
          <w:sz w:val="28"/>
          <w:szCs w:val="28"/>
        </w:rPr>
        <w:t>6)</w:t>
      </w:r>
    </w:p>
    <w:p w:rsidR="002C332A" w:rsidRPr="00847FB9" w:rsidRDefault="002C332A" w:rsidP="00847FB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6. Плотность сложения чернозема выщелоченного при орошении в зависимости от системы основной обработки (опытное поле КубГАУ) г/см</w:t>
      </w:r>
      <w:r w:rsidRPr="006C2170">
        <w:rPr>
          <w:rFonts w:ascii="Times New Roman" w:hAnsi="Times New Roman"/>
          <w:sz w:val="28"/>
          <w:szCs w:val="28"/>
          <w:vertAlign w:val="superscript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9"/>
        <w:gridCol w:w="2303"/>
        <w:gridCol w:w="2327"/>
        <w:gridCol w:w="2327"/>
      </w:tblGrid>
      <w:tr w:rsidR="002C332A" w:rsidRPr="002C32BA" w:rsidTr="002C32BA">
        <w:tc>
          <w:tcPr>
            <w:tcW w:w="2392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239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Глубина, см</w:t>
            </w:r>
          </w:p>
        </w:tc>
        <w:tc>
          <w:tcPr>
            <w:tcW w:w="239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Начало ротации севооборота сахарная свекла</w:t>
            </w:r>
          </w:p>
        </w:tc>
        <w:tc>
          <w:tcPr>
            <w:tcW w:w="2393" w:type="dxa"/>
            <w:vAlign w:val="center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Конец ротации севооборота озимая пшеница</w:t>
            </w:r>
          </w:p>
        </w:tc>
      </w:tr>
      <w:tr w:rsidR="002C332A" w:rsidRPr="002C32BA" w:rsidTr="002C32BA">
        <w:tc>
          <w:tcPr>
            <w:tcW w:w="2392" w:type="dxa"/>
            <w:vMerge w:val="restart"/>
            <w:vAlign w:val="center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Отвальная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5-10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2C332A" w:rsidRPr="002C32BA" w:rsidTr="002C32BA">
        <w:tc>
          <w:tcPr>
            <w:tcW w:w="2392" w:type="dxa"/>
            <w:vMerge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15-20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1,38</w:t>
            </w:r>
          </w:p>
        </w:tc>
      </w:tr>
      <w:tr w:rsidR="002C332A" w:rsidRPr="002C32BA" w:rsidTr="002C32BA">
        <w:tc>
          <w:tcPr>
            <w:tcW w:w="2392" w:type="dxa"/>
            <w:vMerge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25-30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1,48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1,48</w:t>
            </w:r>
          </w:p>
        </w:tc>
      </w:tr>
      <w:tr w:rsidR="002C332A" w:rsidRPr="002C32BA" w:rsidTr="002C32BA">
        <w:tc>
          <w:tcPr>
            <w:tcW w:w="2392" w:type="dxa"/>
            <w:vMerge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45-50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2C332A" w:rsidRPr="002C32BA" w:rsidTr="002C32BA">
        <w:tc>
          <w:tcPr>
            <w:tcW w:w="2392" w:type="dxa"/>
            <w:vMerge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65-70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2C332A" w:rsidRPr="002C32BA" w:rsidTr="002C32BA">
        <w:tc>
          <w:tcPr>
            <w:tcW w:w="2392" w:type="dxa"/>
            <w:vMerge w:val="restart"/>
            <w:vAlign w:val="center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Безотвальная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5-10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1,27</w:t>
            </w:r>
          </w:p>
        </w:tc>
      </w:tr>
      <w:tr w:rsidR="002C332A" w:rsidRPr="002C32BA" w:rsidTr="002C32BA">
        <w:tc>
          <w:tcPr>
            <w:tcW w:w="2392" w:type="dxa"/>
            <w:vMerge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15-20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1,35</w:t>
            </w:r>
          </w:p>
        </w:tc>
      </w:tr>
      <w:tr w:rsidR="002C332A" w:rsidRPr="002C32BA" w:rsidTr="002C32BA">
        <w:tc>
          <w:tcPr>
            <w:tcW w:w="2392" w:type="dxa"/>
            <w:vMerge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25-30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</w:tr>
      <w:tr w:rsidR="002C332A" w:rsidRPr="002C32BA" w:rsidTr="002C32BA">
        <w:tc>
          <w:tcPr>
            <w:tcW w:w="2392" w:type="dxa"/>
            <w:vMerge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45-50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</w:tr>
      <w:tr w:rsidR="002C332A" w:rsidRPr="002C32BA" w:rsidTr="002C32BA">
        <w:tc>
          <w:tcPr>
            <w:tcW w:w="2392" w:type="dxa"/>
            <w:vMerge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65-70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1,41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</w:tr>
      <w:tr w:rsidR="002C332A" w:rsidRPr="002C32BA" w:rsidTr="002C32BA">
        <w:tc>
          <w:tcPr>
            <w:tcW w:w="2392" w:type="dxa"/>
            <w:vMerge w:val="restart"/>
            <w:vAlign w:val="center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Поверхностная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5-10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1,30</w:t>
            </w:r>
          </w:p>
        </w:tc>
      </w:tr>
      <w:tr w:rsidR="002C332A" w:rsidRPr="002C32BA" w:rsidTr="002C32BA">
        <w:tc>
          <w:tcPr>
            <w:tcW w:w="2392" w:type="dxa"/>
            <w:vMerge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15-20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1,48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</w:tr>
      <w:tr w:rsidR="002C332A" w:rsidRPr="002C32BA" w:rsidTr="002C32BA">
        <w:tc>
          <w:tcPr>
            <w:tcW w:w="2392" w:type="dxa"/>
            <w:vMerge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25-30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1,49</w:t>
            </w:r>
          </w:p>
        </w:tc>
      </w:tr>
      <w:tr w:rsidR="002C332A" w:rsidRPr="002C32BA" w:rsidTr="002C32BA">
        <w:tc>
          <w:tcPr>
            <w:tcW w:w="2392" w:type="dxa"/>
            <w:vMerge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45-50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1,40</w:t>
            </w:r>
          </w:p>
        </w:tc>
        <w:tc>
          <w:tcPr>
            <w:tcW w:w="2393" w:type="dxa"/>
            <w:vAlign w:val="bottom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1,41</w:t>
            </w:r>
          </w:p>
        </w:tc>
      </w:tr>
      <w:tr w:rsidR="002C332A" w:rsidRPr="002C32BA" w:rsidTr="002C32BA">
        <w:tc>
          <w:tcPr>
            <w:tcW w:w="2392" w:type="dxa"/>
            <w:vMerge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65-70</w:t>
            </w:r>
          </w:p>
        </w:tc>
        <w:tc>
          <w:tcPr>
            <w:tcW w:w="2393" w:type="dxa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  <w:tc>
          <w:tcPr>
            <w:tcW w:w="2393" w:type="dxa"/>
          </w:tcPr>
          <w:p w:rsidR="002C332A" w:rsidRPr="002C32BA" w:rsidRDefault="002C332A" w:rsidP="00140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</w:tbl>
    <w:p w:rsidR="002C332A" w:rsidRDefault="002C332A" w:rsidP="006C217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C332A" w:rsidRDefault="002C332A" w:rsidP="0035484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170">
        <w:rPr>
          <w:rFonts w:ascii="Times New Roman" w:hAnsi="Times New Roman"/>
          <w:sz w:val="28"/>
          <w:szCs w:val="28"/>
        </w:rPr>
        <w:t>Анализ полученных за ротацию севооборота данных позволяет заключить, что на фоне отвальной системы обработки в почвенном профиле чернозема выщелоченного об</w:t>
      </w:r>
      <w:r w:rsidRPr="006C2170">
        <w:rPr>
          <w:rFonts w:ascii="Times New Roman" w:hAnsi="Times New Roman"/>
          <w:sz w:val="28"/>
          <w:szCs w:val="28"/>
        </w:rPr>
        <w:softHyphen/>
        <w:t>разуется плужная подошва в слое 20-30 см. Плотность сложения в ниже расположенных слоях также достаточно высокая и превышает оптимальные для данной почвенной разно</w:t>
      </w:r>
      <w:r w:rsidRPr="006C2170">
        <w:rPr>
          <w:rFonts w:ascii="Times New Roman" w:hAnsi="Times New Roman"/>
          <w:sz w:val="28"/>
          <w:szCs w:val="28"/>
        </w:rPr>
        <w:softHyphen/>
        <w:t>видности значения. Безотвальная система обработки способствовала разуплотнению ак</w:t>
      </w:r>
      <w:r w:rsidRPr="006C2170">
        <w:rPr>
          <w:rFonts w:ascii="Times New Roman" w:hAnsi="Times New Roman"/>
          <w:sz w:val="28"/>
          <w:szCs w:val="28"/>
        </w:rPr>
        <w:softHyphen/>
        <w:t>тивного корнеобитаемого слоя выщелоченного чернозема в орошаемых условиях. Наи</w:t>
      </w:r>
      <w:r w:rsidRPr="006C2170">
        <w:rPr>
          <w:rFonts w:ascii="Times New Roman" w:hAnsi="Times New Roman"/>
          <w:sz w:val="28"/>
          <w:szCs w:val="28"/>
        </w:rPr>
        <w:softHyphen/>
        <w:t>большее уплотняющее действие оказала поверхностная система основной обработки. Наибольшее уплотнение на 0,05 г/см</w:t>
      </w:r>
      <w:r w:rsidRPr="006C2170">
        <w:rPr>
          <w:rFonts w:ascii="Times New Roman" w:hAnsi="Times New Roman"/>
          <w:sz w:val="28"/>
          <w:szCs w:val="28"/>
          <w:vertAlign w:val="superscript"/>
        </w:rPr>
        <w:t>3</w:t>
      </w:r>
      <w:r w:rsidRPr="006C2170">
        <w:rPr>
          <w:rFonts w:ascii="Times New Roman" w:hAnsi="Times New Roman"/>
          <w:sz w:val="28"/>
          <w:szCs w:val="28"/>
        </w:rPr>
        <w:t xml:space="preserve"> отмечено в слое 25-30 см. В ниже расположенных слоях также за ротацию севооборота отмечена тенденция уплотнения чернозема. Систе</w:t>
      </w:r>
      <w:r w:rsidRPr="006C2170">
        <w:rPr>
          <w:rFonts w:ascii="Times New Roman" w:hAnsi="Times New Roman"/>
          <w:sz w:val="28"/>
          <w:szCs w:val="28"/>
        </w:rPr>
        <w:softHyphen/>
        <w:t>ма основной обработки оказала влияние и на агрегатный состав чернозема выщелочен</w:t>
      </w:r>
      <w:r w:rsidRPr="006C2170">
        <w:rPr>
          <w:rFonts w:ascii="Times New Roman" w:hAnsi="Times New Roman"/>
          <w:sz w:val="28"/>
          <w:szCs w:val="28"/>
        </w:rPr>
        <w:softHyphen/>
        <w:t xml:space="preserve">ного (табл. </w:t>
      </w:r>
      <w:r>
        <w:rPr>
          <w:rFonts w:ascii="Times New Roman" w:hAnsi="Times New Roman"/>
          <w:sz w:val="28"/>
          <w:szCs w:val="28"/>
        </w:rPr>
        <w:t>7</w:t>
      </w:r>
      <w:r w:rsidRPr="006C2170">
        <w:rPr>
          <w:rFonts w:ascii="Times New Roman" w:hAnsi="Times New Roman"/>
          <w:sz w:val="28"/>
          <w:szCs w:val="28"/>
        </w:rPr>
        <w:t>). За первую ротацию при соблюдении отвальной и безотвальной системы основной обработки под все культуры семипольного травяно-зернопропашного севообо</w:t>
      </w:r>
      <w:r w:rsidRPr="006C2170">
        <w:rPr>
          <w:rFonts w:ascii="Times New Roman" w:hAnsi="Times New Roman"/>
          <w:sz w:val="28"/>
          <w:szCs w:val="28"/>
        </w:rPr>
        <w:softHyphen/>
        <w:t xml:space="preserve">рота в сравнении с началом ротации значительно снизилось количество пыли в </w:t>
      </w:r>
      <w:r w:rsidRPr="006C2170">
        <w:rPr>
          <w:rFonts w:ascii="Times New Roman" w:hAnsi="Times New Roman"/>
          <w:sz w:val="28"/>
          <w:szCs w:val="28"/>
        </w:rPr>
        <w:lastRenderedPageBreak/>
        <w:t>пахотном слое. Наибольшее разрушающее действие на структуру верхнего слоя 0-10 см оказала поверх</w:t>
      </w:r>
      <w:r>
        <w:rPr>
          <w:rFonts w:ascii="Times New Roman" w:hAnsi="Times New Roman"/>
          <w:sz w:val="28"/>
          <w:szCs w:val="28"/>
        </w:rPr>
        <w:t>ностная система обработки почвы</w:t>
      </w:r>
    </w:p>
    <w:p w:rsidR="002C332A" w:rsidRDefault="002C332A" w:rsidP="00847F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170">
        <w:rPr>
          <w:rFonts w:ascii="Times New Roman" w:hAnsi="Times New Roman"/>
          <w:sz w:val="28"/>
          <w:szCs w:val="28"/>
        </w:rPr>
        <w:t>Таблица 7. Агрегатный состав почвы в начале и конце ротации севооборота в зависимости от системы основной обработки почвы,</w:t>
      </w:r>
      <w:r w:rsidRPr="00E24E48">
        <w:rPr>
          <w:rFonts w:ascii="Times New Roman" w:hAnsi="Times New Roman"/>
          <w:sz w:val="28"/>
          <w:szCs w:val="28"/>
        </w:rPr>
        <w:t xml:space="preserve"> </w:t>
      </w:r>
      <w:r w:rsidRPr="006C2170">
        <w:rPr>
          <w:rFonts w:ascii="Times New Roman" w:hAnsi="Times New Roman"/>
          <w:sz w:val="28"/>
          <w:szCs w:val="28"/>
        </w:rPr>
        <w:t>%</w:t>
      </w:r>
    </w:p>
    <w:p w:rsidR="002C332A" w:rsidRDefault="002C332A" w:rsidP="00847F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9"/>
        <w:gridCol w:w="1352"/>
        <w:gridCol w:w="931"/>
        <w:gridCol w:w="932"/>
        <w:gridCol w:w="939"/>
        <w:gridCol w:w="932"/>
        <w:gridCol w:w="932"/>
        <w:gridCol w:w="939"/>
      </w:tblGrid>
      <w:tr w:rsidR="002C332A" w:rsidRPr="002C32BA" w:rsidTr="002C32BA">
        <w:trPr>
          <w:trHeight w:val="561"/>
        </w:trPr>
        <w:tc>
          <w:tcPr>
            <w:tcW w:w="2329" w:type="dxa"/>
            <w:vMerge w:val="restart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Вариант</w:t>
            </w:r>
          </w:p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vMerge w:val="restart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Style w:val="29pt"/>
                <w:rFonts w:ascii="Times New Roman" w:hAnsi="Times New Roman" w:cs="Times New Roman"/>
                <w:sz w:val="20"/>
                <w:szCs w:val="20"/>
              </w:rPr>
            </w:pPr>
          </w:p>
          <w:p w:rsidR="002C332A" w:rsidRPr="002C32BA" w:rsidRDefault="002C332A" w:rsidP="002C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Слой, см</w:t>
            </w:r>
          </w:p>
        </w:tc>
        <w:tc>
          <w:tcPr>
            <w:tcW w:w="2802" w:type="dxa"/>
            <w:gridSpan w:val="3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Style w:val="29pt"/>
                <w:rFonts w:ascii="Times New Roman" w:hAnsi="Times New Roman" w:cs="Times New Roman"/>
                <w:sz w:val="20"/>
                <w:szCs w:val="20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В начале ротации севооборота</w:t>
            </w:r>
          </w:p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Сахарная свекла</w:t>
            </w:r>
          </w:p>
        </w:tc>
        <w:tc>
          <w:tcPr>
            <w:tcW w:w="2803" w:type="dxa"/>
            <w:gridSpan w:val="3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Style w:val="29pt"/>
                <w:rFonts w:ascii="Times New Roman" w:hAnsi="Times New Roman" w:cs="Times New Roman"/>
                <w:sz w:val="20"/>
                <w:szCs w:val="20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В конце ротации</w:t>
            </w:r>
          </w:p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Озимая пшеница</w:t>
            </w:r>
          </w:p>
        </w:tc>
      </w:tr>
      <w:tr w:rsidR="002C332A" w:rsidRPr="002C32BA" w:rsidTr="002C32BA">
        <w:trPr>
          <w:trHeight w:val="373"/>
        </w:trPr>
        <w:tc>
          <w:tcPr>
            <w:tcW w:w="2329" w:type="dxa"/>
            <w:vMerge/>
          </w:tcPr>
          <w:p w:rsidR="002C332A" w:rsidRPr="002C32BA" w:rsidRDefault="002C332A" w:rsidP="002C32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352" w:type="dxa"/>
            <w:vMerge/>
          </w:tcPr>
          <w:p w:rsidR="002C332A" w:rsidRPr="002C32BA" w:rsidRDefault="002C332A" w:rsidP="002C32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605" w:type="dxa"/>
            <w:gridSpan w:val="6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Размер агрегатов, мм,%</w:t>
            </w:r>
          </w:p>
        </w:tc>
      </w:tr>
      <w:tr w:rsidR="002C332A" w:rsidRPr="002C32BA" w:rsidTr="002C32BA">
        <w:trPr>
          <w:trHeight w:val="379"/>
        </w:trPr>
        <w:tc>
          <w:tcPr>
            <w:tcW w:w="2329" w:type="dxa"/>
            <w:vMerge/>
          </w:tcPr>
          <w:p w:rsidR="002C332A" w:rsidRPr="002C32BA" w:rsidRDefault="002C332A" w:rsidP="002C32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352" w:type="dxa"/>
            <w:vMerge/>
          </w:tcPr>
          <w:p w:rsidR="002C332A" w:rsidRPr="002C32BA" w:rsidRDefault="002C332A" w:rsidP="002C32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pStyle w:val="20"/>
              <w:shd w:val="clear" w:color="auto" w:fill="auto"/>
              <w:spacing w:line="18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&gt;10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pStyle w:val="20"/>
              <w:shd w:val="clear" w:color="auto" w:fill="auto"/>
              <w:spacing w:line="18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10-0,25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&lt;0,25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pStyle w:val="20"/>
              <w:shd w:val="clear" w:color="auto" w:fill="auto"/>
              <w:spacing w:line="18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&gt;10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pStyle w:val="20"/>
              <w:shd w:val="clear" w:color="auto" w:fill="auto"/>
              <w:spacing w:line="18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10-0,25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&lt;0,25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0-10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17,7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77,0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5,3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32,1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65,5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2,4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10-20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45,0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50,6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4,4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31,4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67,7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0,9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Отвальная</w:t>
            </w:r>
          </w:p>
        </w:tc>
        <w:tc>
          <w:tcPr>
            <w:tcW w:w="1352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20-30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35,7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56,2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8,1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32,6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66,4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1,0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30-50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33,1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64,0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2,9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29,9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68,8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1,3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50-70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24,3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73,8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1,9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32,1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66,5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1,4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0-10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28,2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70,4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1,4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10-20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30,3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68,6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1,1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Безотвальная</w:t>
            </w:r>
          </w:p>
        </w:tc>
        <w:tc>
          <w:tcPr>
            <w:tcW w:w="1352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20-30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32,5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66,6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0,4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30-50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30,4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68,2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1,4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50-70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31,1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67,3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1,6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0-10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35,5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60,0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4,5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10-20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31,2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65,9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2,9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Поверхностная</w:t>
            </w:r>
          </w:p>
        </w:tc>
        <w:tc>
          <w:tcPr>
            <w:tcW w:w="1352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20-30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34,1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65,0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0,9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vAlign w:val="bottom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30-50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37,4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61,1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1,5</w:t>
            </w:r>
          </w:p>
        </w:tc>
      </w:tr>
      <w:tr w:rsidR="002C332A" w:rsidRPr="002C32BA" w:rsidTr="002C32BA">
        <w:trPr>
          <w:trHeight w:val="20"/>
        </w:trPr>
        <w:tc>
          <w:tcPr>
            <w:tcW w:w="2329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50-70</w:t>
            </w:r>
          </w:p>
        </w:tc>
        <w:tc>
          <w:tcPr>
            <w:tcW w:w="931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30,4</w:t>
            </w:r>
          </w:p>
        </w:tc>
        <w:tc>
          <w:tcPr>
            <w:tcW w:w="932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68,0</w:t>
            </w:r>
          </w:p>
        </w:tc>
        <w:tc>
          <w:tcPr>
            <w:tcW w:w="939" w:type="dxa"/>
            <w:vAlign w:val="center"/>
          </w:tcPr>
          <w:p w:rsidR="002C332A" w:rsidRPr="002C32BA" w:rsidRDefault="002C332A" w:rsidP="002C32BA">
            <w:pPr>
              <w:spacing w:after="0" w:line="240" w:lineRule="auto"/>
              <w:jc w:val="center"/>
              <w:rPr>
                <w:lang w:eastAsia="en-US"/>
              </w:rPr>
            </w:pPr>
            <w:r w:rsidRPr="002C32BA">
              <w:rPr>
                <w:rStyle w:val="29pt"/>
                <w:rFonts w:ascii="Times New Roman" w:hAnsi="Times New Roman" w:cs="Times New Roman"/>
              </w:rPr>
              <w:t>1,6</w:t>
            </w:r>
          </w:p>
        </w:tc>
      </w:tr>
    </w:tbl>
    <w:p w:rsidR="002C332A" w:rsidRDefault="002C332A" w:rsidP="00C533C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36DC7">
        <w:rPr>
          <w:rFonts w:ascii="Times New Roman" w:hAnsi="Times New Roman"/>
          <w:sz w:val="28"/>
          <w:szCs w:val="28"/>
        </w:rPr>
        <w:t>Большое влияние на водно-физические свойства интенсивно используемых зе</w:t>
      </w:r>
      <w:r w:rsidRPr="00336DC7">
        <w:rPr>
          <w:rFonts w:ascii="Times New Roman" w:hAnsi="Times New Roman"/>
          <w:sz w:val="28"/>
          <w:szCs w:val="28"/>
        </w:rPr>
        <w:softHyphen/>
        <w:t>мель оказывает с</w:t>
      </w:r>
      <w:r>
        <w:rPr>
          <w:rFonts w:ascii="Times New Roman" w:hAnsi="Times New Roman"/>
          <w:sz w:val="28"/>
          <w:szCs w:val="28"/>
        </w:rPr>
        <w:t>истема удобрений в севооборотах (табл.8).</w:t>
      </w:r>
    </w:p>
    <w:p w:rsidR="002C332A" w:rsidRDefault="002C332A" w:rsidP="00336DC7">
      <w:pPr>
        <w:spacing w:line="240" w:lineRule="auto"/>
        <w:jc w:val="both"/>
        <w:rPr>
          <w:rStyle w:val="Exact"/>
          <w:rFonts w:ascii="Times New Roman" w:hAnsi="Times New Roman" w:cs="Times New Roman"/>
          <w:b w:val="0"/>
          <w:bCs w:val="0"/>
          <w:sz w:val="28"/>
          <w:szCs w:val="28"/>
        </w:rPr>
      </w:pPr>
      <w:r w:rsidRPr="00336DC7">
        <w:rPr>
          <w:rStyle w:val="Exact"/>
          <w:rFonts w:ascii="Times New Roman" w:hAnsi="Times New Roman" w:cs="Times New Roman"/>
          <w:b w:val="0"/>
          <w:bCs w:val="0"/>
          <w:sz w:val="28"/>
          <w:szCs w:val="28"/>
        </w:rPr>
        <w:t xml:space="preserve">Таблица 8. Влияние органических и минеральных удобрений на объемную массу </w:t>
      </w:r>
      <w:r w:rsidRPr="00336DC7">
        <w:rPr>
          <w:rStyle w:val="Exact"/>
          <w:rFonts w:ascii="Times New Roman" w:hAnsi="Times New Roman" w:cs="Times New Roman"/>
          <w:b w:val="0"/>
          <w:bCs w:val="0"/>
          <w:sz w:val="28"/>
          <w:szCs w:val="28"/>
        </w:rPr>
        <w:tab/>
        <w:t>выщелоченного чернозема в севообороте</w:t>
      </w:r>
      <w:r>
        <w:rPr>
          <w:rStyle w:val="Exact"/>
          <w:rFonts w:ascii="Times New Roman" w:hAnsi="Times New Roman" w:cs="Times New Roman"/>
          <w:b w:val="0"/>
          <w:bCs w:val="0"/>
          <w:sz w:val="28"/>
          <w:szCs w:val="28"/>
        </w:rPr>
        <w:t>, г/см</w:t>
      </w:r>
      <w:r w:rsidRPr="00336DC7">
        <w:rPr>
          <w:rStyle w:val="Exact"/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3</w:t>
      </w:r>
      <w:r>
        <w:rPr>
          <w:rStyle w:val="Exact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tbl>
      <w:tblPr>
        <w:tblOverlap w:val="never"/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5"/>
        <w:gridCol w:w="1134"/>
        <w:gridCol w:w="1134"/>
        <w:gridCol w:w="1136"/>
        <w:gridCol w:w="1134"/>
        <w:gridCol w:w="1134"/>
        <w:gridCol w:w="1134"/>
      </w:tblGrid>
      <w:tr w:rsidR="002C332A" w:rsidRPr="002C32BA" w:rsidTr="00847FB9">
        <w:trPr>
          <w:trHeight w:hRule="exact" w:val="302"/>
          <w:jc w:val="center"/>
        </w:trPr>
        <w:tc>
          <w:tcPr>
            <w:tcW w:w="2557" w:type="dxa"/>
            <w:vMerge w:val="restart"/>
            <w:shd w:val="clear" w:color="auto" w:fill="FFFFFF"/>
            <w:vAlign w:val="center"/>
          </w:tcPr>
          <w:p w:rsidR="002C332A" w:rsidRPr="00BC66F6" w:rsidRDefault="002C332A" w:rsidP="00336DC7">
            <w:pPr>
              <w:pStyle w:val="20"/>
              <w:shd w:val="clear" w:color="auto" w:fill="auto"/>
              <w:spacing w:line="180" w:lineRule="exact"/>
              <w:jc w:val="center"/>
              <w:rPr>
                <w:rFonts w:ascii="Times New Roman" w:hAnsi="Times New Roman" w:cs="Times New Roman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Вариант</w:t>
            </w:r>
          </w:p>
        </w:tc>
        <w:tc>
          <w:tcPr>
            <w:tcW w:w="3404" w:type="dxa"/>
            <w:gridSpan w:val="3"/>
            <w:shd w:val="clear" w:color="auto" w:fill="FFFFFF"/>
            <w:vAlign w:val="center"/>
          </w:tcPr>
          <w:p w:rsidR="002C332A" w:rsidRPr="00BC66F6" w:rsidRDefault="002C332A" w:rsidP="00336DC7">
            <w:pPr>
              <w:pStyle w:val="20"/>
              <w:shd w:val="clear" w:color="auto" w:fill="auto"/>
              <w:spacing w:line="180" w:lineRule="exact"/>
              <w:jc w:val="center"/>
              <w:rPr>
                <w:rFonts w:ascii="Times New Roman" w:hAnsi="Times New Roman" w:cs="Times New Roman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Озимая пшеница</w:t>
            </w:r>
          </w:p>
        </w:tc>
        <w:tc>
          <w:tcPr>
            <w:tcW w:w="3400" w:type="dxa"/>
            <w:gridSpan w:val="3"/>
            <w:shd w:val="clear" w:color="auto" w:fill="FFFFFF"/>
            <w:vAlign w:val="center"/>
          </w:tcPr>
          <w:p w:rsidR="002C332A" w:rsidRPr="002C32BA" w:rsidRDefault="002C332A" w:rsidP="00336D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Горох</w:t>
            </w:r>
          </w:p>
        </w:tc>
      </w:tr>
      <w:tr w:rsidR="002C332A" w:rsidRPr="002C32BA" w:rsidTr="00847FB9">
        <w:trPr>
          <w:trHeight w:hRule="exact" w:val="230"/>
          <w:jc w:val="center"/>
        </w:trPr>
        <w:tc>
          <w:tcPr>
            <w:tcW w:w="2557" w:type="dxa"/>
            <w:vMerge/>
            <w:shd w:val="clear" w:color="auto" w:fill="FFFFFF"/>
            <w:vAlign w:val="center"/>
          </w:tcPr>
          <w:p w:rsidR="002C332A" w:rsidRPr="002C32BA" w:rsidRDefault="002C332A" w:rsidP="00336D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4" w:type="dxa"/>
            <w:gridSpan w:val="6"/>
            <w:shd w:val="clear" w:color="auto" w:fill="FFFFFF"/>
            <w:vAlign w:val="bottom"/>
          </w:tcPr>
          <w:p w:rsidR="002C332A" w:rsidRPr="00BC66F6" w:rsidRDefault="002C332A" w:rsidP="00336DC7">
            <w:pPr>
              <w:pStyle w:val="20"/>
              <w:shd w:val="clear" w:color="auto" w:fill="auto"/>
              <w:spacing w:line="180" w:lineRule="exact"/>
              <w:jc w:val="center"/>
              <w:rPr>
                <w:rFonts w:ascii="Times New Roman" w:hAnsi="Times New Roman" w:cs="Times New Roman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Горизонт, см</w:t>
            </w:r>
          </w:p>
        </w:tc>
      </w:tr>
      <w:tr w:rsidR="002C332A" w:rsidRPr="002C32BA" w:rsidTr="00847FB9">
        <w:trPr>
          <w:trHeight w:hRule="exact" w:val="221"/>
          <w:jc w:val="center"/>
        </w:trPr>
        <w:tc>
          <w:tcPr>
            <w:tcW w:w="2557" w:type="dxa"/>
            <w:vMerge/>
            <w:shd w:val="clear" w:color="auto" w:fill="FFFFFF"/>
            <w:vAlign w:val="center"/>
          </w:tcPr>
          <w:p w:rsidR="002C332A" w:rsidRPr="002C32BA" w:rsidRDefault="002C332A" w:rsidP="00336D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0-10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20-30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0-10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20-30</w:t>
            </w:r>
          </w:p>
        </w:tc>
      </w:tr>
      <w:tr w:rsidR="002C332A" w:rsidRPr="002C32BA" w:rsidTr="00847FB9">
        <w:trPr>
          <w:trHeight w:hRule="exact" w:val="278"/>
          <w:jc w:val="center"/>
        </w:trPr>
        <w:tc>
          <w:tcPr>
            <w:tcW w:w="2557" w:type="dxa"/>
            <w:shd w:val="clear" w:color="auto" w:fill="FFFFFF"/>
            <w:vAlign w:val="bottom"/>
          </w:tcPr>
          <w:p w:rsidR="002C332A" w:rsidRPr="002C32BA" w:rsidRDefault="002C332A" w:rsidP="00336DC7">
            <w:pPr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Без удобрений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</w:tr>
      <w:tr w:rsidR="002C332A" w:rsidRPr="002C32BA" w:rsidTr="00847FB9">
        <w:trPr>
          <w:trHeight w:hRule="exact" w:val="254"/>
          <w:jc w:val="center"/>
        </w:trPr>
        <w:tc>
          <w:tcPr>
            <w:tcW w:w="2557" w:type="dxa"/>
            <w:shd w:val="clear" w:color="auto" w:fill="FFFFFF"/>
            <w:vAlign w:val="bottom"/>
          </w:tcPr>
          <w:p w:rsidR="002C332A" w:rsidRPr="002C32BA" w:rsidRDefault="002C332A" w:rsidP="00336DC7">
            <w:pPr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Подстилочный навоз, 40 т/га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</w:tr>
      <w:tr w:rsidR="002C332A" w:rsidRPr="002C32BA" w:rsidTr="00847FB9">
        <w:trPr>
          <w:trHeight w:hRule="exact" w:val="254"/>
          <w:jc w:val="center"/>
        </w:trPr>
        <w:tc>
          <w:tcPr>
            <w:tcW w:w="2557" w:type="dxa"/>
            <w:shd w:val="clear" w:color="auto" w:fill="FFFFFF"/>
            <w:vAlign w:val="bottom"/>
          </w:tcPr>
          <w:p w:rsidR="002C332A" w:rsidRPr="002C32BA" w:rsidRDefault="002C332A" w:rsidP="00336DC7">
            <w:pPr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Бесподстилочный навоз, 60 т/га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</w:tr>
      <w:tr w:rsidR="002C332A" w:rsidRPr="002C32BA" w:rsidTr="00847FB9">
        <w:trPr>
          <w:trHeight w:hRule="exact" w:val="278"/>
          <w:jc w:val="center"/>
        </w:trPr>
        <w:tc>
          <w:tcPr>
            <w:tcW w:w="2557" w:type="dxa"/>
            <w:shd w:val="clear" w:color="auto" w:fill="FFFFFF"/>
            <w:vAlign w:val="bottom"/>
          </w:tcPr>
          <w:p w:rsidR="002C332A" w:rsidRPr="002C32BA" w:rsidRDefault="002C332A" w:rsidP="00336DC7">
            <w:pPr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Солома, 5 т/га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</w:tr>
      <w:tr w:rsidR="002C332A" w:rsidRPr="002C32BA" w:rsidTr="00847FB9">
        <w:trPr>
          <w:trHeight w:hRule="exact" w:val="312"/>
          <w:jc w:val="center"/>
        </w:trPr>
        <w:tc>
          <w:tcPr>
            <w:tcW w:w="2557" w:type="dxa"/>
            <w:shd w:val="clear" w:color="auto" w:fill="FFFFFF"/>
          </w:tcPr>
          <w:p w:rsidR="002C332A" w:rsidRPr="002C32BA" w:rsidRDefault="002C332A" w:rsidP="00336DC7">
            <w:pPr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82</w:t>
            </w: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52</w:t>
            </w: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1,35</w:t>
            </w:r>
          </w:p>
        </w:tc>
      </w:tr>
    </w:tbl>
    <w:p w:rsidR="002C332A" w:rsidRDefault="002C332A" w:rsidP="00336DC7">
      <w:pPr>
        <w:pStyle w:val="20"/>
        <w:shd w:val="clear" w:color="auto" w:fill="auto"/>
        <w:spacing w:line="221" w:lineRule="exact"/>
        <w:ind w:firstLine="940"/>
        <w:rPr>
          <w:lang w:val="en-US"/>
        </w:rPr>
      </w:pPr>
    </w:p>
    <w:p w:rsidR="002C332A" w:rsidRPr="00336DC7" w:rsidRDefault="002C332A" w:rsidP="00336DC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36DC7">
        <w:rPr>
          <w:rFonts w:ascii="Times New Roman" w:hAnsi="Times New Roman"/>
          <w:sz w:val="28"/>
          <w:szCs w:val="28"/>
        </w:rPr>
        <w:t>Анализируя данные этой таблицы, можно заключить, что на неудобренном фоне, как под озимой пшеницей, так и под горохом отмечены самые высокие значения плотно</w:t>
      </w:r>
      <w:r w:rsidRPr="00336DC7">
        <w:rPr>
          <w:rFonts w:ascii="Times New Roman" w:hAnsi="Times New Roman"/>
          <w:sz w:val="28"/>
          <w:szCs w:val="28"/>
        </w:rPr>
        <w:softHyphen/>
        <w:t>сти почвы в пахотном слое. Применение как подстилочного, так и бесподстилочного на</w:t>
      </w:r>
      <w:r w:rsidRPr="00336DC7">
        <w:rPr>
          <w:rFonts w:ascii="Times New Roman" w:hAnsi="Times New Roman"/>
          <w:sz w:val="28"/>
          <w:szCs w:val="28"/>
        </w:rPr>
        <w:softHyphen/>
        <w:t>воза в дозах 40 и 60 т/га вело к разуплотнению пахотного слоя с преимуществом в сто</w:t>
      </w:r>
      <w:r w:rsidRPr="00336DC7">
        <w:rPr>
          <w:rFonts w:ascii="Times New Roman" w:hAnsi="Times New Roman"/>
          <w:sz w:val="28"/>
          <w:szCs w:val="28"/>
        </w:rPr>
        <w:softHyphen/>
        <w:t xml:space="preserve">рону </w:t>
      </w:r>
      <w:r w:rsidRPr="00336DC7">
        <w:rPr>
          <w:rFonts w:ascii="Times New Roman" w:hAnsi="Times New Roman"/>
          <w:sz w:val="28"/>
          <w:szCs w:val="28"/>
        </w:rPr>
        <w:lastRenderedPageBreak/>
        <w:t>подстилочного навоза. В условиях орошаемого травяно-зернопропашного севооборота установлена так</w:t>
      </w:r>
      <w:r w:rsidRPr="00336DC7">
        <w:rPr>
          <w:rFonts w:ascii="Times New Roman" w:hAnsi="Times New Roman"/>
          <w:sz w:val="28"/>
          <w:szCs w:val="28"/>
        </w:rPr>
        <w:softHyphen/>
        <w:t>же зависимость изменения агрофизических свойств от системы применяемых удобрений (табл. 9).</w:t>
      </w:r>
    </w:p>
    <w:p w:rsidR="002C332A" w:rsidRPr="00336DC7" w:rsidRDefault="002C332A" w:rsidP="00336DC7">
      <w:pPr>
        <w:spacing w:line="240" w:lineRule="auto"/>
        <w:rPr>
          <w:rFonts w:ascii="Times New Roman" w:hAnsi="Times New Roman"/>
          <w:sz w:val="28"/>
          <w:szCs w:val="28"/>
        </w:rPr>
      </w:pPr>
      <w:r w:rsidRPr="00336DC7">
        <w:rPr>
          <w:rFonts w:ascii="Times New Roman" w:hAnsi="Times New Roman"/>
          <w:sz w:val="28"/>
          <w:szCs w:val="28"/>
        </w:rPr>
        <w:t>Таблица 9. Плотность сложения выщелоченного чернозема в зависимости от системы удобрений при орошении (стационар К</w:t>
      </w:r>
      <w:r>
        <w:rPr>
          <w:rFonts w:ascii="Times New Roman" w:hAnsi="Times New Roman"/>
          <w:sz w:val="28"/>
          <w:szCs w:val="28"/>
        </w:rPr>
        <w:t>уб</w:t>
      </w:r>
      <w:r w:rsidRPr="00336DC7">
        <w:rPr>
          <w:rFonts w:ascii="Times New Roman" w:hAnsi="Times New Roman"/>
          <w:sz w:val="28"/>
          <w:szCs w:val="28"/>
        </w:rPr>
        <w:t>ГАУ), г/см</w:t>
      </w:r>
      <w:r w:rsidRPr="00336DC7">
        <w:rPr>
          <w:rFonts w:ascii="Times New Roman" w:hAnsi="Times New Roman"/>
          <w:sz w:val="28"/>
          <w:szCs w:val="28"/>
          <w:vertAlign w:val="superscript"/>
        </w:rPr>
        <w:t>3</w:t>
      </w:r>
    </w:p>
    <w:tbl>
      <w:tblPr>
        <w:tblW w:w="9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6"/>
        <w:gridCol w:w="1258"/>
        <w:gridCol w:w="2188"/>
        <w:gridCol w:w="3260"/>
      </w:tblGrid>
      <w:tr w:rsidR="002C332A" w:rsidRPr="002C32BA" w:rsidTr="00BC66F6">
        <w:trPr>
          <w:trHeight w:val="20"/>
        </w:trPr>
        <w:tc>
          <w:tcPr>
            <w:tcW w:w="2376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Вариант</w:t>
            </w:r>
          </w:p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(система удобрений)</w:t>
            </w: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Слой, см</w:t>
            </w:r>
          </w:p>
        </w:tc>
        <w:tc>
          <w:tcPr>
            <w:tcW w:w="218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Начало ротации севооборота, сахарная свекла</w:t>
            </w: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Конец ротации севооборота , озимая пшеница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 w:val="restart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Без удобрений</w:t>
            </w: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5-10</w:t>
            </w:r>
          </w:p>
        </w:tc>
        <w:tc>
          <w:tcPr>
            <w:tcW w:w="218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15-20</w:t>
            </w:r>
          </w:p>
        </w:tc>
        <w:tc>
          <w:tcPr>
            <w:tcW w:w="218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1,38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25-30</w:t>
            </w:r>
          </w:p>
        </w:tc>
        <w:tc>
          <w:tcPr>
            <w:tcW w:w="218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1,48</w:t>
            </w: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1,48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45-50</w:t>
            </w:r>
          </w:p>
        </w:tc>
        <w:tc>
          <w:tcPr>
            <w:tcW w:w="218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65-70</w:t>
            </w:r>
          </w:p>
        </w:tc>
        <w:tc>
          <w:tcPr>
            <w:tcW w:w="218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 w:val="restart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Органическая</w:t>
            </w: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5-10</w:t>
            </w:r>
          </w:p>
        </w:tc>
        <w:tc>
          <w:tcPr>
            <w:tcW w:w="2188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1,26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15-20</w:t>
            </w:r>
          </w:p>
        </w:tc>
        <w:tc>
          <w:tcPr>
            <w:tcW w:w="2188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1,32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25-30</w:t>
            </w:r>
          </w:p>
        </w:tc>
        <w:tc>
          <w:tcPr>
            <w:tcW w:w="2188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45-50</w:t>
            </w:r>
          </w:p>
        </w:tc>
        <w:tc>
          <w:tcPr>
            <w:tcW w:w="2188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65-70</w:t>
            </w:r>
          </w:p>
        </w:tc>
        <w:tc>
          <w:tcPr>
            <w:tcW w:w="2188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1,41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 w:val="restart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Минеральная</w:t>
            </w: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5-10</w:t>
            </w:r>
          </w:p>
        </w:tc>
        <w:tc>
          <w:tcPr>
            <w:tcW w:w="2188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1,27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15-20</w:t>
            </w:r>
          </w:p>
        </w:tc>
        <w:tc>
          <w:tcPr>
            <w:tcW w:w="2188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1,37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25-30</w:t>
            </w:r>
          </w:p>
        </w:tc>
        <w:tc>
          <w:tcPr>
            <w:tcW w:w="2188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/>
            <w:vAlign w:val="bottom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45-50</w:t>
            </w:r>
          </w:p>
        </w:tc>
        <w:tc>
          <w:tcPr>
            <w:tcW w:w="2188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2C332A" w:rsidRPr="002C32BA" w:rsidTr="00BC66F6">
        <w:trPr>
          <w:trHeight w:val="20"/>
        </w:trPr>
        <w:tc>
          <w:tcPr>
            <w:tcW w:w="2376" w:type="dxa"/>
            <w:vMerge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65-70</w:t>
            </w:r>
          </w:p>
        </w:tc>
        <w:tc>
          <w:tcPr>
            <w:tcW w:w="2188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/>
          </w:tcPr>
          <w:p w:rsidR="002C332A" w:rsidRPr="002C32BA" w:rsidRDefault="002C332A" w:rsidP="001403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C66F6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</w:tbl>
    <w:p w:rsidR="002C332A" w:rsidRPr="00336DC7" w:rsidRDefault="002C332A" w:rsidP="00336DC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C332A" w:rsidRPr="00336DC7" w:rsidRDefault="002C332A" w:rsidP="00336DC7">
      <w:pPr>
        <w:pStyle w:val="20"/>
        <w:shd w:val="clear" w:color="auto" w:fill="auto"/>
        <w:spacing w:before="171" w:line="360" w:lineRule="auto"/>
        <w:ind w:firstLine="940"/>
        <w:rPr>
          <w:rFonts w:ascii="Times New Roman" w:hAnsi="Times New Roman" w:cs="Times New Roman"/>
          <w:sz w:val="28"/>
          <w:szCs w:val="28"/>
        </w:rPr>
      </w:pPr>
      <w:r w:rsidRPr="00336DC7">
        <w:rPr>
          <w:rFonts w:ascii="Times New Roman" w:hAnsi="Times New Roman" w:cs="Times New Roman"/>
          <w:sz w:val="28"/>
          <w:szCs w:val="28"/>
        </w:rPr>
        <w:t xml:space="preserve">Применение органической и минеральной системы удобрений оказывает </w:t>
      </w:r>
      <w:bookmarkStart w:id="14" w:name="_GoBack"/>
      <w:bookmarkEnd w:id="14"/>
      <w:r w:rsidRPr="00336DC7">
        <w:rPr>
          <w:rFonts w:ascii="Times New Roman" w:hAnsi="Times New Roman" w:cs="Times New Roman"/>
          <w:sz w:val="28"/>
          <w:szCs w:val="28"/>
        </w:rPr>
        <w:t>положи</w:t>
      </w:r>
      <w:r w:rsidRPr="00336DC7">
        <w:rPr>
          <w:rFonts w:ascii="Times New Roman" w:hAnsi="Times New Roman" w:cs="Times New Roman"/>
          <w:sz w:val="28"/>
          <w:szCs w:val="28"/>
        </w:rPr>
        <w:softHyphen/>
        <w:t>тельное действие на мощность и объем развития корневой системы растений в севообо</w:t>
      </w:r>
      <w:r w:rsidRPr="00336DC7">
        <w:rPr>
          <w:rFonts w:ascii="Times New Roman" w:hAnsi="Times New Roman" w:cs="Times New Roman"/>
          <w:sz w:val="28"/>
          <w:szCs w:val="28"/>
        </w:rPr>
        <w:softHyphen/>
        <w:t>роте, способствует ее разуплотнению в пахотном слое 0-30 см. Органическая система удобрений более значительно влияет на плотность сложения почвы.</w:t>
      </w:r>
    </w:p>
    <w:p w:rsidR="002C332A" w:rsidRPr="00336DC7" w:rsidRDefault="002C332A" w:rsidP="00336DC7">
      <w:pPr>
        <w:pStyle w:val="20"/>
        <w:shd w:val="clear" w:color="auto" w:fill="auto"/>
        <w:spacing w:line="360" w:lineRule="auto"/>
        <w:ind w:firstLine="940"/>
        <w:rPr>
          <w:rFonts w:ascii="Times New Roman" w:hAnsi="Times New Roman" w:cs="Times New Roman"/>
          <w:sz w:val="28"/>
          <w:szCs w:val="28"/>
        </w:rPr>
      </w:pPr>
      <w:r w:rsidRPr="00336DC7">
        <w:rPr>
          <w:rFonts w:ascii="Times New Roman" w:hAnsi="Times New Roman" w:cs="Times New Roman"/>
          <w:sz w:val="28"/>
          <w:szCs w:val="28"/>
        </w:rPr>
        <w:t>По нашим данным, на фоне органики в пахотном слое снижается количество пы</w:t>
      </w:r>
      <w:r w:rsidRPr="00336DC7">
        <w:rPr>
          <w:rFonts w:ascii="Times New Roman" w:hAnsi="Times New Roman" w:cs="Times New Roman"/>
          <w:sz w:val="28"/>
          <w:szCs w:val="28"/>
        </w:rPr>
        <w:softHyphen/>
        <w:t xml:space="preserve">леватых частиц и глыбистой фракции, увеличивается </w:t>
      </w:r>
      <w:r w:rsidRPr="00336DC7">
        <w:rPr>
          <w:rFonts w:ascii="Times New Roman" w:hAnsi="Times New Roman" w:cs="Times New Roman"/>
          <w:sz w:val="28"/>
          <w:szCs w:val="28"/>
        </w:rPr>
        <w:lastRenderedPageBreak/>
        <w:t>количество водопрочных агрегатов.</w:t>
      </w:r>
    </w:p>
    <w:p w:rsidR="002C332A" w:rsidRPr="00336DC7" w:rsidRDefault="002C332A" w:rsidP="000210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6DC7">
        <w:rPr>
          <w:rFonts w:ascii="Times New Roman" w:hAnsi="Times New Roman"/>
          <w:sz w:val="28"/>
          <w:szCs w:val="28"/>
        </w:rPr>
        <w:t>Со структурным состоянием почвы тесно связан ее водный режим. На стационар</w:t>
      </w:r>
      <w:r w:rsidRPr="00336DC7">
        <w:rPr>
          <w:rFonts w:ascii="Times New Roman" w:hAnsi="Times New Roman"/>
          <w:sz w:val="28"/>
          <w:szCs w:val="28"/>
        </w:rPr>
        <w:softHyphen/>
        <w:t>ном опыте К</w:t>
      </w:r>
      <w:r>
        <w:rPr>
          <w:rFonts w:ascii="Times New Roman" w:hAnsi="Times New Roman"/>
          <w:sz w:val="28"/>
          <w:szCs w:val="28"/>
        </w:rPr>
        <w:t>уб</w:t>
      </w:r>
      <w:r w:rsidRPr="00336DC7">
        <w:rPr>
          <w:rFonts w:ascii="Times New Roman" w:hAnsi="Times New Roman"/>
          <w:sz w:val="28"/>
          <w:szCs w:val="28"/>
        </w:rPr>
        <w:t>ГАУ установлено, что на вариантах с внесением больших доз органических удобрений под основную обработку почвы к концу периода влагонакопления влажность и запасы продуктивной влаги были выше, чем на участках без внесения навоза. Так, на фо</w:t>
      </w:r>
      <w:r w:rsidRPr="00336DC7">
        <w:rPr>
          <w:rFonts w:ascii="Times New Roman" w:hAnsi="Times New Roman"/>
          <w:sz w:val="28"/>
          <w:szCs w:val="28"/>
        </w:rPr>
        <w:softHyphen/>
        <w:t xml:space="preserve">не безотвальной обработки под озимую пшеницу уже при внесении 200 т/га (111) навоза запас продуктивной влаги в среднем за 3 года увеличивался в слое 0-200 см на 30 мм /15%/ по сравнению с вариантом, где не вносили органическое удобрение (экстенсивная технология) (табл. </w:t>
      </w:r>
      <w:r>
        <w:rPr>
          <w:rFonts w:ascii="Times New Roman" w:hAnsi="Times New Roman"/>
          <w:sz w:val="28"/>
          <w:szCs w:val="28"/>
        </w:rPr>
        <w:t>10</w:t>
      </w:r>
      <w:r w:rsidRPr="00336DC7">
        <w:rPr>
          <w:rFonts w:ascii="Times New Roman" w:hAnsi="Times New Roman"/>
          <w:sz w:val="28"/>
          <w:szCs w:val="28"/>
        </w:rPr>
        <w:t>). При внесении 400 (экологически допустимая технология) и 600 т/га навоза (интенсивная технология) на данном фоне запасы продуктивной влаги также были выше соответственно по вариантам на 2,9 мм (14,6%) и 29 мм (14,6%). На варианте с экстенсивной технологией было 198 мм продуктивной влаги.</w:t>
      </w:r>
    </w:p>
    <w:p w:rsidR="002C332A" w:rsidRPr="00336DC7" w:rsidRDefault="002C332A" w:rsidP="00336DC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6DC7">
        <w:rPr>
          <w:rFonts w:ascii="Times New Roman" w:hAnsi="Times New Roman"/>
          <w:sz w:val="28"/>
          <w:szCs w:val="28"/>
        </w:rPr>
        <w:t>На фоне рекомендуемой обработки существенное увеличение запасов продук</w:t>
      </w:r>
      <w:r w:rsidRPr="00336DC7">
        <w:rPr>
          <w:rFonts w:ascii="Times New Roman" w:hAnsi="Times New Roman"/>
          <w:sz w:val="28"/>
          <w:szCs w:val="28"/>
        </w:rPr>
        <w:softHyphen/>
        <w:t>тивной влаги в слое 0-200 см отмечено на варианте с интенсивной технологий (600 т/га навоза). Здесь ее накопилось на 27 мм (13,0%) больше чем при экстенсивной техноло</w:t>
      </w:r>
      <w:r w:rsidRPr="00336DC7">
        <w:rPr>
          <w:rFonts w:ascii="Times New Roman" w:hAnsi="Times New Roman"/>
          <w:sz w:val="28"/>
          <w:szCs w:val="28"/>
        </w:rPr>
        <w:softHyphen/>
        <w:t>гии.</w:t>
      </w:r>
    </w:p>
    <w:p w:rsidR="002C332A" w:rsidRPr="00336DC7" w:rsidRDefault="002C332A" w:rsidP="000210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6DC7">
        <w:rPr>
          <w:rFonts w:ascii="Times New Roman" w:hAnsi="Times New Roman"/>
          <w:sz w:val="28"/>
          <w:szCs w:val="28"/>
        </w:rPr>
        <w:t>На фоне отвальной обработки с периодическим глубоким рыхлением на варианте с интенсивной технологией также накопилось максимальное количество продуктивной влаги в 2 метровом слое - 253 см. Это на 32 мм (14,5%) больше, чем при экстенсивной технологии.</w:t>
      </w:r>
    </w:p>
    <w:p w:rsidR="002C332A" w:rsidRPr="00336DC7" w:rsidRDefault="002C332A" w:rsidP="000210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6DC7">
        <w:rPr>
          <w:rFonts w:ascii="Times New Roman" w:hAnsi="Times New Roman"/>
          <w:sz w:val="28"/>
          <w:szCs w:val="28"/>
        </w:rPr>
        <w:t>Положительное действие навоза, внесенного под сахарную свеклу в 1992 году, было заметно еще и в 1997 году. Наибольшая разница во влажности и запасах продук</w:t>
      </w:r>
      <w:r w:rsidRPr="00336DC7">
        <w:rPr>
          <w:rFonts w:ascii="Times New Roman" w:hAnsi="Times New Roman"/>
          <w:sz w:val="28"/>
          <w:szCs w:val="28"/>
        </w:rPr>
        <w:softHyphen/>
        <w:t>тивной влаги в 2 метровом слое почвы отмечалась на всех 3-х вариантах при внесении максимальной дозы навоза - 600 т/га. На фоне безотвальной обработки на этом вариан</w:t>
      </w:r>
      <w:r w:rsidRPr="00336DC7">
        <w:rPr>
          <w:rFonts w:ascii="Times New Roman" w:hAnsi="Times New Roman"/>
          <w:sz w:val="28"/>
          <w:szCs w:val="28"/>
        </w:rPr>
        <w:softHyphen/>
        <w:t>те (интенсивная технология) к началу возобновления весенней вегетации озимой пшени</w:t>
      </w:r>
      <w:r w:rsidRPr="00336DC7">
        <w:rPr>
          <w:rFonts w:ascii="Times New Roman" w:hAnsi="Times New Roman"/>
          <w:sz w:val="28"/>
          <w:szCs w:val="28"/>
        </w:rPr>
        <w:softHyphen/>
        <w:t xml:space="preserve">цы </w:t>
      </w:r>
      <w:r w:rsidRPr="00336DC7">
        <w:rPr>
          <w:rFonts w:ascii="Times New Roman" w:hAnsi="Times New Roman"/>
          <w:sz w:val="28"/>
          <w:szCs w:val="28"/>
        </w:rPr>
        <w:lastRenderedPageBreak/>
        <w:t>223 мм продуктивной влаги было на 27 мм (13,8%) больше, чем на участке с экстен</w:t>
      </w:r>
      <w:r w:rsidRPr="00336DC7">
        <w:rPr>
          <w:rFonts w:ascii="Times New Roman" w:hAnsi="Times New Roman"/>
          <w:sz w:val="28"/>
          <w:szCs w:val="28"/>
        </w:rPr>
        <w:softHyphen/>
        <w:t>сивной технологией, где не вносили навоз.</w:t>
      </w:r>
    </w:p>
    <w:p w:rsidR="002C332A" w:rsidRPr="00021055" w:rsidRDefault="002C332A" w:rsidP="0002105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21055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10</w:t>
      </w:r>
      <w:r w:rsidRPr="00021055">
        <w:rPr>
          <w:rFonts w:ascii="Times New Roman" w:hAnsi="Times New Roman"/>
          <w:sz w:val="28"/>
          <w:szCs w:val="28"/>
        </w:rPr>
        <w:t>. Влияние агротехнических приемов на влажность и запасы продуктивной влаги в почве в начале возобновления весенней вегетации озимой пшеницы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1055">
        <w:rPr>
          <w:rFonts w:ascii="Times New Roman" w:hAnsi="Times New Roman"/>
          <w:sz w:val="28"/>
          <w:szCs w:val="28"/>
        </w:rPr>
        <w:t>(слой 0-20 см)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9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8"/>
        <w:gridCol w:w="1481"/>
        <w:gridCol w:w="1028"/>
        <w:gridCol w:w="1029"/>
        <w:gridCol w:w="194"/>
        <w:gridCol w:w="835"/>
        <w:gridCol w:w="1029"/>
        <w:gridCol w:w="392"/>
        <w:gridCol w:w="637"/>
        <w:gridCol w:w="1029"/>
      </w:tblGrid>
      <w:tr w:rsidR="002C332A" w:rsidRPr="002C32BA" w:rsidTr="00847FB9">
        <w:trPr>
          <w:trHeight w:val="542"/>
        </w:trPr>
        <w:tc>
          <w:tcPr>
            <w:tcW w:w="290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2BA"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  <w:tc>
          <w:tcPr>
            <w:tcW w:w="2251" w:type="dxa"/>
            <w:gridSpan w:val="3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2BA">
              <w:rPr>
                <w:rFonts w:ascii="Times New Roman" w:hAnsi="Times New Roman"/>
                <w:sz w:val="20"/>
                <w:szCs w:val="20"/>
              </w:rPr>
              <w:t>2002-2005 гг.</w:t>
            </w:r>
          </w:p>
        </w:tc>
        <w:tc>
          <w:tcPr>
            <w:tcW w:w="2256" w:type="dxa"/>
            <w:gridSpan w:val="3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2BA">
              <w:rPr>
                <w:rFonts w:ascii="Times New Roman" w:hAnsi="Times New Roman"/>
                <w:sz w:val="20"/>
                <w:szCs w:val="20"/>
              </w:rPr>
              <w:t>2006-2009 гг.</w:t>
            </w:r>
          </w:p>
        </w:tc>
        <w:tc>
          <w:tcPr>
            <w:tcW w:w="1666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2BA">
              <w:rPr>
                <w:rFonts w:ascii="Times New Roman" w:hAnsi="Times New Roman"/>
                <w:sz w:val="20"/>
                <w:szCs w:val="20"/>
              </w:rPr>
              <w:t>2010-2012 гг.</w:t>
            </w:r>
          </w:p>
        </w:tc>
      </w:tr>
      <w:tr w:rsidR="002C332A" w:rsidRPr="002C32BA" w:rsidTr="00847FB9">
        <w:trPr>
          <w:trHeight w:val="933"/>
        </w:trPr>
        <w:tc>
          <w:tcPr>
            <w:tcW w:w="1428" w:type="dxa"/>
            <w:shd w:val="clear" w:color="auto" w:fill="FFFFFF"/>
            <w:vAlign w:val="center"/>
          </w:tcPr>
          <w:p w:rsidR="002C332A" w:rsidRPr="002C32BA" w:rsidRDefault="002C332A" w:rsidP="00021055">
            <w:pPr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система основной обработки почвы</w:t>
            </w:r>
          </w:p>
        </w:tc>
        <w:tc>
          <w:tcPr>
            <w:tcW w:w="1481" w:type="dxa"/>
            <w:shd w:val="clear" w:color="auto" w:fill="FFFFFF"/>
          </w:tcPr>
          <w:p w:rsidR="002C332A" w:rsidRPr="00C533C2" w:rsidRDefault="002C332A" w:rsidP="00021055">
            <w:pPr>
              <w:spacing w:after="0" w:line="240" w:lineRule="auto"/>
              <w:rPr>
                <w:rStyle w:val="29pt"/>
                <w:rFonts w:ascii="Times New Roman" w:hAnsi="Times New Roman" w:cs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плодородие почвы, удобрение,</w:t>
            </w:r>
          </w:p>
          <w:p w:rsidR="002C332A" w:rsidRPr="00C533C2" w:rsidRDefault="002C332A" w:rsidP="000210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 xml:space="preserve">защита растений </w:t>
            </w:r>
          </w:p>
        </w:tc>
        <w:tc>
          <w:tcPr>
            <w:tcW w:w="1028" w:type="dxa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в</w:t>
            </w: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,%</w:t>
            </w:r>
          </w:p>
        </w:tc>
        <w:tc>
          <w:tcPr>
            <w:tcW w:w="1029" w:type="dxa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W, </w:t>
            </w: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029" w:type="dxa"/>
            <w:gridSpan w:val="2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в</w:t>
            </w: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,%</w:t>
            </w:r>
          </w:p>
        </w:tc>
        <w:tc>
          <w:tcPr>
            <w:tcW w:w="1029" w:type="dxa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W, </w:t>
            </w: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029" w:type="dxa"/>
            <w:gridSpan w:val="2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в</w:t>
            </w: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,%</w:t>
            </w:r>
          </w:p>
        </w:tc>
        <w:tc>
          <w:tcPr>
            <w:tcW w:w="1029" w:type="dxa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W, </w:t>
            </w: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</w:tr>
      <w:tr w:rsidR="002C332A" w:rsidRPr="002C32BA" w:rsidTr="00847FB9">
        <w:trPr>
          <w:trHeight w:hRule="exact" w:val="269"/>
        </w:trPr>
        <w:tc>
          <w:tcPr>
            <w:tcW w:w="1428" w:type="dxa"/>
            <w:vMerge w:val="restart"/>
            <w:shd w:val="clear" w:color="auto" w:fill="FFFFFF"/>
            <w:vAlign w:val="center"/>
          </w:tcPr>
          <w:p w:rsidR="002C332A" w:rsidRPr="002C32BA" w:rsidRDefault="002C332A" w:rsidP="00C533C2">
            <w:pPr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Безотвальная</w:t>
            </w:r>
          </w:p>
        </w:tc>
        <w:tc>
          <w:tcPr>
            <w:tcW w:w="1481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28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23,20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22,80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22,48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C332A" w:rsidRPr="002C32BA" w:rsidTr="00847FB9">
        <w:trPr>
          <w:trHeight w:hRule="exact" w:val="259"/>
        </w:trPr>
        <w:tc>
          <w:tcPr>
            <w:tcW w:w="1428" w:type="dxa"/>
            <w:vMerge/>
            <w:shd w:val="clear" w:color="auto" w:fill="FFFFFF"/>
          </w:tcPr>
          <w:p w:rsidR="002C332A" w:rsidRPr="002C32BA" w:rsidRDefault="002C332A" w:rsidP="00C533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028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24,10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23,40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23,08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</w:tr>
      <w:tr w:rsidR="002C332A" w:rsidRPr="002C32BA" w:rsidTr="00847FB9">
        <w:trPr>
          <w:trHeight w:hRule="exact" w:val="264"/>
        </w:trPr>
        <w:tc>
          <w:tcPr>
            <w:tcW w:w="1428" w:type="dxa"/>
            <w:vMerge/>
            <w:shd w:val="clear" w:color="auto" w:fill="FFFFFF"/>
          </w:tcPr>
          <w:p w:rsidR="002C332A" w:rsidRPr="002C32BA" w:rsidRDefault="002C332A" w:rsidP="00C533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028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23,20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23,13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</w:tr>
      <w:tr w:rsidR="002C332A" w:rsidRPr="002C32BA" w:rsidTr="00847FB9">
        <w:trPr>
          <w:trHeight w:hRule="exact" w:val="259"/>
        </w:trPr>
        <w:tc>
          <w:tcPr>
            <w:tcW w:w="1428" w:type="dxa"/>
            <w:vMerge/>
            <w:shd w:val="clear" w:color="auto" w:fill="FFFFFF"/>
          </w:tcPr>
          <w:p w:rsidR="002C332A" w:rsidRPr="002C32BA" w:rsidRDefault="002C332A" w:rsidP="00C533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028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24,10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22,93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</w:tr>
      <w:tr w:rsidR="002C332A" w:rsidRPr="002C32BA" w:rsidTr="00847FB9">
        <w:trPr>
          <w:trHeight w:hRule="exact" w:val="269"/>
        </w:trPr>
        <w:tc>
          <w:tcPr>
            <w:tcW w:w="1428" w:type="dxa"/>
            <w:vMerge w:val="restart"/>
            <w:shd w:val="clear" w:color="auto" w:fill="FFFFFF"/>
            <w:vAlign w:val="center"/>
          </w:tcPr>
          <w:p w:rsidR="002C332A" w:rsidRPr="002C32BA" w:rsidRDefault="002C332A" w:rsidP="00C533C2">
            <w:pPr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Рекомендуемая</w:t>
            </w:r>
          </w:p>
        </w:tc>
        <w:tc>
          <w:tcPr>
            <w:tcW w:w="1481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28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23,30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23,50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22,38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</w:tr>
      <w:tr w:rsidR="002C332A" w:rsidRPr="002C32BA" w:rsidTr="00847FB9">
        <w:trPr>
          <w:trHeight w:hRule="exact" w:val="264"/>
        </w:trPr>
        <w:tc>
          <w:tcPr>
            <w:tcW w:w="1428" w:type="dxa"/>
            <w:vMerge/>
            <w:shd w:val="clear" w:color="auto" w:fill="FFFFFF"/>
            <w:vAlign w:val="center"/>
          </w:tcPr>
          <w:p w:rsidR="002C332A" w:rsidRPr="002C32BA" w:rsidRDefault="002C332A" w:rsidP="00C533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028" w:type="dxa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23,80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029" w:type="dxa"/>
            <w:gridSpan w:val="2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029" w:type="dxa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029" w:type="dxa"/>
            <w:gridSpan w:val="2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22,73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</w:tr>
      <w:tr w:rsidR="002C332A" w:rsidRPr="002C32BA" w:rsidTr="00847FB9">
        <w:trPr>
          <w:trHeight w:hRule="exact" w:val="259"/>
        </w:trPr>
        <w:tc>
          <w:tcPr>
            <w:tcW w:w="1428" w:type="dxa"/>
            <w:vMerge/>
            <w:shd w:val="clear" w:color="auto" w:fill="FFFFFF"/>
            <w:vAlign w:val="center"/>
          </w:tcPr>
          <w:p w:rsidR="002C332A" w:rsidRPr="002C32BA" w:rsidRDefault="002C332A" w:rsidP="00C533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028" w:type="dxa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23,40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029" w:type="dxa"/>
            <w:gridSpan w:val="2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24,20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029" w:type="dxa"/>
            <w:gridSpan w:val="2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23,00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</w:tr>
      <w:tr w:rsidR="002C332A" w:rsidRPr="002C32BA" w:rsidTr="00847FB9">
        <w:trPr>
          <w:trHeight w:hRule="exact" w:val="264"/>
        </w:trPr>
        <w:tc>
          <w:tcPr>
            <w:tcW w:w="1428" w:type="dxa"/>
            <w:vMerge/>
            <w:shd w:val="clear" w:color="auto" w:fill="FFFFFF"/>
            <w:vAlign w:val="center"/>
          </w:tcPr>
          <w:p w:rsidR="002C332A" w:rsidRPr="002C32BA" w:rsidRDefault="002C332A" w:rsidP="00C533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028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24,70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23,12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</w:tr>
      <w:tr w:rsidR="002C332A" w:rsidRPr="002C32BA" w:rsidTr="00847FB9">
        <w:trPr>
          <w:trHeight w:hRule="exact" w:val="235"/>
        </w:trPr>
        <w:tc>
          <w:tcPr>
            <w:tcW w:w="1428" w:type="dxa"/>
            <w:vMerge w:val="restart"/>
            <w:shd w:val="clear" w:color="auto" w:fill="FFFFFF"/>
            <w:vAlign w:val="center"/>
          </w:tcPr>
          <w:p w:rsidR="002C332A" w:rsidRPr="002C32BA" w:rsidRDefault="002C332A" w:rsidP="00C533C2">
            <w:pPr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Отвальная с пе-риодическим глу</w:t>
            </w: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softHyphen/>
              <w:t>боким рыхлением</w:t>
            </w:r>
          </w:p>
        </w:tc>
        <w:tc>
          <w:tcPr>
            <w:tcW w:w="1481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28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23,81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23,60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29" w:type="dxa"/>
            <w:gridSpan w:val="2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21,92</w:t>
            </w:r>
          </w:p>
        </w:tc>
        <w:tc>
          <w:tcPr>
            <w:tcW w:w="1029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</w:tr>
      <w:tr w:rsidR="002C332A" w:rsidRPr="002C32BA" w:rsidTr="00847FB9">
        <w:trPr>
          <w:trHeight w:hRule="exact" w:val="326"/>
        </w:trPr>
        <w:tc>
          <w:tcPr>
            <w:tcW w:w="1428" w:type="dxa"/>
            <w:vMerge/>
            <w:shd w:val="clear" w:color="auto" w:fill="FFFFFF"/>
          </w:tcPr>
          <w:p w:rsidR="002C332A" w:rsidRPr="002C32BA" w:rsidRDefault="002C332A" w:rsidP="0002105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028" w:type="dxa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24,42</w:t>
            </w:r>
          </w:p>
        </w:tc>
        <w:tc>
          <w:tcPr>
            <w:tcW w:w="1029" w:type="dxa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29" w:type="dxa"/>
            <w:gridSpan w:val="2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24,50</w:t>
            </w:r>
          </w:p>
        </w:tc>
        <w:tc>
          <w:tcPr>
            <w:tcW w:w="1029" w:type="dxa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029" w:type="dxa"/>
            <w:gridSpan w:val="2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22,03</w:t>
            </w:r>
          </w:p>
        </w:tc>
        <w:tc>
          <w:tcPr>
            <w:tcW w:w="1029" w:type="dxa"/>
            <w:shd w:val="clear" w:color="auto" w:fill="FFFFFF"/>
            <w:vAlign w:val="center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</w:tr>
      <w:tr w:rsidR="002C332A" w:rsidRPr="002C32BA" w:rsidTr="00847FB9">
        <w:trPr>
          <w:trHeight w:hRule="exact" w:val="226"/>
        </w:trPr>
        <w:tc>
          <w:tcPr>
            <w:tcW w:w="1428" w:type="dxa"/>
            <w:vMerge/>
            <w:shd w:val="clear" w:color="auto" w:fill="FFFFFF"/>
          </w:tcPr>
          <w:p w:rsidR="002C332A" w:rsidRPr="002C32BA" w:rsidRDefault="002C332A" w:rsidP="0002105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FFFFFF"/>
            <w:vAlign w:val="bottom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028" w:type="dxa"/>
            <w:shd w:val="clear" w:color="auto" w:fill="FFFFFF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24,81</w:t>
            </w:r>
          </w:p>
        </w:tc>
        <w:tc>
          <w:tcPr>
            <w:tcW w:w="1029" w:type="dxa"/>
            <w:shd w:val="clear" w:color="auto" w:fill="FFFFFF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29" w:type="dxa"/>
            <w:gridSpan w:val="2"/>
            <w:shd w:val="clear" w:color="auto" w:fill="FFFFFF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24,20</w:t>
            </w:r>
          </w:p>
        </w:tc>
        <w:tc>
          <w:tcPr>
            <w:tcW w:w="1029" w:type="dxa"/>
            <w:shd w:val="clear" w:color="auto" w:fill="FFFFFF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029" w:type="dxa"/>
            <w:gridSpan w:val="2"/>
            <w:shd w:val="clear" w:color="auto" w:fill="FFFFFF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22,43</w:t>
            </w:r>
          </w:p>
        </w:tc>
        <w:tc>
          <w:tcPr>
            <w:tcW w:w="1029" w:type="dxa"/>
            <w:shd w:val="clear" w:color="auto" w:fill="FFFFFF"/>
          </w:tcPr>
          <w:p w:rsidR="002C332A" w:rsidRPr="002C32BA" w:rsidRDefault="002C332A" w:rsidP="000210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</w:tr>
      <w:tr w:rsidR="002C332A" w:rsidRPr="002C32BA" w:rsidTr="00847FB9">
        <w:trPr>
          <w:trHeight w:hRule="exact" w:val="326"/>
        </w:trPr>
        <w:tc>
          <w:tcPr>
            <w:tcW w:w="1428" w:type="dxa"/>
            <w:vMerge/>
            <w:shd w:val="clear" w:color="auto" w:fill="FFFFFF"/>
          </w:tcPr>
          <w:p w:rsidR="002C332A" w:rsidRPr="002C32BA" w:rsidRDefault="002C332A" w:rsidP="0002105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FFFFFF"/>
          </w:tcPr>
          <w:p w:rsidR="002C332A" w:rsidRPr="002C32BA" w:rsidRDefault="002C332A" w:rsidP="00847F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028" w:type="dxa"/>
            <w:shd w:val="clear" w:color="auto" w:fill="FFFFFF"/>
          </w:tcPr>
          <w:p w:rsidR="002C332A" w:rsidRPr="002C32BA" w:rsidRDefault="002C332A" w:rsidP="00847F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25,12</w:t>
            </w:r>
          </w:p>
        </w:tc>
        <w:tc>
          <w:tcPr>
            <w:tcW w:w="1029" w:type="dxa"/>
            <w:shd w:val="clear" w:color="auto" w:fill="FFFFFF"/>
          </w:tcPr>
          <w:p w:rsidR="002C332A" w:rsidRPr="002C32BA" w:rsidRDefault="002C332A" w:rsidP="00847F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029" w:type="dxa"/>
            <w:gridSpan w:val="2"/>
            <w:shd w:val="clear" w:color="auto" w:fill="FFFFFF"/>
          </w:tcPr>
          <w:p w:rsidR="002C332A" w:rsidRPr="002C32BA" w:rsidRDefault="002C332A" w:rsidP="00847F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25,00</w:t>
            </w:r>
          </w:p>
        </w:tc>
        <w:tc>
          <w:tcPr>
            <w:tcW w:w="1029" w:type="dxa"/>
            <w:shd w:val="clear" w:color="auto" w:fill="FFFFFF"/>
          </w:tcPr>
          <w:p w:rsidR="002C332A" w:rsidRPr="002C32BA" w:rsidRDefault="002C332A" w:rsidP="00847F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29" w:type="dxa"/>
            <w:gridSpan w:val="2"/>
            <w:shd w:val="clear" w:color="auto" w:fill="FFFFFF"/>
            <w:vAlign w:val="center"/>
          </w:tcPr>
          <w:p w:rsidR="002C332A" w:rsidRPr="002C32BA" w:rsidRDefault="002C332A" w:rsidP="00847F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22,22</w:t>
            </w:r>
          </w:p>
        </w:tc>
        <w:tc>
          <w:tcPr>
            <w:tcW w:w="1029" w:type="dxa"/>
            <w:shd w:val="clear" w:color="auto" w:fill="FFFFFF"/>
          </w:tcPr>
          <w:p w:rsidR="002C332A" w:rsidRPr="002C32BA" w:rsidRDefault="002C332A" w:rsidP="00847F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3C2">
              <w:rPr>
                <w:rStyle w:val="29pt"/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</w:tr>
    </w:tbl>
    <w:p w:rsidR="002C332A" w:rsidRPr="00021055" w:rsidRDefault="002C332A" w:rsidP="0002105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C332A" w:rsidRPr="00021055" w:rsidRDefault="002C332A" w:rsidP="00847FB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1055">
        <w:rPr>
          <w:rFonts w:ascii="Times New Roman" w:hAnsi="Times New Roman"/>
          <w:sz w:val="28"/>
          <w:szCs w:val="28"/>
        </w:rPr>
        <w:t>На вариантах с рекомендуемой и отвальной обработкой с периодическим глубо</w:t>
      </w:r>
      <w:r w:rsidRPr="00021055">
        <w:rPr>
          <w:rFonts w:ascii="Times New Roman" w:hAnsi="Times New Roman"/>
          <w:sz w:val="28"/>
          <w:szCs w:val="28"/>
        </w:rPr>
        <w:softHyphen/>
        <w:t>ким рыхлением разница между аналогичными вариантами составляла соответственно 31 мм (14,2%) и 30 мм (13,3%).</w:t>
      </w:r>
    </w:p>
    <w:p w:rsidR="002C332A" w:rsidRPr="00021055" w:rsidRDefault="002C332A" w:rsidP="00847FB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1055">
        <w:rPr>
          <w:rFonts w:ascii="Times New Roman" w:hAnsi="Times New Roman"/>
          <w:sz w:val="28"/>
          <w:szCs w:val="28"/>
        </w:rPr>
        <w:t>Наши наблюдения за влажностью и запасами продуктивной влаги показали, что на 6-ой год после внесения навоза, положительное его воздействие на водный режим почвы уже затухает. Влажность и запасы продуктивной влаги в слое 0-200 см к концу периода влагонакопления в этом году на вариантах с внесением орга</w:t>
      </w:r>
      <w:r w:rsidRPr="00021055">
        <w:rPr>
          <w:rFonts w:ascii="Times New Roman" w:hAnsi="Times New Roman"/>
          <w:sz w:val="28"/>
          <w:szCs w:val="28"/>
        </w:rPr>
        <w:softHyphen/>
        <w:t>нических удобрений и без них были практически одинаковыми.</w:t>
      </w:r>
    </w:p>
    <w:p w:rsidR="002C332A" w:rsidRDefault="002C332A" w:rsidP="00847FB9">
      <w:pPr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</w:rPr>
        <w:tab/>
      </w:r>
      <w:r w:rsidRPr="00021055">
        <w:rPr>
          <w:rFonts w:ascii="Times New Roman" w:hAnsi="Times New Roman"/>
          <w:sz w:val="28"/>
          <w:szCs w:val="28"/>
        </w:rPr>
        <w:t>Положительное действие органических удобрений на весенние влагозапасы поч</w:t>
      </w:r>
      <w:r w:rsidRPr="00021055">
        <w:rPr>
          <w:rFonts w:ascii="Times New Roman" w:hAnsi="Times New Roman"/>
          <w:sz w:val="28"/>
          <w:szCs w:val="28"/>
        </w:rPr>
        <w:softHyphen/>
        <w:t>вы можно объяснить улучшением сложе</w:t>
      </w:r>
      <w:r>
        <w:rPr>
          <w:rFonts w:ascii="Times New Roman" w:hAnsi="Times New Roman"/>
          <w:sz w:val="28"/>
          <w:szCs w:val="28"/>
        </w:rPr>
        <w:t>ния</w:t>
      </w:r>
      <w:r w:rsidRPr="00021055">
        <w:rPr>
          <w:rFonts w:ascii="Times New Roman" w:hAnsi="Times New Roman"/>
          <w:sz w:val="28"/>
          <w:szCs w:val="28"/>
        </w:rPr>
        <w:t xml:space="preserve"> почвы, возрастанием ее скважности и водо</w:t>
      </w:r>
      <w:r w:rsidRPr="00021055">
        <w:rPr>
          <w:rFonts w:ascii="Times New Roman" w:hAnsi="Times New Roman"/>
          <w:sz w:val="28"/>
          <w:szCs w:val="28"/>
        </w:rPr>
        <w:softHyphen/>
        <w:t>удерживающей способности.</w:t>
      </w:r>
    </w:p>
    <w:p w:rsidR="002C332A" w:rsidRPr="00021055" w:rsidRDefault="002C332A" w:rsidP="008E5D0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1055">
        <w:rPr>
          <w:rFonts w:ascii="Times New Roman" w:hAnsi="Times New Roman"/>
          <w:sz w:val="28"/>
          <w:szCs w:val="28"/>
        </w:rPr>
        <w:lastRenderedPageBreak/>
        <w:t>Изучение влияния различных систем основной обработки почвы (безотвальной, отвальной с периодически глубоким рыхлением и рекомендуемой) показало, что они не оказывали существенного влияния на накопление влаги в почве за пери</w:t>
      </w:r>
      <w:r>
        <w:rPr>
          <w:rFonts w:ascii="Times New Roman" w:hAnsi="Times New Roman"/>
          <w:sz w:val="28"/>
          <w:szCs w:val="28"/>
        </w:rPr>
        <w:t>од влагонакопле</w:t>
      </w:r>
      <w:r w:rsidRPr="00021055">
        <w:rPr>
          <w:rFonts w:ascii="Times New Roman" w:hAnsi="Times New Roman"/>
          <w:sz w:val="28"/>
          <w:szCs w:val="28"/>
        </w:rPr>
        <w:t>ния (с ноября по март).</w:t>
      </w:r>
    </w:p>
    <w:p w:rsidR="002C332A" w:rsidRPr="00021055" w:rsidRDefault="002C332A" w:rsidP="008E5D0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1055">
        <w:rPr>
          <w:rFonts w:ascii="Times New Roman" w:hAnsi="Times New Roman"/>
          <w:sz w:val="28"/>
          <w:szCs w:val="28"/>
        </w:rPr>
        <w:t>Вторая важная закономерность, которую удалось выявить - системы основной обработки почвы не оказывали существенного влияния на величину влажности и запасов продуктивной влаги к концу периода влагонакопления. В среднем за 6 лет при безот</w:t>
      </w:r>
      <w:r w:rsidRPr="00021055">
        <w:rPr>
          <w:rFonts w:ascii="Times New Roman" w:hAnsi="Times New Roman"/>
          <w:sz w:val="28"/>
          <w:szCs w:val="28"/>
        </w:rPr>
        <w:softHyphen/>
        <w:t>вальной обработке влажность в 2 метровом слое почвы составила 23,0%, а затем про</w:t>
      </w:r>
      <w:r w:rsidRPr="00021055">
        <w:rPr>
          <w:rFonts w:ascii="Times New Roman" w:hAnsi="Times New Roman"/>
          <w:sz w:val="28"/>
          <w:szCs w:val="28"/>
        </w:rPr>
        <w:softHyphen/>
        <w:t>дуктивной влаги - 213 мм, при рекомендуемой - 23,5 и 219, а при отвальной с периоди</w:t>
      </w:r>
      <w:r w:rsidRPr="00021055">
        <w:rPr>
          <w:rFonts w:ascii="Times New Roman" w:hAnsi="Times New Roman"/>
          <w:sz w:val="28"/>
          <w:szCs w:val="28"/>
        </w:rPr>
        <w:softHyphen/>
        <w:t>ческим глубоким рыхлением - 23,7% и 224 мм.</w:t>
      </w:r>
    </w:p>
    <w:p w:rsidR="002C332A" w:rsidRDefault="002C332A" w:rsidP="008E5D0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332A" w:rsidRDefault="002C332A" w:rsidP="008E5D0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Выводы</w:t>
      </w:r>
    </w:p>
    <w:p w:rsidR="002C332A" w:rsidRDefault="002C332A" w:rsidP="001843F1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43F1">
        <w:rPr>
          <w:rFonts w:ascii="Times New Roman" w:hAnsi="Times New Roman"/>
          <w:sz w:val="28"/>
          <w:szCs w:val="28"/>
        </w:rPr>
        <w:t xml:space="preserve">Длительное использование черноземных почв в с/х производстве Краснодарского края привело к ухудшению агрофизических свойств – обеструтуриванию и переуплотнению. Особенно значительно эти процессы выражены на лугово-черноземных </w:t>
      </w:r>
      <w:r>
        <w:rPr>
          <w:rFonts w:ascii="Times New Roman" w:hAnsi="Times New Roman"/>
          <w:sz w:val="28"/>
          <w:szCs w:val="28"/>
        </w:rPr>
        <w:t xml:space="preserve"> уплотненных и слитых низинно-западинных агрорландшафтах.</w:t>
      </w:r>
    </w:p>
    <w:p w:rsidR="002C332A" w:rsidRDefault="002C332A" w:rsidP="001843F1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Обработка почвы и удобрения оказывают большое авлияние на соотношение агрегатов и коэффициент структурности. Ухудшение агрофизических показателей отмечено на фоне поверхностной обработки и прямого посева. Внесение огранических удобрений обеспечивает улучшение структуры и снижение плотности сложения верхнего слоя почвы.</w:t>
      </w:r>
    </w:p>
    <w:p w:rsidR="002C332A" w:rsidRDefault="002C332A" w:rsidP="001843F1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продуктивной влаги на фоне глубоких обработок высокого уровня плодородия и органо-минеральной системы удобрений в двухметровом слое почвы выше в сравнении с контролем.</w:t>
      </w:r>
    </w:p>
    <w:p w:rsidR="002C332A" w:rsidRDefault="002C332A" w:rsidP="007D65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C332A" w:rsidRPr="007D6556" w:rsidRDefault="002C332A" w:rsidP="00A2220A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D6556">
        <w:rPr>
          <w:rFonts w:ascii="Times New Roman" w:hAnsi="Times New Roman"/>
          <w:b/>
          <w:sz w:val="28"/>
          <w:szCs w:val="28"/>
        </w:rPr>
        <w:lastRenderedPageBreak/>
        <w:t xml:space="preserve">Список </w:t>
      </w:r>
      <w:r>
        <w:rPr>
          <w:rFonts w:ascii="Times New Roman" w:hAnsi="Times New Roman"/>
          <w:b/>
          <w:sz w:val="28"/>
          <w:szCs w:val="28"/>
        </w:rPr>
        <w:t xml:space="preserve"> используемой </w:t>
      </w:r>
      <w:r w:rsidRPr="007D6556">
        <w:rPr>
          <w:rFonts w:ascii="Times New Roman" w:hAnsi="Times New Roman"/>
          <w:b/>
          <w:sz w:val="28"/>
          <w:szCs w:val="28"/>
        </w:rPr>
        <w:t>литературы</w:t>
      </w:r>
    </w:p>
    <w:p w:rsidR="002C332A" w:rsidRPr="00354840" w:rsidRDefault="002C332A" w:rsidP="00A222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354840">
        <w:rPr>
          <w:rFonts w:ascii="Times New Roman" w:hAnsi="Times New Roman"/>
          <w:sz w:val="24"/>
          <w:szCs w:val="24"/>
        </w:rPr>
        <w:t xml:space="preserve">. Макаренко, С. А. Влияние систем основной обработки почвы на агрофизиче- ские показатели чернозёма выщелоченного и урожайность сои в условиях Западного Предкавказья / С. А. Макаренко, Н. И. Бардак, А. С. Найдёнов // Научное обеспечение агропромышленного комплекса: Материалы VI всерос. науч.-практ. конф. молод. учё- ных. – Краснодар: КубГАУ, 2001. – С. 36–38. </w:t>
      </w:r>
    </w:p>
    <w:p w:rsidR="002C332A" w:rsidRPr="00354840" w:rsidRDefault="002C332A" w:rsidP="00A222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354840">
        <w:rPr>
          <w:rFonts w:ascii="Times New Roman" w:hAnsi="Times New Roman"/>
          <w:sz w:val="24"/>
          <w:szCs w:val="24"/>
        </w:rPr>
        <w:t>. Ревут, И. Б. Физика почв / И. Б. Ревут. – 2-е доп. и переработ. – Л. «Колос», 1972. – 368 с.</w:t>
      </w:r>
    </w:p>
    <w:p w:rsidR="002C332A" w:rsidRDefault="002C332A" w:rsidP="00A222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48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354840">
        <w:rPr>
          <w:rFonts w:ascii="Times New Roman" w:hAnsi="Times New Roman"/>
          <w:sz w:val="24"/>
          <w:szCs w:val="24"/>
        </w:rPr>
        <w:t>. Тарасенко, Б. И. Повышение плодородия почв Кубани: монография / Б. И. Та- расенко. – 3-е доп. и исп. изд. – Краснодар: КубГАУ, 2014. – 130 с.</w:t>
      </w:r>
    </w:p>
    <w:p w:rsidR="002C332A" w:rsidRDefault="002C332A" w:rsidP="00A222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332A" w:rsidRPr="003E461D" w:rsidRDefault="002C332A" w:rsidP="00A2220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67140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2C332A" w:rsidRPr="003E461D" w:rsidRDefault="002C332A" w:rsidP="00A2220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C332A" w:rsidRPr="00354840" w:rsidRDefault="002C332A" w:rsidP="00A222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461D">
        <w:rPr>
          <w:rFonts w:ascii="Times New Roman" w:hAnsi="Times New Roman"/>
          <w:sz w:val="24"/>
          <w:szCs w:val="24"/>
        </w:rPr>
        <w:t xml:space="preserve">1. </w:t>
      </w:r>
      <w:r w:rsidRPr="00354840">
        <w:rPr>
          <w:rFonts w:ascii="Times New Roman" w:hAnsi="Times New Roman"/>
          <w:sz w:val="24"/>
          <w:szCs w:val="24"/>
          <w:lang w:val="en-US"/>
        </w:rPr>
        <w:t>Makarenko</w:t>
      </w:r>
      <w:r w:rsidRPr="003E461D">
        <w:rPr>
          <w:rFonts w:ascii="Times New Roman" w:hAnsi="Times New Roman"/>
          <w:sz w:val="24"/>
          <w:szCs w:val="24"/>
        </w:rPr>
        <w:t xml:space="preserve">, </w:t>
      </w:r>
      <w:r w:rsidRPr="00354840">
        <w:rPr>
          <w:rFonts w:ascii="Times New Roman" w:hAnsi="Times New Roman"/>
          <w:sz w:val="24"/>
          <w:szCs w:val="24"/>
          <w:lang w:val="en-US"/>
        </w:rPr>
        <w:t>S</w:t>
      </w:r>
      <w:r w:rsidRPr="003E461D">
        <w:rPr>
          <w:rFonts w:ascii="Times New Roman" w:hAnsi="Times New Roman"/>
          <w:sz w:val="24"/>
          <w:szCs w:val="24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A</w:t>
      </w:r>
      <w:r w:rsidRPr="003E461D">
        <w:rPr>
          <w:rFonts w:ascii="Times New Roman" w:hAnsi="Times New Roman"/>
          <w:sz w:val="24"/>
          <w:szCs w:val="24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Vlijanie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sistem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osnovnoj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obrabotki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pochvy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na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agrofiziche</w:t>
      </w:r>
      <w:r w:rsidRPr="003E461D">
        <w:rPr>
          <w:rFonts w:ascii="Times New Roman" w:hAnsi="Times New Roman"/>
          <w:sz w:val="24"/>
          <w:szCs w:val="24"/>
        </w:rPr>
        <w:t>-</w:t>
      </w:r>
      <w:r w:rsidRPr="00354840">
        <w:rPr>
          <w:rFonts w:ascii="Times New Roman" w:hAnsi="Times New Roman"/>
          <w:sz w:val="24"/>
          <w:szCs w:val="24"/>
          <w:lang w:val="en-US"/>
        </w:rPr>
        <w:t>skie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pokazateli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chernozjoma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vyshhelochennogo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i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urozhajnost</w:t>
      </w:r>
      <w:r w:rsidRPr="003E461D">
        <w:rPr>
          <w:rFonts w:ascii="Times New Roman" w:hAnsi="Times New Roman"/>
          <w:sz w:val="24"/>
          <w:szCs w:val="24"/>
        </w:rPr>
        <w:t xml:space="preserve">' </w:t>
      </w:r>
      <w:r w:rsidRPr="00354840">
        <w:rPr>
          <w:rFonts w:ascii="Times New Roman" w:hAnsi="Times New Roman"/>
          <w:sz w:val="24"/>
          <w:szCs w:val="24"/>
          <w:lang w:val="en-US"/>
        </w:rPr>
        <w:t>soi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v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uslovijah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Zapadnogo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Predkavkaz</w:t>
      </w:r>
      <w:r w:rsidRPr="003E461D">
        <w:rPr>
          <w:rFonts w:ascii="Times New Roman" w:hAnsi="Times New Roman"/>
          <w:sz w:val="24"/>
          <w:szCs w:val="24"/>
        </w:rPr>
        <w:t>'</w:t>
      </w:r>
      <w:r w:rsidRPr="00354840">
        <w:rPr>
          <w:rFonts w:ascii="Times New Roman" w:hAnsi="Times New Roman"/>
          <w:sz w:val="24"/>
          <w:szCs w:val="24"/>
          <w:lang w:val="en-US"/>
        </w:rPr>
        <w:t>ja</w:t>
      </w:r>
      <w:r w:rsidRPr="003E461D">
        <w:rPr>
          <w:rFonts w:ascii="Times New Roman" w:hAnsi="Times New Roman"/>
          <w:sz w:val="24"/>
          <w:szCs w:val="24"/>
        </w:rPr>
        <w:t xml:space="preserve"> / </w:t>
      </w:r>
      <w:r w:rsidRPr="00354840">
        <w:rPr>
          <w:rFonts w:ascii="Times New Roman" w:hAnsi="Times New Roman"/>
          <w:sz w:val="24"/>
          <w:szCs w:val="24"/>
          <w:lang w:val="en-US"/>
        </w:rPr>
        <w:t>S</w:t>
      </w:r>
      <w:r w:rsidRPr="003E461D">
        <w:rPr>
          <w:rFonts w:ascii="Times New Roman" w:hAnsi="Times New Roman"/>
          <w:sz w:val="24"/>
          <w:szCs w:val="24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A</w:t>
      </w:r>
      <w:r w:rsidRPr="003E461D">
        <w:rPr>
          <w:rFonts w:ascii="Times New Roman" w:hAnsi="Times New Roman"/>
          <w:sz w:val="24"/>
          <w:szCs w:val="24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Makarenko</w:t>
      </w:r>
      <w:r w:rsidRPr="003E461D">
        <w:rPr>
          <w:rFonts w:ascii="Times New Roman" w:hAnsi="Times New Roman"/>
          <w:sz w:val="24"/>
          <w:szCs w:val="24"/>
        </w:rPr>
        <w:t xml:space="preserve">, </w:t>
      </w:r>
      <w:r w:rsidRPr="00354840">
        <w:rPr>
          <w:rFonts w:ascii="Times New Roman" w:hAnsi="Times New Roman"/>
          <w:sz w:val="24"/>
          <w:szCs w:val="24"/>
          <w:lang w:val="en-US"/>
        </w:rPr>
        <w:t>N</w:t>
      </w:r>
      <w:r w:rsidRPr="003E461D">
        <w:rPr>
          <w:rFonts w:ascii="Times New Roman" w:hAnsi="Times New Roman"/>
          <w:sz w:val="24"/>
          <w:szCs w:val="24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I</w:t>
      </w:r>
      <w:r w:rsidRPr="003E461D">
        <w:rPr>
          <w:rFonts w:ascii="Times New Roman" w:hAnsi="Times New Roman"/>
          <w:sz w:val="24"/>
          <w:szCs w:val="24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Bardak</w:t>
      </w:r>
      <w:r w:rsidRPr="003E461D">
        <w:rPr>
          <w:rFonts w:ascii="Times New Roman" w:hAnsi="Times New Roman"/>
          <w:sz w:val="24"/>
          <w:szCs w:val="24"/>
        </w:rPr>
        <w:t xml:space="preserve">, </w:t>
      </w:r>
      <w:r w:rsidRPr="00354840">
        <w:rPr>
          <w:rFonts w:ascii="Times New Roman" w:hAnsi="Times New Roman"/>
          <w:sz w:val="24"/>
          <w:szCs w:val="24"/>
          <w:lang w:val="en-US"/>
        </w:rPr>
        <w:t>A</w:t>
      </w:r>
      <w:r w:rsidRPr="003E461D">
        <w:rPr>
          <w:rFonts w:ascii="Times New Roman" w:hAnsi="Times New Roman"/>
          <w:sz w:val="24"/>
          <w:szCs w:val="24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S</w:t>
      </w:r>
      <w:r w:rsidRPr="003E461D">
        <w:rPr>
          <w:rFonts w:ascii="Times New Roman" w:hAnsi="Times New Roman"/>
          <w:sz w:val="24"/>
          <w:szCs w:val="24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Najdjonov</w:t>
      </w:r>
      <w:r w:rsidRPr="003E461D">
        <w:rPr>
          <w:rFonts w:ascii="Times New Roman" w:hAnsi="Times New Roman"/>
          <w:sz w:val="24"/>
          <w:szCs w:val="24"/>
        </w:rPr>
        <w:t xml:space="preserve"> // </w:t>
      </w:r>
      <w:r w:rsidRPr="00354840">
        <w:rPr>
          <w:rFonts w:ascii="Times New Roman" w:hAnsi="Times New Roman"/>
          <w:sz w:val="24"/>
          <w:szCs w:val="24"/>
          <w:lang w:val="en-US"/>
        </w:rPr>
        <w:t>Nauchnoe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obespechenie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agropromyshlennogo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kompleksa</w:t>
      </w:r>
      <w:r w:rsidRPr="003E461D">
        <w:rPr>
          <w:rFonts w:ascii="Times New Roman" w:hAnsi="Times New Roman"/>
          <w:sz w:val="24"/>
          <w:szCs w:val="24"/>
        </w:rPr>
        <w:t xml:space="preserve">: </w:t>
      </w:r>
      <w:r w:rsidRPr="00354840">
        <w:rPr>
          <w:rFonts w:ascii="Times New Roman" w:hAnsi="Times New Roman"/>
          <w:sz w:val="24"/>
          <w:szCs w:val="24"/>
          <w:lang w:val="en-US"/>
        </w:rPr>
        <w:t>Materialy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VI</w:t>
      </w:r>
      <w:r w:rsidRPr="003E461D">
        <w:rPr>
          <w:rFonts w:ascii="Times New Roman" w:hAnsi="Times New Roman"/>
          <w:sz w:val="24"/>
          <w:szCs w:val="24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vseros</w:t>
      </w:r>
      <w:r w:rsidRPr="003E461D">
        <w:rPr>
          <w:rFonts w:ascii="Times New Roman" w:hAnsi="Times New Roman"/>
          <w:sz w:val="24"/>
          <w:szCs w:val="24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nauch</w:t>
      </w:r>
      <w:r w:rsidRPr="003E461D">
        <w:rPr>
          <w:rFonts w:ascii="Times New Roman" w:hAnsi="Times New Roman"/>
          <w:sz w:val="24"/>
          <w:szCs w:val="24"/>
        </w:rPr>
        <w:t>.-</w:t>
      </w:r>
      <w:r w:rsidRPr="00354840">
        <w:rPr>
          <w:rFonts w:ascii="Times New Roman" w:hAnsi="Times New Roman"/>
          <w:sz w:val="24"/>
          <w:szCs w:val="24"/>
          <w:lang w:val="en-US"/>
        </w:rPr>
        <w:t>prakt</w:t>
      </w:r>
      <w:r w:rsidRPr="003E461D">
        <w:rPr>
          <w:rFonts w:ascii="Times New Roman" w:hAnsi="Times New Roman"/>
          <w:sz w:val="24"/>
          <w:szCs w:val="24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konf</w:t>
      </w:r>
      <w:r w:rsidRPr="003E461D">
        <w:rPr>
          <w:rFonts w:ascii="Times New Roman" w:hAnsi="Times New Roman"/>
          <w:sz w:val="24"/>
          <w:szCs w:val="24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molod</w:t>
      </w:r>
      <w:r w:rsidRPr="003E461D">
        <w:rPr>
          <w:rFonts w:ascii="Times New Roman" w:hAnsi="Times New Roman"/>
          <w:sz w:val="24"/>
          <w:szCs w:val="24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uchjo</w:t>
      </w:r>
      <w:r w:rsidRPr="003E461D">
        <w:rPr>
          <w:rFonts w:ascii="Times New Roman" w:hAnsi="Times New Roman"/>
          <w:sz w:val="24"/>
          <w:szCs w:val="24"/>
        </w:rPr>
        <w:t>-</w:t>
      </w:r>
      <w:r w:rsidRPr="00354840">
        <w:rPr>
          <w:rFonts w:ascii="Times New Roman" w:hAnsi="Times New Roman"/>
          <w:sz w:val="24"/>
          <w:szCs w:val="24"/>
          <w:lang w:val="en-US"/>
        </w:rPr>
        <w:t>nyh</w:t>
      </w:r>
      <w:r w:rsidRPr="003E461D">
        <w:rPr>
          <w:rFonts w:ascii="Times New Roman" w:hAnsi="Times New Roman"/>
          <w:sz w:val="24"/>
          <w:szCs w:val="24"/>
        </w:rPr>
        <w:t xml:space="preserve">. – </w:t>
      </w:r>
      <w:r w:rsidRPr="00354840">
        <w:rPr>
          <w:rFonts w:ascii="Times New Roman" w:hAnsi="Times New Roman"/>
          <w:sz w:val="24"/>
          <w:szCs w:val="24"/>
          <w:lang w:val="en-US"/>
        </w:rPr>
        <w:t>Krasnodar</w:t>
      </w:r>
      <w:r w:rsidRPr="003E461D">
        <w:rPr>
          <w:rFonts w:ascii="Times New Roman" w:hAnsi="Times New Roman"/>
          <w:sz w:val="24"/>
          <w:szCs w:val="24"/>
        </w:rPr>
        <w:t xml:space="preserve">: </w:t>
      </w:r>
      <w:r w:rsidRPr="00354840">
        <w:rPr>
          <w:rFonts w:ascii="Times New Roman" w:hAnsi="Times New Roman"/>
          <w:sz w:val="24"/>
          <w:szCs w:val="24"/>
          <w:lang w:val="en-US"/>
        </w:rPr>
        <w:t>KubGAU</w:t>
      </w:r>
      <w:r w:rsidRPr="003E461D">
        <w:rPr>
          <w:rFonts w:ascii="Times New Roman" w:hAnsi="Times New Roman"/>
          <w:sz w:val="24"/>
          <w:szCs w:val="24"/>
        </w:rPr>
        <w:t xml:space="preserve">, 2001. – </w:t>
      </w:r>
      <w:r w:rsidRPr="00354840">
        <w:rPr>
          <w:rFonts w:ascii="Times New Roman" w:hAnsi="Times New Roman"/>
          <w:sz w:val="24"/>
          <w:szCs w:val="24"/>
          <w:lang w:val="en-US"/>
        </w:rPr>
        <w:t>S</w:t>
      </w:r>
      <w:r w:rsidRPr="003E461D">
        <w:rPr>
          <w:rFonts w:ascii="Times New Roman" w:hAnsi="Times New Roman"/>
          <w:sz w:val="24"/>
          <w:szCs w:val="24"/>
        </w:rPr>
        <w:t xml:space="preserve">. 36–38. </w:t>
      </w:r>
      <w:r w:rsidRPr="00354840">
        <w:rPr>
          <w:rFonts w:ascii="Times New Roman" w:hAnsi="Times New Roman"/>
          <w:sz w:val="24"/>
          <w:szCs w:val="24"/>
        </w:rPr>
        <w:t xml:space="preserve">Научный журнал КубГАУ, №109(05), 2015 года http://ej.kubagro.ru/2015/05/pdf/57.pdf 11 </w:t>
      </w:r>
    </w:p>
    <w:p w:rsidR="002C332A" w:rsidRPr="00A67140" w:rsidRDefault="002C332A" w:rsidP="00A222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67140">
        <w:rPr>
          <w:rFonts w:ascii="Times New Roman" w:hAnsi="Times New Roman"/>
          <w:sz w:val="24"/>
          <w:szCs w:val="24"/>
          <w:lang w:val="en-US"/>
        </w:rPr>
        <w:t>2</w:t>
      </w:r>
      <w:r w:rsidRPr="00354840">
        <w:rPr>
          <w:rFonts w:ascii="Times New Roman" w:hAnsi="Times New Roman"/>
          <w:sz w:val="24"/>
          <w:szCs w:val="24"/>
          <w:lang w:val="en-US"/>
        </w:rPr>
        <w:t>. Revut, I. B. Fizika pochv / I. B. Revut. – 2-e dop. i pererabot. – L. «Kolos», 1972. – 368 s.</w:t>
      </w:r>
    </w:p>
    <w:p w:rsidR="002C332A" w:rsidRPr="00A67140" w:rsidRDefault="002C332A" w:rsidP="00A2220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67140">
        <w:rPr>
          <w:rFonts w:ascii="Times New Roman" w:hAnsi="Times New Roman"/>
          <w:sz w:val="24"/>
          <w:szCs w:val="24"/>
          <w:lang w:val="en-US"/>
        </w:rPr>
        <w:t xml:space="preserve">3. </w:t>
      </w:r>
      <w:r w:rsidRPr="00354840">
        <w:rPr>
          <w:rFonts w:ascii="Times New Roman" w:hAnsi="Times New Roman"/>
          <w:sz w:val="24"/>
          <w:szCs w:val="24"/>
          <w:lang w:val="en-US"/>
        </w:rPr>
        <w:t>Tarasenko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54840">
        <w:rPr>
          <w:rFonts w:ascii="Times New Roman" w:hAnsi="Times New Roman"/>
          <w:sz w:val="24"/>
          <w:szCs w:val="24"/>
          <w:lang w:val="en-US"/>
        </w:rPr>
        <w:t>B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I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Povyshenie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plodorodija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pochv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Kubani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354840">
        <w:rPr>
          <w:rFonts w:ascii="Times New Roman" w:hAnsi="Times New Roman"/>
          <w:sz w:val="24"/>
          <w:szCs w:val="24"/>
          <w:lang w:val="en-US"/>
        </w:rPr>
        <w:t>monografija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354840">
        <w:rPr>
          <w:rFonts w:ascii="Times New Roman" w:hAnsi="Times New Roman"/>
          <w:sz w:val="24"/>
          <w:szCs w:val="24"/>
          <w:lang w:val="en-US"/>
        </w:rPr>
        <w:t>B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I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Tarasenko</w:t>
      </w:r>
      <w:r w:rsidRPr="00A67140">
        <w:rPr>
          <w:rFonts w:ascii="Times New Roman" w:hAnsi="Times New Roman"/>
          <w:sz w:val="24"/>
          <w:szCs w:val="24"/>
          <w:lang w:val="en-US"/>
        </w:rPr>
        <w:t>. – 3-</w:t>
      </w:r>
      <w:r w:rsidRPr="00354840">
        <w:rPr>
          <w:rFonts w:ascii="Times New Roman" w:hAnsi="Times New Roman"/>
          <w:sz w:val="24"/>
          <w:szCs w:val="24"/>
          <w:lang w:val="en-US"/>
        </w:rPr>
        <w:t>e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dop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i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54840">
        <w:rPr>
          <w:rFonts w:ascii="Times New Roman" w:hAnsi="Times New Roman"/>
          <w:sz w:val="24"/>
          <w:szCs w:val="24"/>
          <w:lang w:val="en-US"/>
        </w:rPr>
        <w:t>isp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54840">
        <w:rPr>
          <w:rFonts w:ascii="Times New Roman" w:hAnsi="Times New Roman"/>
          <w:sz w:val="24"/>
          <w:szCs w:val="24"/>
          <w:lang w:val="en-US"/>
        </w:rPr>
        <w:t>izd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. – </w:t>
      </w:r>
      <w:r w:rsidRPr="00354840">
        <w:rPr>
          <w:rFonts w:ascii="Times New Roman" w:hAnsi="Times New Roman"/>
          <w:sz w:val="24"/>
          <w:szCs w:val="24"/>
          <w:lang w:val="en-US"/>
        </w:rPr>
        <w:t>Krasnodar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354840">
        <w:rPr>
          <w:rFonts w:ascii="Times New Roman" w:hAnsi="Times New Roman"/>
          <w:sz w:val="24"/>
          <w:szCs w:val="24"/>
          <w:lang w:val="en-US"/>
        </w:rPr>
        <w:t>KubGAU</w:t>
      </w:r>
      <w:r w:rsidRPr="00A67140">
        <w:rPr>
          <w:rFonts w:ascii="Times New Roman" w:hAnsi="Times New Roman"/>
          <w:sz w:val="24"/>
          <w:szCs w:val="24"/>
          <w:lang w:val="en-US"/>
        </w:rPr>
        <w:t xml:space="preserve">, 2014. – 130 </w:t>
      </w:r>
      <w:r w:rsidRPr="00354840">
        <w:rPr>
          <w:rFonts w:ascii="Times New Roman" w:hAnsi="Times New Roman"/>
          <w:sz w:val="24"/>
          <w:szCs w:val="24"/>
          <w:lang w:val="en-US"/>
        </w:rPr>
        <w:t>s</w:t>
      </w:r>
      <w:r w:rsidRPr="00A67140">
        <w:rPr>
          <w:rFonts w:ascii="Times New Roman" w:hAnsi="Times New Roman"/>
          <w:sz w:val="24"/>
          <w:szCs w:val="24"/>
          <w:lang w:val="en-US"/>
        </w:rPr>
        <w:t>.</w:t>
      </w:r>
    </w:p>
    <w:sectPr w:rsidR="002C332A" w:rsidRPr="00A67140" w:rsidSect="00021055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128" w:rsidRDefault="007D6128" w:rsidP="001C7F81">
      <w:pPr>
        <w:spacing w:after="0" w:line="240" w:lineRule="auto"/>
      </w:pPr>
      <w:r>
        <w:separator/>
      </w:r>
    </w:p>
  </w:endnote>
  <w:endnote w:type="continuationSeparator" w:id="0">
    <w:p w:rsidR="007D6128" w:rsidRDefault="007D6128" w:rsidP="001C7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32A" w:rsidRDefault="002C332A">
    <w:pPr>
      <w:pStyle w:val="ae"/>
    </w:pPr>
    <w:bookmarkStart w:id="15" w:name="OLE_LINK7"/>
    <w:bookmarkStart w:id="16" w:name="OLE_LINK8"/>
    <w:bookmarkStart w:id="17" w:name="OLE_LINK9"/>
    <w:r w:rsidRPr="0075267B">
      <w:rPr>
        <w:rFonts w:ascii="Times New Roman" w:hAnsi="Times New Roman"/>
        <w:sz w:val="24"/>
        <w:szCs w:val="24"/>
      </w:rPr>
      <w:t>http://ej.kubagro.ru/201</w:t>
    </w:r>
    <w:r w:rsidRPr="0075267B">
      <w:rPr>
        <w:rFonts w:ascii="Times New Roman" w:hAnsi="Times New Roman"/>
        <w:sz w:val="24"/>
        <w:szCs w:val="24"/>
        <w:lang w:val="en-US"/>
      </w:rPr>
      <w:t>8</w:t>
    </w:r>
    <w:r w:rsidRPr="0075267B">
      <w:rPr>
        <w:rFonts w:ascii="Times New Roman" w:hAnsi="Times New Roman"/>
        <w:sz w:val="24"/>
        <w:szCs w:val="24"/>
      </w:rPr>
      <w:t>/</w:t>
    </w:r>
    <w:r w:rsidRPr="0075267B">
      <w:rPr>
        <w:rFonts w:ascii="Times New Roman" w:hAnsi="Times New Roman"/>
        <w:sz w:val="24"/>
        <w:szCs w:val="24"/>
        <w:lang w:val="en-US"/>
      </w:rPr>
      <w:t>08</w:t>
    </w:r>
    <w:r w:rsidRPr="0075267B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20</w:t>
    </w:r>
    <w:r w:rsidRPr="0075267B">
      <w:rPr>
        <w:rFonts w:ascii="Times New Roman" w:hAnsi="Times New Roman"/>
        <w:sz w:val="24"/>
        <w:szCs w:val="24"/>
      </w:rPr>
      <w:t>.pdf</w:t>
    </w:r>
    <w:bookmarkEnd w:id="15"/>
    <w:bookmarkEnd w:id="16"/>
    <w:bookmarkEnd w:id="17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128" w:rsidRDefault="007D6128" w:rsidP="001C7F81">
      <w:pPr>
        <w:spacing w:after="0" w:line="240" w:lineRule="auto"/>
      </w:pPr>
      <w:r>
        <w:separator/>
      </w:r>
    </w:p>
  </w:footnote>
  <w:footnote w:type="continuationSeparator" w:id="0">
    <w:p w:rsidR="007D6128" w:rsidRDefault="007D6128" w:rsidP="001C7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32A" w:rsidRDefault="002C332A" w:rsidP="00D16FD7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C332A" w:rsidRDefault="002C332A" w:rsidP="00D16FD7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32A" w:rsidRPr="00D16FD7" w:rsidRDefault="002C332A" w:rsidP="00D16FD7">
    <w:pPr>
      <w:pStyle w:val="ac"/>
      <w:framePr w:wrap="around" w:vAnchor="text" w:hAnchor="margin" w:xAlign="right" w:y="1"/>
      <w:rPr>
        <w:rStyle w:val="af0"/>
        <w:rFonts w:ascii="Times New Roman" w:hAnsi="Times New Roman"/>
        <w:sz w:val="28"/>
        <w:szCs w:val="28"/>
      </w:rPr>
    </w:pPr>
    <w:r w:rsidRPr="00D16FD7">
      <w:rPr>
        <w:rStyle w:val="af0"/>
        <w:rFonts w:ascii="Times New Roman" w:hAnsi="Times New Roman"/>
        <w:sz w:val="28"/>
        <w:szCs w:val="28"/>
      </w:rPr>
      <w:fldChar w:fldCharType="begin"/>
    </w:r>
    <w:r w:rsidRPr="00D16FD7">
      <w:rPr>
        <w:rStyle w:val="af0"/>
        <w:rFonts w:ascii="Times New Roman" w:hAnsi="Times New Roman"/>
        <w:sz w:val="28"/>
        <w:szCs w:val="28"/>
      </w:rPr>
      <w:instrText xml:space="preserve">PAGE  </w:instrText>
    </w:r>
    <w:r w:rsidRPr="00D16FD7">
      <w:rPr>
        <w:rStyle w:val="af0"/>
        <w:rFonts w:ascii="Times New Roman" w:hAnsi="Times New Roman"/>
        <w:sz w:val="28"/>
        <w:szCs w:val="28"/>
      </w:rPr>
      <w:fldChar w:fldCharType="separate"/>
    </w:r>
    <w:r w:rsidR="00140387">
      <w:rPr>
        <w:rStyle w:val="af0"/>
        <w:rFonts w:ascii="Times New Roman" w:hAnsi="Times New Roman"/>
        <w:noProof/>
        <w:sz w:val="28"/>
        <w:szCs w:val="28"/>
      </w:rPr>
      <w:t>16</w:t>
    </w:r>
    <w:r w:rsidRPr="00D16FD7">
      <w:rPr>
        <w:rStyle w:val="af0"/>
        <w:rFonts w:ascii="Times New Roman" w:hAnsi="Times New Roman"/>
        <w:sz w:val="28"/>
        <w:szCs w:val="28"/>
      </w:rPr>
      <w:fldChar w:fldCharType="end"/>
    </w:r>
  </w:p>
  <w:p w:rsidR="002C332A" w:rsidRPr="00D16FD7" w:rsidRDefault="002C332A" w:rsidP="00D16FD7">
    <w:pPr>
      <w:pStyle w:val="ac"/>
      <w:ind w:right="360"/>
      <w:rPr>
        <w:lang w:val="en-US"/>
      </w:rPr>
    </w:pPr>
    <w:r w:rsidRPr="00861A22">
      <w:rPr>
        <w:rFonts w:ascii="Times New Roman" w:hAnsi="Times New Roman"/>
        <w:sz w:val="24"/>
        <w:szCs w:val="24"/>
      </w:rPr>
      <w:t>Научный журнал КубГАУ, №</w:t>
    </w:r>
    <w:r w:rsidRPr="00861A22">
      <w:rPr>
        <w:rFonts w:ascii="Times New Roman" w:hAnsi="Times New Roman"/>
        <w:sz w:val="24"/>
        <w:szCs w:val="24"/>
        <w:lang w:val="en-US"/>
      </w:rPr>
      <w:t>142</w:t>
    </w:r>
    <w:r w:rsidRPr="00861A22">
      <w:rPr>
        <w:rFonts w:ascii="Times New Roman" w:hAnsi="Times New Roman"/>
        <w:sz w:val="24"/>
        <w:szCs w:val="24"/>
      </w:rPr>
      <w:t>(</w:t>
    </w:r>
    <w:r w:rsidRPr="00861A22">
      <w:rPr>
        <w:rFonts w:ascii="Times New Roman" w:hAnsi="Times New Roman"/>
        <w:sz w:val="24"/>
        <w:szCs w:val="24"/>
        <w:lang w:val="en-US"/>
      </w:rPr>
      <w:t>08</w:t>
    </w:r>
    <w:r w:rsidRPr="00861A22">
      <w:rPr>
        <w:rFonts w:ascii="Times New Roman" w:hAnsi="Times New Roman"/>
        <w:sz w:val="24"/>
        <w:szCs w:val="24"/>
      </w:rPr>
      <w:t>), 201</w:t>
    </w:r>
    <w:r w:rsidRPr="00861A22">
      <w:rPr>
        <w:rFonts w:ascii="Times New Roman" w:hAnsi="Times New Roman"/>
        <w:sz w:val="24"/>
        <w:szCs w:val="24"/>
        <w:lang w:val="en-US"/>
      </w:rPr>
      <w:t>8</w:t>
    </w:r>
    <w:r w:rsidRPr="00861A22">
      <w:rPr>
        <w:rFonts w:ascii="Times New Roman" w:hAnsi="Times New Roman"/>
        <w:sz w:val="24"/>
        <w:szCs w:val="24"/>
      </w:rPr>
      <w:t xml:space="preserve"> года</w:t>
    </w:r>
  </w:p>
  <w:p w:rsidR="002C332A" w:rsidRDefault="002C332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86999"/>
    <w:multiLevelType w:val="multilevel"/>
    <w:tmpl w:val="8926149C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8617ED4"/>
    <w:multiLevelType w:val="hybridMultilevel"/>
    <w:tmpl w:val="605C163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5255F2D"/>
    <w:multiLevelType w:val="hybridMultilevel"/>
    <w:tmpl w:val="811CB24C"/>
    <w:lvl w:ilvl="0" w:tplc="E5D236E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5771"/>
    <w:rsid w:val="00011BF3"/>
    <w:rsid w:val="00021055"/>
    <w:rsid w:val="000A2B1B"/>
    <w:rsid w:val="00140387"/>
    <w:rsid w:val="001575A5"/>
    <w:rsid w:val="001654EB"/>
    <w:rsid w:val="001843F1"/>
    <w:rsid w:val="0018673D"/>
    <w:rsid w:val="001933DA"/>
    <w:rsid w:val="001C7F81"/>
    <w:rsid w:val="002069D3"/>
    <w:rsid w:val="002C32BA"/>
    <w:rsid w:val="002C332A"/>
    <w:rsid w:val="002D7660"/>
    <w:rsid w:val="00336DC7"/>
    <w:rsid w:val="00343E5B"/>
    <w:rsid w:val="00354840"/>
    <w:rsid w:val="003C5A2B"/>
    <w:rsid w:val="003E461D"/>
    <w:rsid w:val="00475099"/>
    <w:rsid w:val="0048381F"/>
    <w:rsid w:val="00484638"/>
    <w:rsid w:val="004A775C"/>
    <w:rsid w:val="004D3AA6"/>
    <w:rsid w:val="00525F92"/>
    <w:rsid w:val="005C3912"/>
    <w:rsid w:val="005F2303"/>
    <w:rsid w:val="006232A6"/>
    <w:rsid w:val="00626DAE"/>
    <w:rsid w:val="00631421"/>
    <w:rsid w:val="0066011C"/>
    <w:rsid w:val="006725AB"/>
    <w:rsid w:val="006A4611"/>
    <w:rsid w:val="006C2170"/>
    <w:rsid w:val="006D4D1C"/>
    <w:rsid w:val="006D4D72"/>
    <w:rsid w:val="006F0B8C"/>
    <w:rsid w:val="0075267B"/>
    <w:rsid w:val="00753F30"/>
    <w:rsid w:val="007D6128"/>
    <w:rsid w:val="007D6556"/>
    <w:rsid w:val="00847FB9"/>
    <w:rsid w:val="00861A22"/>
    <w:rsid w:val="008E5D0A"/>
    <w:rsid w:val="008F3DB2"/>
    <w:rsid w:val="0092325E"/>
    <w:rsid w:val="00937C3D"/>
    <w:rsid w:val="0097009B"/>
    <w:rsid w:val="00A2220A"/>
    <w:rsid w:val="00A34CD5"/>
    <w:rsid w:val="00A513F2"/>
    <w:rsid w:val="00A53E6C"/>
    <w:rsid w:val="00A67140"/>
    <w:rsid w:val="00A8370F"/>
    <w:rsid w:val="00B33403"/>
    <w:rsid w:val="00B560A6"/>
    <w:rsid w:val="00BC66F6"/>
    <w:rsid w:val="00C533C2"/>
    <w:rsid w:val="00D0785C"/>
    <w:rsid w:val="00D16FD7"/>
    <w:rsid w:val="00D37A64"/>
    <w:rsid w:val="00D6235D"/>
    <w:rsid w:val="00DB4B82"/>
    <w:rsid w:val="00E23D86"/>
    <w:rsid w:val="00E24E48"/>
    <w:rsid w:val="00E47E93"/>
    <w:rsid w:val="00E56457"/>
    <w:rsid w:val="00E6597E"/>
    <w:rsid w:val="00EC2B91"/>
    <w:rsid w:val="00F3272D"/>
    <w:rsid w:val="00F52948"/>
    <w:rsid w:val="00FA301B"/>
    <w:rsid w:val="00FC31DD"/>
    <w:rsid w:val="00FC7C2A"/>
    <w:rsid w:val="00FD5771"/>
    <w:rsid w:val="00FD7C48"/>
    <w:rsid w:val="00FE70BF"/>
    <w:rsid w:val="00FF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1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D577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xact">
    <w:name w:val="Основной текст (2) Exact"/>
    <w:uiPriority w:val="99"/>
    <w:rsid w:val="00B33403"/>
    <w:rPr>
      <w:rFonts w:ascii="Arial" w:eastAsia="Times New Roman" w:hAnsi="Arial" w:cs="Arial"/>
      <w:sz w:val="20"/>
      <w:szCs w:val="20"/>
      <w:u w:val="none"/>
    </w:rPr>
  </w:style>
  <w:style w:type="character" w:customStyle="1" w:styleId="2">
    <w:name w:val="Основной текст (2)_"/>
    <w:link w:val="20"/>
    <w:uiPriority w:val="99"/>
    <w:locked/>
    <w:rsid w:val="00B33403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33403"/>
    <w:pPr>
      <w:widowControl w:val="0"/>
      <w:shd w:val="clear" w:color="auto" w:fill="FFFFFF"/>
      <w:spacing w:after="0" w:line="230" w:lineRule="exact"/>
      <w:jc w:val="both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99"/>
    <w:qFormat/>
    <w:rsid w:val="00011BF3"/>
    <w:pPr>
      <w:ind w:left="720"/>
      <w:contextualSpacing/>
    </w:pPr>
  </w:style>
  <w:style w:type="character" w:customStyle="1" w:styleId="a5">
    <w:name w:val="Другое_"/>
    <w:link w:val="a6"/>
    <w:uiPriority w:val="99"/>
    <w:locked/>
    <w:rsid w:val="006F0B8C"/>
    <w:rPr>
      <w:rFonts w:ascii="Arial" w:eastAsia="Times New Roman" w:hAnsi="Arial" w:cs="Arial"/>
      <w:sz w:val="14"/>
      <w:szCs w:val="14"/>
      <w:shd w:val="clear" w:color="auto" w:fill="FFFFFF"/>
    </w:rPr>
  </w:style>
  <w:style w:type="paragraph" w:customStyle="1" w:styleId="a6">
    <w:name w:val="Другое"/>
    <w:basedOn w:val="a"/>
    <w:link w:val="a5"/>
    <w:uiPriority w:val="99"/>
    <w:rsid w:val="006F0B8C"/>
    <w:pPr>
      <w:widowControl w:val="0"/>
      <w:shd w:val="clear" w:color="auto" w:fill="FFFFFF"/>
      <w:spacing w:after="0" w:line="240" w:lineRule="auto"/>
      <w:jc w:val="center"/>
    </w:pPr>
    <w:rPr>
      <w:rFonts w:ascii="Arial" w:hAnsi="Arial" w:cs="Arial"/>
      <w:sz w:val="14"/>
      <w:szCs w:val="14"/>
    </w:rPr>
  </w:style>
  <w:style w:type="character" w:customStyle="1" w:styleId="a7">
    <w:name w:val="Основной текст_"/>
    <w:link w:val="1"/>
    <w:uiPriority w:val="99"/>
    <w:locked/>
    <w:rsid w:val="0092325E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92325E"/>
    <w:pPr>
      <w:widowControl w:val="0"/>
      <w:shd w:val="clear" w:color="auto" w:fill="FFFFFF"/>
      <w:spacing w:after="60" w:line="240" w:lineRule="auto"/>
      <w:ind w:firstLine="20"/>
    </w:pPr>
    <w:rPr>
      <w:rFonts w:ascii="Arial" w:hAnsi="Arial" w:cs="Arial"/>
      <w:sz w:val="20"/>
      <w:szCs w:val="20"/>
    </w:rPr>
  </w:style>
  <w:style w:type="character" w:customStyle="1" w:styleId="29pt">
    <w:name w:val="Основной текст (2) + 9 pt"/>
    <w:uiPriority w:val="99"/>
    <w:rsid w:val="006C2170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/>
    </w:rPr>
  </w:style>
  <w:style w:type="character" w:customStyle="1" w:styleId="a8">
    <w:name w:val="Подпись к таблице_"/>
    <w:link w:val="a9"/>
    <w:uiPriority w:val="99"/>
    <w:locked/>
    <w:rsid w:val="006C2170"/>
    <w:rPr>
      <w:rFonts w:ascii="Arial" w:eastAsia="Times New Roman" w:hAnsi="Arial" w:cs="Arial"/>
      <w:b/>
      <w:bCs/>
      <w:sz w:val="20"/>
      <w:szCs w:val="20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6C2170"/>
    <w:pPr>
      <w:widowControl w:val="0"/>
      <w:shd w:val="clear" w:color="auto" w:fill="FFFFFF"/>
      <w:spacing w:after="0" w:line="202" w:lineRule="exact"/>
      <w:jc w:val="center"/>
    </w:pPr>
    <w:rPr>
      <w:rFonts w:ascii="Arial" w:hAnsi="Arial" w:cs="Arial"/>
      <w:b/>
      <w:bCs/>
      <w:sz w:val="20"/>
      <w:szCs w:val="20"/>
    </w:rPr>
  </w:style>
  <w:style w:type="character" w:styleId="aa">
    <w:name w:val="Hyperlink"/>
    <w:uiPriority w:val="99"/>
    <w:rsid w:val="00937C3D"/>
    <w:rPr>
      <w:rFonts w:cs="Times New Roman"/>
      <w:color w:val="0066CC"/>
      <w:u w:val="single"/>
    </w:rPr>
  </w:style>
  <w:style w:type="character" w:customStyle="1" w:styleId="5Exact">
    <w:name w:val="Основной текст (5) Exact"/>
    <w:link w:val="5"/>
    <w:uiPriority w:val="99"/>
    <w:locked/>
    <w:rsid w:val="00937C3D"/>
    <w:rPr>
      <w:rFonts w:ascii="Bookman Old Style" w:eastAsia="Times New Roman" w:hAnsi="Bookman Old Style" w:cs="Bookman Old Style"/>
      <w:sz w:val="16"/>
      <w:szCs w:val="16"/>
      <w:shd w:val="clear" w:color="auto" w:fill="FFFFFF"/>
      <w:lang w:val="en-US" w:eastAsia="en-US"/>
    </w:rPr>
  </w:style>
  <w:style w:type="paragraph" w:customStyle="1" w:styleId="5">
    <w:name w:val="Основной текст (5)"/>
    <w:basedOn w:val="a"/>
    <w:link w:val="5Exact"/>
    <w:uiPriority w:val="99"/>
    <w:rsid w:val="00937C3D"/>
    <w:pPr>
      <w:widowControl w:val="0"/>
      <w:shd w:val="clear" w:color="auto" w:fill="FFFFFF"/>
      <w:spacing w:before="60" w:after="60" w:line="240" w:lineRule="atLeast"/>
      <w:jc w:val="right"/>
    </w:pPr>
    <w:rPr>
      <w:rFonts w:ascii="Bookman Old Style" w:hAnsi="Bookman Old Style" w:cs="Bookman Old Style"/>
      <w:sz w:val="16"/>
      <w:szCs w:val="16"/>
      <w:lang w:val="en-US" w:eastAsia="en-US"/>
    </w:rPr>
  </w:style>
  <w:style w:type="character" w:customStyle="1" w:styleId="Exact">
    <w:name w:val="Подпись к таблице Exact"/>
    <w:uiPriority w:val="99"/>
    <w:rsid w:val="00336DC7"/>
    <w:rPr>
      <w:rFonts w:ascii="Arial" w:eastAsia="Times New Roman" w:hAnsi="Arial" w:cs="Arial"/>
      <w:b/>
      <w:bCs/>
      <w:sz w:val="20"/>
      <w:szCs w:val="20"/>
      <w:u w:val="none"/>
    </w:rPr>
  </w:style>
  <w:style w:type="paragraph" w:styleId="ab">
    <w:name w:val="No Spacing"/>
    <w:uiPriority w:val="99"/>
    <w:qFormat/>
    <w:rsid w:val="00BC66F6"/>
    <w:rPr>
      <w:sz w:val="22"/>
      <w:szCs w:val="22"/>
    </w:rPr>
  </w:style>
  <w:style w:type="paragraph" w:styleId="ac">
    <w:name w:val="header"/>
    <w:basedOn w:val="a"/>
    <w:link w:val="ad"/>
    <w:uiPriority w:val="99"/>
    <w:rsid w:val="001C7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1C7F81"/>
    <w:rPr>
      <w:rFonts w:cs="Times New Roman"/>
    </w:rPr>
  </w:style>
  <w:style w:type="paragraph" w:styleId="ae">
    <w:name w:val="footer"/>
    <w:basedOn w:val="a"/>
    <w:link w:val="af"/>
    <w:uiPriority w:val="99"/>
    <w:rsid w:val="001C7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1C7F81"/>
    <w:rPr>
      <w:rFonts w:cs="Times New Roman"/>
    </w:rPr>
  </w:style>
  <w:style w:type="character" w:styleId="af0">
    <w:name w:val="page number"/>
    <w:uiPriority w:val="99"/>
    <w:rsid w:val="00D16FD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4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16</Pages>
  <Words>4434</Words>
  <Characters>25279</Characters>
  <Application>Microsoft Office Word</Application>
  <DocSecurity>0</DocSecurity>
  <Lines>210</Lines>
  <Paragraphs>59</Paragraphs>
  <ScaleCrop>false</ScaleCrop>
  <Company>Reanimator Extreme Edition</Company>
  <LinksUpToDate>false</LinksUpToDate>
  <CharactersWithSpaces>29654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</dc:creator>
  <cp:keywords/>
  <dc:description/>
  <cp:lastModifiedBy>1</cp:lastModifiedBy>
  <cp:revision>37</cp:revision>
  <dcterms:created xsi:type="dcterms:W3CDTF">2018-02-03T04:57:00Z</dcterms:created>
  <dcterms:modified xsi:type="dcterms:W3CDTF">2018-11-09T03:47:00Z</dcterms:modified>
</cp:coreProperties>
</file>