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Ind w:w="-106" w:type="dxa"/>
        <w:tblLook w:val="00A0"/>
      </w:tblPr>
      <w:tblGrid>
        <w:gridCol w:w="4643"/>
        <w:gridCol w:w="4643"/>
      </w:tblGrid>
      <w:tr w:rsidR="009D3286" w:rsidRPr="00E303B4" w:rsidTr="005E2F92">
        <w:tc>
          <w:tcPr>
            <w:tcW w:w="4643" w:type="dxa"/>
          </w:tcPr>
          <w:p w:rsidR="009D3286" w:rsidRPr="00C563C4" w:rsidRDefault="009D3286" w:rsidP="00BC7B4F">
            <w:pPr>
              <w:spacing w:after="0" w:line="240" w:lineRule="auto"/>
              <w:rPr>
                <w:rFonts w:ascii="Times New Roman" w:hAnsi="Times New Roman" w:cs="Times New Roman"/>
                <w:sz w:val="20"/>
                <w:szCs w:val="20"/>
              </w:rPr>
            </w:pPr>
            <w:r w:rsidRPr="00C563C4">
              <w:rPr>
                <w:rFonts w:ascii="Times New Roman" w:hAnsi="Times New Roman" w:cs="Times New Roman"/>
                <w:sz w:val="20"/>
                <w:szCs w:val="20"/>
              </w:rPr>
              <w:t>УДК 636.52.082.474</w:t>
            </w:r>
          </w:p>
          <w:p w:rsidR="009D3286" w:rsidRPr="00C563C4" w:rsidRDefault="009D3286" w:rsidP="00BC7B4F">
            <w:pPr>
              <w:spacing w:after="0" w:line="240" w:lineRule="auto"/>
              <w:rPr>
                <w:rFonts w:ascii="Times New Roman" w:hAnsi="Times New Roman" w:cs="Times New Roman"/>
                <w:sz w:val="20"/>
                <w:szCs w:val="20"/>
              </w:rPr>
            </w:pPr>
          </w:p>
          <w:p w:rsidR="009D3286" w:rsidRPr="00A061B7" w:rsidRDefault="009D3286" w:rsidP="00A061B7">
            <w:pPr>
              <w:spacing w:after="0" w:line="240" w:lineRule="auto"/>
              <w:rPr>
                <w:rFonts w:ascii="Times New Roman" w:hAnsi="Times New Roman" w:cs="Times New Roman"/>
                <w:sz w:val="20"/>
                <w:szCs w:val="20"/>
              </w:rPr>
            </w:pPr>
            <w:r w:rsidRPr="00A061B7">
              <w:rPr>
                <w:rFonts w:ascii="Times New Roman" w:hAnsi="Times New Roman" w:cs="Times New Roman"/>
                <w:sz w:val="20"/>
                <w:szCs w:val="20"/>
              </w:rPr>
              <w:t>06.02.00 Ветеринария и Зоотехния</w:t>
            </w:r>
          </w:p>
          <w:p w:rsidR="009D3286" w:rsidRPr="00C563C4" w:rsidRDefault="009D3286" w:rsidP="00BC7B4F">
            <w:pPr>
              <w:spacing w:after="0" w:line="240" w:lineRule="auto"/>
              <w:rPr>
                <w:rFonts w:ascii="Times New Roman" w:hAnsi="Times New Roman" w:cs="Times New Roman"/>
                <w:sz w:val="20"/>
                <w:szCs w:val="20"/>
              </w:rPr>
            </w:pPr>
          </w:p>
          <w:p w:rsidR="009D3286" w:rsidRPr="00C563C4" w:rsidRDefault="009D3286" w:rsidP="00BC7B4F">
            <w:pPr>
              <w:spacing w:after="0" w:line="240" w:lineRule="auto"/>
              <w:rPr>
                <w:rFonts w:ascii="Times New Roman" w:hAnsi="Times New Roman" w:cs="Times New Roman"/>
                <w:b/>
                <w:sz w:val="20"/>
                <w:szCs w:val="20"/>
              </w:rPr>
            </w:pPr>
            <w:r w:rsidRPr="00C563C4">
              <w:rPr>
                <w:rFonts w:ascii="Times New Roman" w:hAnsi="Times New Roman" w:cs="Times New Roman"/>
                <w:b/>
                <w:sz w:val="20"/>
                <w:szCs w:val="20"/>
              </w:rPr>
              <w:t xml:space="preserve">ДИНАМИКА ИНТЕНСИВНОСТИ ЯЙЦЕНОСКОСТИ У КУР РАЗЛИЧНЫХ ПОРОД БИОРЕСУРСНОЙ КОЛЛЕКЦИИ </w:t>
            </w:r>
          </w:p>
          <w:p w:rsidR="009D3286" w:rsidRPr="00C563C4" w:rsidRDefault="009D3286" w:rsidP="00BC7B4F">
            <w:pPr>
              <w:spacing w:after="0" w:line="240" w:lineRule="auto"/>
              <w:rPr>
                <w:rFonts w:ascii="Times New Roman" w:hAnsi="Times New Roman" w:cs="Times New Roman"/>
                <w:sz w:val="20"/>
                <w:szCs w:val="20"/>
              </w:rPr>
            </w:pPr>
          </w:p>
          <w:p w:rsidR="009D3286" w:rsidRPr="00C563C4" w:rsidRDefault="009D3286" w:rsidP="00BC7B4F">
            <w:pPr>
              <w:spacing w:after="0" w:line="240" w:lineRule="auto"/>
              <w:rPr>
                <w:rFonts w:ascii="Times New Roman" w:hAnsi="Times New Roman" w:cs="Times New Roman"/>
                <w:sz w:val="20"/>
                <w:szCs w:val="20"/>
              </w:rPr>
            </w:pPr>
            <w:r w:rsidRPr="00C563C4">
              <w:rPr>
                <w:rFonts w:ascii="Times New Roman" w:hAnsi="Times New Roman" w:cs="Times New Roman"/>
                <w:sz w:val="20"/>
                <w:szCs w:val="20"/>
              </w:rPr>
              <w:t>Митрофанова Ольга Викторовна</w:t>
            </w:r>
          </w:p>
          <w:p w:rsidR="009D3286" w:rsidRPr="00C563C4" w:rsidRDefault="009D3286" w:rsidP="00BC7B4F">
            <w:pPr>
              <w:spacing w:after="0" w:line="240" w:lineRule="auto"/>
              <w:rPr>
                <w:rFonts w:ascii="Times New Roman" w:hAnsi="Times New Roman" w:cs="Times New Roman"/>
                <w:sz w:val="20"/>
                <w:szCs w:val="20"/>
              </w:rPr>
            </w:pPr>
            <w:r w:rsidRPr="00C563C4">
              <w:rPr>
                <w:rFonts w:ascii="Times New Roman" w:hAnsi="Times New Roman" w:cs="Times New Roman"/>
                <w:sz w:val="20"/>
                <w:szCs w:val="20"/>
              </w:rPr>
              <w:t>к. б. н., старший научный сотрудник</w:t>
            </w:r>
          </w:p>
          <w:p w:rsidR="009D3286" w:rsidRPr="00C563C4" w:rsidRDefault="009D3286" w:rsidP="00BC7B4F">
            <w:pPr>
              <w:spacing w:after="0" w:line="240" w:lineRule="auto"/>
              <w:rPr>
                <w:rFonts w:ascii="Times New Roman" w:hAnsi="Times New Roman" w:cs="Times New Roman"/>
                <w:sz w:val="20"/>
                <w:szCs w:val="20"/>
              </w:rPr>
            </w:pPr>
            <w:r w:rsidRPr="00C563C4">
              <w:rPr>
                <w:rFonts w:ascii="Times New Roman" w:hAnsi="Times New Roman" w:cs="Times New Roman"/>
                <w:sz w:val="20"/>
                <w:szCs w:val="20"/>
              </w:rPr>
              <w:t>РИНЦ SPIN-код: 4378-9500</w:t>
            </w:r>
          </w:p>
          <w:p w:rsidR="009D3286" w:rsidRPr="00C563C4" w:rsidRDefault="009D3286" w:rsidP="00BC7B4F">
            <w:pPr>
              <w:spacing w:after="0" w:line="240" w:lineRule="auto"/>
              <w:rPr>
                <w:rFonts w:ascii="Times New Roman" w:hAnsi="Times New Roman" w:cs="Times New Roman"/>
                <w:sz w:val="20"/>
                <w:szCs w:val="20"/>
              </w:rPr>
            </w:pPr>
            <w:hyperlink r:id="rId7" w:history="1">
              <w:r w:rsidRPr="00C563C4">
                <w:rPr>
                  <w:rStyle w:val="Hyperlink"/>
                  <w:rFonts w:ascii="Times New Roman" w:hAnsi="Times New Roman"/>
                  <w:sz w:val="20"/>
                  <w:szCs w:val="20"/>
                </w:rPr>
                <w:t>mo1969@mail.ru</w:t>
              </w:r>
            </w:hyperlink>
            <w:r w:rsidRPr="00C563C4">
              <w:rPr>
                <w:rFonts w:ascii="Times New Roman" w:hAnsi="Times New Roman" w:cs="Times New Roman"/>
                <w:sz w:val="20"/>
                <w:szCs w:val="20"/>
              </w:rPr>
              <w:t xml:space="preserve"> </w:t>
            </w:r>
          </w:p>
          <w:p w:rsidR="009D3286" w:rsidRPr="00C563C4" w:rsidRDefault="009D3286" w:rsidP="00BC7B4F">
            <w:pPr>
              <w:spacing w:after="0" w:line="240" w:lineRule="auto"/>
              <w:rPr>
                <w:rFonts w:ascii="Times New Roman" w:hAnsi="Times New Roman" w:cs="Times New Roman"/>
                <w:sz w:val="20"/>
                <w:szCs w:val="20"/>
              </w:rPr>
            </w:pPr>
          </w:p>
          <w:p w:rsidR="009D3286" w:rsidRPr="00C563C4" w:rsidRDefault="009D3286" w:rsidP="00BC7B4F">
            <w:pPr>
              <w:spacing w:after="0" w:line="240" w:lineRule="auto"/>
              <w:rPr>
                <w:rFonts w:ascii="Times New Roman" w:hAnsi="Times New Roman" w:cs="Times New Roman"/>
                <w:sz w:val="20"/>
                <w:szCs w:val="20"/>
              </w:rPr>
            </w:pPr>
            <w:r w:rsidRPr="00C563C4">
              <w:rPr>
                <w:rFonts w:ascii="Times New Roman" w:hAnsi="Times New Roman" w:cs="Times New Roman"/>
                <w:sz w:val="20"/>
                <w:szCs w:val="20"/>
              </w:rPr>
              <w:t>Дементьева Наталия Викторовна</w:t>
            </w:r>
          </w:p>
          <w:p w:rsidR="009D3286" w:rsidRPr="00C563C4" w:rsidRDefault="009D3286" w:rsidP="00BC7B4F">
            <w:pPr>
              <w:spacing w:after="0" w:line="240" w:lineRule="auto"/>
              <w:rPr>
                <w:rFonts w:ascii="Times New Roman" w:hAnsi="Times New Roman" w:cs="Times New Roman"/>
                <w:sz w:val="20"/>
                <w:szCs w:val="20"/>
              </w:rPr>
            </w:pPr>
            <w:r w:rsidRPr="00C563C4">
              <w:rPr>
                <w:rFonts w:ascii="Times New Roman" w:hAnsi="Times New Roman" w:cs="Times New Roman"/>
                <w:sz w:val="20"/>
                <w:szCs w:val="20"/>
              </w:rPr>
              <w:t>к. б. н., ведущий научный сотрудник,</w:t>
            </w:r>
          </w:p>
          <w:p w:rsidR="009D3286" w:rsidRPr="00C563C4" w:rsidRDefault="009D3286" w:rsidP="00BC7B4F">
            <w:pPr>
              <w:spacing w:after="0" w:line="240" w:lineRule="auto"/>
              <w:rPr>
                <w:rFonts w:ascii="Times New Roman" w:hAnsi="Times New Roman" w:cs="Times New Roman"/>
                <w:sz w:val="20"/>
                <w:szCs w:val="20"/>
              </w:rPr>
            </w:pPr>
            <w:r w:rsidRPr="00C563C4">
              <w:rPr>
                <w:rFonts w:ascii="Times New Roman" w:hAnsi="Times New Roman" w:cs="Times New Roman"/>
                <w:sz w:val="20"/>
                <w:szCs w:val="20"/>
              </w:rPr>
              <w:t>РИНЦ SPIN-код: 8768-8906</w:t>
            </w:r>
          </w:p>
          <w:p w:rsidR="009D3286" w:rsidRPr="00C563C4" w:rsidRDefault="009D3286" w:rsidP="00BC7B4F">
            <w:pPr>
              <w:spacing w:after="0" w:line="240" w:lineRule="auto"/>
              <w:rPr>
                <w:rFonts w:ascii="Times New Roman" w:hAnsi="Times New Roman" w:cs="Times New Roman"/>
                <w:sz w:val="20"/>
                <w:szCs w:val="20"/>
              </w:rPr>
            </w:pPr>
            <w:hyperlink r:id="rId8" w:history="1">
              <w:r w:rsidRPr="00C563C4">
                <w:rPr>
                  <w:rStyle w:val="Hyperlink"/>
                  <w:rFonts w:ascii="Times New Roman" w:hAnsi="Times New Roman"/>
                  <w:sz w:val="20"/>
                  <w:szCs w:val="20"/>
                </w:rPr>
                <w:t>dementevan@mail.ru</w:t>
              </w:r>
            </w:hyperlink>
          </w:p>
          <w:p w:rsidR="009D3286" w:rsidRPr="00C563C4" w:rsidRDefault="009D3286" w:rsidP="00BC7B4F">
            <w:pPr>
              <w:spacing w:after="0" w:line="240" w:lineRule="auto"/>
              <w:rPr>
                <w:rFonts w:ascii="Times New Roman" w:hAnsi="Times New Roman" w:cs="Times New Roman"/>
                <w:sz w:val="20"/>
                <w:szCs w:val="20"/>
              </w:rPr>
            </w:pPr>
            <w:r w:rsidRPr="00C563C4">
              <w:rPr>
                <w:rFonts w:ascii="Times New Roman" w:hAnsi="Times New Roman" w:cs="Times New Roman"/>
                <w:i/>
                <w:sz w:val="20"/>
                <w:szCs w:val="20"/>
              </w:rPr>
              <w:t>Всероссийский научно-исследовательский институт генетики и разведения сельскохозяйственных животных – филиал Федерального государственного бюджетного научного учреждения «Федеральный научный центр животноводства – ВИЖ имени академика Л. К. Эрнста»,</w:t>
            </w:r>
            <w:r w:rsidRPr="00C563C4">
              <w:rPr>
                <w:rFonts w:ascii="Times New Roman" w:hAnsi="Times New Roman" w:cs="Times New Roman"/>
                <w:sz w:val="20"/>
                <w:szCs w:val="20"/>
              </w:rPr>
              <w:t xml:space="preserve"> 196625, Санкт-Петербург – Пушкин, пос. Тярлево, д. 55А</w:t>
            </w:r>
          </w:p>
          <w:p w:rsidR="009D3286" w:rsidRPr="00C563C4" w:rsidRDefault="009D3286" w:rsidP="00BC7B4F">
            <w:pPr>
              <w:spacing w:after="0" w:line="240" w:lineRule="auto"/>
              <w:rPr>
                <w:rFonts w:ascii="Times New Roman" w:hAnsi="Times New Roman" w:cs="Times New Roman"/>
                <w:sz w:val="20"/>
                <w:szCs w:val="20"/>
              </w:rPr>
            </w:pPr>
          </w:p>
          <w:p w:rsidR="009D3286" w:rsidRPr="00C563C4" w:rsidRDefault="009D3286" w:rsidP="00BC7B4F">
            <w:pPr>
              <w:spacing w:after="0" w:line="240" w:lineRule="auto"/>
              <w:rPr>
                <w:rFonts w:ascii="Times New Roman" w:hAnsi="Times New Roman" w:cs="Times New Roman"/>
                <w:sz w:val="20"/>
                <w:szCs w:val="20"/>
              </w:rPr>
            </w:pPr>
            <w:r w:rsidRPr="00C563C4">
              <w:rPr>
                <w:rFonts w:ascii="Times New Roman" w:hAnsi="Times New Roman" w:cs="Times New Roman"/>
                <w:sz w:val="20"/>
                <w:szCs w:val="20"/>
              </w:rPr>
              <w:t>Яйценоскость – один из важнейших показателей продуктивности сельскохозяйственной птицы, в том числе и кур. Основная цель разведения кур в биоресурсноых коллекциях – сохранение генетического разнообразия. Но от коллекционной птицы так же возможно получать продукцию, например, в виде яиц. Учет яичной продуктивности генофондной птицы показал, что интенсивность яйценоскости различается у представителей различного направления продуктивности. Наиболее стабильной яйценоскостью обладали куры, представляющие породы яичного направления продуктивности.  Но для них характерны и длительные спады яйценоскости, продолжительностью более 7 дней.  Куры мясного направления отличались стабильной, но невысокой интенсивностью яйценоскости. Для всех изученных пород характерен непродолжительный период, когда яйценоскость держится на определенном уровне. Он составляет 30-40 дней, после чего наступает постепенное снижение этого показателя.  Такой высокий уровень генетического разнообразия по яйценоскости у генофондных пород позволяет использовать эту птицу как модельный объект для изучения ее особенностей</w:t>
            </w:r>
            <w:bookmarkStart w:id="0" w:name="_GoBack"/>
            <w:bookmarkEnd w:id="0"/>
          </w:p>
          <w:p w:rsidR="009D3286" w:rsidRPr="00C563C4" w:rsidRDefault="009D3286" w:rsidP="00BC7B4F">
            <w:pPr>
              <w:spacing w:after="0" w:line="240" w:lineRule="auto"/>
              <w:rPr>
                <w:rFonts w:ascii="Times New Roman" w:hAnsi="Times New Roman" w:cs="Times New Roman"/>
                <w:sz w:val="20"/>
                <w:szCs w:val="20"/>
              </w:rPr>
            </w:pPr>
          </w:p>
          <w:p w:rsidR="009D3286" w:rsidRPr="00C563C4" w:rsidRDefault="009D3286" w:rsidP="00BC7B4F">
            <w:pPr>
              <w:spacing w:after="0" w:line="240" w:lineRule="auto"/>
              <w:rPr>
                <w:rFonts w:ascii="Times New Roman" w:hAnsi="Times New Roman" w:cs="Times New Roman"/>
                <w:sz w:val="20"/>
                <w:szCs w:val="20"/>
              </w:rPr>
            </w:pPr>
            <w:r w:rsidRPr="00C563C4">
              <w:rPr>
                <w:rFonts w:ascii="Times New Roman" w:hAnsi="Times New Roman" w:cs="Times New Roman"/>
                <w:sz w:val="20"/>
                <w:szCs w:val="20"/>
              </w:rPr>
              <w:t xml:space="preserve">Ключевые слова: ЯЙЦЕНОСКОСТЬ, ПРОДУКТИВНОСТЬ, КУРИЦА, БИОРЕСУРСНАЯ КОЛЛЕКЦИЯ, ГЕНОФОНД </w:t>
            </w:r>
          </w:p>
          <w:p w:rsidR="009D3286" w:rsidRPr="00E303B4" w:rsidRDefault="009D3286" w:rsidP="00BC7B4F">
            <w:pPr>
              <w:spacing w:after="0" w:line="240" w:lineRule="auto"/>
              <w:rPr>
                <w:rFonts w:ascii="Times New Roman" w:hAnsi="Times New Roman" w:cs="Times New Roman"/>
                <w:sz w:val="20"/>
                <w:szCs w:val="20"/>
              </w:rPr>
            </w:pPr>
          </w:p>
          <w:p w:rsidR="009D3286" w:rsidRPr="00A061B7" w:rsidRDefault="009D3286" w:rsidP="00BC7B4F">
            <w:pPr>
              <w:spacing w:after="0" w:line="240" w:lineRule="auto"/>
              <w:rPr>
                <w:rFonts w:ascii="Times New Roman" w:hAnsi="Times New Roman" w:cs="Times New Roman"/>
                <w:sz w:val="20"/>
                <w:szCs w:val="20"/>
              </w:rPr>
            </w:pPr>
            <w:r w:rsidRPr="00DD5EE7">
              <w:rPr>
                <w:rFonts w:ascii="Arial" w:hAnsi="Arial" w:cs="Arial"/>
                <w:b/>
                <w:sz w:val="20"/>
                <w:szCs w:val="20"/>
              </w:rPr>
              <w:t>Doi: 10.21515/1990-4665-13</w:t>
            </w:r>
            <w:r w:rsidRPr="00DD5EE7">
              <w:rPr>
                <w:rFonts w:ascii="Arial" w:hAnsi="Arial" w:cs="Arial"/>
                <w:b/>
                <w:sz w:val="20"/>
                <w:szCs w:val="20"/>
                <w:lang w:val="en-US"/>
              </w:rPr>
              <w:t>7</w:t>
            </w:r>
            <w:r w:rsidRPr="00DD5EE7">
              <w:rPr>
                <w:rFonts w:ascii="Arial" w:hAnsi="Arial" w:cs="Arial"/>
                <w:b/>
                <w:sz w:val="20"/>
                <w:szCs w:val="20"/>
              </w:rPr>
              <w:t>-0</w:t>
            </w:r>
            <w:r w:rsidRPr="00DD5EE7">
              <w:rPr>
                <w:rFonts w:ascii="Arial" w:hAnsi="Arial" w:cs="Arial"/>
                <w:b/>
                <w:sz w:val="20"/>
                <w:szCs w:val="20"/>
                <w:lang w:val="en-US"/>
              </w:rPr>
              <w:t>3</w:t>
            </w:r>
            <w:r>
              <w:rPr>
                <w:rFonts w:ascii="Arial" w:hAnsi="Arial" w:cs="Arial"/>
                <w:b/>
                <w:sz w:val="20"/>
                <w:szCs w:val="20"/>
                <w:lang w:val="en-US"/>
              </w:rPr>
              <w:t>7</w:t>
            </w:r>
          </w:p>
        </w:tc>
        <w:tc>
          <w:tcPr>
            <w:tcW w:w="4643" w:type="dxa"/>
          </w:tcPr>
          <w:p w:rsidR="009D3286" w:rsidRPr="00C563C4" w:rsidRDefault="009D3286" w:rsidP="00BC7B4F">
            <w:pPr>
              <w:spacing w:after="0" w:line="240" w:lineRule="auto"/>
              <w:rPr>
                <w:rFonts w:ascii="Times New Roman" w:hAnsi="Times New Roman" w:cs="Times New Roman"/>
                <w:sz w:val="20"/>
                <w:szCs w:val="20"/>
                <w:lang w:val="en-US"/>
              </w:rPr>
            </w:pPr>
            <w:r w:rsidRPr="00C563C4">
              <w:rPr>
                <w:rFonts w:ascii="Times New Roman" w:hAnsi="Times New Roman" w:cs="Times New Roman"/>
                <w:sz w:val="20"/>
                <w:szCs w:val="20"/>
                <w:lang w:val="en-US"/>
              </w:rPr>
              <w:t>UDC 636.52.082.474</w:t>
            </w:r>
          </w:p>
          <w:p w:rsidR="009D3286" w:rsidRPr="00E303B4" w:rsidRDefault="009D3286" w:rsidP="00BC7B4F">
            <w:pPr>
              <w:spacing w:after="0" w:line="240" w:lineRule="auto"/>
              <w:rPr>
                <w:rFonts w:ascii="Times New Roman" w:hAnsi="Times New Roman" w:cs="Times New Roman"/>
                <w:sz w:val="20"/>
                <w:szCs w:val="20"/>
                <w:lang w:val="en-US"/>
              </w:rPr>
            </w:pPr>
          </w:p>
          <w:p w:rsidR="009D3286" w:rsidRPr="00E303B4" w:rsidRDefault="009D3286" w:rsidP="00BC7B4F">
            <w:pPr>
              <w:spacing w:after="0" w:line="240" w:lineRule="auto"/>
              <w:rPr>
                <w:rFonts w:ascii="Times New Roman" w:hAnsi="Times New Roman" w:cs="Times New Roman"/>
                <w:sz w:val="20"/>
                <w:szCs w:val="20"/>
                <w:lang w:val="en-US"/>
              </w:rPr>
            </w:pPr>
            <w:r w:rsidRPr="00E303B4">
              <w:rPr>
                <w:rFonts w:ascii="Times New Roman" w:hAnsi="Times New Roman" w:cs="Times New Roman"/>
                <w:sz w:val="20"/>
                <w:szCs w:val="20"/>
                <w:lang w:val="en-US"/>
              </w:rPr>
              <w:t>Veterinary and Zootechnics</w:t>
            </w:r>
          </w:p>
          <w:p w:rsidR="009D3286" w:rsidRPr="00C563C4" w:rsidRDefault="009D3286" w:rsidP="00BC7B4F">
            <w:pPr>
              <w:spacing w:after="0" w:line="240" w:lineRule="auto"/>
              <w:rPr>
                <w:rFonts w:ascii="Times New Roman" w:hAnsi="Times New Roman" w:cs="Times New Roman"/>
                <w:sz w:val="20"/>
                <w:szCs w:val="20"/>
                <w:lang w:val="en-US"/>
              </w:rPr>
            </w:pPr>
          </w:p>
          <w:p w:rsidR="009D3286" w:rsidRPr="00C563C4" w:rsidRDefault="009D3286" w:rsidP="00BC7B4F">
            <w:pPr>
              <w:spacing w:after="0" w:line="240" w:lineRule="auto"/>
              <w:rPr>
                <w:rFonts w:ascii="Times New Roman" w:hAnsi="Times New Roman" w:cs="Times New Roman"/>
                <w:b/>
                <w:sz w:val="20"/>
                <w:szCs w:val="20"/>
                <w:lang w:val="en-US"/>
              </w:rPr>
            </w:pPr>
            <w:r w:rsidRPr="00C563C4">
              <w:rPr>
                <w:rFonts w:ascii="Times New Roman" w:hAnsi="Times New Roman" w:cs="Times New Roman"/>
                <w:b/>
                <w:sz w:val="20"/>
                <w:szCs w:val="20"/>
                <w:lang w:val="en-US"/>
              </w:rPr>
              <w:t>DYNAMICS OF EGG PRODUCTION IN CHICKENS OF VARIOUS BREEDS OF BIORESOURCE COLLECTIONS</w:t>
            </w:r>
          </w:p>
          <w:p w:rsidR="009D3286" w:rsidRPr="00C563C4" w:rsidRDefault="009D3286" w:rsidP="00BC7B4F">
            <w:pPr>
              <w:spacing w:after="0" w:line="240" w:lineRule="auto"/>
              <w:rPr>
                <w:rFonts w:ascii="Times New Roman" w:hAnsi="Times New Roman" w:cs="Times New Roman"/>
                <w:sz w:val="20"/>
                <w:szCs w:val="20"/>
                <w:lang w:val="en-US"/>
              </w:rPr>
            </w:pPr>
          </w:p>
          <w:p w:rsidR="009D3286" w:rsidRPr="00C563C4" w:rsidRDefault="009D3286" w:rsidP="00BC7B4F">
            <w:pPr>
              <w:spacing w:after="0" w:line="240" w:lineRule="auto"/>
              <w:rPr>
                <w:rFonts w:ascii="Times New Roman" w:hAnsi="Times New Roman" w:cs="Times New Roman"/>
                <w:sz w:val="20"/>
                <w:szCs w:val="20"/>
                <w:lang w:val="en-US"/>
              </w:rPr>
            </w:pPr>
            <w:r w:rsidRPr="00C563C4">
              <w:rPr>
                <w:rFonts w:ascii="Times New Roman" w:hAnsi="Times New Roman" w:cs="Times New Roman"/>
                <w:sz w:val="20"/>
                <w:szCs w:val="20"/>
                <w:lang w:val="en-US"/>
              </w:rPr>
              <w:t>Mitrofanova Olga Viktorovna</w:t>
            </w:r>
          </w:p>
          <w:p w:rsidR="009D3286" w:rsidRPr="00C563C4" w:rsidRDefault="009D3286" w:rsidP="00BC7B4F">
            <w:pPr>
              <w:spacing w:after="0" w:line="240" w:lineRule="auto"/>
              <w:rPr>
                <w:rFonts w:ascii="Times New Roman" w:hAnsi="Times New Roman" w:cs="Times New Roman"/>
                <w:sz w:val="20"/>
                <w:szCs w:val="20"/>
                <w:lang w:val="en-US"/>
              </w:rPr>
            </w:pPr>
            <w:r w:rsidRPr="00C563C4">
              <w:rPr>
                <w:rFonts w:ascii="Times New Roman" w:hAnsi="Times New Roman" w:cs="Times New Roman"/>
                <w:sz w:val="20"/>
                <w:szCs w:val="20"/>
                <w:lang w:val="en-US"/>
              </w:rPr>
              <w:t>Cand.Biol.Sci., senior research worker</w:t>
            </w:r>
          </w:p>
          <w:p w:rsidR="009D3286" w:rsidRPr="00C563C4" w:rsidRDefault="009D3286" w:rsidP="00BC7B4F">
            <w:pPr>
              <w:spacing w:after="0" w:line="240" w:lineRule="auto"/>
              <w:rPr>
                <w:rFonts w:ascii="Times New Roman" w:hAnsi="Times New Roman" w:cs="Times New Roman"/>
                <w:sz w:val="20"/>
                <w:szCs w:val="20"/>
                <w:lang w:val="en-US"/>
              </w:rPr>
            </w:pPr>
            <w:r w:rsidRPr="00C563C4">
              <w:rPr>
                <w:rFonts w:ascii="Times New Roman" w:hAnsi="Times New Roman" w:cs="Times New Roman"/>
                <w:sz w:val="20"/>
                <w:szCs w:val="20"/>
                <w:lang w:val="en-US"/>
              </w:rPr>
              <w:t>SPIN-code=4378-9500</w:t>
            </w:r>
          </w:p>
          <w:p w:rsidR="009D3286" w:rsidRPr="00C563C4" w:rsidRDefault="009D3286" w:rsidP="00BC7B4F">
            <w:pPr>
              <w:spacing w:after="0" w:line="240" w:lineRule="auto"/>
              <w:rPr>
                <w:rFonts w:ascii="Times New Roman" w:hAnsi="Times New Roman" w:cs="Times New Roman"/>
                <w:sz w:val="20"/>
                <w:szCs w:val="20"/>
                <w:lang w:val="en-US"/>
              </w:rPr>
            </w:pPr>
            <w:hyperlink r:id="rId9" w:history="1">
              <w:r w:rsidRPr="00C563C4">
                <w:rPr>
                  <w:rStyle w:val="Hyperlink"/>
                  <w:rFonts w:ascii="Times New Roman" w:hAnsi="Times New Roman"/>
                  <w:sz w:val="20"/>
                  <w:szCs w:val="20"/>
                  <w:lang w:val="en-US"/>
                </w:rPr>
                <w:t>mo1969@mail.ru</w:t>
              </w:r>
            </w:hyperlink>
            <w:r w:rsidRPr="00C563C4">
              <w:rPr>
                <w:rFonts w:ascii="Times New Roman" w:hAnsi="Times New Roman" w:cs="Times New Roman"/>
                <w:sz w:val="20"/>
                <w:szCs w:val="20"/>
                <w:lang w:val="en-US"/>
              </w:rPr>
              <w:t xml:space="preserve"> </w:t>
            </w:r>
          </w:p>
          <w:p w:rsidR="009D3286" w:rsidRPr="00C563C4" w:rsidRDefault="009D3286" w:rsidP="00BC7B4F">
            <w:pPr>
              <w:spacing w:after="0" w:line="240" w:lineRule="auto"/>
              <w:rPr>
                <w:rFonts w:ascii="Times New Roman" w:hAnsi="Times New Roman" w:cs="Times New Roman"/>
                <w:sz w:val="20"/>
                <w:szCs w:val="20"/>
                <w:lang w:val="en-US"/>
              </w:rPr>
            </w:pPr>
          </w:p>
          <w:p w:rsidR="009D3286" w:rsidRPr="00C563C4" w:rsidRDefault="009D3286" w:rsidP="00BC7B4F">
            <w:pPr>
              <w:spacing w:after="0" w:line="240" w:lineRule="auto"/>
              <w:rPr>
                <w:rFonts w:ascii="Times New Roman" w:hAnsi="Times New Roman" w:cs="Times New Roman"/>
                <w:sz w:val="20"/>
                <w:szCs w:val="20"/>
                <w:lang w:val="en-US"/>
              </w:rPr>
            </w:pPr>
            <w:r w:rsidRPr="00C563C4">
              <w:rPr>
                <w:rFonts w:ascii="Times New Roman" w:hAnsi="Times New Roman" w:cs="Times New Roman"/>
                <w:sz w:val="20"/>
                <w:szCs w:val="20"/>
                <w:lang w:val="en-US"/>
              </w:rPr>
              <w:t>Dementeva Natalia Viktorovna</w:t>
            </w:r>
          </w:p>
          <w:p w:rsidR="009D3286" w:rsidRPr="00C563C4" w:rsidRDefault="009D3286" w:rsidP="00BC7B4F">
            <w:pPr>
              <w:spacing w:after="0" w:line="240" w:lineRule="auto"/>
              <w:rPr>
                <w:rFonts w:ascii="Times New Roman" w:hAnsi="Times New Roman" w:cs="Times New Roman"/>
                <w:sz w:val="20"/>
                <w:szCs w:val="20"/>
                <w:lang w:val="en-US"/>
              </w:rPr>
            </w:pPr>
            <w:r w:rsidRPr="00C563C4">
              <w:rPr>
                <w:rFonts w:ascii="Times New Roman" w:hAnsi="Times New Roman" w:cs="Times New Roman"/>
                <w:sz w:val="20"/>
                <w:szCs w:val="20"/>
                <w:lang w:val="en-US"/>
              </w:rPr>
              <w:t>Cand.Biol.Sci., senior research worker</w:t>
            </w:r>
          </w:p>
          <w:p w:rsidR="009D3286" w:rsidRPr="00C563C4" w:rsidRDefault="009D3286" w:rsidP="00BC7B4F">
            <w:pPr>
              <w:spacing w:after="0" w:line="240" w:lineRule="auto"/>
              <w:rPr>
                <w:rFonts w:ascii="Times New Roman" w:hAnsi="Times New Roman" w:cs="Times New Roman"/>
                <w:sz w:val="20"/>
                <w:szCs w:val="20"/>
                <w:lang w:val="en-US"/>
              </w:rPr>
            </w:pPr>
            <w:r w:rsidRPr="00C563C4">
              <w:rPr>
                <w:rFonts w:ascii="Times New Roman" w:hAnsi="Times New Roman" w:cs="Times New Roman"/>
                <w:sz w:val="20"/>
                <w:szCs w:val="20"/>
                <w:lang w:val="en-US"/>
              </w:rPr>
              <w:t>SPIN-code=8768-8906</w:t>
            </w:r>
          </w:p>
          <w:p w:rsidR="009D3286" w:rsidRPr="00C563C4" w:rsidRDefault="009D3286" w:rsidP="00BC7B4F">
            <w:pPr>
              <w:spacing w:after="0" w:line="240" w:lineRule="auto"/>
              <w:rPr>
                <w:rFonts w:ascii="Times New Roman" w:hAnsi="Times New Roman" w:cs="Times New Roman"/>
                <w:sz w:val="20"/>
                <w:szCs w:val="20"/>
                <w:lang w:val="en-US"/>
              </w:rPr>
            </w:pPr>
            <w:hyperlink r:id="rId10" w:history="1">
              <w:r w:rsidRPr="00C563C4">
                <w:rPr>
                  <w:rStyle w:val="Hyperlink"/>
                  <w:rFonts w:ascii="Times New Roman" w:hAnsi="Times New Roman"/>
                  <w:sz w:val="20"/>
                  <w:szCs w:val="20"/>
                  <w:lang w:val="en-US"/>
                </w:rPr>
                <w:t>dementevan@mail.ru</w:t>
              </w:r>
            </w:hyperlink>
          </w:p>
          <w:p w:rsidR="009D3286" w:rsidRPr="00C563C4" w:rsidRDefault="009D3286" w:rsidP="00BC7B4F">
            <w:pPr>
              <w:spacing w:after="0" w:line="240" w:lineRule="auto"/>
              <w:rPr>
                <w:rFonts w:ascii="Times New Roman" w:hAnsi="Times New Roman" w:cs="Times New Roman"/>
                <w:i/>
                <w:sz w:val="20"/>
                <w:szCs w:val="20"/>
                <w:lang w:val="en-US"/>
              </w:rPr>
            </w:pPr>
            <w:r w:rsidRPr="00C563C4">
              <w:rPr>
                <w:rFonts w:ascii="Times New Roman" w:hAnsi="Times New Roman" w:cs="Times New Roman"/>
                <w:i/>
                <w:sz w:val="20"/>
                <w:szCs w:val="20"/>
                <w:lang w:val="en-US"/>
              </w:rPr>
              <w:t xml:space="preserve">Russian Research Institute of Farm Animal Genetics and Breeding — Branch of the </w:t>
            </w:r>
            <w:smartTag w:uri="urn:schemas-microsoft-com:office:smarttags" w:element="PlaceName">
              <w:smartTag w:uri="urn:schemas-microsoft-com:office:smarttags" w:element="place">
                <w:smartTag w:uri="urn:schemas-microsoft-com:office:smarttags" w:element="PlaceName">
                  <w:r w:rsidRPr="00C563C4">
                    <w:rPr>
                      <w:rFonts w:ascii="Times New Roman" w:hAnsi="Times New Roman" w:cs="Times New Roman"/>
                      <w:i/>
                      <w:sz w:val="20"/>
                      <w:szCs w:val="20"/>
                      <w:lang w:val="en-US"/>
                    </w:rPr>
                    <w:t>L.K.</w:t>
                  </w:r>
                </w:smartTag>
                <w:r w:rsidRPr="00C563C4">
                  <w:rPr>
                    <w:rFonts w:ascii="Times New Roman" w:hAnsi="Times New Roman" w:cs="Times New Roman"/>
                    <w:i/>
                    <w:sz w:val="20"/>
                    <w:szCs w:val="20"/>
                    <w:lang w:val="en-US"/>
                  </w:rPr>
                  <w:t xml:space="preserve"> </w:t>
                </w:r>
                <w:smartTag w:uri="urn:schemas-microsoft-com:office:smarttags" w:element="PlaceName">
                  <w:r w:rsidRPr="00C563C4">
                    <w:rPr>
                      <w:rFonts w:ascii="Times New Roman" w:hAnsi="Times New Roman" w:cs="Times New Roman"/>
                      <w:i/>
                      <w:sz w:val="20"/>
                      <w:szCs w:val="20"/>
                      <w:lang w:val="en-US"/>
                    </w:rPr>
                    <w:t>Ernst</w:t>
                  </w:r>
                </w:smartTag>
                <w:r w:rsidRPr="00C563C4">
                  <w:rPr>
                    <w:rFonts w:ascii="Times New Roman" w:hAnsi="Times New Roman" w:cs="Times New Roman"/>
                    <w:i/>
                    <w:sz w:val="20"/>
                    <w:szCs w:val="20"/>
                    <w:lang w:val="en-US"/>
                  </w:rPr>
                  <w:t xml:space="preserve"> </w:t>
                </w:r>
                <w:smartTag w:uri="urn:schemas-microsoft-com:office:smarttags" w:element="PlaceName">
                  <w:r w:rsidRPr="00C563C4">
                    <w:rPr>
                      <w:rFonts w:ascii="Times New Roman" w:hAnsi="Times New Roman" w:cs="Times New Roman"/>
                      <w:i/>
                      <w:sz w:val="20"/>
                      <w:szCs w:val="20"/>
                      <w:lang w:val="en-US"/>
                    </w:rPr>
                    <w:t>Federal</w:t>
                  </w:r>
                </w:smartTag>
                <w:r w:rsidRPr="00C563C4">
                  <w:rPr>
                    <w:rFonts w:ascii="Times New Roman" w:hAnsi="Times New Roman" w:cs="Times New Roman"/>
                    <w:i/>
                    <w:sz w:val="20"/>
                    <w:szCs w:val="20"/>
                    <w:lang w:val="en-US"/>
                  </w:rPr>
                  <w:t xml:space="preserve"> </w:t>
                </w:r>
                <w:smartTag w:uri="urn:schemas-microsoft-com:office:smarttags" w:element="PlaceName">
                  <w:r w:rsidRPr="00C563C4">
                    <w:rPr>
                      <w:rFonts w:ascii="Times New Roman" w:hAnsi="Times New Roman" w:cs="Times New Roman"/>
                      <w:i/>
                      <w:sz w:val="20"/>
                      <w:szCs w:val="20"/>
                      <w:lang w:val="en-US"/>
                    </w:rPr>
                    <w:t>Science</w:t>
                  </w:r>
                </w:smartTag>
                <w:r w:rsidRPr="00C563C4">
                  <w:rPr>
                    <w:rFonts w:ascii="Times New Roman" w:hAnsi="Times New Roman" w:cs="Times New Roman"/>
                    <w:i/>
                    <w:sz w:val="20"/>
                    <w:szCs w:val="20"/>
                    <w:lang w:val="en-US"/>
                  </w:rPr>
                  <w:t xml:space="preserve"> </w:t>
                </w:r>
                <w:smartTag w:uri="urn:schemas-microsoft-com:office:smarttags" w:element="PlaceType">
                  <w:r w:rsidRPr="00C563C4">
                    <w:rPr>
                      <w:rFonts w:ascii="Times New Roman" w:hAnsi="Times New Roman" w:cs="Times New Roman"/>
                      <w:i/>
                      <w:sz w:val="20"/>
                      <w:szCs w:val="20"/>
                      <w:lang w:val="en-US"/>
                    </w:rPr>
                    <w:t>Center</w:t>
                  </w:r>
                </w:smartTag>
              </w:smartTag>
            </w:smartTag>
            <w:r w:rsidRPr="00C563C4">
              <w:rPr>
                <w:rFonts w:ascii="Times New Roman" w:hAnsi="Times New Roman" w:cs="Times New Roman"/>
                <w:i/>
                <w:sz w:val="20"/>
                <w:szCs w:val="20"/>
                <w:lang w:val="en-US"/>
              </w:rPr>
              <w:t xml:space="preserve"> for Animal Husbandry</w:t>
            </w:r>
          </w:p>
          <w:p w:rsidR="009D3286" w:rsidRPr="00C563C4" w:rsidRDefault="009D3286" w:rsidP="00BC7B4F">
            <w:pPr>
              <w:spacing w:after="0" w:line="240" w:lineRule="auto"/>
              <w:rPr>
                <w:rFonts w:ascii="Times New Roman" w:hAnsi="Times New Roman" w:cs="Times New Roman"/>
                <w:sz w:val="20"/>
                <w:szCs w:val="20"/>
                <w:lang w:val="en-US"/>
              </w:rPr>
            </w:pPr>
            <w:r w:rsidRPr="00C563C4">
              <w:rPr>
                <w:rFonts w:ascii="Times New Roman" w:hAnsi="Times New Roman" w:cs="Times New Roman"/>
                <w:sz w:val="20"/>
                <w:szCs w:val="20"/>
                <w:lang w:val="en-US"/>
              </w:rPr>
              <w:t xml:space="preserve">196625,Russia St.Petersburg-Pushkin, Tyarlevo, Moskovskoe shosse 55-A. </w:t>
            </w:r>
          </w:p>
          <w:p w:rsidR="009D3286" w:rsidRPr="00C563C4" w:rsidRDefault="009D3286" w:rsidP="00BC7B4F">
            <w:pPr>
              <w:spacing w:after="0" w:line="240" w:lineRule="auto"/>
              <w:rPr>
                <w:rFonts w:ascii="Times New Roman" w:hAnsi="Times New Roman" w:cs="Times New Roman"/>
                <w:sz w:val="20"/>
                <w:szCs w:val="20"/>
                <w:lang w:val="en-US"/>
              </w:rPr>
            </w:pPr>
          </w:p>
          <w:p w:rsidR="009D3286" w:rsidRPr="00C563C4" w:rsidRDefault="009D3286" w:rsidP="00BC7B4F">
            <w:pPr>
              <w:spacing w:after="0" w:line="240" w:lineRule="auto"/>
              <w:rPr>
                <w:rFonts w:ascii="Times New Roman" w:hAnsi="Times New Roman" w:cs="Times New Roman"/>
                <w:sz w:val="20"/>
                <w:szCs w:val="20"/>
                <w:lang w:val="en-US"/>
              </w:rPr>
            </w:pPr>
          </w:p>
          <w:p w:rsidR="009D3286" w:rsidRPr="00C563C4" w:rsidRDefault="009D3286" w:rsidP="00BC7B4F">
            <w:pPr>
              <w:spacing w:after="0" w:line="240" w:lineRule="auto"/>
              <w:rPr>
                <w:rFonts w:ascii="Times New Roman" w:hAnsi="Times New Roman" w:cs="Times New Roman"/>
                <w:sz w:val="20"/>
                <w:szCs w:val="20"/>
                <w:lang w:val="en-US"/>
              </w:rPr>
            </w:pPr>
          </w:p>
          <w:p w:rsidR="009D3286" w:rsidRPr="00C563C4" w:rsidRDefault="009D3286" w:rsidP="00BC7B4F">
            <w:pPr>
              <w:spacing w:after="0" w:line="240" w:lineRule="auto"/>
              <w:rPr>
                <w:rFonts w:ascii="Times New Roman" w:hAnsi="Times New Roman" w:cs="Times New Roman"/>
                <w:sz w:val="20"/>
                <w:szCs w:val="20"/>
                <w:lang w:val="en-US"/>
              </w:rPr>
            </w:pPr>
          </w:p>
          <w:p w:rsidR="009D3286" w:rsidRPr="00C563C4" w:rsidRDefault="009D3286" w:rsidP="00BC7B4F">
            <w:pPr>
              <w:spacing w:after="0" w:line="240" w:lineRule="auto"/>
              <w:rPr>
                <w:rFonts w:ascii="Times New Roman" w:hAnsi="Times New Roman" w:cs="Times New Roman"/>
                <w:sz w:val="20"/>
                <w:szCs w:val="20"/>
                <w:lang w:val="en-US"/>
              </w:rPr>
            </w:pPr>
            <w:r w:rsidRPr="00C563C4">
              <w:rPr>
                <w:rFonts w:ascii="Times New Roman" w:hAnsi="Times New Roman" w:cs="Times New Roman"/>
                <w:sz w:val="20"/>
                <w:szCs w:val="20"/>
                <w:lang w:val="en-US"/>
              </w:rPr>
              <w:t xml:space="preserve">The production of eggs is one of the most important indicators of the productivity of poultry, including chickens The main purpose of breeding chickens in the collections of genetic resources - conservation of genetic diversity. The chickens from the collection of genetic resources it is also possible to receive products, for example, in the form of eggs. The account of the egg productivity of the chickens showed that the intensity of egg production varies among representatives of different directions of productivity. The most stable egg-laying was possessed by chickens of breeds </w:t>
            </w:r>
            <w:smartTag w:uri="urn:schemas-microsoft-com:office:smarttags" w:element="State">
              <w:smartTag w:uri="urn:schemas-microsoft-com:office:smarttags" w:element="place">
                <w:r w:rsidRPr="00C563C4">
                  <w:rPr>
                    <w:rFonts w:ascii="Times New Roman" w:hAnsi="Times New Roman" w:cs="Times New Roman"/>
                    <w:sz w:val="20"/>
                    <w:szCs w:val="20"/>
                    <w:lang w:val="en-US"/>
                  </w:rPr>
                  <w:t>New Hampshire</w:t>
                </w:r>
              </w:smartTag>
            </w:smartTag>
            <w:r w:rsidRPr="00C563C4">
              <w:rPr>
                <w:rFonts w:ascii="Times New Roman" w:hAnsi="Times New Roman" w:cs="Times New Roman"/>
                <w:sz w:val="20"/>
                <w:szCs w:val="20"/>
                <w:lang w:val="en-US"/>
              </w:rPr>
              <w:t>, Black Australian, Dutch white. These breeds are bred as breeds of egg direction of productivity. But they are characterized by long downturns in egg production, lasting more than 7 days. Chickens of meat direction by stable, but low intensity of egg production. All the chickens had a short period For all chickens a short period is characteristic, when the egg-laying is kept at a certain level. It is 30-40 days, after which there is a gradual decrease in this indicator. Such a high level of genetic diversity in egg production in gene pool makes it possible to use this bird as a model object for studying its features</w:t>
            </w:r>
          </w:p>
          <w:p w:rsidR="009D3286" w:rsidRPr="00C563C4" w:rsidRDefault="009D3286" w:rsidP="00BC7B4F">
            <w:pPr>
              <w:spacing w:after="0" w:line="240" w:lineRule="auto"/>
              <w:rPr>
                <w:rFonts w:ascii="Times New Roman" w:hAnsi="Times New Roman" w:cs="Times New Roman"/>
                <w:sz w:val="20"/>
                <w:szCs w:val="20"/>
                <w:lang w:val="en-US"/>
              </w:rPr>
            </w:pPr>
          </w:p>
          <w:p w:rsidR="009D3286" w:rsidRPr="00C563C4" w:rsidRDefault="009D3286" w:rsidP="00BC7B4F">
            <w:pPr>
              <w:spacing w:after="0" w:line="240" w:lineRule="auto"/>
              <w:rPr>
                <w:rFonts w:ascii="Times New Roman" w:hAnsi="Times New Roman" w:cs="Times New Roman"/>
                <w:sz w:val="20"/>
                <w:szCs w:val="20"/>
                <w:lang w:val="en-US"/>
              </w:rPr>
            </w:pPr>
          </w:p>
          <w:p w:rsidR="009D3286" w:rsidRPr="00C563C4" w:rsidRDefault="009D3286" w:rsidP="00BC7B4F">
            <w:pPr>
              <w:spacing w:after="0" w:line="240" w:lineRule="auto"/>
              <w:rPr>
                <w:rFonts w:ascii="Times New Roman" w:hAnsi="Times New Roman" w:cs="Times New Roman"/>
                <w:sz w:val="20"/>
                <w:szCs w:val="20"/>
                <w:lang w:val="en-US"/>
              </w:rPr>
            </w:pPr>
          </w:p>
          <w:p w:rsidR="009D3286" w:rsidRPr="00C563C4" w:rsidRDefault="009D3286" w:rsidP="00BC7B4F">
            <w:pPr>
              <w:spacing w:after="0" w:line="240" w:lineRule="auto"/>
              <w:rPr>
                <w:rFonts w:ascii="Times New Roman" w:hAnsi="Times New Roman" w:cs="Times New Roman"/>
                <w:sz w:val="20"/>
                <w:szCs w:val="20"/>
                <w:lang w:val="en-US"/>
              </w:rPr>
            </w:pPr>
          </w:p>
          <w:p w:rsidR="009D3286" w:rsidRPr="00C563C4" w:rsidRDefault="009D3286" w:rsidP="00BC7B4F">
            <w:pPr>
              <w:spacing w:after="0" w:line="240" w:lineRule="auto"/>
              <w:rPr>
                <w:rFonts w:ascii="Times New Roman" w:hAnsi="Times New Roman" w:cs="Times New Roman"/>
                <w:sz w:val="20"/>
                <w:szCs w:val="20"/>
                <w:lang w:val="en-US"/>
              </w:rPr>
            </w:pPr>
            <w:r w:rsidRPr="00C563C4">
              <w:rPr>
                <w:rFonts w:ascii="Times New Roman" w:hAnsi="Times New Roman" w:cs="Times New Roman"/>
                <w:sz w:val="20"/>
                <w:szCs w:val="20"/>
                <w:lang w:val="en-US"/>
              </w:rPr>
              <w:t>Keywords: EGG PRODUCTION, PRODUCTIVITY, CHICKEN, BIORESOURCE COLLECTION, GENETIC RESOURCES</w:t>
            </w:r>
          </w:p>
        </w:tc>
      </w:tr>
    </w:tbl>
    <w:p w:rsidR="009D3286" w:rsidRPr="008E1095" w:rsidRDefault="009D3286" w:rsidP="00E65C55">
      <w:pPr>
        <w:spacing w:after="0" w:line="360" w:lineRule="auto"/>
        <w:ind w:firstLine="709"/>
        <w:jc w:val="both"/>
        <w:rPr>
          <w:rFonts w:ascii="Times New Roman" w:hAnsi="Times New Roman" w:cs="Times New Roman"/>
          <w:b/>
          <w:bCs/>
          <w:sz w:val="28"/>
          <w:szCs w:val="28"/>
          <w:lang w:val="en-US"/>
        </w:rPr>
      </w:pPr>
    </w:p>
    <w:p w:rsidR="009D3286" w:rsidRDefault="009D3286" w:rsidP="00895C70">
      <w:pPr>
        <w:spacing w:after="0" w:line="360" w:lineRule="auto"/>
        <w:ind w:firstLine="709"/>
        <w:jc w:val="both"/>
        <w:rPr>
          <w:rFonts w:ascii="Times New Roman" w:hAnsi="Times New Roman" w:cs="Times New Roman"/>
          <w:sz w:val="28"/>
          <w:szCs w:val="28"/>
        </w:rPr>
      </w:pPr>
      <w:r w:rsidRPr="00E92802">
        <w:rPr>
          <w:rFonts w:ascii="Times New Roman" w:hAnsi="Times New Roman" w:cs="Times New Roman"/>
          <w:b/>
          <w:bCs/>
          <w:sz w:val="28"/>
          <w:szCs w:val="28"/>
        </w:rPr>
        <w:t>Введение</w:t>
      </w:r>
      <w:r>
        <w:rPr>
          <w:rFonts w:ascii="Times New Roman" w:hAnsi="Times New Roman" w:cs="Times New Roman"/>
          <w:b/>
          <w:bCs/>
          <w:sz w:val="28"/>
          <w:szCs w:val="28"/>
        </w:rPr>
        <w:t xml:space="preserve">. </w:t>
      </w:r>
      <w:r>
        <w:rPr>
          <w:rFonts w:ascii="Times New Roman" w:hAnsi="Times New Roman" w:cs="Times New Roman"/>
          <w:sz w:val="28"/>
          <w:szCs w:val="28"/>
        </w:rPr>
        <w:t xml:space="preserve">Яйценоскость – один из важнейших показателей продуктивности у сельскохозяйственной птицы. Наивысшая яйценоскость характерна для специализированных промышленных кроссов кур и может достигать более </w:t>
      </w:r>
      <w:r w:rsidRPr="0052012A">
        <w:rPr>
          <w:rFonts w:ascii="Times New Roman" w:hAnsi="Times New Roman" w:cs="Times New Roman"/>
          <w:sz w:val="28"/>
          <w:szCs w:val="28"/>
        </w:rPr>
        <w:t xml:space="preserve">300 </w:t>
      </w:r>
      <w:r>
        <w:rPr>
          <w:rFonts w:ascii="Times New Roman" w:hAnsi="Times New Roman" w:cs="Times New Roman"/>
          <w:sz w:val="28"/>
          <w:szCs w:val="28"/>
        </w:rPr>
        <w:t>яиц в год</w:t>
      </w:r>
      <w:r w:rsidRPr="0052012A">
        <w:rPr>
          <w:rFonts w:ascii="Times New Roman" w:hAnsi="Times New Roman" w:cs="Times New Roman"/>
          <w:sz w:val="28"/>
          <w:szCs w:val="28"/>
        </w:rPr>
        <w:t xml:space="preserve"> </w:t>
      </w:r>
      <w:r>
        <w:rPr>
          <w:rFonts w:ascii="Times New Roman" w:hAnsi="Times New Roman" w:cs="Times New Roman"/>
          <w:sz w:val="28"/>
          <w:szCs w:val="28"/>
        </w:rPr>
        <w:t xml:space="preserve">на среднюю несушку (1). </w:t>
      </w:r>
    </w:p>
    <w:p w:rsidR="009D3286" w:rsidRDefault="009D3286" w:rsidP="00895C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Птица, которую в настоящее время разводят в генофондных стадах и биоресурсных коллекциях, содержится с целью сохранения и поддержания генетического разнообразия кур (2). Но, генофондные хозяйства заинтересованы в том, чтобы эта птица хотя бы частично покрывала расходы на свое содержание за счет производства продукции. </w:t>
      </w:r>
    </w:p>
    <w:p w:rsidR="009D3286" w:rsidRDefault="009D3286" w:rsidP="00895C7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Получение мяса птицы требует внедрения специального оборудования и обучение специалистов. В то же время, производство яиц малозатратно. Необходимо лишь соорудить для кур специальные гнезда и 1-2 раза в день собирать яйца.</w:t>
      </w:r>
    </w:p>
    <w:p w:rsidR="009D3286" w:rsidRPr="005E20ED" w:rsidRDefault="009D3286" w:rsidP="00507A6C">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 Целью нашей работы было оценить уровень интенсивности яйценоскости у кур нескольких пород из биоресурсной коллекции «Генетическая коллекция редких и исчезающих пород кур» ВНИИГРЖ (Санкт-Петербург, Пушкин) за период 89 дней. </w:t>
      </w:r>
    </w:p>
    <w:p w:rsidR="009D3286" w:rsidRDefault="009D3286" w:rsidP="00E65C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конкретные задачи работы входило:</w:t>
      </w:r>
    </w:p>
    <w:p w:rsidR="009D3286" w:rsidRDefault="009D3286" w:rsidP="00E65C55">
      <w:pPr>
        <w:pStyle w:val="ListParagraph"/>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Проанализировать ведомости учета яйценоскости нескольких пород из биоресурсной коллекции.</w:t>
      </w:r>
    </w:p>
    <w:p w:rsidR="009D3286" w:rsidRDefault="009D3286" w:rsidP="00E65C55">
      <w:pPr>
        <w:pStyle w:val="ListParagraph"/>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Рассчитать интенсивность яйценоскости по каждой группе за период 89 дней. </w:t>
      </w:r>
    </w:p>
    <w:p w:rsidR="009D3286" w:rsidRPr="00E92802" w:rsidRDefault="009D3286" w:rsidP="00E65C55">
      <w:pPr>
        <w:pStyle w:val="ListParagraph"/>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Отметить отклонения в сторону снижения интенсивности яйценоскости, превышающие период 7 дней. </w:t>
      </w:r>
    </w:p>
    <w:p w:rsidR="009D3286" w:rsidRDefault="009D3286" w:rsidP="00E1407A">
      <w:pPr>
        <w:spacing w:after="0" w:line="360" w:lineRule="auto"/>
        <w:ind w:firstLine="709"/>
        <w:jc w:val="both"/>
        <w:rPr>
          <w:rFonts w:ascii="Times New Roman" w:hAnsi="Times New Roman" w:cs="Times New Roman"/>
          <w:sz w:val="28"/>
          <w:szCs w:val="28"/>
        </w:rPr>
      </w:pPr>
      <w:r w:rsidRPr="00E92802">
        <w:rPr>
          <w:rFonts w:ascii="Times New Roman" w:hAnsi="Times New Roman" w:cs="Times New Roman"/>
          <w:b/>
          <w:bCs/>
          <w:sz w:val="28"/>
          <w:szCs w:val="28"/>
        </w:rPr>
        <w:t>Материалы и методы исследования</w:t>
      </w:r>
      <w:r>
        <w:rPr>
          <w:rFonts w:ascii="Times New Roman" w:hAnsi="Times New Roman" w:cs="Times New Roman"/>
          <w:b/>
          <w:bCs/>
          <w:sz w:val="28"/>
          <w:szCs w:val="28"/>
        </w:rPr>
        <w:t xml:space="preserve">. </w:t>
      </w:r>
      <w:r w:rsidRPr="00487CB9">
        <w:rPr>
          <w:rFonts w:ascii="Times New Roman" w:hAnsi="Times New Roman" w:cs="Times New Roman"/>
          <w:sz w:val="28"/>
          <w:szCs w:val="28"/>
        </w:rPr>
        <w:t xml:space="preserve">Материалом для работы </w:t>
      </w:r>
      <w:r>
        <w:rPr>
          <w:rFonts w:ascii="Times New Roman" w:hAnsi="Times New Roman" w:cs="Times New Roman"/>
          <w:sz w:val="28"/>
          <w:szCs w:val="28"/>
        </w:rPr>
        <w:t xml:space="preserve">послужили ведомости учета яйценоскости кур биоресурсной коллекции «Генетическая коллекция редких и исчезающих пород кур» (Санкт-Петербург, Пушкин). </w:t>
      </w:r>
    </w:p>
    <w:p w:rsidR="009D3286" w:rsidRDefault="009D3286" w:rsidP="00343A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анализа яйценоскости были взяты куры нескольких пород различного направления продуктивности: черный австралорп, голландская белохохлая, нью-гемпшир, курчавая,</w:t>
      </w:r>
      <w:r w:rsidRPr="00703FBC">
        <w:rPr>
          <w:rFonts w:ascii="Times New Roman" w:hAnsi="Times New Roman" w:cs="Times New Roman"/>
          <w:sz w:val="28"/>
          <w:szCs w:val="28"/>
        </w:rPr>
        <w:t xml:space="preserve"> </w:t>
      </w:r>
      <w:r>
        <w:rPr>
          <w:rFonts w:ascii="Times New Roman" w:hAnsi="Times New Roman" w:cs="Times New Roman"/>
          <w:sz w:val="28"/>
          <w:szCs w:val="28"/>
        </w:rPr>
        <w:t>украинская ушанка (яичные породы), фавероль (мясная), брама палевая (декоративная мясного типа), а также две бойцовые породы - московская бойцовая и узбекская бойцовая.</w:t>
      </w:r>
    </w:p>
    <w:p w:rsidR="009D3286" w:rsidRDefault="009D3286" w:rsidP="00E65C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Птица одного возраста, содержалась на полу в группах по 50-70 голов. Соотношение петушков к курочкам в каждой группе составляло 1:5 – 1:7. Сбор яйца проводили дважды в день – утром и в обед. </w:t>
      </w:r>
    </w:p>
    <w:p w:rsidR="009D3286" w:rsidRPr="00703FBC" w:rsidRDefault="009D3286" w:rsidP="00E65C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Интенсивность яйценоскости рассчитывали как соотношение количества снесенных яиц за день к количеству кур в клетке. </w:t>
      </w:r>
    </w:p>
    <w:p w:rsidR="009D3286" w:rsidRDefault="009D3286" w:rsidP="00E65C55">
      <w:pPr>
        <w:pStyle w:val="ListNumber"/>
        <w:spacing w:line="360" w:lineRule="auto"/>
        <w:jc w:val="center"/>
        <w:rPr>
          <w:b/>
          <w:bCs/>
          <w:sz w:val="28"/>
          <w:szCs w:val="28"/>
        </w:rPr>
      </w:pPr>
    </w:p>
    <w:p w:rsidR="009D3286" w:rsidRDefault="009D3286" w:rsidP="00E1407A">
      <w:pPr>
        <w:pStyle w:val="ListNumber"/>
        <w:spacing w:line="360" w:lineRule="auto"/>
        <w:jc w:val="both"/>
        <w:rPr>
          <w:noProof/>
          <w:sz w:val="28"/>
          <w:szCs w:val="28"/>
        </w:rPr>
      </w:pPr>
      <w:r w:rsidRPr="00A171CF">
        <w:rPr>
          <w:b/>
          <w:bCs/>
          <w:sz w:val="28"/>
          <w:szCs w:val="28"/>
        </w:rPr>
        <w:t>Результаты и обсуждение</w:t>
      </w:r>
      <w:r>
        <w:rPr>
          <w:b/>
          <w:bCs/>
          <w:sz w:val="28"/>
          <w:szCs w:val="28"/>
        </w:rPr>
        <w:t xml:space="preserve">. </w:t>
      </w:r>
      <w:r w:rsidRPr="00895C70">
        <w:rPr>
          <w:color w:val="1F2021"/>
          <w:spacing w:val="-5"/>
          <w:sz w:val="28"/>
          <w:szCs w:val="28"/>
        </w:rPr>
        <w:t xml:space="preserve">После </w:t>
      </w:r>
      <w:r>
        <w:rPr>
          <w:color w:val="1F2021"/>
          <w:spacing w:val="-5"/>
          <w:sz w:val="28"/>
          <w:szCs w:val="28"/>
        </w:rPr>
        <w:t xml:space="preserve">анализа ведомостей учета яйценоскости по каждой группе кур были построены графики, отражающие динамику яйценоскости за период 89 дней. </w:t>
      </w:r>
      <w:r w:rsidRPr="00895C70">
        <w:rPr>
          <w:noProof/>
          <w:sz w:val="28"/>
          <w:szCs w:val="28"/>
        </w:rPr>
        <w:t xml:space="preserve">За отклонение мы приняли скачок </w:t>
      </w:r>
      <w:r>
        <w:rPr>
          <w:noProof/>
          <w:sz w:val="28"/>
          <w:szCs w:val="28"/>
        </w:rPr>
        <w:t xml:space="preserve">интенсивности яйценоскости </w:t>
      </w:r>
      <w:r w:rsidRPr="00895C70">
        <w:rPr>
          <w:noProof/>
          <w:sz w:val="28"/>
          <w:szCs w:val="28"/>
        </w:rPr>
        <w:t>в отрицатель</w:t>
      </w:r>
      <w:r>
        <w:rPr>
          <w:noProof/>
          <w:sz w:val="28"/>
          <w:szCs w:val="28"/>
        </w:rPr>
        <w:t>ную сторону в течении 7 и более</w:t>
      </w:r>
      <w:r w:rsidRPr="00895C70">
        <w:rPr>
          <w:noProof/>
          <w:sz w:val="28"/>
          <w:szCs w:val="28"/>
        </w:rPr>
        <w:t xml:space="preserve"> дней. </w:t>
      </w:r>
    </w:p>
    <w:p w:rsidR="009D3286" w:rsidRDefault="009D3286" w:rsidP="00E1407A">
      <w:pPr>
        <w:spacing w:line="360" w:lineRule="auto"/>
        <w:ind w:firstLine="709"/>
        <w:contextualSpacing/>
        <w:jc w:val="both"/>
        <w:rPr>
          <w:rFonts w:ascii="Times New Roman" w:hAnsi="Times New Roman" w:cs="Times New Roman"/>
          <w:noProof/>
          <w:sz w:val="28"/>
          <w:szCs w:val="28"/>
        </w:rPr>
      </w:pPr>
      <w:r>
        <w:rPr>
          <w:rFonts w:ascii="Times New Roman" w:hAnsi="Times New Roman" w:cs="Times New Roman"/>
          <w:noProof/>
          <w:sz w:val="28"/>
          <w:szCs w:val="28"/>
        </w:rPr>
        <w:t>На рисунке</w:t>
      </w:r>
      <w:r w:rsidRPr="00895C70">
        <w:rPr>
          <w:rFonts w:ascii="Times New Roman" w:hAnsi="Times New Roman" w:cs="Times New Roman"/>
          <w:noProof/>
          <w:sz w:val="28"/>
          <w:szCs w:val="28"/>
        </w:rPr>
        <w:t xml:space="preserve"> 1</w:t>
      </w:r>
      <w:r>
        <w:rPr>
          <w:rFonts w:ascii="Times New Roman" w:hAnsi="Times New Roman" w:cs="Times New Roman"/>
          <w:noProof/>
          <w:sz w:val="28"/>
          <w:szCs w:val="28"/>
        </w:rPr>
        <w:t xml:space="preserve"> показана яйценоскость трех</w:t>
      </w:r>
      <w:r w:rsidRPr="00895C70">
        <w:rPr>
          <w:rFonts w:ascii="Times New Roman" w:hAnsi="Times New Roman" w:cs="Times New Roman"/>
          <w:noProof/>
          <w:sz w:val="28"/>
          <w:szCs w:val="28"/>
        </w:rPr>
        <w:t xml:space="preserve"> пород кур (брама палевая, австралорп черный, курчавая) за временой период равный 89 календарным дням. Из графика видно, что черный австралорп обладает достаточно стабильной яйценоскостью. Резких провалов в графике нет, в период с 25 по 37 день наблюдалось повышение интенсивности яйценоскости. </w:t>
      </w:r>
    </w:p>
    <w:p w:rsidR="009D3286" w:rsidRDefault="009D3286" w:rsidP="00387097">
      <w:pPr>
        <w:spacing w:line="360" w:lineRule="auto"/>
        <w:ind w:firstLine="709"/>
        <w:contextualSpacing/>
        <w:jc w:val="both"/>
        <w:rPr>
          <w:rFonts w:ascii="Times New Roman" w:hAnsi="Times New Roman" w:cs="Times New Roman"/>
          <w:noProof/>
          <w:sz w:val="28"/>
          <w:szCs w:val="28"/>
        </w:rPr>
      </w:pPr>
      <w:r w:rsidRPr="00387097">
        <w:rPr>
          <w:rFonts w:ascii="Times New Roman" w:hAnsi="Times New Roman" w:cs="Times New Roman"/>
          <w:noProof/>
          <w:sz w:val="28"/>
          <w:szCs w:val="28"/>
        </w:rPr>
        <w:t xml:space="preserve">Куры породы брама палевая показали низкий уровень интенсивности яйценоскости. Несмотря на некоторое повышение, наблюдаемое в период с 22 по 70, уровень яценоскости кур этой породы после 70 дня наблюдений совсем снизился. </w:t>
      </w:r>
    </w:p>
    <w:p w:rsidR="009D3286" w:rsidRPr="00387097" w:rsidRDefault="009D3286" w:rsidP="00387097">
      <w:pPr>
        <w:spacing w:line="360" w:lineRule="auto"/>
        <w:ind w:firstLine="709"/>
        <w:contextualSpacing/>
        <w:jc w:val="both"/>
        <w:rPr>
          <w:rFonts w:ascii="Times New Roman" w:hAnsi="Times New Roman" w:cs="Times New Roman"/>
          <w:noProof/>
          <w:sz w:val="28"/>
          <w:szCs w:val="28"/>
        </w:rPr>
      </w:pPr>
      <w:r w:rsidRPr="00387097">
        <w:rPr>
          <w:rFonts w:ascii="Times New Roman" w:hAnsi="Times New Roman" w:cs="Times New Roman"/>
          <w:noProof/>
          <w:sz w:val="28"/>
          <w:szCs w:val="28"/>
        </w:rPr>
        <w:t xml:space="preserve">В это самое время наблюдался подъем интенсивности яйценоскости у кур курчявой породы, которые перед этим показали значительный спад яйценоскости в течение 70-80 дня. </w:t>
      </w:r>
    </w:p>
    <w:p w:rsidR="009D3286" w:rsidRPr="00895C70" w:rsidRDefault="009D3286" w:rsidP="00343ADB">
      <w:pPr>
        <w:shd w:val="clear" w:color="auto" w:fill="FFFFFF"/>
        <w:spacing w:after="0" w:line="360" w:lineRule="auto"/>
        <w:contextualSpacing/>
        <w:jc w:val="both"/>
        <w:rPr>
          <w:rFonts w:ascii="Times New Roman" w:hAnsi="Times New Roman" w:cs="Times New Roman"/>
          <w:color w:val="1F2021"/>
          <w:sz w:val="28"/>
          <w:szCs w:val="28"/>
          <w:lang w:eastAsia="ru-RU"/>
        </w:rPr>
      </w:pPr>
      <w:r w:rsidRPr="00D56D99">
        <w:rPr>
          <w:rFonts w:ascii="Times New Roman" w:hAnsi="Times New Roman" w:cs="Times New Roman"/>
          <w:noProof/>
          <w:sz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o:spid="_x0000_i1025" type="#_x0000_t75" style="width:433.8pt;height:285pt;visibility:visible">
            <v:imagedata r:id="rId11" o:title=""/>
          </v:shape>
        </w:pict>
      </w:r>
    </w:p>
    <w:p w:rsidR="009D3286" w:rsidRPr="002315C6" w:rsidRDefault="009D3286" w:rsidP="00084E51">
      <w:pPr>
        <w:spacing w:after="0" w:line="360" w:lineRule="auto"/>
        <w:jc w:val="both"/>
        <w:rPr>
          <w:rFonts w:ascii="Times New Roman" w:hAnsi="Times New Roman" w:cs="Times New Roman"/>
          <w:noProof/>
          <w:sz w:val="28"/>
          <w:lang w:eastAsia="ru-RU"/>
        </w:rPr>
      </w:pPr>
      <w:r w:rsidRPr="00895C70">
        <w:rPr>
          <w:rFonts w:ascii="Times New Roman" w:hAnsi="Times New Roman" w:cs="Times New Roman"/>
          <w:noProof/>
          <w:sz w:val="28"/>
          <w:lang w:eastAsia="ru-RU"/>
        </w:rPr>
        <w:t xml:space="preserve">Рисунок 1. График интенсивности яйценоскости у кур пород </w:t>
      </w:r>
      <w:r>
        <w:rPr>
          <w:rFonts w:ascii="Times New Roman" w:hAnsi="Times New Roman" w:cs="Times New Roman"/>
          <w:noProof/>
          <w:sz w:val="28"/>
          <w:lang w:eastAsia="ru-RU"/>
        </w:rPr>
        <w:t xml:space="preserve">черный </w:t>
      </w:r>
      <w:r w:rsidRPr="00895C70">
        <w:rPr>
          <w:rFonts w:ascii="Times New Roman" w:hAnsi="Times New Roman" w:cs="Times New Roman"/>
          <w:noProof/>
          <w:sz w:val="28"/>
          <w:lang w:eastAsia="ru-RU"/>
        </w:rPr>
        <w:t xml:space="preserve">австралорп, брама </w:t>
      </w:r>
      <w:r>
        <w:rPr>
          <w:rFonts w:ascii="Times New Roman" w:hAnsi="Times New Roman" w:cs="Times New Roman"/>
          <w:noProof/>
          <w:sz w:val="28"/>
          <w:lang w:eastAsia="ru-RU"/>
        </w:rPr>
        <w:t>палевая и курчавая. (</w:t>
      </w:r>
      <w:r>
        <w:rPr>
          <w:rFonts w:ascii="Times New Roman" w:hAnsi="Times New Roman" w:cs="Times New Roman"/>
          <w:noProof/>
          <w:sz w:val="28"/>
          <w:lang w:val="en-US" w:eastAsia="ru-RU"/>
        </w:rPr>
        <w:t>x</w:t>
      </w:r>
      <w:r w:rsidRPr="00D76758">
        <w:rPr>
          <w:rFonts w:ascii="Times New Roman" w:hAnsi="Times New Roman" w:cs="Times New Roman"/>
          <w:noProof/>
          <w:sz w:val="28"/>
          <w:lang w:eastAsia="ru-RU"/>
        </w:rPr>
        <w:t xml:space="preserve">) </w:t>
      </w:r>
      <w:r>
        <w:rPr>
          <w:rFonts w:ascii="Times New Roman" w:hAnsi="Times New Roman" w:cs="Times New Roman"/>
          <w:noProof/>
          <w:sz w:val="28"/>
          <w:lang w:eastAsia="ru-RU"/>
        </w:rPr>
        <w:t xml:space="preserve"> - дни учета интенсивности яйценоскости, </w:t>
      </w:r>
      <w:r w:rsidRPr="00D76758">
        <w:rPr>
          <w:rFonts w:ascii="Times New Roman" w:hAnsi="Times New Roman" w:cs="Times New Roman"/>
          <w:noProof/>
          <w:sz w:val="28"/>
          <w:lang w:eastAsia="ru-RU"/>
        </w:rPr>
        <w:t>(</w:t>
      </w:r>
      <w:r>
        <w:rPr>
          <w:rFonts w:ascii="Times New Roman" w:hAnsi="Times New Roman" w:cs="Times New Roman"/>
          <w:noProof/>
          <w:sz w:val="28"/>
          <w:lang w:val="en-US" w:eastAsia="ru-RU"/>
        </w:rPr>
        <w:t>y</w:t>
      </w:r>
      <w:r w:rsidRPr="00D76758">
        <w:rPr>
          <w:rFonts w:ascii="Times New Roman" w:hAnsi="Times New Roman" w:cs="Times New Roman"/>
          <w:noProof/>
          <w:sz w:val="28"/>
          <w:lang w:eastAsia="ru-RU"/>
        </w:rPr>
        <w:t>)</w:t>
      </w:r>
      <w:r>
        <w:rPr>
          <w:rFonts w:ascii="Times New Roman" w:hAnsi="Times New Roman" w:cs="Times New Roman"/>
          <w:noProof/>
          <w:sz w:val="28"/>
          <w:lang w:eastAsia="ru-RU"/>
        </w:rPr>
        <w:t xml:space="preserve"> – уровень интенсивности яйценоскости. </w:t>
      </w:r>
    </w:p>
    <w:p w:rsidR="009D3286" w:rsidRDefault="009D3286" w:rsidP="00895C70">
      <w:pPr>
        <w:spacing w:line="360" w:lineRule="auto"/>
        <w:ind w:firstLine="709"/>
        <w:contextualSpacing/>
        <w:jc w:val="both"/>
        <w:rPr>
          <w:rFonts w:ascii="Times New Roman" w:hAnsi="Times New Roman" w:cs="Times New Roman"/>
          <w:noProof/>
          <w:sz w:val="28"/>
          <w:szCs w:val="28"/>
        </w:rPr>
      </w:pPr>
      <w:r>
        <w:rPr>
          <w:rFonts w:ascii="Times New Roman" w:hAnsi="Times New Roman" w:cs="Times New Roman"/>
          <w:noProof/>
          <w:sz w:val="28"/>
          <w:szCs w:val="28"/>
        </w:rPr>
        <w:t xml:space="preserve">На </w:t>
      </w:r>
      <w:r w:rsidRPr="00895C70">
        <w:rPr>
          <w:rFonts w:ascii="Times New Roman" w:hAnsi="Times New Roman" w:cs="Times New Roman"/>
          <w:noProof/>
          <w:sz w:val="28"/>
          <w:szCs w:val="28"/>
        </w:rPr>
        <w:t>рис</w:t>
      </w:r>
      <w:r>
        <w:rPr>
          <w:rFonts w:ascii="Times New Roman" w:hAnsi="Times New Roman" w:cs="Times New Roman"/>
          <w:noProof/>
          <w:sz w:val="28"/>
          <w:szCs w:val="28"/>
        </w:rPr>
        <w:t xml:space="preserve">унке </w:t>
      </w:r>
      <w:r w:rsidRPr="00895C70">
        <w:rPr>
          <w:rFonts w:ascii="Times New Roman" w:hAnsi="Times New Roman" w:cs="Times New Roman"/>
          <w:noProof/>
          <w:sz w:val="28"/>
          <w:szCs w:val="28"/>
        </w:rPr>
        <w:t xml:space="preserve">2 сравнивается интенсивность яйценоскости московских бойцовых кур, нью-гемпширов и фаверолей. Здесь устойчивая яйценоскость отмечена у московских бойцовых кур и фаверолей, правда сами показатели интенсивности яценоскости невелики. </w:t>
      </w:r>
    </w:p>
    <w:p w:rsidR="009D3286" w:rsidRPr="00895C70" w:rsidRDefault="009D3286" w:rsidP="00387097">
      <w:pPr>
        <w:spacing w:line="360" w:lineRule="auto"/>
        <w:ind w:firstLine="709"/>
        <w:contextualSpacing/>
        <w:jc w:val="both"/>
        <w:rPr>
          <w:rFonts w:ascii="Times New Roman" w:hAnsi="Times New Roman" w:cs="Times New Roman"/>
          <w:noProof/>
          <w:sz w:val="28"/>
          <w:szCs w:val="28"/>
        </w:rPr>
      </w:pPr>
      <w:r w:rsidRPr="00895C70">
        <w:rPr>
          <w:rFonts w:ascii="Times New Roman" w:hAnsi="Times New Roman" w:cs="Times New Roman"/>
          <w:noProof/>
          <w:sz w:val="28"/>
          <w:szCs w:val="28"/>
        </w:rPr>
        <w:t xml:space="preserve">У нью-гемпширов наблюдалось два «провала» по яйценоскости – с 12 по 19 день и с 59 по 69 дни. В целом по этому показателю они превосходят московских бойцовых и фаверолей. </w:t>
      </w:r>
    </w:p>
    <w:p w:rsidR="009D3286" w:rsidRPr="00895C70" w:rsidRDefault="009D3286" w:rsidP="00387097">
      <w:pPr>
        <w:spacing w:line="360" w:lineRule="auto"/>
        <w:ind w:firstLine="709"/>
        <w:contextualSpacing/>
        <w:jc w:val="both"/>
        <w:rPr>
          <w:rFonts w:ascii="Times New Roman" w:hAnsi="Times New Roman" w:cs="Times New Roman"/>
          <w:noProof/>
          <w:sz w:val="28"/>
          <w:szCs w:val="28"/>
        </w:rPr>
      </w:pPr>
      <w:r w:rsidRPr="00895C70">
        <w:rPr>
          <w:rFonts w:ascii="Times New Roman" w:hAnsi="Times New Roman" w:cs="Times New Roman"/>
          <w:noProof/>
          <w:sz w:val="28"/>
          <w:szCs w:val="28"/>
        </w:rPr>
        <w:t>У пород московская бойцовая и фавероль (рисунок 2) нет видимых нарушений яйценоскости, которые мы могли бы принять за отклонения.</w:t>
      </w:r>
      <w:r>
        <w:rPr>
          <w:rFonts w:ascii="Times New Roman" w:hAnsi="Times New Roman" w:cs="Times New Roman"/>
          <w:noProof/>
          <w:sz w:val="28"/>
          <w:szCs w:val="28"/>
        </w:rPr>
        <w:t xml:space="preserve"> В период с 55 по 76 день наблюдений за уровнем яйценоскости можно отметить, что инетенсивность яйценоскости фавероли возрасла и превысила значения этого показателя у московских бойцовых кур. </w:t>
      </w:r>
    </w:p>
    <w:p w:rsidR="009D3286" w:rsidRPr="00895C70" w:rsidRDefault="009D3286" w:rsidP="00895C70">
      <w:pPr>
        <w:rPr>
          <w:rFonts w:ascii="Times New Roman" w:hAnsi="Times New Roman" w:cs="Times New Roman"/>
          <w:sz w:val="28"/>
          <w:lang w:eastAsia="ru-RU"/>
        </w:rPr>
      </w:pPr>
      <w:r w:rsidRPr="00D56D99">
        <w:rPr>
          <w:rFonts w:ascii="Times New Roman" w:hAnsi="Times New Roman" w:cs="Times New Roman"/>
          <w:noProof/>
          <w:sz w:val="28"/>
          <w:lang w:eastAsia="ru-RU"/>
        </w:rPr>
        <w:pict>
          <v:shape id="_x0000_i1026" type="#_x0000_t75" style="width:448.8pt;height:295.2pt;visibility:visible">
            <v:imagedata r:id="rId12" o:title="" croptop="11082f"/>
          </v:shape>
        </w:pict>
      </w:r>
    </w:p>
    <w:p w:rsidR="009D3286" w:rsidRDefault="009D3286" w:rsidP="00084E51">
      <w:pPr>
        <w:spacing w:after="0" w:line="360" w:lineRule="auto"/>
        <w:jc w:val="both"/>
        <w:rPr>
          <w:rFonts w:ascii="Times New Roman" w:hAnsi="Times New Roman" w:cs="Times New Roman"/>
          <w:sz w:val="28"/>
          <w:lang w:eastAsia="ru-RU"/>
        </w:rPr>
      </w:pPr>
      <w:r w:rsidRPr="00895C70">
        <w:rPr>
          <w:rFonts w:ascii="Times New Roman" w:hAnsi="Times New Roman" w:cs="Times New Roman"/>
          <w:sz w:val="28"/>
          <w:lang w:eastAsia="ru-RU"/>
        </w:rPr>
        <w:t xml:space="preserve">Рисунок 2. График интенсивности яйценоскости кур пород московская бойцовая, нью-гемпшир, фавероль. </w:t>
      </w:r>
      <w:r w:rsidRPr="002315C6">
        <w:rPr>
          <w:rFonts w:ascii="Times New Roman" w:hAnsi="Times New Roman" w:cs="Times New Roman"/>
          <w:sz w:val="28"/>
          <w:lang w:eastAsia="ru-RU"/>
        </w:rPr>
        <w:t>(</w:t>
      </w:r>
      <w:r w:rsidRPr="002315C6">
        <w:rPr>
          <w:rFonts w:ascii="Times New Roman" w:hAnsi="Times New Roman" w:cs="Times New Roman"/>
          <w:sz w:val="28"/>
          <w:lang w:val="en-US" w:eastAsia="ru-RU"/>
        </w:rPr>
        <w:t>x</w:t>
      </w:r>
      <w:r w:rsidRPr="00DA4739">
        <w:rPr>
          <w:rFonts w:ascii="Times New Roman" w:hAnsi="Times New Roman" w:cs="Times New Roman"/>
          <w:sz w:val="28"/>
          <w:lang w:eastAsia="ru-RU"/>
        </w:rPr>
        <w:t xml:space="preserve">) </w:t>
      </w:r>
      <w:r w:rsidRPr="002315C6">
        <w:rPr>
          <w:rFonts w:ascii="Times New Roman" w:hAnsi="Times New Roman" w:cs="Times New Roman"/>
          <w:sz w:val="28"/>
          <w:lang w:eastAsia="ru-RU"/>
        </w:rPr>
        <w:t xml:space="preserve"> - дни учета интенсивности яйценоскости, </w:t>
      </w:r>
      <w:r w:rsidRPr="00DA4739">
        <w:rPr>
          <w:rFonts w:ascii="Times New Roman" w:hAnsi="Times New Roman" w:cs="Times New Roman"/>
          <w:sz w:val="28"/>
          <w:lang w:eastAsia="ru-RU"/>
        </w:rPr>
        <w:t>(</w:t>
      </w:r>
      <w:r w:rsidRPr="002315C6">
        <w:rPr>
          <w:rFonts w:ascii="Times New Roman" w:hAnsi="Times New Roman" w:cs="Times New Roman"/>
          <w:sz w:val="28"/>
          <w:lang w:val="en-US" w:eastAsia="ru-RU"/>
        </w:rPr>
        <w:t>y</w:t>
      </w:r>
      <w:r w:rsidRPr="00DA4739">
        <w:rPr>
          <w:rFonts w:ascii="Times New Roman" w:hAnsi="Times New Roman" w:cs="Times New Roman"/>
          <w:sz w:val="28"/>
          <w:lang w:eastAsia="ru-RU"/>
        </w:rPr>
        <w:t>)</w:t>
      </w:r>
      <w:r w:rsidRPr="002315C6">
        <w:rPr>
          <w:rFonts w:ascii="Times New Roman" w:hAnsi="Times New Roman" w:cs="Times New Roman"/>
          <w:sz w:val="28"/>
          <w:lang w:eastAsia="ru-RU"/>
        </w:rPr>
        <w:t xml:space="preserve"> – уровень интенсивности яйценоскости. </w:t>
      </w:r>
    </w:p>
    <w:p w:rsidR="009D3286" w:rsidRPr="00895C70" w:rsidRDefault="009D3286" w:rsidP="00084E51">
      <w:pPr>
        <w:spacing w:line="360" w:lineRule="auto"/>
        <w:ind w:firstLine="709"/>
        <w:contextualSpacing/>
        <w:jc w:val="both"/>
        <w:rPr>
          <w:rFonts w:ascii="Times New Roman" w:hAnsi="Times New Roman" w:cs="Times New Roman"/>
          <w:noProof/>
          <w:sz w:val="28"/>
          <w:szCs w:val="28"/>
        </w:rPr>
      </w:pPr>
      <w:r w:rsidRPr="00895C70">
        <w:rPr>
          <w:rFonts w:ascii="Times New Roman" w:hAnsi="Times New Roman" w:cs="Times New Roman"/>
          <w:noProof/>
          <w:sz w:val="28"/>
          <w:szCs w:val="28"/>
        </w:rPr>
        <w:t>У по</w:t>
      </w:r>
      <w:r>
        <w:rPr>
          <w:rFonts w:ascii="Times New Roman" w:hAnsi="Times New Roman" w:cs="Times New Roman"/>
          <w:noProof/>
          <w:sz w:val="28"/>
          <w:szCs w:val="28"/>
        </w:rPr>
        <w:t>роды узбекская бойцовая (рис.</w:t>
      </w:r>
      <w:r w:rsidRPr="00895C70">
        <w:rPr>
          <w:rFonts w:ascii="Times New Roman" w:hAnsi="Times New Roman" w:cs="Times New Roman"/>
          <w:noProof/>
          <w:sz w:val="28"/>
          <w:szCs w:val="28"/>
        </w:rPr>
        <w:t xml:space="preserve"> 3) падение уровня яйценоскости  наблюдалось с 50 по 59 и с 62 по 69 день.</w:t>
      </w:r>
      <w:r>
        <w:rPr>
          <w:rFonts w:ascii="Times New Roman" w:hAnsi="Times New Roman" w:cs="Times New Roman"/>
          <w:noProof/>
          <w:sz w:val="28"/>
          <w:szCs w:val="28"/>
        </w:rPr>
        <w:t xml:space="preserve"> В целом уровень яйценоскости кур узбекской бойцовой из биоресурсной коллекции ВНИИГРЖ оказался выше, чем у московских бойцовых (рис. 2). </w:t>
      </w:r>
    </w:p>
    <w:p w:rsidR="009D3286" w:rsidRDefault="009D3286" w:rsidP="00084E51">
      <w:pPr>
        <w:spacing w:line="360" w:lineRule="auto"/>
        <w:ind w:firstLine="709"/>
        <w:contextualSpacing/>
        <w:jc w:val="both"/>
        <w:rPr>
          <w:rFonts w:ascii="Times New Roman" w:hAnsi="Times New Roman" w:cs="Times New Roman"/>
          <w:noProof/>
          <w:sz w:val="28"/>
          <w:szCs w:val="28"/>
        </w:rPr>
      </w:pPr>
      <w:r>
        <w:rPr>
          <w:rFonts w:ascii="Times New Roman" w:hAnsi="Times New Roman" w:cs="Times New Roman"/>
          <w:noProof/>
          <w:sz w:val="28"/>
          <w:szCs w:val="28"/>
        </w:rPr>
        <w:t xml:space="preserve"> Украинская ушанка имеет два </w:t>
      </w:r>
      <w:r w:rsidRPr="00895C70">
        <w:rPr>
          <w:rFonts w:ascii="Times New Roman" w:hAnsi="Times New Roman" w:cs="Times New Roman"/>
          <w:noProof/>
          <w:sz w:val="28"/>
          <w:szCs w:val="28"/>
        </w:rPr>
        <w:t xml:space="preserve">так называемых «провала» продуктивности с 18 по 31 и 39 по 48 дни. Голландская белохохлая резких спадов не имеет. </w:t>
      </w:r>
      <w:r>
        <w:rPr>
          <w:rFonts w:ascii="Times New Roman" w:hAnsi="Times New Roman" w:cs="Times New Roman"/>
          <w:noProof/>
          <w:sz w:val="28"/>
          <w:szCs w:val="28"/>
        </w:rPr>
        <w:t>Но после существенного повышения интенсивности яйценоскости в период 15-40 дня наблюдений, продуктивность этой популяции кур несколько снизилась. Это снижение проходило постепенно, и вновь выйти на высокую яйценоскость представители голландской белохохлой уже не смогли.</w:t>
      </w:r>
    </w:p>
    <w:p w:rsidR="009D3286" w:rsidRPr="002315C6" w:rsidRDefault="009D3286" w:rsidP="002315C6">
      <w:pPr>
        <w:jc w:val="both"/>
        <w:rPr>
          <w:rFonts w:ascii="Times New Roman" w:hAnsi="Times New Roman" w:cs="Times New Roman"/>
          <w:sz w:val="28"/>
          <w:lang w:eastAsia="ru-RU"/>
        </w:rPr>
      </w:pPr>
    </w:p>
    <w:p w:rsidR="009D3286" w:rsidRPr="00895C70" w:rsidRDefault="009D3286" w:rsidP="00895C70">
      <w:pPr>
        <w:rPr>
          <w:rFonts w:ascii="Times New Roman" w:hAnsi="Times New Roman" w:cs="Times New Roman"/>
          <w:sz w:val="28"/>
          <w:lang w:eastAsia="ru-RU"/>
        </w:rPr>
      </w:pPr>
      <w:r w:rsidRPr="00D56D99">
        <w:rPr>
          <w:rFonts w:ascii="Times New Roman" w:hAnsi="Times New Roman" w:cs="Times New Roman"/>
          <w:noProof/>
          <w:sz w:val="28"/>
          <w:lang w:eastAsia="ru-RU"/>
        </w:rPr>
        <w:pict>
          <v:shape id="_x0000_i1027" type="#_x0000_t75" style="width:465.6pt;height:304.8pt;visibility:visible">
            <v:imagedata r:id="rId13" o:title=""/>
          </v:shape>
        </w:pict>
      </w:r>
    </w:p>
    <w:p w:rsidR="009D3286" w:rsidRPr="00895C70" w:rsidRDefault="009D3286" w:rsidP="00895C70">
      <w:pPr>
        <w:rPr>
          <w:rFonts w:ascii="Times New Roman" w:hAnsi="Times New Roman" w:cs="Times New Roman"/>
          <w:sz w:val="28"/>
          <w:lang w:eastAsia="ru-RU"/>
        </w:rPr>
      </w:pPr>
    </w:p>
    <w:p w:rsidR="009D3286" w:rsidRPr="002315C6" w:rsidRDefault="009D3286" w:rsidP="00084E51">
      <w:pPr>
        <w:spacing w:after="0" w:line="360" w:lineRule="auto"/>
        <w:jc w:val="both"/>
        <w:rPr>
          <w:rFonts w:ascii="Times New Roman" w:hAnsi="Times New Roman" w:cs="Times New Roman"/>
          <w:noProof/>
          <w:sz w:val="28"/>
          <w:szCs w:val="28"/>
        </w:rPr>
      </w:pPr>
      <w:r w:rsidRPr="00895C70">
        <w:rPr>
          <w:rFonts w:ascii="Times New Roman" w:hAnsi="Times New Roman" w:cs="Times New Roman"/>
          <w:noProof/>
          <w:sz w:val="28"/>
          <w:szCs w:val="28"/>
        </w:rPr>
        <w:t>Рисунок 3. Яйценоскость по дням голландской белохохлой, украинской ушанки, узбекской бойцовой.</w:t>
      </w:r>
      <w:r>
        <w:rPr>
          <w:rFonts w:ascii="Times New Roman" w:hAnsi="Times New Roman" w:cs="Times New Roman"/>
          <w:noProof/>
          <w:sz w:val="28"/>
          <w:szCs w:val="28"/>
        </w:rPr>
        <w:t xml:space="preserve"> </w:t>
      </w:r>
      <w:r w:rsidRPr="002315C6">
        <w:rPr>
          <w:rFonts w:ascii="Times New Roman" w:hAnsi="Times New Roman" w:cs="Times New Roman"/>
          <w:noProof/>
          <w:sz w:val="28"/>
          <w:szCs w:val="28"/>
        </w:rPr>
        <w:t>(</w:t>
      </w:r>
      <w:r w:rsidRPr="002315C6">
        <w:rPr>
          <w:rFonts w:ascii="Times New Roman" w:hAnsi="Times New Roman" w:cs="Times New Roman"/>
          <w:noProof/>
          <w:sz w:val="28"/>
          <w:szCs w:val="28"/>
          <w:lang w:val="en-US"/>
        </w:rPr>
        <w:t>x</w:t>
      </w:r>
      <w:r w:rsidRPr="00084E51">
        <w:rPr>
          <w:rFonts w:ascii="Times New Roman" w:hAnsi="Times New Roman" w:cs="Times New Roman"/>
          <w:noProof/>
          <w:sz w:val="28"/>
          <w:szCs w:val="28"/>
        </w:rPr>
        <w:t xml:space="preserve">) </w:t>
      </w:r>
      <w:r w:rsidRPr="002315C6">
        <w:rPr>
          <w:rFonts w:ascii="Times New Roman" w:hAnsi="Times New Roman" w:cs="Times New Roman"/>
          <w:noProof/>
          <w:sz w:val="28"/>
          <w:szCs w:val="28"/>
        </w:rPr>
        <w:t xml:space="preserve"> - дни учета интенсивности яйценоскости, </w:t>
      </w:r>
      <w:r w:rsidRPr="00D76758">
        <w:rPr>
          <w:rFonts w:ascii="Times New Roman" w:hAnsi="Times New Roman" w:cs="Times New Roman"/>
          <w:noProof/>
          <w:sz w:val="28"/>
          <w:szCs w:val="28"/>
        </w:rPr>
        <w:t>(</w:t>
      </w:r>
      <w:r w:rsidRPr="002315C6">
        <w:rPr>
          <w:rFonts w:ascii="Times New Roman" w:hAnsi="Times New Roman" w:cs="Times New Roman"/>
          <w:noProof/>
          <w:sz w:val="28"/>
          <w:szCs w:val="28"/>
          <w:lang w:val="en-US"/>
        </w:rPr>
        <w:t>y</w:t>
      </w:r>
      <w:r w:rsidRPr="00D76758">
        <w:rPr>
          <w:rFonts w:ascii="Times New Roman" w:hAnsi="Times New Roman" w:cs="Times New Roman"/>
          <w:noProof/>
          <w:sz w:val="28"/>
          <w:szCs w:val="28"/>
        </w:rPr>
        <w:t>)</w:t>
      </w:r>
      <w:r w:rsidRPr="002315C6">
        <w:rPr>
          <w:rFonts w:ascii="Times New Roman" w:hAnsi="Times New Roman" w:cs="Times New Roman"/>
          <w:noProof/>
          <w:sz w:val="28"/>
          <w:szCs w:val="28"/>
        </w:rPr>
        <w:t xml:space="preserve"> – уровень интенсивности яйценоскости. </w:t>
      </w:r>
    </w:p>
    <w:p w:rsidR="009D3286" w:rsidRPr="00895C70" w:rsidRDefault="009D3286" w:rsidP="00895C70">
      <w:pPr>
        <w:spacing w:line="360" w:lineRule="auto"/>
        <w:ind w:firstLine="709"/>
        <w:contextualSpacing/>
        <w:jc w:val="both"/>
        <w:rPr>
          <w:rFonts w:ascii="Times New Roman" w:hAnsi="Times New Roman" w:cs="Times New Roman"/>
          <w:noProof/>
          <w:sz w:val="28"/>
          <w:szCs w:val="28"/>
        </w:rPr>
      </w:pPr>
    </w:p>
    <w:p w:rsidR="009D3286" w:rsidRDefault="009D3286" w:rsidP="00895C70">
      <w:pPr>
        <w:spacing w:line="360" w:lineRule="auto"/>
        <w:ind w:firstLine="709"/>
        <w:contextualSpacing/>
        <w:jc w:val="both"/>
        <w:rPr>
          <w:rFonts w:ascii="Times New Roman" w:hAnsi="Times New Roman" w:cs="Times New Roman"/>
          <w:noProof/>
          <w:sz w:val="28"/>
          <w:szCs w:val="28"/>
        </w:rPr>
      </w:pPr>
      <w:r>
        <w:rPr>
          <w:rFonts w:ascii="Times New Roman" w:hAnsi="Times New Roman" w:cs="Times New Roman"/>
          <w:noProof/>
          <w:sz w:val="28"/>
          <w:szCs w:val="28"/>
        </w:rPr>
        <w:t xml:space="preserve">Яичная продуктивность – признак, обусловленный взаимодействием множества факторов (4). И породная принадлежность играет в этом важную роль. В наших исследованиях стабильной яйцекладкой отличались породы яичного направления продуктивности, но лишь представители голландской белохохлой смогли избежать резких снижений интенсивности яйценоскости. </w:t>
      </w:r>
    </w:p>
    <w:p w:rsidR="009D3286" w:rsidRDefault="009D3286" w:rsidP="00E65C5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того, чтобы разобраться в механизмах регулирования интенсивности яйценоскости у кур необходимо проанализировать не только зоотехнические данные, но и генетическую структуру различных пород (5). Перспективным направлением подобных исследований является полногеномный анализ ассоциаций Таким образом, в ходе проведенных исследований, можно сделать следующие выводы:</w:t>
      </w:r>
    </w:p>
    <w:p w:rsidR="009D3286" w:rsidRDefault="009D3286" w:rsidP="00681E8A">
      <w:pPr>
        <w:pStyle w:val="ListParagraph"/>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Для кур биоресурссной коллекции ВНИИГРЖ характерны различные профили яйценоскости в зависимости от направления продуктивности. </w:t>
      </w:r>
    </w:p>
    <w:p w:rsidR="009D3286" w:rsidRDefault="009D3286" w:rsidP="00681E8A">
      <w:pPr>
        <w:pStyle w:val="ListParagraph"/>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Куры яичных пород имеют повышенную интенсивность яйценоскости по сравнению с курами мясных и бойцовых пород, но подвержены возникновению продолжительных (более 7 дней) спадов по этому показателю. </w:t>
      </w:r>
    </w:p>
    <w:p w:rsidR="009D3286" w:rsidRDefault="009D3286" w:rsidP="00681E8A">
      <w:pPr>
        <w:pStyle w:val="ListParagraph"/>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У кур из биоресурсной коллекции наблюдается короткий период относительно стабильной яйценоскости, продолжительностью 30-40 дней. </w:t>
      </w:r>
    </w:p>
    <w:p w:rsidR="009D3286" w:rsidRDefault="009D3286" w:rsidP="00681E8A">
      <w:pPr>
        <w:pStyle w:val="ListParagraph"/>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После 50 дней наблюдений за уровнем интенсивности яйценоскости у кур изученных пород биоресурсной коллекции наблюдается спад по этому показателю, не зависящий от направления продуктивности птицы.</w:t>
      </w:r>
    </w:p>
    <w:p w:rsidR="009D3286" w:rsidRPr="00902F8E" w:rsidRDefault="009D3286" w:rsidP="00902F8E">
      <w:pPr>
        <w:pStyle w:val="ListParagraph"/>
        <w:numPr>
          <w:ilvl w:val="0"/>
          <w:numId w:val="5"/>
        </w:numPr>
        <w:spacing w:line="360" w:lineRule="auto"/>
        <w:contextualSpacing/>
        <w:jc w:val="both"/>
        <w:rPr>
          <w:rFonts w:ascii="Times New Roman" w:hAnsi="Times New Roman" w:cs="Times New Roman"/>
          <w:noProof/>
          <w:sz w:val="28"/>
          <w:szCs w:val="28"/>
        </w:rPr>
      </w:pPr>
      <w:r w:rsidRPr="00902F8E">
        <w:rPr>
          <w:rFonts w:ascii="Times New Roman" w:hAnsi="Times New Roman" w:cs="Times New Roman"/>
          <w:noProof/>
          <w:sz w:val="28"/>
          <w:szCs w:val="28"/>
        </w:rPr>
        <w:t>Для пород мясного и декоративного направления отмечена достаточно стабильная яйценоскость, но ее уровень не высок.</w:t>
      </w:r>
    </w:p>
    <w:p w:rsidR="009D3286" w:rsidRPr="00E303B4" w:rsidRDefault="009D3286" w:rsidP="00346952">
      <w:pPr>
        <w:spacing w:line="360" w:lineRule="auto"/>
        <w:jc w:val="both"/>
        <w:rPr>
          <w:rFonts w:ascii="Times New Roman" w:hAnsi="Times New Roman" w:cs="Times New Roman"/>
          <w:sz w:val="28"/>
          <w:szCs w:val="28"/>
        </w:rPr>
      </w:pPr>
      <w:r w:rsidRPr="00E303B4">
        <w:rPr>
          <w:rFonts w:ascii="Times New Roman" w:hAnsi="Times New Roman" w:cs="Times New Roman"/>
          <w:sz w:val="28"/>
          <w:szCs w:val="28"/>
        </w:rPr>
        <w:t>Данное исследование выполнено при финансовой поддержке ФАНО в рамках ГЗ АААА-А18-118021590138-1 с использованием популяций кур из биоресурсной коллекции ЦКП «Генетическая коллекция редких и исчезающих пород кур» (ВНИИГРЖ, Санкт-Петербург – Пушкин)</w:t>
      </w:r>
    </w:p>
    <w:p w:rsidR="009D3286" w:rsidRDefault="009D3286" w:rsidP="00396A67">
      <w:pPr>
        <w:spacing w:line="360" w:lineRule="auto"/>
        <w:jc w:val="both"/>
        <w:rPr>
          <w:rFonts w:ascii="Times New Roman" w:hAnsi="Times New Roman" w:cs="Times New Roman"/>
          <w:sz w:val="28"/>
          <w:szCs w:val="28"/>
        </w:rPr>
      </w:pPr>
    </w:p>
    <w:p w:rsidR="009D3286" w:rsidRPr="0052012A" w:rsidRDefault="009D3286" w:rsidP="0052012A">
      <w:pPr>
        <w:spacing w:line="360" w:lineRule="auto"/>
        <w:jc w:val="both"/>
        <w:rPr>
          <w:rFonts w:ascii="Times New Roman" w:hAnsi="Times New Roman" w:cs="Times New Roman"/>
          <w:sz w:val="28"/>
          <w:szCs w:val="28"/>
        </w:rPr>
      </w:pPr>
    </w:p>
    <w:p w:rsidR="009D3286" w:rsidRPr="00D94B9F" w:rsidRDefault="009D3286" w:rsidP="005B2017">
      <w:pPr>
        <w:tabs>
          <w:tab w:val="left" w:pos="993"/>
        </w:tabs>
        <w:spacing w:line="360" w:lineRule="auto"/>
        <w:ind w:firstLine="567"/>
        <w:jc w:val="center"/>
        <w:rPr>
          <w:rFonts w:ascii="Times New Roman" w:hAnsi="Times New Roman" w:cs="Times New Roman"/>
          <w:b/>
          <w:sz w:val="24"/>
          <w:szCs w:val="24"/>
        </w:rPr>
      </w:pPr>
      <w:r w:rsidRPr="00D94B9F">
        <w:rPr>
          <w:rFonts w:ascii="Times New Roman" w:hAnsi="Times New Roman" w:cs="Times New Roman"/>
          <w:b/>
          <w:sz w:val="24"/>
          <w:szCs w:val="24"/>
        </w:rPr>
        <w:t>Литература</w:t>
      </w:r>
    </w:p>
    <w:p w:rsidR="009D3286" w:rsidRPr="00D94B9F" w:rsidRDefault="009D3286" w:rsidP="005B2017">
      <w:pPr>
        <w:pStyle w:val="ListParagraph"/>
        <w:numPr>
          <w:ilvl w:val="3"/>
          <w:numId w:val="5"/>
        </w:numPr>
        <w:tabs>
          <w:tab w:val="left" w:pos="993"/>
        </w:tabs>
        <w:spacing w:after="0" w:line="240" w:lineRule="auto"/>
        <w:ind w:left="0" w:firstLine="567"/>
        <w:jc w:val="both"/>
        <w:rPr>
          <w:rFonts w:ascii="Times New Roman" w:hAnsi="Times New Roman" w:cs="Times New Roman"/>
          <w:sz w:val="24"/>
          <w:szCs w:val="24"/>
        </w:rPr>
      </w:pPr>
      <w:r w:rsidRPr="00D94B9F">
        <w:rPr>
          <w:rFonts w:ascii="Times New Roman" w:hAnsi="Times New Roman" w:cs="Times New Roman"/>
          <w:sz w:val="24"/>
          <w:szCs w:val="24"/>
        </w:rPr>
        <w:t>Гальперн И.Л. Селекционно-генетические проблемы развития яичного и мясного птицеводства в XXI веке, Генетика и разведение животных. 2015. № 3. С. 22-29.</w:t>
      </w:r>
    </w:p>
    <w:p w:rsidR="009D3286" w:rsidRPr="00D94B9F" w:rsidRDefault="009D3286" w:rsidP="005B2017">
      <w:pPr>
        <w:pStyle w:val="ListParagraph"/>
        <w:numPr>
          <w:ilvl w:val="3"/>
          <w:numId w:val="5"/>
        </w:numPr>
        <w:tabs>
          <w:tab w:val="left" w:pos="993"/>
        </w:tabs>
        <w:spacing w:after="0" w:line="240" w:lineRule="auto"/>
        <w:ind w:left="0" w:firstLine="567"/>
        <w:jc w:val="both"/>
        <w:rPr>
          <w:rFonts w:ascii="Times New Roman" w:hAnsi="Times New Roman" w:cs="Times New Roman"/>
          <w:sz w:val="24"/>
          <w:szCs w:val="24"/>
        </w:rPr>
      </w:pPr>
      <w:r w:rsidRPr="00D94B9F">
        <w:rPr>
          <w:rFonts w:ascii="Times New Roman" w:hAnsi="Times New Roman" w:cs="Times New Roman"/>
          <w:iCs/>
          <w:sz w:val="24"/>
          <w:szCs w:val="24"/>
        </w:rPr>
        <w:t xml:space="preserve">Станишевская О.И. </w:t>
      </w:r>
      <w:r w:rsidRPr="00D94B9F">
        <w:rPr>
          <w:rFonts w:ascii="Times New Roman" w:hAnsi="Times New Roman" w:cs="Times New Roman"/>
          <w:bCs/>
          <w:sz w:val="24"/>
          <w:szCs w:val="24"/>
        </w:rPr>
        <w:t xml:space="preserve">Сохранение генофонда - актуальная задача современного птицеводства / </w:t>
      </w:r>
      <w:r w:rsidRPr="00D94B9F">
        <w:rPr>
          <w:rFonts w:ascii="Times New Roman" w:hAnsi="Times New Roman" w:cs="Times New Roman"/>
          <w:iCs/>
          <w:sz w:val="24"/>
          <w:szCs w:val="24"/>
        </w:rPr>
        <w:t xml:space="preserve">Станишевская О.И., Черепанов С.В., Вахрамеев А.Б. // </w:t>
      </w:r>
      <w:r w:rsidRPr="00D94B9F">
        <w:rPr>
          <w:rFonts w:ascii="Times New Roman" w:hAnsi="Times New Roman" w:cs="Times New Roman"/>
          <w:sz w:val="24"/>
          <w:szCs w:val="24"/>
        </w:rPr>
        <w:t>Птицепром. - 2016. -  № 4 (33). - С. 64-68.</w:t>
      </w:r>
    </w:p>
    <w:p w:rsidR="009D3286" w:rsidRPr="00D94B9F" w:rsidRDefault="009D3286" w:rsidP="005B2017">
      <w:pPr>
        <w:pStyle w:val="ListParagraph"/>
        <w:numPr>
          <w:ilvl w:val="3"/>
          <w:numId w:val="5"/>
        </w:numPr>
        <w:tabs>
          <w:tab w:val="left" w:pos="993"/>
        </w:tabs>
        <w:spacing w:after="0" w:line="240" w:lineRule="auto"/>
        <w:ind w:left="0" w:firstLine="567"/>
        <w:jc w:val="both"/>
        <w:rPr>
          <w:rFonts w:ascii="Times New Roman" w:hAnsi="Times New Roman" w:cs="Times New Roman"/>
          <w:sz w:val="24"/>
          <w:szCs w:val="24"/>
        </w:rPr>
      </w:pPr>
      <w:r w:rsidRPr="00D94B9F">
        <w:rPr>
          <w:rFonts w:ascii="Times New Roman" w:hAnsi="Times New Roman" w:cs="Times New Roman"/>
          <w:sz w:val="24"/>
          <w:szCs w:val="24"/>
        </w:rPr>
        <w:t xml:space="preserve">Паронян И. А Разведение малочисленных и редких пород кур / Паронян И. А., Юрченко О.П., Вахрамеев А.Б., Макарова А. В. // Генетика и разведение животных. – 2016. -  №4. - </w:t>
      </w:r>
      <w:r w:rsidRPr="00D94B9F">
        <w:rPr>
          <w:rFonts w:ascii="Times New Roman" w:hAnsi="Times New Roman" w:cs="Times New Roman"/>
          <w:sz w:val="24"/>
          <w:szCs w:val="24"/>
          <w:lang w:val="en-US"/>
        </w:rPr>
        <w:t>C</w:t>
      </w:r>
      <w:r w:rsidRPr="00D94B9F">
        <w:rPr>
          <w:rFonts w:ascii="Times New Roman" w:hAnsi="Times New Roman" w:cs="Times New Roman"/>
          <w:sz w:val="24"/>
          <w:szCs w:val="24"/>
        </w:rPr>
        <w:t xml:space="preserve">.62-66. </w:t>
      </w:r>
    </w:p>
    <w:p w:rsidR="009D3286" w:rsidRPr="00D94B9F" w:rsidRDefault="009D3286" w:rsidP="005B2017">
      <w:pPr>
        <w:pStyle w:val="ListParagraph"/>
        <w:numPr>
          <w:ilvl w:val="3"/>
          <w:numId w:val="5"/>
        </w:numPr>
        <w:tabs>
          <w:tab w:val="left" w:pos="993"/>
        </w:tabs>
        <w:spacing w:after="0" w:line="240" w:lineRule="auto"/>
        <w:ind w:left="0" w:firstLine="567"/>
        <w:jc w:val="both"/>
        <w:rPr>
          <w:rFonts w:ascii="Times New Roman" w:hAnsi="Times New Roman" w:cs="Times New Roman"/>
          <w:sz w:val="24"/>
          <w:szCs w:val="24"/>
          <w:lang w:val="en-US"/>
        </w:rPr>
      </w:pPr>
      <w:r w:rsidRPr="00D94B9F">
        <w:rPr>
          <w:rFonts w:ascii="Times New Roman" w:hAnsi="Times New Roman" w:cs="Times New Roman"/>
          <w:sz w:val="24"/>
          <w:szCs w:val="24"/>
          <w:lang w:val="en-US"/>
        </w:rPr>
        <w:t>Atzmon G. Detection of agriculturally important QTLs in chickens and analysis of the factors affecting genotyping strategy / Atzmon G., Blum S., Feldman M., Lavi U., Hillel J. // Cytogenet Genome Res. - 2007. - V.117№ - P. 327-337.</w:t>
      </w:r>
    </w:p>
    <w:p w:rsidR="009D3286" w:rsidRPr="00D94B9F" w:rsidRDefault="009D3286" w:rsidP="005B2017">
      <w:pPr>
        <w:pStyle w:val="ListParagraph"/>
        <w:numPr>
          <w:ilvl w:val="3"/>
          <w:numId w:val="5"/>
        </w:numPr>
        <w:tabs>
          <w:tab w:val="left" w:pos="993"/>
        </w:tabs>
        <w:spacing w:after="0" w:line="240" w:lineRule="auto"/>
        <w:ind w:left="0" w:firstLine="567"/>
        <w:jc w:val="both"/>
        <w:rPr>
          <w:rFonts w:ascii="Times New Roman" w:hAnsi="Times New Roman" w:cs="Times New Roman"/>
          <w:sz w:val="24"/>
          <w:szCs w:val="24"/>
        </w:rPr>
      </w:pPr>
      <w:r w:rsidRPr="00D94B9F">
        <w:rPr>
          <w:rFonts w:ascii="Times New Roman" w:hAnsi="Times New Roman" w:cs="Times New Roman"/>
          <w:sz w:val="24"/>
          <w:szCs w:val="24"/>
        </w:rPr>
        <w:t>Яковлев А. Контроль генетического разнообразия при использовании ДНК-технологии / Яковлев А., Дементьева Н., Терлецкий В., Тыщенко В., Митрофанова О., Тучемский Л., Гладкова Г. // Птицеводство. - 2008. - № 12. - С. 3-5.</w:t>
      </w:r>
    </w:p>
    <w:p w:rsidR="009D3286" w:rsidRDefault="009D3286" w:rsidP="005B2017">
      <w:pPr>
        <w:pStyle w:val="ListParagraph"/>
        <w:numPr>
          <w:ilvl w:val="3"/>
          <w:numId w:val="5"/>
        </w:numPr>
        <w:tabs>
          <w:tab w:val="left" w:pos="993"/>
        </w:tabs>
        <w:spacing w:after="0" w:line="240" w:lineRule="auto"/>
        <w:ind w:left="0" w:firstLine="567"/>
        <w:jc w:val="both"/>
        <w:rPr>
          <w:rFonts w:ascii="Times New Roman" w:hAnsi="Times New Roman" w:cs="Times New Roman"/>
          <w:sz w:val="24"/>
          <w:szCs w:val="24"/>
          <w:lang w:val="en-US"/>
        </w:rPr>
      </w:pPr>
      <w:r w:rsidRPr="00D94B9F">
        <w:rPr>
          <w:rFonts w:ascii="Times New Roman" w:hAnsi="Times New Roman" w:cs="Times New Roman"/>
          <w:sz w:val="24"/>
          <w:szCs w:val="24"/>
          <w:lang w:val="en-US"/>
        </w:rPr>
        <w:t>Yuan J. Identification of promising mutants associated with egg production traits revealed by genome-wide association study / Yuan J., Sun C., Dou T., Yi G., Qu L. J., Qu L., Wang K., Yang N. //</w:t>
      </w:r>
      <w:r w:rsidRPr="00D94B9F">
        <w:rPr>
          <w:sz w:val="24"/>
          <w:szCs w:val="24"/>
          <w:lang w:val="en-US"/>
        </w:rPr>
        <w:t xml:space="preserve"> </w:t>
      </w:r>
      <w:r w:rsidRPr="00D94B9F">
        <w:rPr>
          <w:rFonts w:ascii="Times New Roman" w:hAnsi="Times New Roman" w:cs="Times New Roman"/>
          <w:sz w:val="24"/>
          <w:szCs w:val="24"/>
          <w:lang w:val="en-US"/>
        </w:rPr>
        <w:t>PLoS ONE 10(10): e0140615. doi:10.1371/journal.pone.0140615</w:t>
      </w:r>
    </w:p>
    <w:p w:rsidR="009D3286" w:rsidRDefault="009D3286" w:rsidP="005B2017">
      <w:pPr>
        <w:pStyle w:val="ListParagraph"/>
        <w:tabs>
          <w:tab w:val="left" w:pos="993"/>
        </w:tabs>
        <w:spacing w:after="0" w:line="240" w:lineRule="auto"/>
        <w:ind w:left="0" w:firstLine="567"/>
        <w:jc w:val="center"/>
        <w:rPr>
          <w:rFonts w:ascii="Times New Roman" w:hAnsi="Times New Roman" w:cs="Times New Roman"/>
          <w:sz w:val="24"/>
          <w:szCs w:val="24"/>
          <w:lang w:val="en-US"/>
        </w:rPr>
      </w:pPr>
    </w:p>
    <w:p w:rsidR="009D3286" w:rsidRPr="00D94B9F" w:rsidRDefault="009D3286" w:rsidP="005B2017">
      <w:pPr>
        <w:pStyle w:val="ListParagraph"/>
        <w:tabs>
          <w:tab w:val="left" w:pos="993"/>
        </w:tabs>
        <w:spacing w:after="0" w:line="240" w:lineRule="auto"/>
        <w:ind w:left="0" w:firstLine="567"/>
        <w:jc w:val="center"/>
        <w:rPr>
          <w:rFonts w:ascii="Times New Roman" w:hAnsi="Times New Roman" w:cs="Times New Roman"/>
          <w:b/>
          <w:sz w:val="24"/>
          <w:szCs w:val="24"/>
          <w:lang w:val="en-US"/>
        </w:rPr>
      </w:pPr>
      <w:r w:rsidRPr="008F3BFA">
        <w:rPr>
          <w:rFonts w:ascii="Times New Roman" w:hAnsi="Times New Roman" w:cs="Times New Roman"/>
          <w:b/>
          <w:sz w:val="24"/>
          <w:szCs w:val="24"/>
          <w:lang w:val="en-US"/>
        </w:rPr>
        <w:t>References</w:t>
      </w:r>
    </w:p>
    <w:p w:rsidR="009D3286" w:rsidRPr="004E4571" w:rsidRDefault="009D3286" w:rsidP="005B2017">
      <w:pPr>
        <w:pStyle w:val="ListParagraph"/>
        <w:tabs>
          <w:tab w:val="left" w:pos="993"/>
        </w:tabs>
        <w:spacing w:after="0" w:line="240" w:lineRule="auto"/>
        <w:ind w:left="0" w:firstLine="567"/>
        <w:jc w:val="both"/>
        <w:rPr>
          <w:rFonts w:ascii="Times New Roman" w:hAnsi="Times New Roman" w:cs="Times New Roman"/>
          <w:sz w:val="28"/>
          <w:szCs w:val="28"/>
          <w:lang w:val="en-US"/>
        </w:rPr>
      </w:pPr>
    </w:p>
    <w:p w:rsidR="009D3286" w:rsidRPr="00D94B9F" w:rsidRDefault="009D3286" w:rsidP="005B2017">
      <w:pPr>
        <w:pStyle w:val="ListParagraph"/>
        <w:tabs>
          <w:tab w:val="left" w:pos="993"/>
        </w:tabs>
        <w:spacing w:after="0" w:line="240" w:lineRule="auto"/>
        <w:ind w:left="0" w:firstLine="567"/>
        <w:jc w:val="both"/>
        <w:rPr>
          <w:rFonts w:ascii="Times New Roman" w:hAnsi="Times New Roman" w:cs="Times New Roman"/>
          <w:sz w:val="24"/>
          <w:szCs w:val="24"/>
          <w:lang w:val="en-US"/>
        </w:rPr>
      </w:pPr>
      <w:r w:rsidRPr="00D94B9F">
        <w:rPr>
          <w:rFonts w:ascii="Times New Roman" w:hAnsi="Times New Roman" w:cs="Times New Roman"/>
          <w:sz w:val="24"/>
          <w:szCs w:val="24"/>
          <w:lang w:val="en-US"/>
        </w:rPr>
        <w:t>1.</w:t>
      </w:r>
      <w:r w:rsidRPr="00D94B9F">
        <w:rPr>
          <w:rFonts w:ascii="Times New Roman" w:hAnsi="Times New Roman" w:cs="Times New Roman"/>
          <w:sz w:val="24"/>
          <w:szCs w:val="24"/>
          <w:lang w:val="en-US"/>
        </w:rPr>
        <w:tab/>
        <w:t>Gal'pern I.L. Selekcionno-geneticheskie problemy razvitija jaichnogo i mjasnogo pticevodstva v XXI veke, Genetika i razvedenie zhivotnyh. 2015. № 3. S. 22-29.</w:t>
      </w:r>
    </w:p>
    <w:p w:rsidR="009D3286" w:rsidRPr="00D94B9F" w:rsidRDefault="009D3286" w:rsidP="005B2017">
      <w:pPr>
        <w:pStyle w:val="ListParagraph"/>
        <w:tabs>
          <w:tab w:val="left" w:pos="993"/>
        </w:tabs>
        <w:spacing w:after="0" w:line="240" w:lineRule="auto"/>
        <w:ind w:left="0" w:firstLine="567"/>
        <w:jc w:val="both"/>
        <w:rPr>
          <w:rFonts w:ascii="Times New Roman" w:hAnsi="Times New Roman" w:cs="Times New Roman"/>
          <w:sz w:val="24"/>
          <w:szCs w:val="24"/>
          <w:lang w:val="en-US"/>
        </w:rPr>
      </w:pPr>
      <w:r w:rsidRPr="00D94B9F">
        <w:rPr>
          <w:rFonts w:ascii="Times New Roman" w:hAnsi="Times New Roman" w:cs="Times New Roman"/>
          <w:sz w:val="24"/>
          <w:szCs w:val="24"/>
          <w:lang w:val="en-US"/>
        </w:rPr>
        <w:t>2.</w:t>
      </w:r>
      <w:r w:rsidRPr="00D94B9F">
        <w:rPr>
          <w:rFonts w:ascii="Times New Roman" w:hAnsi="Times New Roman" w:cs="Times New Roman"/>
          <w:sz w:val="24"/>
          <w:szCs w:val="24"/>
          <w:lang w:val="en-US"/>
        </w:rPr>
        <w:tab/>
        <w:t>Stanishevskaja O.I. Sohranenie genofonda - aktual'naja zadacha sovremennogo pticevodstva / Stanishevskaja O.I., Cherepanov S.V., Vahrameev A.B. // Pticeprom. - 2016. -  № 4 (33). - S. 64-68.</w:t>
      </w:r>
    </w:p>
    <w:p w:rsidR="009D3286" w:rsidRPr="00D94B9F" w:rsidRDefault="009D3286" w:rsidP="005B2017">
      <w:pPr>
        <w:pStyle w:val="ListParagraph"/>
        <w:tabs>
          <w:tab w:val="left" w:pos="993"/>
        </w:tabs>
        <w:spacing w:after="0" w:line="240" w:lineRule="auto"/>
        <w:ind w:left="0" w:firstLine="567"/>
        <w:jc w:val="both"/>
        <w:rPr>
          <w:rFonts w:ascii="Times New Roman" w:hAnsi="Times New Roman" w:cs="Times New Roman"/>
          <w:sz w:val="24"/>
          <w:szCs w:val="24"/>
          <w:lang w:val="en-US"/>
        </w:rPr>
      </w:pPr>
      <w:r w:rsidRPr="00D94B9F">
        <w:rPr>
          <w:rFonts w:ascii="Times New Roman" w:hAnsi="Times New Roman" w:cs="Times New Roman"/>
          <w:sz w:val="24"/>
          <w:szCs w:val="24"/>
          <w:lang w:val="en-US"/>
        </w:rPr>
        <w:t>3.</w:t>
      </w:r>
      <w:r w:rsidRPr="00D94B9F">
        <w:rPr>
          <w:rFonts w:ascii="Times New Roman" w:hAnsi="Times New Roman" w:cs="Times New Roman"/>
          <w:sz w:val="24"/>
          <w:szCs w:val="24"/>
          <w:lang w:val="en-US"/>
        </w:rPr>
        <w:tab/>
        <w:t xml:space="preserve">Paronjan I. A Razvedenie malochislennyh i redkih porod kur / Paronjan I. A., Jurchenko O.P., Vahrameev A.B., Makarova A. V. // Genetika i razvedenie zhivotnyh. – 2016. -  №4. - C.62-66. </w:t>
      </w:r>
    </w:p>
    <w:p w:rsidR="009D3286" w:rsidRPr="00D94B9F" w:rsidRDefault="009D3286" w:rsidP="005B2017">
      <w:pPr>
        <w:pStyle w:val="ListParagraph"/>
        <w:tabs>
          <w:tab w:val="left" w:pos="993"/>
        </w:tabs>
        <w:spacing w:after="0" w:line="240" w:lineRule="auto"/>
        <w:ind w:left="0" w:firstLine="567"/>
        <w:jc w:val="both"/>
        <w:rPr>
          <w:rFonts w:ascii="Times New Roman" w:hAnsi="Times New Roman" w:cs="Times New Roman"/>
          <w:sz w:val="24"/>
          <w:szCs w:val="24"/>
          <w:lang w:val="en-US"/>
        </w:rPr>
      </w:pPr>
      <w:r w:rsidRPr="00D94B9F">
        <w:rPr>
          <w:rFonts w:ascii="Times New Roman" w:hAnsi="Times New Roman" w:cs="Times New Roman"/>
          <w:sz w:val="24"/>
          <w:szCs w:val="24"/>
          <w:lang w:val="en-US"/>
        </w:rPr>
        <w:t>4.</w:t>
      </w:r>
      <w:r w:rsidRPr="00D94B9F">
        <w:rPr>
          <w:rFonts w:ascii="Times New Roman" w:hAnsi="Times New Roman" w:cs="Times New Roman"/>
          <w:sz w:val="24"/>
          <w:szCs w:val="24"/>
          <w:lang w:val="en-US"/>
        </w:rPr>
        <w:tab/>
        <w:t>Atzmon G. Detection of agriculturally important QTLs in chickens and analysis of the factors affecting genotyping strategy / Atzmon G., Blum S., Feldman M., Lavi U., Hillel J. // Cytogenet Genome Res. - 2007. - V.117№ - P. 327-337.</w:t>
      </w:r>
    </w:p>
    <w:p w:rsidR="009D3286" w:rsidRPr="00D94B9F" w:rsidRDefault="009D3286" w:rsidP="005B2017">
      <w:pPr>
        <w:pStyle w:val="ListParagraph"/>
        <w:tabs>
          <w:tab w:val="left" w:pos="993"/>
        </w:tabs>
        <w:spacing w:after="0" w:line="240" w:lineRule="auto"/>
        <w:ind w:left="0" w:firstLine="567"/>
        <w:jc w:val="both"/>
        <w:rPr>
          <w:rFonts w:ascii="Times New Roman" w:hAnsi="Times New Roman" w:cs="Times New Roman"/>
          <w:sz w:val="24"/>
          <w:szCs w:val="24"/>
          <w:lang w:val="en-US"/>
        </w:rPr>
      </w:pPr>
      <w:r w:rsidRPr="00D94B9F">
        <w:rPr>
          <w:rFonts w:ascii="Times New Roman" w:hAnsi="Times New Roman" w:cs="Times New Roman"/>
          <w:sz w:val="24"/>
          <w:szCs w:val="24"/>
          <w:lang w:val="en-US"/>
        </w:rPr>
        <w:t>5.</w:t>
      </w:r>
      <w:r w:rsidRPr="00D94B9F">
        <w:rPr>
          <w:rFonts w:ascii="Times New Roman" w:hAnsi="Times New Roman" w:cs="Times New Roman"/>
          <w:sz w:val="24"/>
          <w:szCs w:val="24"/>
          <w:lang w:val="en-US"/>
        </w:rPr>
        <w:tab/>
        <w:t>Jakovlev A. Kontrol' geneticheskogo raznoobrazija pri ispol'zovanii DNK-tehnologii / Jakovlev A., Dement'eva N., Terleckij V., Tyshhenko V., Mitrofanova O., Tuchemskij L., Gladkova G. // Pticevodstvo. - 2008. - № 12. - S. 3-5.</w:t>
      </w:r>
    </w:p>
    <w:p w:rsidR="009D3286" w:rsidRPr="00D94B9F" w:rsidRDefault="009D3286" w:rsidP="005B2017">
      <w:pPr>
        <w:pStyle w:val="ListParagraph"/>
        <w:tabs>
          <w:tab w:val="left" w:pos="993"/>
        </w:tabs>
        <w:spacing w:after="0" w:line="240" w:lineRule="auto"/>
        <w:ind w:left="0" w:firstLine="567"/>
        <w:jc w:val="both"/>
        <w:rPr>
          <w:rFonts w:ascii="Times New Roman" w:hAnsi="Times New Roman" w:cs="Times New Roman"/>
          <w:sz w:val="24"/>
          <w:szCs w:val="24"/>
          <w:lang w:val="en-US"/>
        </w:rPr>
      </w:pPr>
      <w:r w:rsidRPr="00D94B9F">
        <w:rPr>
          <w:rFonts w:ascii="Times New Roman" w:hAnsi="Times New Roman" w:cs="Times New Roman"/>
          <w:sz w:val="24"/>
          <w:szCs w:val="24"/>
          <w:lang w:val="en-US"/>
        </w:rPr>
        <w:t>6.</w:t>
      </w:r>
      <w:r w:rsidRPr="00D94B9F">
        <w:rPr>
          <w:rFonts w:ascii="Times New Roman" w:hAnsi="Times New Roman" w:cs="Times New Roman"/>
          <w:sz w:val="24"/>
          <w:szCs w:val="24"/>
          <w:lang w:val="en-US"/>
        </w:rPr>
        <w:tab/>
        <w:t>Yuan J. Identification of promising mutants associated with egg production traits revealed by genome-wide association study / Yuan J., Sun C., Dou T., Yi G., Qu L. J., Qu L., Wang K., Yang N. // PLoS ONE 10(10): e0140615. doi:10.1371/journal.pone.0140615</w:t>
      </w:r>
    </w:p>
    <w:p w:rsidR="009D3286" w:rsidRPr="00D94B9F" w:rsidRDefault="009D3286" w:rsidP="00D94B9F">
      <w:pPr>
        <w:pStyle w:val="ListParagraph"/>
        <w:spacing w:after="0" w:line="240" w:lineRule="auto"/>
        <w:ind w:left="0"/>
        <w:jc w:val="both"/>
        <w:rPr>
          <w:rFonts w:ascii="Times New Roman" w:hAnsi="Times New Roman" w:cs="Times New Roman"/>
          <w:sz w:val="24"/>
          <w:szCs w:val="24"/>
          <w:lang w:val="en-US"/>
        </w:rPr>
      </w:pPr>
    </w:p>
    <w:sectPr w:rsidR="009D3286" w:rsidRPr="00D94B9F" w:rsidSect="00D94B9F">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286" w:rsidRDefault="009D3286">
      <w:pPr>
        <w:spacing w:after="0" w:line="240" w:lineRule="auto"/>
      </w:pPr>
      <w:r>
        <w:separator/>
      </w:r>
    </w:p>
  </w:endnote>
  <w:endnote w:type="continuationSeparator" w:id="0">
    <w:p w:rsidR="009D3286" w:rsidRDefault="009D32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286" w:rsidRDefault="009D3286">
    <w:pPr>
      <w:pStyle w:val="Footer"/>
    </w:pPr>
    <w:r w:rsidRPr="008F4F80">
      <w:rPr>
        <w:rFonts w:ascii="Times New Roman" w:hAnsi="Times New Roman" w:cs="Times New Roman"/>
        <w:sz w:val="24"/>
        <w:szCs w:val="24"/>
      </w:rPr>
      <w:t>http://ej.kubagro.ru/201</w:t>
    </w:r>
    <w:r w:rsidRPr="008F4F80">
      <w:rPr>
        <w:rFonts w:ascii="Times New Roman" w:hAnsi="Times New Roman" w:cs="Times New Roman"/>
        <w:sz w:val="24"/>
        <w:szCs w:val="24"/>
        <w:lang w:val="en-US"/>
      </w:rPr>
      <w:t>8</w:t>
    </w:r>
    <w:r w:rsidRPr="008F4F80">
      <w:rPr>
        <w:rFonts w:ascii="Times New Roman" w:hAnsi="Times New Roman" w:cs="Times New Roman"/>
        <w:sz w:val="24"/>
        <w:szCs w:val="24"/>
      </w:rPr>
      <w:t>/</w:t>
    </w:r>
    <w:r w:rsidRPr="008F4F80">
      <w:rPr>
        <w:rFonts w:ascii="Times New Roman" w:hAnsi="Times New Roman" w:cs="Times New Roman"/>
        <w:sz w:val="24"/>
        <w:szCs w:val="24"/>
        <w:lang w:val="en-US"/>
      </w:rPr>
      <w:t>0</w:t>
    </w:r>
    <w:r w:rsidRPr="008F4F80">
      <w:rPr>
        <w:rFonts w:ascii="Times New Roman" w:hAnsi="Times New Roman" w:cs="Times New Roman"/>
        <w:sz w:val="24"/>
        <w:szCs w:val="24"/>
      </w:rPr>
      <w:t>3/pdf/3</w:t>
    </w:r>
    <w:r>
      <w:rPr>
        <w:rFonts w:ascii="Times New Roman" w:hAnsi="Times New Roman" w:cs="Times New Roman"/>
        <w:sz w:val="24"/>
        <w:szCs w:val="24"/>
        <w:lang w:val="en-US"/>
      </w:rPr>
      <w:t>7</w:t>
    </w:r>
    <w:r w:rsidRPr="008F4F80">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286" w:rsidRDefault="009D3286">
      <w:pPr>
        <w:spacing w:after="0" w:line="240" w:lineRule="auto"/>
      </w:pPr>
      <w:r>
        <w:separator/>
      </w:r>
    </w:p>
  </w:footnote>
  <w:footnote w:type="continuationSeparator" w:id="0">
    <w:p w:rsidR="009D3286" w:rsidRDefault="009D32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286" w:rsidRDefault="009D3286" w:rsidP="00402EAF">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9D3286" w:rsidRDefault="009D3286" w:rsidP="00C563C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286" w:rsidRPr="00C563C4" w:rsidRDefault="009D3286" w:rsidP="00402EAF">
    <w:pPr>
      <w:pStyle w:val="Header"/>
      <w:framePr w:wrap="around" w:vAnchor="text" w:hAnchor="margin" w:xAlign="right" w:y="1"/>
      <w:rPr>
        <w:rStyle w:val="PageNumber"/>
        <w:rFonts w:ascii="Times New Roman" w:hAnsi="Times New Roman"/>
        <w:sz w:val="28"/>
        <w:szCs w:val="28"/>
      </w:rPr>
    </w:pPr>
    <w:r w:rsidRPr="00C563C4">
      <w:rPr>
        <w:rStyle w:val="PageNumber"/>
        <w:rFonts w:ascii="Times New Roman" w:hAnsi="Times New Roman"/>
        <w:sz w:val="28"/>
        <w:szCs w:val="28"/>
      </w:rPr>
      <w:fldChar w:fldCharType="begin"/>
    </w:r>
    <w:r w:rsidRPr="00C563C4">
      <w:rPr>
        <w:rStyle w:val="PageNumber"/>
        <w:rFonts w:ascii="Times New Roman" w:hAnsi="Times New Roman"/>
        <w:sz w:val="28"/>
        <w:szCs w:val="28"/>
      </w:rPr>
      <w:instrText xml:space="preserve">PAGE  </w:instrText>
    </w:r>
    <w:r w:rsidRPr="00C563C4">
      <w:rPr>
        <w:rStyle w:val="PageNumber"/>
        <w:rFonts w:ascii="Times New Roman" w:hAnsi="Times New Roman"/>
        <w:sz w:val="28"/>
        <w:szCs w:val="28"/>
      </w:rPr>
      <w:fldChar w:fldCharType="separate"/>
    </w:r>
    <w:r>
      <w:rPr>
        <w:rStyle w:val="PageNumber"/>
        <w:rFonts w:ascii="Times New Roman" w:hAnsi="Times New Roman"/>
        <w:noProof/>
        <w:sz w:val="28"/>
        <w:szCs w:val="28"/>
      </w:rPr>
      <w:t>7</w:t>
    </w:r>
    <w:r w:rsidRPr="00C563C4">
      <w:rPr>
        <w:rStyle w:val="PageNumber"/>
        <w:rFonts w:ascii="Times New Roman" w:hAnsi="Times New Roman"/>
        <w:sz w:val="28"/>
        <w:szCs w:val="28"/>
      </w:rPr>
      <w:fldChar w:fldCharType="end"/>
    </w:r>
  </w:p>
  <w:p w:rsidR="009D3286" w:rsidRDefault="009D3286" w:rsidP="00C563C4">
    <w:pPr>
      <w:pStyle w:val="Header"/>
      <w:ind w:right="360"/>
    </w:pPr>
    <w:r w:rsidRPr="0032557B">
      <w:rPr>
        <w:rFonts w:ascii="Times New Roman" w:hAnsi="Times New Roman" w:cs="Times New Roman"/>
        <w:sz w:val="24"/>
        <w:szCs w:val="24"/>
      </w:rPr>
      <w:t>Научный журнал КубГАУ, №</w:t>
    </w:r>
    <w:r w:rsidRPr="0032557B">
      <w:rPr>
        <w:rFonts w:ascii="Times New Roman" w:hAnsi="Times New Roman" w:cs="Times New Roman"/>
        <w:sz w:val="24"/>
        <w:szCs w:val="24"/>
        <w:lang w:val="en-US"/>
      </w:rPr>
      <w:t>13</w:t>
    </w:r>
    <w:r w:rsidRPr="0032557B">
      <w:rPr>
        <w:rFonts w:ascii="Times New Roman" w:hAnsi="Times New Roman" w:cs="Times New Roman"/>
        <w:sz w:val="24"/>
        <w:szCs w:val="24"/>
      </w:rPr>
      <w:t>7(</w:t>
    </w:r>
    <w:r w:rsidRPr="0032557B">
      <w:rPr>
        <w:rFonts w:ascii="Times New Roman" w:hAnsi="Times New Roman" w:cs="Times New Roman"/>
        <w:sz w:val="24"/>
        <w:szCs w:val="24"/>
        <w:lang w:val="en-US"/>
      </w:rPr>
      <w:t>0</w:t>
    </w:r>
    <w:r w:rsidRPr="0032557B">
      <w:rPr>
        <w:rFonts w:ascii="Times New Roman" w:hAnsi="Times New Roman" w:cs="Times New Roman"/>
        <w:sz w:val="24"/>
        <w:szCs w:val="24"/>
      </w:rPr>
      <w:t>3), 201</w:t>
    </w:r>
    <w:r w:rsidRPr="0032557B">
      <w:rPr>
        <w:rFonts w:ascii="Times New Roman" w:hAnsi="Times New Roman" w:cs="Times New Roman"/>
        <w:sz w:val="24"/>
        <w:szCs w:val="24"/>
        <w:lang w:val="en-US"/>
      </w:rPr>
      <w:t>8</w:t>
    </w:r>
    <w:r w:rsidRPr="0032557B">
      <w:rPr>
        <w:rFonts w:ascii="Times New Roman" w:hAnsi="Times New Roman" w:cs="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95403470"/>
    <w:lvl w:ilvl="0">
      <w:start w:val="1"/>
      <w:numFmt w:val="decimal"/>
      <w:lvlText w:val="%1."/>
      <w:lvlJc w:val="left"/>
      <w:pPr>
        <w:tabs>
          <w:tab w:val="num" w:pos="360"/>
        </w:tabs>
        <w:ind w:left="360" w:hanging="360"/>
      </w:pPr>
      <w:rPr>
        <w:rFonts w:cs="Times New Roman"/>
      </w:rPr>
    </w:lvl>
  </w:abstractNum>
  <w:abstractNum w:abstractNumId="1">
    <w:nsid w:val="301D0DAF"/>
    <w:multiLevelType w:val="hybridMultilevel"/>
    <w:tmpl w:val="347AB83E"/>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nsid w:val="33D242B2"/>
    <w:multiLevelType w:val="hybridMultilevel"/>
    <w:tmpl w:val="EA320650"/>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510278F0"/>
    <w:multiLevelType w:val="hybridMultilevel"/>
    <w:tmpl w:val="A42CC4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7DCC4375"/>
    <w:multiLevelType w:val="hybridMultilevel"/>
    <w:tmpl w:val="336AF8C4"/>
    <w:lvl w:ilvl="0" w:tplc="78EEDD60">
      <w:start w:val="1"/>
      <w:numFmt w:val="decimal"/>
      <w:lvlText w:val="%1."/>
      <w:lvlJc w:val="left"/>
      <w:pPr>
        <w:ind w:left="1069" w:hanging="360"/>
      </w:pPr>
      <w:rPr>
        <w:rFonts w:cs="Times New Roman" w:hint="default"/>
        <w:color w:val="auto"/>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60"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0"/>
  </w:num>
  <w:num w:numId="2">
    <w:abstractNumId w:val="0"/>
  </w:num>
  <w:num w:numId="3">
    <w:abstractNumId w:val="0"/>
  </w:num>
  <w:num w:numId="4">
    <w:abstractNumId w:val="0"/>
  </w:num>
  <w:num w:numId="5">
    <w:abstractNumId w:val="4"/>
  </w:num>
  <w:num w:numId="6">
    <w:abstractNumId w:val="1"/>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5C55"/>
    <w:rsid w:val="00084E51"/>
    <w:rsid w:val="002315C6"/>
    <w:rsid w:val="002B0208"/>
    <w:rsid w:val="002D14EC"/>
    <w:rsid w:val="0032557B"/>
    <w:rsid w:val="00343ADB"/>
    <w:rsid w:val="00346952"/>
    <w:rsid w:val="00387097"/>
    <w:rsid w:val="00396A67"/>
    <w:rsid w:val="00402EAF"/>
    <w:rsid w:val="00431FE7"/>
    <w:rsid w:val="00487CB9"/>
    <w:rsid w:val="004C1251"/>
    <w:rsid w:val="004E4571"/>
    <w:rsid w:val="00507A6C"/>
    <w:rsid w:val="0052012A"/>
    <w:rsid w:val="00525CB6"/>
    <w:rsid w:val="00552DE5"/>
    <w:rsid w:val="005B2017"/>
    <w:rsid w:val="005E20ED"/>
    <w:rsid w:val="005E2F92"/>
    <w:rsid w:val="00605564"/>
    <w:rsid w:val="00636987"/>
    <w:rsid w:val="006400E7"/>
    <w:rsid w:val="00681E8A"/>
    <w:rsid w:val="006A2080"/>
    <w:rsid w:val="006C28E6"/>
    <w:rsid w:val="00703FBC"/>
    <w:rsid w:val="007C4440"/>
    <w:rsid w:val="00832AFC"/>
    <w:rsid w:val="00881A1C"/>
    <w:rsid w:val="00895C70"/>
    <w:rsid w:val="008E1095"/>
    <w:rsid w:val="008F3BFA"/>
    <w:rsid w:val="008F4F80"/>
    <w:rsid w:val="008F6D56"/>
    <w:rsid w:val="00902F8E"/>
    <w:rsid w:val="00940F0A"/>
    <w:rsid w:val="009837B1"/>
    <w:rsid w:val="009D3110"/>
    <w:rsid w:val="009D3286"/>
    <w:rsid w:val="00A061B7"/>
    <w:rsid w:val="00A171CF"/>
    <w:rsid w:val="00A95F04"/>
    <w:rsid w:val="00A97FBE"/>
    <w:rsid w:val="00B05588"/>
    <w:rsid w:val="00B340FC"/>
    <w:rsid w:val="00B712C0"/>
    <w:rsid w:val="00BC7B4F"/>
    <w:rsid w:val="00BC7F2E"/>
    <w:rsid w:val="00C07843"/>
    <w:rsid w:val="00C1151C"/>
    <w:rsid w:val="00C351A6"/>
    <w:rsid w:val="00C5107F"/>
    <w:rsid w:val="00C563C4"/>
    <w:rsid w:val="00CE18AA"/>
    <w:rsid w:val="00D26D11"/>
    <w:rsid w:val="00D31941"/>
    <w:rsid w:val="00D520D6"/>
    <w:rsid w:val="00D56D99"/>
    <w:rsid w:val="00D701A4"/>
    <w:rsid w:val="00D76758"/>
    <w:rsid w:val="00D94B9F"/>
    <w:rsid w:val="00D97393"/>
    <w:rsid w:val="00DA4739"/>
    <w:rsid w:val="00DC4960"/>
    <w:rsid w:val="00DD5EE7"/>
    <w:rsid w:val="00DE0517"/>
    <w:rsid w:val="00E1407A"/>
    <w:rsid w:val="00E16EB0"/>
    <w:rsid w:val="00E303B4"/>
    <w:rsid w:val="00E35E3E"/>
    <w:rsid w:val="00E65C55"/>
    <w:rsid w:val="00E92802"/>
    <w:rsid w:val="00EE5A76"/>
    <w:rsid w:val="00EE7766"/>
    <w:rsid w:val="00FA6185"/>
    <w:rsid w:val="00FB484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C5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65C55"/>
    <w:rPr>
      <w:rFonts w:cs="Times New Roman"/>
      <w:color w:val="0000FF"/>
      <w:u w:val="single"/>
    </w:rPr>
  </w:style>
  <w:style w:type="paragraph" w:styleId="NormalWeb">
    <w:name w:val="Normal (Web)"/>
    <w:basedOn w:val="Normal"/>
    <w:uiPriority w:val="99"/>
    <w:semiHidden/>
    <w:rsid w:val="00E65C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ListParagraph">
    <w:name w:val="List Paragraph"/>
    <w:basedOn w:val="Normal"/>
    <w:uiPriority w:val="99"/>
    <w:qFormat/>
    <w:rsid w:val="00E65C55"/>
    <w:pPr>
      <w:ind w:left="720"/>
    </w:pPr>
  </w:style>
  <w:style w:type="paragraph" w:styleId="ListNumber">
    <w:name w:val="List Number"/>
    <w:basedOn w:val="Normal"/>
    <w:uiPriority w:val="99"/>
    <w:rsid w:val="00E65C55"/>
    <w:pPr>
      <w:spacing w:after="0" w:line="240" w:lineRule="auto"/>
    </w:pPr>
    <w:rPr>
      <w:rFonts w:ascii="Times New Roman" w:eastAsia="Times New Roman" w:hAnsi="Times New Roman" w:cs="Times New Roman"/>
      <w:sz w:val="20"/>
      <w:szCs w:val="20"/>
      <w:lang w:eastAsia="ru-RU"/>
    </w:rPr>
  </w:style>
  <w:style w:type="paragraph" w:styleId="BalloonText">
    <w:name w:val="Balloon Text"/>
    <w:basedOn w:val="Normal"/>
    <w:link w:val="BalloonTextChar"/>
    <w:uiPriority w:val="99"/>
    <w:semiHidden/>
    <w:rsid w:val="008E10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1095"/>
    <w:rPr>
      <w:rFonts w:ascii="Tahoma" w:hAnsi="Tahoma" w:cs="Tahoma"/>
      <w:sz w:val="16"/>
      <w:szCs w:val="16"/>
    </w:rPr>
  </w:style>
  <w:style w:type="paragraph" w:styleId="Header">
    <w:name w:val="header"/>
    <w:basedOn w:val="Normal"/>
    <w:link w:val="HeaderChar"/>
    <w:uiPriority w:val="99"/>
    <w:rsid w:val="00C563C4"/>
    <w:pPr>
      <w:tabs>
        <w:tab w:val="center" w:pos="4677"/>
        <w:tab w:val="right" w:pos="9355"/>
      </w:tabs>
    </w:pPr>
  </w:style>
  <w:style w:type="character" w:customStyle="1" w:styleId="HeaderChar">
    <w:name w:val="Header Char"/>
    <w:basedOn w:val="DefaultParagraphFont"/>
    <w:link w:val="Header"/>
    <w:uiPriority w:val="99"/>
    <w:semiHidden/>
    <w:locked/>
    <w:rPr>
      <w:rFonts w:cs="Calibri"/>
      <w:lang w:eastAsia="en-US"/>
    </w:rPr>
  </w:style>
  <w:style w:type="paragraph" w:styleId="Footer">
    <w:name w:val="footer"/>
    <w:basedOn w:val="Normal"/>
    <w:link w:val="FooterChar"/>
    <w:uiPriority w:val="99"/>
    <w:rsid w:val="00C563C4"/>
    <w:pPr>
      <w:tabs>
        <w:tab w:val="center" w:pos="4677"/>
        <w:tab w:val="right" w:pos="9355"/>
      </w:tabs>
    </w:pPr>
  </w:style>
  <w:style w:type="character" w:customStyle="1" w:styleId="FooterChar">
    <w:name w:val="Footer Char"/>
    <w:basedOn w:val="DefaultParagraphFont"/>
    <w:link w:val="Footer"/>
    <w:uiPriority w:val="99"/>
    <w:semiHidden/>
    <w:locked/>
    <w:rPr>
      <w:rFonts w:cs="Calibri"/>
      <w:lang w:eastAsia="en-US"/>
    </w:rPr>
  </w:style>
  <w:style w:type="character" w:styleId="PageNumber">
    <w:name w:val="page number"/>
    <w:basedOn w:val="DefaultParagraphFont"/>
    <w:uiPriority w:val="99"/>
    <w:rsid w:val="00C563C4"/>
    <w:rPr>
      <w:rFonts w:cs="Times New Roman"/>
    </w:rPr>
  </w:style>
</w:styles>
</file>

<file path=word/webSettings.xml><?xml version="1.0" encoding="utf-8"?>
<w:webSettings xmlns:r="http://schemas.openxmlformats.org/officeDocument/2006/relationships" xmlns:w="http://schemas.openxmlformats.org/wordprocessingml/2006/main">
  <w:divs>
    <w:div w:id="1523736780">
      <w:marLeft w:val="0"/>
      <w:marRight w:val="0"/>
      <w:marTop w:val="0"/>
      <w:marBottom w:val="0"/>
      <w:divBdr>
        <w:top w:val="none" w:sz="0" w:space="0" w:color="auto"/>
        <w:left w:val="none" w:sz="0" w:space="0" w:color="auto"/>
        <w:bottom w:val="none" w:sz="0" w:space="0" w:color="auto"/>
        <w:right w:val="none" w:sz="0" w:space="0" w:color="auto"/>
      </w:divBdr>
      <w:divsChild>
        <w:div w:id="1523736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file:///C:\Users\&#1042;&#1083;&#1072;&#1076;&#1080;&#1084;&#1080;&#1088;%20&#1070;&#1088;&#1100;&#1077;&#1074;&#1080;&#1095;\Desktop\dementevan@mail.ru"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o1969@mail.ru" TargetMode="Externa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ile:///C:\Users\&#1042;&#1083;&#1072;&#1076;&#1080;&#1084;&#1080;&#1088;%20&#1070;&#1088;&#1100;&#1077;&#1074;&#1080;&#1095;\Desktop\dementevan@mail.ru" TargetMode="External"/><Relationship Id="rId4" Type="http://schemas.openxmlformats.org/officeDocument/2006/relationships/webSettings" Target="webSettings.xml"/><Relationship Id="rId9" Type="http://schemas.openxmlformats.org/officeDocument/2006/relationships/hyperlink" Target="mailto:mo1969@mail.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8</Pages>
  <Words>1994</Words>
  <Characters>11370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Юрьевич</dc:creator>
  <cp:keywords/>
  <dc:description/>
  <cp:lastModifiedBy>Sergey</cp:lastModifiedBy>
  <cp:revision>15</cp:revision>
  <dcterms:created xsi:type="dcterms:W3CDTF">2018-02-20T18:29:00Z</dcterms:created>
  <dcterms:modified xsi:type="dcterms:W3CDTF">2018-03-01T17:30:00Z</dcterms:modified>
</cp:coreProperties>
</file>