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48" w:type="dxa"/>
        <w:tblLayout w:type="fixed"/>
        <w:tblLook w:val="00A0"/>
      </w:tblPr>
      <w:tblGrid>
        <w:gridCol w:w="4428"/>
        <w:gridCol w:w="4320"/>
      </w:tblGrid>
      <w:tr w:rsidR="00496234" w:rsidRPr="008B093F" w:rsidTr="00947A79">
        <w:trPr>
          <w:trHeight w:val="11321"/>
        </w:trPr>
        <w:tc>
          <w:tcPr>
            <w:tcW w:w="4428" w:type="dxa"/>
          </w:tcPr>
          <w:p w:rsidR="00496234" w:rsidRPr="008B093F" w:rsidRDefault="00496234" w:rsidP="00947A79">
            <w:pPr>
              <w:spacing w:after="0" w:line="240" w:lineRule="auto"/>
              <w:rPr>
                <w:rFonts w:ascii="Times New Roman" w:hAnsi="Times New Roman"/>
                <w:sz w:val="20"/>
                <w:szCs w:val="20"/>
              </w:rPr>
            </w:pPr>
            <w:r w:rsidRPr="008B093F">
              <w:rPr>
                <w:rFonts w:ascii="Times New Roman" w:hAnsi="Times New Roman"/>
                <w:sz w:val="20"/>
                <w:szCs w:val="20"/>
              </w:rPr>
              <w:t>УДК 159.9.072.43</w:t>
            </w:r>
            <w:r w:rsidRPr="008B093F">
              <w:rPr>
                <w:rFonts w:ascii="Times New Roman" w:hAnsi="Times New Roman"/>
                <w:sz w:val="20"/>
                <w:szCs w:val="20"/>
              </w:rPr>
              <w:tab/>
            </w:r>
            <w:r w:rsidRPr="008B093F">
              <w:rPr>
                <w:rFonts w:ascii="Times New Roman" w:hAnsi="Times New Roman"/>
                <w:sz w:val="20"/>
                <w:szCs w:val="20"/>
              </w:rPr>
              <w:tab/>
            </w:r>
          </w:p>
          <w:p w:rsidR="00496234" w:rsidRPr="008B093F" w:rsidRDefault="00496234" w:rsidP="00947A79">
            <w:pPr>
              <w:spacing w:after="0" w:line="240" w:lineRule="auto"/>
              <w:rPr>
                <w:rFonts w:ascii="Times New Roman" w:hAnsi="Times New Roman"/>
                <w:sz w:val="20"/>
                <w:szCs w:val="20"/>
              </w:rPr>
            </w:pPr>
          </w:p>
          <w:p w:rsidR="00496234" w:rsidRPr="008B093F" w:rsidRDefault="00496234" w:rsidP="00947A79">
            <w:pPr>
              <w:spacing w:after="0" w:line="240" w:lineRule="auto"/>
              <w:rPr>
                <w:rFonts w:ascii="Times New Roman" w:hAnsi="Times New Roman"/>
                <w:sz w:val="20"/>
                <w:szCs w:val="20"/>
              </w:rPr>
            </w:pPr>
            <w:r w:rsidRPr="008B093F">
              <w:rPr>
                <w:rFonts w:ascii="Times New Roman" w:hAnsi="Times New Roman"/>
                <w:sz w:val="20"/>
                <w:szCs w:val="20"/>
              </w:rPr>
              <w:t xml:space="preserve">19.00.00 Психологические науки    </w:t>
            </w:r>
          </w:p>
          <w:p w:rsidR="00496234" w:rsidRPr="008B093F" w:rsidRDefault="00496234" w:rsidP="00947A79">
            <w:pPr>
              <w:spacing w:after="0" w:line="240" w:lineRule="auto"/>
              <w:rPr>
                <w:rFonts w:ascii="Times New Roman" w:hAnsi="Times New Roman"/>
                <w:sz w:val="20"/>
                <w:szCs w:val="20"/>
              </w:rPr>
            </w:pPr>
          </w:p>
          <w:p w:rsidR="00496234" w:rsidRPr="008B093F" w:rsidRDefault="00496234" w:rsidP="00947A79">
            <w:pPr>
              <w:spacing w:after="0" w:line="240" w:lineRule="auto"/>
              <w:rPr>
                <w:rFonts w:ascii="Times New Roman" w:hAnsi="Times New Roman"/>
                <w:b/>
                <w:sz w:val="20"/>
                <w:szCs w:val="20"/>
              </w:rPr>
            </w:pPr>
            <w:r w:rsidRPr="008B093F">
              <w:rPr>
                <w:rFonts w:ascii="Times New Roman" w:hAnsi="Times New Roman"/>
                <w:b/>
                <w:sz w:val="20"/>
                <w:szCs w:val="20"/>
              </w:rPr>
              <w:t>ЛИЧНОСТНЫЕ ОСОБЕННОСТИ СУБЪЕКТА САМОРЕГУЛЯЦИИ КАК ФАКТОР, ОБУСЛАВЛИВАЮЩИЙ СТРАТЕГИЮ САМООРГАНИЗАЦИИ В СИТУАЦИИ ВЫБОРА</w:t>
            </w:r>
          </w:p>
          <w:p w:rsidR="00496234" w:rsidRDefault="00496234" w:rsidP="00947A79">
            <w:pPr>
              <w:spacing w:after="0" w:line="240" w:lineRule="auto"/>
              <w:rPr>
                <w:rFonts w:ascii="Times New Roman" w:hAnsi="Times New Roman"/>
                <w:b/>
                <w:sz w:val="20"/>
                <w:szCs w:val="20"/>
                <w:lang w:val="en-US"/>
              </w:rPr>
            </w:pPr>
          </w:p>
          <w:p w:rsidR="00496234"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rPr>
              <w:t xml:space="preserve">Гавриленко Татьяна Владимировна </w:t>
            </w:r>
          </w:p>
          <w:p w:rsidR="00496234" w:rsidRPr="00A43801" w:rsidRDefault="00496234" w:rsidP="00947A79">
            <w:pPr>
              <w:spacing w:after="0" w:line="240" w:lineRule="auto"/>
              <w:rPr>
                <w:rFonts w:ascii="Times New Roman" w:hAnsi="Times New Roman"/>
                <w:sz w:val="20"/>
                <w:szCs w:val="20"/>
              </w:rPr>
            </w:pPr>
            <w:r>
              <w:rPr>
                <w:rFonts w:ascii="Times New Roman" w:hAnsi="Times New Roman"/>
                <w:sz w:val="20"/>
                <w:szCs w:val="20"/>
              </w:rPr>
              <w:t>Аспирант</w:t>
            </w:r>
            <w:r w:rsidRPr="008B093F">
              <w:rPr>
                <w:rFonts w:ascii="Times New Roman" w:hAnsi="Times New Roman"/>
                <w:sz w:val="20"/>
                <w:szCs w:val="20"/>
              </w:rPr>
              <w:t xml:space="preserve"> факультета управления и психологии, кафедры пс</w:t>
            </w:r>
            <w:bookmarkStart w:id="0" w:name="_GoBack"/>
            <w:bookmarkEnd w:id="0"/>
            <w:r w:rsidRPr="008B093F">
              <w:rPr>
                <w:rFonts w:ascii="Times New Roman" w:hAnsi="Times New Roman"/>
                <w:sz w:val="20"/>
                <w:szCs w:val="20"/>
              </w:rPr>
              <w:t>ихологии личности и общей психологии</w:t>
            </w:r>
          </w:p>
          <w:p w:rsidR="00496234" w:rsidRPr="008B093F" w:rsidRDefault="00496234" w:rsidP="00947A79">
            <w:pPr>
              <w:spacing w:after="0" w:line="240" w:lineRule="auto"/>
              <w:rPr>
                <w:rFonts w:ascii="Times New Roman" w:hAnsi="Times New Roman"/>
                <w:sz w:val="20"/>
                <w:szCs w:val="20"/>
              </w:rPr>
            </w:pPr>
          </w:p>
          <w:p w:rsidR="00496234" w:rsidRPr="008B093F" w:rsidRDefault="00496234" w:rsidP="00947A79">
            <w:pPr>
              <w:spacing w:after="0" w:line="240" w:lineRule="auto"/>
              <w:rPr>
                <w:rFonts w:ascii="Times New Roman" w:hAnsi="Times New Roman"/>
                <w:sz w:val="20"/>
                <w:szCs w:val="20"/>
              </w:rPr>
            </w:pPr>
            <w:r w:rsidRPr="008B093F">
              <w:rPr>
                <w:rFonts w:ascii="Times New Roman" w:hAnsi="Times New Roman"/>
                <w:sz w:val="20"/>
                <w:szCs w:val="20"/>
              </w:rPr>
              <w:t>Рябикина Зинаида Ивановна</w:t>
            </w:r>
          </w:p>
          <w:p w:rsidR="00496234" w:rsidRPr="008B093F" w:rsidRDefault="00496234" w:rsidP="00947A79">
            <w:pPr>
              <w:spacing w:after="0" w:line="240" w:lineRule="auto"/>
              <w:rPr>
                <w:rFonts w:ascii="Times New Roman" w:hAnsi="Times New Roman"/>
                <w:sz w:val="20"/>
                <w:szCs w:val="20"/>
              </w:rPr>
            </w:pPr>
            <w:r w:rsidRPr="008B093F">
              <w:rPr>
                <w:rFonts w:ascii="Times New Roman" w:hAnsi="Times New Roman"/>
                <w:sz w:val="20"/>
                <w:szCs w:val="20"/>
              </w:rPr>
              <w:t>Профессор кафедры психологии личности и общей психологии</w:t>
            </w:r>
          </w:p>
          <w:p w:rsidR="00496234" w:rsidRPr="008B093F" w:rsidRDefault="00496234" w:rsidP="00947A79">
            <w:pPr>
              <w:spacing w:after="0" w:line="240" w:lineRule="auto"/>
              <w:rPr>
                <w:rFonts w:ascii="Times New Roman" w:hAnsi="Times New Roman"/>
                <w:i/>
                <w:sz w:val="20"/>
                <w:szCs w:val="20"/>
              </w:rPr>
            </w:pPr>
            <w:r w:rsidRPr="008B093F">
              <w:rPr>
                <w:rFonts w:ascii="Times New Roman" w:hAnsi="Times New Roman"/>
                <w:i/>
                <w:sz w:val="20"/>
                <w:szCs w:val="20"/>
              </w:rPr>
              <w:t>Кубанский государственный университет,</w:t>
            </w:r>
          </w:p>
          <w:p w:rsidR="00496234" w:rsidRPr="008B093F" w:rsidRDefault="00496234" w:rsidP="00947A79">
            <w:pPr>
              <w:spacing w:after="0" w:line="240" w:lineRule="auto"/>
              <w:rPr>
                <w:rFonts w:ascii="Times New Roman" w:hAnsi="Times New Roman"/>
                <w:i/>
                <w:sz w:val="20"/>
                <w:szCs w:val="20"/>
              </w:rPr>
            </w:pPr>
            <w:r w:rsidRPr="008B093F">
              <w:rPr>
                <w:rFonts w:ascii="Times New Roman" w:hAnsi="Times New Roman"/>
                <w:i/>
                <w:sz w:val="20"/>
                <w:szCs w:val="20"/>
              </w:rPr>
              <w:t>Краснодар, Россия</w:t>
            </w:r>
          </w:p>
          <w:p w:rsidR="00496234" w:rsidRPr="008B093F" w:rsidRDefault="00496234" w:rsidP="00947A79">
            <w:pPr>
              <w:spacing w:after="0" w:line="240" w:lineRule="auto"/>
              <w:rPr>
                <w:rFonts w:ascii="Times New Roman" w:hAnsi="Times New Roman"/>
                <w:sz w:val="20"/>
                <w:szCs w:val="20"/>
              </w:rPr>
            </w:pPr>
          </w:p>
          <w:p w:rsidR="00496234" w:rsidRPr="00645346" w:rsidRDefault="00496234" w:rsidP="00947A79">
            <w:pPr>
              <w:spacing w:after="0" w:line="240" w:lineRule="auto"/>
              <w:rPr>
                <w:rFonts w:ascii="Times New Roman" w:hAnsi="Times New Roman"/>
                <w:sz w:val="20"/>
                <w:szCs w:val="20"/>
              </w:rPr>
            </w:pPr>
            <w:r w:rsidRPr="008B093F">
              <w:rPr>
                <w:rFonts w:ascii="Times New Roman" w:hAnsi="Times New Roman"/>
                <w:sz w:val="20"/>
                <w:szCs w:val="20"/>
              </w:rPr>
              <w:t>В статье рассмотрены личностные особенности саморегуляции субъекта. Исследована учебная деятельность студентов. Результаты исследования демонстрируют вклад особенностей саморегуляции и связанных с ними иных характеристик личности (самоэффективность, жизнестойкость) в процессы самоорганизации студента в ситуации выбора учебного задания. Показаны различия стратегий самоорганизации (направленная на адаптацию и неадаптивная самоорганизация) при различающихся особенностях личности. Показана связь стратегий самоорганизации и их регуляторных особенностей с выборами, совершаемыми субъектом. Выявлены личностные особенности, являющиеся психологическим ресурсом устойчивой адаптивной стратегии самоорганизации, позволяющей совершить и реализовать</w:t>
            </w:r>
            <w:r>
              <w:rPr>
                <w:rFonts w:ascii="Times New Roman" w:hAnsi="Times New Roman"/>
                <w:sz w:val="20"/>
                <w:szCs w:val="20"/>
              </w:rPr>
              <w:t xml:space="preserve"> выбор в пользу нового/сложного</w:t>
            </w:r>
          </w:p>
          <w:p w:rsidR="00496234" w:rsidRPr="008B093F" w:rsidRDefault="00496234" w:rsidP="00947A79">
            <w:pPr>
              <w:spacing w:after="0" w:line="240" w:lineRule="auto"/>
              <w:rPr>
                <w:rFonts w:ascii="Times New Roman" w:hAnsi="Times New Roman"/>
                <w:sz w:val="20"/>
                <w:szCs w:val="20"/>
              </w:rPr>
            </w:pPr>
          </w:p>
          <w:p w:rsidR="00496234"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rPr>
              <w:t>Ключевые слова: СУБЪЕКТ, САМОРЕГУЛЯЦИЯ, ЛИЧНОСТНЫЕ ОСОБЕННОСТИ, САМОЭФФЕКТИВНОСТЬ, ЖИЗНЕСТОЙКОСТЬ, СТРАТЕГИЯ САМООРГАНИЗАЦИИ, СИТУАЦИЯ ВЫБОРА</w:t>
            </w:r>
          </w:p>
          <w:p w:rsidR="00496234" w:rsidRDefault="00496234" w:rsidP="00947A79">
            <w:pPr>
              <w:spacing w:after="0" w:line="240" w:lineRule="auto"/>
              <w:rPr>
                <w:rFonts w:ascii="Times New Roman" w:hAnsi="Times New Roman"/>
                <w:sz w:val="20"/>
                <w:szCs w:val="20"/>
                <w:lang w:val="en-US"/>
              </w:rPr>
            </w:pPr>
          </w:p>
          <w:p w:rsidR="00496234" w:rsidRPr="000D48E0" w:rsidRDefault="00496234" w:rsidP="00947A79">
            <w:pPr>
              <w:spacing w:after="0" w:line="240" w:lineRule="auto"/>
              <w:rPr>
                <w:rFonts w:ascii="Times New Roman" w:hAnsi="Times New Roman"/>
                <w:sz w:val="20"/>
                <w:szCs w:val="20"/>
                <w:lang w:val="en-US"/>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73</w:t>
            </w:r>
            <w:bookmarkEnd w:id="1"/>
            <w:bookmarkEnd w:id="2"/>
            <w:bookmarkEnd w:id="3"/>
            <w:bookmarkEnd w:id="4"/>
            <w:bookmarkEnd w:id="5"/>
            <w:bookmarkEnd w:id="6"/>
            <w:bookmarkEnd w:id="7"/>
            <w:bookmarkEnd w:id="8"/>
            <w:bookmarkEnd w:id="9"/>
            <w:bookmarkEnd w:id="10"/>
            <w:bookmarkEnd w:id="11"/>
            <w:bookmarkEnd w:id="12"/>
            <w:bookmarkEnd w:id="13"/>
            <w:bookmarkEnd w:id="14"/>
          </w:p>
        </w:tc>
        <w:tc>
          <w:tcPr>
            <w:tcW w:w="4320" w:type="dxa"/>
          </w:tcPr>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 xml:space="preserve">UDC 159.9.072.43 </w:t>
            </w: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Psychology</w:t>
            </w: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b/>
                <w:sz w:val="20"/>
                <w:szCs w:val="20"/>
                <w:lang w:val="en-US"/>
              </w:rPr>
            </w:pPr>
            <w:r w:rsidRPr="008B093F">
              <w:rPr>
                <w:rFonts w:ascii="Times New Roman" w:hAnsi="Times New Roman"/>
                <w:b/>
                <w:sz w:val="20"/>
                <w:szCs w:val="20"/>
                <w:lang w:val="en-US"/>
              </w:rPr>
              <w:t>PERSONAL FEATURES OF THE SELF-REGULATION SUBJECT AS A FACTOR DETERMINING THE SELF-ORGANIZATION STRATEGY IN A SITUATION OF CHOICE</w:t>
            </w: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Gavrilenko Tatyana Vladimirovna</w:t>
            </w: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Post-graduate student, Faculty of Psychology and Management, Department of Personality Psychology and General Psychology</w:t>
            </w: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 xml:space="preserve">Ryabikina Zinaida Ivanovna </w:t>
            </w: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Professor at the Department of Personality Psychology and General Psychology</w:t>
            </w:r>
          </w:p>
          <w:p w:rsidR="00496234" w:rsidRPr="00947A79" w:rsidRDefault="00496234" w:rsidP="00947A79">
            <w:pPr>
              <w:spacing w:after="0" w:line="240" w:lineRule="auto"/>
              <w:rPr>
                <w:rFonts w:ascii="Times New Roman" w:hAnsi="Times New Roman"/>
                <w:i/>
                <w:sz w:val="20"/>
                <w:szCs w:val="20"/>
                <w:lang w:val="en-US"/>
              </w:rPr>
            </w:pPr>
            <w:smartTag w:uri="urn:schemas-microsoft-com:office:smarttags" w:element="PlaceName">
              <w:r w:rsidRPr="00947A79">
                <w:rPr>
                  <w:rFonts w:ascii="Times New Roman" w:hAnsi="Times New Roman"/>
                  <w:i/>
                  <w:sz w:val="20"/>
                  <w:szCs w:val="20"/>
                  <w:lang w:val="en-US"/>
                </w:rPr>
                <w:t>Kuban</w:t>
              </w:r>
            </w:smartTag>
            <w:r w:rsidRPr="00947A79">
              <w:rPr>
                <w:rFonts w:ascii="Times New Roman" w:hAnsi="Times New Roman"/>
                <w:i/>
                <w:sz w:val="20"/>
                <w:szCs w:val="20"/>
                <w:lang w:val="en-US"/>
              </w:rPr>
              <w:t xml:space="preserve"> </w:t>
            </w:r>
            <w:smartTag w:uri="urn:schemas-microsoft-com:office:smarttags" w:element="PlaceType">
              <w:r w:rsidRPr="00947A79">
                <w:rPr>
                  <w:rFonts w:ascii="Times New Roman" w:hAnsi="Times New Roman"/>
                  <w:i/>
                  <w:sz w:val="20"/>
                  <w:szCs w:val="20"/>
                  <w:lang w:val="en-US"/>
                </w:rPr>
                <w:t>State</w:t>
              </w:r>
            </w:smartTag>
            <w:r w:rsidRPr="00947A79">
              <w:rPr>
                <w:rFonts w:ascii="Times New Roman" w:hAnsi="Times New Roman"/>
                <w:i/>
                <w:sz w:val="20"/>
                <w:szCs w:val="20"/>
                <w:lang w:val="en-US"/>
              </w:rPr>
              <w:t xml:space="preserve"> </w:t>
            </w:r>
            <w:smartTag w:uri="urn:schemas-microsoft-com:office:smarttags" w:element="PlaceType">
              <w:r w:rsidRPr="00947A79">
                <w:rPr>
                  <w:rFonts w:ascii="Times New Roman" w:hAnsi="Times New Roman"/>
                  <w:i/>
                  <w:sz w:val="20"/>
                  <w:szCs w:val="20"/>
                  <w:lang w:val="en-US"/>
                </w:rPr>
                <w:t>University</w:t>
              </w:r>
            </w:smartTag>
            <w:r w:rsidRPr="00947A79">
              <w:rPr>
                <w:rFonts w:ascii="Times New Roman" w:hAnsi="Times New Roman"/>
                <w:i/>
                <w:sz w:val="20"/>
                <w:szCs w:val="20"/>
                <w:lang w:val="en-US"/>
              </w:rPr>
              <w:t xml:space="preserve">, </w:t>
            </w:r>
            <w:smartTag w:uri="urn:schemas-microsoft-com:office:smarttags" w:element="place">
              <w:smartTag w:uri="urn:schemas-microsoft-com:office:smarttags" w:element="City">
                <w:r w:rsidRPr="00947A79">
                  <w:rPr>
                    <w:rFonts w:ascii="Times New Roman" w:hAnsi="Times New Roman"/>
                    <w:i/>
                    <w:sz w:val="20"/>
                    <w:szCs w:val="20"/>
                    <w:lang w:val="en-US"/>
                  </w:rPr>
                  <w:t>Krasnodar</w:t>
                </w:r>
              </w:smartTag>
              <w:r w:rsidRPr="00947A79">
                <w:rPr>
                  <w:rFonts w:ascii="Times New Roman" w:hAnsi="Times New Roman"/>
                  <w:i/>
                  <w:sz w:val="20"/>
                  <w:szCs w:val="20"/>
                  <w:lang w:val="en-US"/>
                </w:rPr>
                <w:t xml:space="preserve">, </w:t>
              </w:r>
              <w:smartTag w:uri="urn:schemas-microsoft-com:office:smarttags" w:element="country-region">
                <w:r w:rsidRPr="00947A79">
                  <w:rPr>
                    <w:rFonts w:ascii="Times New Roman" w:hAnsi="Times New Roman"/>
                    <w:i/>
                    <w:sz w:val="20"/>
                    <w:szCs w:val="20"/>
                    <w:lang w:val="en-US"/>
                  </w:rPr>
                  <w:t>Russia</w:t>
                </w:r>
              </w:smartTag>
            </w:smartTag>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In the article, personal features of self-regulation of the subject are considered. Training activity of the students is investigated. The results of the research demonstrate contribution of the self-regulation features and with them related other personality characteristics (self-efficacy, viability) to the processes of student self-organization in context of choice of a learning task. Differences in self-organization strategies (adaptation-aimed and non-adaptive self-organization) are shown, with different personality characteristics. A connection between the self-organization strategies and their regulatory features is shown, with the choices made by the subject. Personal characteristics are identified, which represent a psychological resource of a sustainable adaptive self-organization strategy, allowing making and realizing the choice in f</w:t>
            </w:r>
            <w:r>
              <w:rPr>
                <w:rFonts w:ascii="Times New Roman" w:hAnsi="Times New Roman"/>
                <w:sz w:val="20"/>
                <w:szCs w:val="20"/>
                <w:lang w:val="en-US"/>
              </w:rPr>
              <w:t>avor of a new/complex situation</w:t>
            </w: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p>
          <w:p w:rsidR="00496234" w:rsidRPr="008B093F" w:rsidRDefault="00496234" w:rsidP="00947A79">
            <w:pPr>
              <w:spacing w:after="0" w:line="240" w:lineRule="auto"/>
              <w:rPr>
                <w:rFonts w:ascii="Times New Roman" w:hAnsi="Times New Roman"/>
                <w:sz w:val="20"/>
                <w:szCs w:val="20"/>
                <w:lang w:val="en-US"/>
              </w:rPr>
            </w:pPr>
            <w:r w:rsidRPr="008B093F">
              <w:rPr>
                <w:rFonts w:ascii="Times New Roman" w:hAnsi="Times New Roman"/>
                <w:sz w:val="20"/>
                <w:szCs w:val="20"/>
                <w:lang w:val="en-US"/>
              </w:rPr>
              <w:t xml:space="preserve">Keywords: SUBJECT, SELF-REGULATION, PERSONAL FEATURES, SELF-EFFICACY, VIABILITY, SELF-ORGANIZATION STRATEGY, SITUATION OF CHOICE </w:t>
            </w:r>
          </w:p>
        </w:tc>
      </w:tr>
    </w:tbl>
    <w:p w:rsidR="00496234" w:rsidRDefault="00496234" w:rsidP="003B15C0">
      <w:pPr>
        <w:spacing w:line="360" w:lineRule="auto"/>
        <w:ind w:firstLine="708"/>
        <w:jc w:val="both"/>
        <w:rPr>
          <w:rFonts w:ascii="Times New Roman" w:hAnsi="Times New Roman"/>
          <w:sz w:val="28"/>
          <w:szCs w:val="28"/>
          <w:lang w:val="en-US"/>
        </w:rPr>
      </w:pPr>
    </w:p>
    <w:p w:rsidR="00496234" w:rsidRPr="009A6CB0" w:rsidRDefault="00496234" w:rsidP="003B15C0">
      <w:pPr>
        <w:spacing w:line="360" w:lineRule="auto"/>
        <w:ind w:firstLine="708"/>
        <w:jc w:val="both"/>
        <w:rPr>
          <w:rFonts w:ascii="Times New Roman" w:hAnsi="Times New Roman"/>
          <w:sz w:val="28"/>
          <w:szCs w:val="28"/>
        </w:rPr>
      </w:pPr>
      <w:r w:rsidRPr="009A6CB0">
        <w:rPr>
          <w:rFonts w:ascii="Times New Roman" w:hAnsi="Times New Roman"/>
          <w:sz w:val="28"/>
          <w:szCs w:val="28"/>
        </w:rPr>
        <w:t xml:space="preserve">Изменения, происходящие в обществе, ставят перед наукой проблему изучения психологических ресурсов личности в аспекте эффективного решения задач, связанных с выбором и построением оптимальных стратегий </w:t>
      </w:r>
      <w:r>
        <w:rPr>
          <w:rFonts w:ascii="Times New Roman" w:hAnsi="Times New Roman"/>
          <w:sz w:val="28"/>
          <w:szCs w:val="28"/>
        </w:rPr>
        <w:t xml:space="preserve">взаимодействия с внешним миром. </w:t>
      </w:r>
      <w:r w:rsidRPr="009A6CB0">
        <w:rPr>
          <w:rFonts w:ascii="Times New Roman" w:hAnsi="Times New Roman"/>
          <w:sz w:val="28"/>
          <w:szCs w:val="28"/>
        </w:rPr>
        <w:t xml:space="preserve">Развитие информационных и постиндустриальных форм культуры, современных технологий, обуславливают легкость объективации ментальных проектов, быстрое воплощение задуманного. </w:t>
      </w:r>
      <w:r>
        <w:rPr>
          <w:rFonts w:ascii="Times New Roman" w:hAnsi="Times New Roman"/>
          <w:sz w:val="28"/>
          <w:szCs w:val="28"/>
        </w:rPr>
        <w:t>«</w:t>
      </w:r>
      <w:r w:rsidRPr="009A6CB0">
        <w:rPr>
          <w:rFonts w:ascii="Times New Roman" w:hAnsi="Times New Roman"/>
          <w:sz w:val="28"/>
          <w:szCs w:val="28"/>
        </w:rPr>
        <w:t>Бытие – все более продукт конкретного человека…, и в этом смысле оно (бытие) – все более следствие психологических закономерностей (достоинств, дефицитов) функционирования конкретного социального субъекта</w:t>
      </w:r>
      <w:r>
        <w:rPr>
          <w:rFonts w:ascii="Times New Roman" w:hAnsi="Times New Roman"/>
          <w:sz w:val="28"/>
          <w:szCs w:val="28"/>
        </w:rPr>
        <w:t>»</w:t>
      </w:r>
      <w:r w:rsidRPr="009A6CB0">
        <w:rPr>
          <w:rFonts w:ascii="Times New Roman" w:hAnsi="Times New Roman"/>
          <w:sz w:val="28"/>
          <w:szCs w:val="28"/>
        </w:rPr>
        <w:t xml:space="preserve"> [</w:t>
      </w:r>
      <w:r>
        <w:rPr>
          <w:rFonts w:ascii="Times New Roman" w:hAnsi="Times New Roman"/>
          <w:sz w:val="28"/>
          <w:szCs w:val="28"/>
        </w:rPr>
        <w:t>8, с 15</w:t>
      </w:r>
      <w:r w:rsidRPr="009A6CB0">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Эти общественные изменения нашли отражение в возникновении научной и практической необходимост</w:t>
      </w:r>
      <w:r>
        <w:rPr>
          <w:rFonts w:ascii="Times New Roman" w:hAnsi="Times New Roman"/>
          <w:sz w:val="28"/>
          <w:szCs w:val="28"/>
        </w:rPr>
        <w:t>и целостного понимания человека.</w:t>
      </w:r>
      <w:r w:rsidRPr="009A6CB0">
        <w:rPr>
          <w:rFonts w:ascii="Times New Roman" w:hAnsi="Times New Roman"/>
          <w:sz w:val="28"/>
          <w:szCs w:val="28"/>
        </w:rPr>
        <w:t xml:space="preserve"> Ключевые положения методологии субъектного подхода (С.Л. Рубинштейн, А.В. Брушлинский, К.А. Абульханова и др.) и психологии человеческого бытия</w:t>
      </w:r>
      <w:r>
        <w:rPr>
          <w:rFonts w:ascii="Times New Roman" w:hAnsi="Times New Roman"/>
          <w:sz w:val="28"/>
          <w:szCs w:val="28"/>
        </w:rPr>
        <w:t xml:space="preserve"> </w:t>
      </w:r>
      <w:r w:rsidRPr="009A6CB0">
        <w:rPr>
          <w:rFonts w:ascii="Times New Roman" w:hAnsi="Times New Roman"/>
          <w:sz w:val="28"/>
          <w:szCs w:val="28"/>
        </w:rPr>
        <w:t>(В.В. Знаков, З.И. Рябикина)</w:t>
      </w:r>
      <w:r>
        <w:rPr>
          <w:rFonts w:ascii="Times New Roman" w:hAnsi="Times New Roman"/>
          <w:sz w:val="28"/>
          <w:szCs w:val="28"/>
        </w:rPr>
        <w:t xml:space="preserve"> </w:t>
      </w:r>
      <w:r w:rsidRPr="009A6CB0">
        <w:rPr>
          <w:rFonts w:ascii="Times New Roman" w:hAnsi="Times New Roman"/>
          <w:sz w:val="28"/>
          <w:szCs w:val="28"/>
        </w:rPr>
        <w:t xml:space="preserve">получили свое продолжение и развитие в субъектно-бытийном подходе к рассмотрению личности (З.И. Рябикина, А.Р. Тиводар, Л.Н. Ожигова, Г.Ю. Фоменко, Ю.Б. Шлыкова и др.). Являясь теоретическим осмыслением личности, отражающим новые акценты во взглядах на человека и его отношения с действительностью бытия, субъектно-бытийный подход фокусирует свое внимание на направленности человека на переустройство пространств своего бытия в соответствии со структурой </w:t>
      </w:r>
      <w:r>
        <w:rPr>
          <w:rFonts w:ascii="Times New Roman" w:hAnsi="Times New Roman"/>
          <w:sz w:val="28"/>
          <w:szCs w:val="28"/>
        </w:rPr>
        <w:t xml:space="preserve">сложившихся личностных смыслов. </w:t>
      </w:r>
      <w:r w:rsidRPr="00133E0F">
        <w:rPr>
          <w:rFonts w:ascii="Times New Roman" w:hAnsi="Times New Roman"/>
          <w:sz w:val="28"/>
          <w:szCs w:val="28"/>
        </w:rPr>
        <w:t>Согласно субъектно-бытийному подходу к рассмотрению личности личностное бытие конкретного человека, является следствием его субъектной активности, его самоорганизац</w:t>
      </w:r>
      <w:r>
        <w:rPr>
          <w:rFonts w:ascii="Times New Roman" w:hAnsi="Times New Roman"/>
          <w:sz w:val="28"/>
          <w:szCs w:val="28"/>
        </w:rPr>
        <w:t xml:space="preserve">ии и саморегуляции </w:t>
      </w:r>
      <w:r w:rsidRPr="00133E0F">
        <w:rPr>
          <w:rFonts w:ascii="Times New Roman" w:hAnsi="Times New Roman"/>
          <w:sz w:val="28"/>
          <w:szCs w:val="28"/>
        </w:rPr>
        <w:t>[</w:t>
      </w:r>
      <w:r>
        <w:rPr>
          <w:rFonts w:ascii="Times New Roman" w:hAnsi="Times New Roman"/>
          <w:sz w:val="28"/>
          <w:szCs w:val="28"/>
        </w:rPr>
        <w:t>9</w:t>
      </w:r>
      <w:r w:rsidRPr="00133E0F">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ab/>
        <w:t xml:space="preserve">Особенности личности </w:t>
      </w:r>
      <w:r w:rsidRPr="009A6CB0">
        <w:rPr>
          <w:rFonts w:ascii="Times New Roman" w:hAnsi="Times New Roman"/>
          <w:sz w:val="28"/>
          <w:szCs w:val="28"/>
        </w:rPr>
        <w:t>формируют устойчивые диспозиции, которые служат согласованию активности субъекта и требований объективных пространств его бытия и конкретизируется в индивидуально</w:t>
      </w:r>
      <w:r>
        <w:rPr>
          <w:rFonts w:ascii="Times New Roman" w:hAnsi="Times New Roman"/>
          <w:sz w:val="28"/>
          <w:szCs w:val="28"/>
        </w:rPr>
        <w:t xml:space="preserve">м стиле саморегуляции субъекта. </w:t>
      </w:r>
      <w:r w:rsidRPr="009A6CB0">
        <w:rPr>
          <w:rFonts w:ascii="Times New Roman" w:hAnsi="Times New Roman"/>
          <w:sz w:val="28"/>
          <w:szCs w:val="28"/>
        </w:rPr>
        <w:t>Таким образом, способность субъекта к реорганизации сложившихся диспозиций</w:t>
      </w:r>
      <w:r>
        <w:rPr>
          <w:rFonts w:ascii="Times New Roman" w:hAnsi="Times New Roman"/>
          <w:sz w:val="28"/>
          <w:szCs w:val="28"/>
        </w:rPr>
        <w:t xml:space="preserve"> </w:t>
      </w:r>
      <w:r w:rsidRPr="009A6CB0">
        <w:rPr>
          <w:rFonts w:ascii="Times New Roman" w:hAnsi="Times New Roman"/>
          <w:sz w:val="28"/>
          <w:szCs w:val="28"/>
        </w:rPr>
        <w:t xml:space="preserve">или самоорганизации </w:t>
      </w:r>
      <w:r>
        <w:rPr>
          <w:rFonts w:ascii="Times New Roman" w:hAnsi="Times New Roman"/>
          <w:sz w:val="28"/>
          <w:szCs w:val="28"/>
        </w:rPr>
        <w:t xml:space="preserve">через понимание особенностей </w:t>
      </w:r>
      <w:r w:rsidRPr="00023094">
        <w:rPr>
          <w:rFonts w:ascii="Times New Roman" w:hAnsi="Times New Roman"/>
          <w:sz w:val="28"/>
          <w:szCs w:val="28"/>
        </w:rPr>
        <w:t>своих бытийных пространств, которые являются ее продол</w:t>
      </w:r>
      <w:r>
        <w:rPr>
          <w:rFonts w:ascii="Times New Roman" w:hAnsi="Times New Roman"/>
          <w:sz w:val="28"/>
          <w:szCs w:val="28"/>
        </w:rPr>
        <w:t>жением и входят в ее структуру</w:t>
      </w:r>
      <w:r w:rsidRPr="00023094">
        <w:rPr>
          <w:rFonts w:ascii="Times New Roman" w:hAnsi="Times New Roman"/>
          <w:sz w:val="28"/>
          <w:szCs w:val="28"/>
        </w:rPr>
        <w:t xml:space="preserve"> </w:t>
      </w:r>
      <w:r w:rsidRPr="009A6CB0">
        <w:rPr>
          <w:rFonts w:ascii="Times New Roman" w:hAnsi="Times New Roman"/>
          <w:sz w:val="28"/>
          <w:szCs w:val="28"/>
        </w:rPr>
        <w:t>является основным психологическим ресурсом, позволяющим личности развиваться и переходить от решения адаптационных задач к оптимизационным задачам жизнедеятельности</w:t>
      </w:r>
      <w:r>
        <w:rPr>
          <w:rFonts w:ascii="Times New Roman" w:hAnsi="Times New Roman"/>
          <w:sz w:val="28"/>
          <w:szCs w:val="28"/>
        </w:rPr>
        <w:t xml:space="preserve"> </w:t>
      </w:r>
      <w:r w:rsidRPr="002F19C0">
        <w:rPr>
          <w:rFonts w:ascii="Times New Roman" w:hAnsi="Times New Roman"/>
          <w:sz w:val="28"/>
          <w:szCs w:val="28"/>
        </w:rPr>
        <w:t>[</w:t>
      </w:r>
      <w:r>
        <w:rPr>
          <w:rFonts w:ascii="Times New Roman" w:hAnsi="Times New Roman"/>
          <w:sz w:val="28"/>
          <w:szCs w:val="28"/>
        </w:rPr>
        <w:t>9</w:t>
      </w:r>
      <w:r w:rsidRPr="002F19C0">
        <w:rPr>
          <w:rFonts w:ascii="Times New Roman" w:hAnsi="Times New Roman"/>
          <w:sz w:val="28"/>
          <w:szCs w:val="28"/>
        </w:rPr>
        <w:t>]</w:t>
      </w:r>
      <w:r w:rsidRPr="009A6CB0">
        <w:rPr>
          <w:rFonts w:ascii="Times New Roman" w:hAnsi="Times New Roman"/>
          <w:sz w:val="28"/>
          <w:szCs w:val="28"/>
        </w:rPr>
        <w:t xml:space="preserve">. </w:t>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В рамках разработанных в психологии моделей саморегуляции деятельности (О.А. Конопкин, В.И. Моросанова, и др.) рассматриваются процессы саморегуляции, связанные с выбором мотива, целеполагания и целедостижения, процессом оценки результата. В исследованиях школы В.И. Моросановой (2001) было показано, что саморегуляция деятельности на различных ее этапах определяется разными индивидуальными особенностями, из совокупности которых складывается индивидуальный стиль саморегуляции. </w:t>
      </w:r>
      <w:r>
        <w:rPr>
          <w:rFonts w:ascii="Times New Roman" w:hAnsi="Times New Roman"/>
          <w:sz w:val="28"/>
          <w:szCs w:val="28"/>
        </w:rPr>
        <w:t>[4].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Д.А. Леонтьев с коллегами, развивая модель личностного потенциала как интегральную характеристику уровня личностной зрелости, формой проявления которой является феномен самодетерминации личности, предлагает трехкомпонентную функциональную модель саморегуляции. </w:t>
      </w:r>
      <w:r>
        <w:rPr>
          <w:rFonts w:ascii="Times New Roman" w:hAnsi="Times New Roman"/>
          <w:sz w:val="28"/>
          <w:szCs w:val="28"/>
        </w:rPr>
        <w:t>В</w:t>
      </w:r>
      <w:r w:rsidRPr="009A6CB0">
        <w:rPr>
          <w:rFonts w:ascii="Times New Roman" w:hAnsi="Times New Roman"/>
          <w:sz w:val="28"/>
          <w:szCs w:val="28"/>
        </w:rPr>
        <w:t xml:space="preserve"> рамках данной модели функции саморегуляции соотносятся с личностным потенциалом как структурным образованием и проявляются в самых разных ситуациях: достижения, угрозы, неопределенности и др., что позволяет субъекту быть готовым к формированию адекватного ситуациям поведения не на основе выученных автоматических реакций, а на основе гибкого ситуационного приспособления, учитывающе</w:t>
      </w:r>
      <w:r>
        <w:rPr>
          <w:rFonts w:ascii="Times New Roman" w:hAnsi="Times New Roman"/>
          <w:sz w:val="28"/>
          <w:szCs w:val="28"/>
        </w:rPr>
        <w:t xml:space="preserve">го множественные критерии [3]. </w:t>
      </w:r>
      <w:r w:rsidRPr="009A6CB0">
        <w:rPr>
          <w:rFonts w:ascii="Times New Roman" w:hAnsi="Times New Roman"/>
          <w:sz w:val="28"/>
          <w:szCs w:val="28"/>
        </w:rPr>
        <w:t xml:space="preserve">Так же в исследованиях Д.А. Леонтьева и его коллег была выявлена связь эффективности саморегуляции с такими факторами как жизнестойкость, локус каузальности, толерантность к неопределенности. В исследовании личностного выбора (Д.А. Леонтьев, Е.Ю, Мандрикова, 2005) выявлено, что психологические факторы играют важную роль в саморегуляции на этапе выбора деятельности. </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Исследования Е.И. Рассказовой (2006, 2011) показали, что саморегуляция достижения осознанной цели, или саморегуляция действия является лишь частным случаем, но не универсальным прототипом саморегуляции. То есть в определенных условиях изменение выбора может способствовать повышению эффективности деятельности и не является нарушением саморегуляции</w:t>
      </w:r>
      <w:r>
        <w:rPr>
          <w:rFonts w:ascii="Times New Roman" w:hAnsi="Times New Roman"/>
          <w:sz w:val="28"/>
          <w:szCs w:val="28"/>
        </w:rPr>
        <w:t xml:space="preserve"> </w:t>
      </w:r>
      <w:r w:rsidRPr="00113149">
        <w:rPr>
          <w:rFonts w:ascii="Times New Roman" w:hAnsi="Times New Roman"/>
          <w:sz w:val="28"/>
          <w:szCs w:val="28"/>
        </w:rPr>
        <w:t>[7]</w:t>
      </w:r>
      <w:r w:rsidRPr="009A6CB0">
        <w:rPr>
          <w:rFonts w:ascii="Times New Roman" w:hAnsi="Times New Roman"/>
          <w:sz w:val="28"/>
          <w:szCs w:val="28"/>
        </w:rPr>
        <w:t>.</w:t>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Однако, личностные особенности субъекта саморегуляции в ситуации выбора изучены недостаточно.</w:t>
      </w:r>
      <w:r w:rsidRPr="00746954">
        <w:rPr>
          <w:rFonts w:ascii="Times New Roman" w:hAnsi="Times New Roman"/>
          <w:sz w:val="28"/>
          <w:szCs w:val="28"/>
        </w:rPr>
        <w:t xml:space="preserve"> </w:t>
      </w:r>
      <w:r>
        <w:rPr>
          <w:rFonts w:ascii="Times New Roman" w:hAnsi="Times New Roman"/>
          <w:sz w:val="28"/>
          <w:szCs w:val="28"/>
        </w:rPr>
        <w:t>Существует взаимосвязь психологического своеобразия сочетаний стиля саморегуляции и личностных особенностей субъекта и применяемой им стратегии самооганизации в ситуации выбора. Поэтому целью нашего исследования является изучение</w:t>
      </w:r>
      <w:r w:rsidRPr="009B60FB">
        <w:rPr>
          <w:rFonts w:ascii="Times New Roman" w:hAnsi="Times New Roman"/>
          <w:sz w:val="28"/>
          <w:szCs w:val="28"/>
        </w:rPr>
        <w:t xml:space="preserve"> личностных особенностей саморегуляции субъекта как фактора, обуславливающего стратегию самоорганизации в ситуации выбора.</w:t>
      </w:r>
      <w:r w:rsidRPr="009B60F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Особенности саморегуляции субъекта, отражающие выбранные из ряда альтернатив стратегии самоорганизации как способ объективации субъективного в организации «пространств ее реализаций», являются объектом представленного в данной статье исследования. Предметом исследования является взаимосвязь особенностей саморегуляции и стратегии самоорганизации субъекта.</w:t>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В ходе исследования проверялись следующие гипотезы. Основная эмпирическая гипотеза заключается в том, что группы с разными стратегиями самоорганизации значимо отличаются по стилю саморегуляции. Дополнительная гипотеза состоит в том, что компоненты стиля саморегуляции будут связаны с показателями жизнестойкости и параметрами самоэффективности, что характеризует психологическое своеобразие формирования стратегий самоорганизации выделенных групп респондентов.</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В качестве модели исследования мы выбрали учебную деятельность студентов, в частности, выполнение курсовых проектов студентами-первокурсниками, обучающимися в КубГУ по направлению психология. Объем выборки составил 28 человек в возрасте от 18 до 21 года. На первом курсе студентам был предоставлен выбор: выполнение курсового проекта в виде теоретического исследования, либо проведение эмпирического исследования и оформление научного отчета в рамках курсового проекта. Первый вариант выполнения задания являлся более привычным и отработанным навыком, схожим с написанием рефератов. Второй вариант представлялся для большей части студентов новым видом деятельности и требовал определенных навыков, которые им предстояло освоить.</w:t>
      </w:r>
      <w:r w:rsidRPr="009A6CB0">
        <w:rPr>
          <w:rFonts w:ascii="Times New Roman" w:hAnsi="Times New Roman"/>
          <w:sz w:val="28"/>
          <w:szCs w:val="28"/>
        </w:rPr>
        <w:tab/>
      </w:r>
      <w:r w:rsidRPr="009A6CB0">
        <w:rPr>
          <w:rFonts w:ascii="Times New Roman" w:hAnsi="Times New Roman"/>
          <w:sz w:val="28"/>
          <w:szCs w:val="28"/>
        </w:rPr>
        <w:tab/>
        <w:t>Описанные условия позволяют смоделировать в ретроспективном анализе проделанной студентами работы ситуацию выбора и реализации задания, сопоставить их выбор стратегии самоорганизации деятельности и осо</w:t>
      </w:r>
      <w:r>
        <w:rPr>
          <w:rFonts w:ascii="Times New Roman" w:hAnsi="Times New Roman"/>
          <w:sz w:val="28"/>
          <w:szCs w:val="28"/>
        </w:rPr>
        <w:t>бенности стилей саморегуляции, а т</w:t>
      </w:r>
      <w:r w:rsidRPr="009A6CB0">
        <w:rPr>
          <w:rFonts w:ascii="Times New Roman" w:hAnsi="Times New Roman"/>
          <w:sz w:val="28"/>
          <w:szCs w:val="28"/>
        </w:rPr>
        <w:t>ак же, для более глубокого изучения вариативности саморегуляции респондентов и связи ее с практической деятельностью, рассмотреть влияющие на нее личностные особенности.</w:t>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В исследовании </w:t>
      </w:r>
      <w:r w:rsidRPr="009A6CB0">
        <w:rPr>
          <w:rFonts w:ascii="Times New Roman" w:hAnsi="Times New Roman"/>
          <w:sz w:val="28"/>
          <w:szCs w:val="28"/>
        </w:rPr>
        <w:t>использов</w:t>
      </w:r>
      <w:r>
        <w:rPr>
          <w:rFonts w:ascii="Times New Roman" w:hAnsi="Times New Roman"/>
          <w:sz w:val="28"/>
          <w:szCs w:val="28"/>
        </w:rPr>
        <w:t xml:space="preserve">ались следующие методики: </w:t>
      </w:r>
      <w:r w:rsidRPr="009A6CB0">
        <w:rPr>
          <w:rFonts w:ascii="Times New Roman" w:hAnsi="Times New Roman"/>
          <w:sz w:val="28"/>
          <w:szCs w:val="28"/>
        </w:rPr>
        <w:t>методика стиля саморегуляции поведения (В.И. Моросанова)</w:t>
      </w:r>
      <w:r>
        <w:rPr>
          <w:rFonts w:ascii="Times New Roman" w:hAnsi="Times New Roman"/>
          <w:sz w:val="28"/>
          <w:szCs w:val="28"/>
        </w:rPr>
        <w:t xml:space="preserve">; </w:t>
      </w:r>
      <w:r w:rsidRPr="009A6CB0">
        <w:rPr>
          <w:rFonts w:ascii="Times New Roman" w:hAnsi="Times New Roman"/>
          <w:sz w:val="28"/>
          <w:szCs w:val="28"/>
        </w:rPr>
        <w:t>тест жизнестойкости (модификация Е.Н. Осина, Е.И. Рассказовой)</w:t>
      </w:r>
      <w:r>
        <w:rPr>
          <w:rFonts w:ascii="Times New Roman" w:hAnsi="Times New Roman"/>
          <w:sz w:val="28"/>
          <w:szCs w:val="28"/>
        </w:rPr>
        <w:t xml:space="preserve">; </w:t>
      </w:r>
      <w:r w:rsidRPr="009A6CB0">
        <w:rPr>
          <w:rFonts w:ascii="Times New Roman" w:hAnsi="Times New Roman"/>
          <w:sz w:val="28"/>
          <w:szCs w:val="28"/>
        </w:rPr>
        <w:t>опросник общей самоэффективности (Р. Шварцер, М. Ерусалем, В. Ромек).</w:t>
      </w:r>
      <w:r>
        <w:rPr>
          <w:rFonts w:ascii="Times New Roman" w:hAnsi="Times New Roman"/>
          <w:sz w:val="28"/>
          <w:szCs w:val="28"/>
        </w:rPr>
        <w:t xml:space="preserve"> </w:t>
      </w:r>
      <w:r w:rsidRPr="009A6CB0">
        <w:rPr>
          <w:rFonts w:ascii="Times New Roman" w:hAnsi="Times New Roman"/>
          <w:sz w:val="28"/>
          <w:szCs w:val="28"/>
        </w:rPr>
        <w:t>Так же нами было проведено письменное анкетирование. Авторская анкета включала вопросы на обоснование выбора типа реализации курсового проекта; описание трудностей, с которыми столкнулись; изменение выбора, если таковое имело мес</w:t>
      </w:r>
      <w:r>
        <w:rPr>
          <w:rFonts w:ascii="Times New Roman" w:hAnsi="Times New Roman"/>
          <w:sz w:val="28"/>
          <w:szCs w:val="28"/>
        </w:rPr>
        <w:t>то, и его обоснование.</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Для верификации основной гипотезы оценивалась значимость различий между группами с помощью непараметрического критерия Манна-Уитни (для попарного сравнения групп) и проводился анализ средних значений в группах для определения направления этих различий. Дополнительная гипотеза проверялась посредством расчета коэффициента ранговой корреляции по Спирмену и корреляционного анализа.</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t>Практическая значимость заключается в том, что результаты исследования вносят важный вклад в понимание механизмов саморегуляции личности на разных этапах самоорганизации ее деятельности; раскрывают психологическое своеобразие совершаемых субъектом выборов, внося вклад в изучение механизмов развития и становления личности. Полученные данные могут быть использованы в практической работе психолога, способствовать разви</w:t>
      </w:r>
      <w:r>
        <w:rPr>
          <w:rFonts w:ascii="Times New Roman" w:hAnsi="Times New Roman"/>
          <w:sz w:val="28"/>
          <w:szCs w:val="28"/>
        </w:rPr>
        <w:t>тию образовательных практик.</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Для реализации целей исследования</w:t>
      </w:r>
      <w:r w:rsidRPr="009A6CB0">
        <w:rPr>
          <w:rFonts w:ascii="Times New Roman" w:hAnsi="Times New Roman"/>
          <w:b/>
          <w:sz w:val="28"/>
          <w:szCs w:val="28"/>
        </w:rPr>
        <w:t xml:space="preserve"> </w:t>
      </w:r>
      <w:r w:rsidRPr="009A6CB0">
        <w:rPr>
          <w:rFonts w:ascii="Times New Roman" w:hAnsi="Times New Roman"/>
          <w:sz w:val="28"/>
          <w:szCs w:val="28"/>
        </w:rPr>
        <w:t xml:space="preserve">вся выборка была поделена по типу совершенных студентами выборов. При помощи ответов на вопросы анкеты выборы респондентов были дифференцированы по степени сложности выбранного вида деятельности. Более половины студентов (59%) выбрали для реализации выполнение вида проекта, который по их оценкам выполнить проще, или данный вид деятельности им был уже знаком. Мы назвали такой выбор «выбор на понижение». Выбор на повышение, представляющийся наиболее сложным для реализации, сделали 41% респондентов. В последствии несколько человек (15%) изменили свой выбор. Из них 60% респондентов (10% от общей выборки) изменили выбор в пользу более сложного вида реализации проекта («выбор на повышение»), еще 40% (7% от общей выборки) сделали «выбор на понижение».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Работы студентов, сделавших выбор на повышение, были оценены на «отлично».</w:t>
      </w:r>
      <w:r>
        <w:rPr>
          <w:rFonts w:ascii="Times New Roman" w:hAnsi="Times New Roman"/>
          <w:sz w:val="28"/>
          <w:szCs w:val="28"/>
        </w:rPr>
        <w:t xml:space="preserve"> </w:t>
      </w:r>
      <w:r w:rsidRPr="007F2664">
        <w:rPr>
          <w:rFonts w:ascii="Times New Roman" w:hAnsi="Times New Roman"/>
          <w:sz w:val="28"/>
          <w:szCs w:val="28"/>
        </w:rPr>
        <w:t xml:space="preserve">Работы студентов, сделавших выбор на понижение сложности, имели более низкие оценки: 50% работ оценены на «отлично», 29% – «хорошо», 21% работ – не зачтены. </w:t>
      </w:r>
      <w:r w:rsidRPr="009A6CB0">
        <w:rPr>
          <w:rFonts w:ascii="Times New Roman" w:hAnsi="Times New Roman"/>
          <w:sz w:val="28"/>
          <w:szCs w:val="28"/>
        </w:rPr>
        <w:t>Студенты, изменившие выбор, имеют следующие оценки: 29% − «хорошо», 40% − «отлично», и 20% – «удовлетворительно». Следовательно, наиболее продуктивной оказалась стратегия, связанная с выбором на повышение сложности, наименее продуктивной</w:t>
      </w:r>
      <w:r>
        <w:rPr>
          <w:rFonts w:ascii="Times New Roman" w:hAnsi="Times New Roman"/>
          <w:sz w:val="28"/>
          <w:szCs w:val="28"/>
        </w:rPr>
        <w:t xml:space="preserve"> − </w:t>
      </w:r>
      <w:r w:rsidRPr="009A6CB0">
        <w:rPr>
          <w:rFonts w:ascii="Times New Roman" w:hAnsi="Times New Roman"/>
          <w:sz w:val="28"/>
          <w:szCs w:val="28"/>
        </w:rPr>
        <w:t>обратная стратегия «</w:t>
      </w:r>
      <w:r>
        <w:rPr>
          <w:rFonts w:ascii="Times New Roman" w:hAnsi="Times New Roman"/>
          <w:sz w:val="28"/>
          <w:szCs w:val="28"/>
        </w:rPr>
        <w:t>выбор на понижение сложности».</w:t>
      </w:r>
      <w:r>
        <w:rPr>
          <w:rFonts w:ascii="Times New Roman" w:hAnsi="Times New Roman"/>
          <w:sz w:val="28"/>
          <w:szCs w:val="28"/>
        </w:rPr>
        <w:tab/>
      </w:r>
      <w:r w:rsidRPr="009A6CB0">
        <w:rPr>
          <w:rFonts w:ascii="Times New Roman" w:hAnsi="Times New Roman"/>
          <w:sz w:val="28"/>
          <w:szCs w:val="28"/>
        </w:rPr>
        <w:t>Выбор простого/сложного вида реализации проекта т</w:t>
      </w:r>
      <w:r>
        <w:rPr>
          <w:rFonts w:ascii="Times New Roman" w:hAnsi="Times New Roman"/>
          <w:sz w:val="28"/>
          <w:szCs w:val="28"/>
        </w:rPr>
        <w:t>есно связан с его объяснением. 57% респондентов группы</w:t>
      </w:r>
      <w:r w:rsidRPr="009A6CB0">
        <w:rPr>
          <w:rFonts w:ascii="Times New Roman" w:hAnsi="Times New Roman"/>
          <w:sz w:val="28"/>
          <w:szCs w:val="28"/>
        </w:rPr>
        <w:t xml:space="preserve"> «выбор на понижение сложности» объяснили свой выбор желанием выполнять проект привычным, знакомым способом, </w:t>
      </w:r>
      <w:r>
        <w:rPr>
          <w:rFonts w:ascii="Times New Roman" w:hAnsi="Times New Roman"/>
          <w:sz w:val="28"/>
          <w:szCs w:val="28"/>
        </w:rPr>
        <w:t xml:space="preserve">остальные 43% − </w:t>
      </w:r>
      <w:r w:rsidRPr="009A6CB0">
        <w:rPr>
          <w:rFonts w:ascii="Times New Roman" w:hAnsi="Times New Roman"/>
          <w:sz w:val="28"/>
          <w:szCs w:val="28"/>
        </w:rPr>
        <w:t>безличными причинами (минимальное количество</w:t>
      </w:r>
      <w:r>
        <w:rPr>
          <w:rFonts w:ascii="Times New Roman" w:hAnsi="Times New Roman"/>
          <w:sz w:val="28"/>
          <w:szCs w:val="28"/>
        </w:rPr>
        <w:t xml:space="preserve"> времени, задача первого курса).</w:t>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В группе «выбор на повышение сложности» все респонденты объяснили свой выбор интересом узнать что-то нов</w:t>
      </w:r>
      <w:r>
        <w:rPr>
          <w:rFonts w:ascii="Times New Roman" w:hAnsi="Times New Roman"/>
          <w:sz w:val="28"/>
          <w:szCs w:val="28"/>
        </w:rPr>
        <w:t xml:space="preserve">ое, попробовать свои силы. </w:t>
      </w:r>
      <w:r w:rsidRPr="009A6CB0">
        <w:rPr>
          <w:rFonts w:ascii="Times New Roman" w:hAnsi="Times New Roman"/>
          <w:sz w:val="28"/>
          <w:szCs w:val="28"/>
        </w:rPr>
        <w:t>В группе «изменение выбора на повышение» смену выбора студенты объяснили желанием более полно раскрыт</w:t>
      </w:r>
      <w:r>
        <w:rPr>
          <w:rFonts w:ascii="Times New Roman" w:hAnsi="Times New Roman"/>
          <w:sz w:val="28"/>
          <w:szCs w:val="28"/>
        </w:rPr>
        <w:t xml:space="preserve">ь тему с помощью эмпирики. </w:t>
      </w:r>
      <w:r w:rsidRPr="009A6CB0">
        <w:rPr>
          <w:rFonts w:ascii="Times New Roman" w:hAnsi="Times New Roman"/>
          <w:sz w:val="28"/>
          <w:szCs w:val="28"/>
        </w:rPr>
        <w:t>В группе «изменение выбора на понижение» − тем, что не удалось справиться с эмпи</w:t>
      </w:r>
      <w:r>
        <w:rPr>
          <w:rFonts w:ascii="Times New Roman" w:hAnsi="Times New Roman"/>
          <w:sz w:val="28"/>
          <w:szCs w:val="28"/>
        </w:rPr>
        <w:t>рической частью работы.</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Для всех студентов группы «выбор на повышение» выбранный вид выполнения работы был новым, для студентов группы «выбор на понижение сложности» </w:t>
      </w:r>
      <w:r>
        <w:rPr>
          <w:rFonts w:ascii="Times New Roman" w:hAnsi="Times New Roman"/>
          <w:sz w:val="28"/>
          <w:szCs w:val="28"/>
        </w:rPr>
        <w:t>для 86% выборки – уже знакомым</w:t>
      </w:r>
      <w:r w:rsidRPr="009A6CB0">
        <w:rPr>
          <w:rFonts w:ascii="Times New Roman" w:hAnsi="Times New Roman"/>
          <w:sz w:val="28"/>
          <w:szCs w:val="28"/>
        </w:rPr>
        <w:t>.</w:t>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Расчет критерия Манна-Уитни</w:t>
      </w:r>
      <w:r w:rsidRPr="009A6CB0">
        <w:rPr>
          <w:rFonts w:ascii="Times New Roman" w:hAnsi="Times New Roman"/>
          <w:b/>
          <w:sz w:val="28"/>
          <w:szCs w:val="28"/>
        </w:rPr>
        <w:t xml:space="preserve"> </w:t>
      </w:r>
      <w:r w:rsidRPr="009A6CB0">
        <w:rPr>
          <w:rFonts w:ascii="Times New Roman" w:hAnsi="Times New Roman"/>
          <w:sz w:val="28"/>
          <w:szCs w:val="28"/>
        </w:rPr>
        <w:t>для сравнения полученных данных в группах «выбор на повышение сложности» и «выбор на понижение сложности» показал значимые различия по следующим показателям саморегуляции</w:t>
      </w:r>
      <w:r>
        <w:rPr>
          <w:rFonts w:ascii="Times New Roman" w:hAnsi="Times New Roman"/>
          <w:sz w:val="28"/>
          <w:szCs w:val="28"/>
        </w:rPr>
        <w:t xml:space="preserve"> (Таблица 1)</w:t>
      </w:r>
      <w:r w:rsidRPr="009A6CB0">
        <w:rPr>
          <w:rFonts w:ascii="Times New Roman" w:hAnsi="Times New Roman"/>
          <w:sz w:val="28"/>
          <w:szCs w:val="28"/>
        </w:rPr>
        <w:t xml:space="preserve">. </w:t>
      </w:r>
    </w:p>
    <w:p w:rsidR="00496234" w:rsidRPr="00EB59E2" w:rsidRDefault="00496234" w:rsidP="00B94A64">
      <w:pPr>
        <w:pStyle w:val="Caption"/>
        <w:keepNext/>
        <w:spacing w:line="360" w:lineRule="auto"/>
        <w:jc w:val="center"/>
        <w:rPr>
          <w:rFonts w:ascii="Times New Roman" w:hAnsi="Times New Roman"/>
          <w:i w:val="0"/>
          <w:color w:val="auto"/>
          <w:sz w:val="24"/>
          <w:szCs w:val="24"/>
        </w:rPr>
      </w:pPr>
      <w:r w:rsidRPr="00EB59E2">
        <w:rPr>
          <w:rFonts w:ascii="Times New Roman" w:hAnsi="Times New Roman"/>
          <w:i w:val="0"/>
          <w:color w:val="auto"/>
          <w:sz w:val="24"/>
          <w:szCs w:val="24"/>
        </w:rPr>
        <w:t xml:space="preserve">Таблица </w:t>
      </w:r>
      <w:r w:rsidRPr="00EB59E2">
        <w:rPr>
          <w:rFonts w:ascii="Times New Roman" w:hAnsi="Times New Roman"/>
          <w:i w:val="0"/>
          <w:color w:val="auto"/>
          <w:sz w:val="24"/>
          <w:szCs w:val="24"/>
        </w:rPr>
        <w:fldChar w:fldCharType="begin"/>
      </w:r>
      <w:r w:rsidRPr="00EB59E2">
        <w:rPr>
          <w:rFonts w:ascii="Times New Roman" w:hAnsi="Times New Roman"/>
          <w:i w:val="0"/>
          <w:color w:val="auto"/>
          <w:sz w:val="24"/>
          <w:szCs w:val="24"/>
        </w:rPr>
        <w:instrText xml:space="preserve"> SEQ Таблица \* ARABIC </w:instrText>
      </w:r>
      <w:r w:rsidRPr="00EB59E2">
        <w:rPr>
          <w:rFonts w:ascii="Times New Roman" w:hAnsi="Times New Roman"/>
          <w:i w:val="0"/>
          <w:color w:val="auto"/>
          <w:sz w:val="24"/>
          <w:szCs w:val="24"/>
        </w:rPr>
        <w:fldChar w:fldCharType="separate"/>
      </w:r>
      <w:r>
        <w:rPr>
          <w:rFonts w:ascii="Times New Roman" w:hAnsi="Times New Roman"/>
          <w:i w:val="0"/>
          <w:noProof/>
          <w:color w:val="auto"/>
          <w:sz w:val="24"/>
          <w:szCs w:val="24"/>
        </w:rPr>
        <w:t>1</w:t>
      </w:r>
      <w:r w:rsidRPr="00EB59E2">
        <w:rPr>
          <w:rFonts w:ascii="Times New Roman" w:hAnsi="Times New Roman"/>
          <w:i w:val="0"/>
          <w:color w:val="auto"/>
          <w:sz w:val="24"/>
          <w:szCs w:val="24"/>
        </w:rPr>
        <w:fldChar w:fldCharType="end"/>
      </w:r>
      <w:r w:rsidRPr="00EB59E2">
        <w:rPr>
          <w:rFonts w:ascii="Times New Roman" w:hAnsi="Times New Roman"/>
          <w:i w:val="0"/>
          <w:color w:val="auto"/>
          <w:sz w:val="24"/>
          <w:szCs w:val="24"/>
        </w:rPr>
        <w:t xml:space="preserve"> СТАТИСТИКА РАЗЛИЧИЙ ПОКАЗАТЕЛЕЙ САМОРЕГУЛЯЦИИ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5"/>
        <w:gridCol w:w="1788"/>
        <w:gridCol w:w="1783"/>
        <w:gridCol w:w="1666"/>
        <w:gridCol w:w="1694"/>
      </w:tblGrid>
      <w:tr w:rsidR="00496234" w:rsidRPr="00F155CB" w:rsidTr="00F155CB">
        <w:trPr>
          <w:trHeight w:val="150"/>
        </w:trPr>
        <w:tc>
          <w:tcPr>
            <w:tcW w:w="1268" w:type="pct"/>
            <w:vMerge w:val="restar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Шкалы </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Выбор на повышение</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Выбор на понижение</w:t>
            </w:r>
          </w:p>
        </w:tc>
        <w:tc>
          <w:tcPr>
            <w:tcW w:w="897" w:type="pct"/>
            <w:vMerge w:val="restar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000000"/>
                <w:sz w:val="24"/>
                <w:szCs w:val="24"/>
                <w:shd w:val="clear" w:color="auto" w:fill="FFFFFF"/>
              </w:rPr>
              <w:t xml:space="preserve">         U</w:t>
            </w:r>
            <w:r w:rsidRPr="00F155CB">
              <w:rPr>
                <w:rFonts w:ascii="Times New Roman" w:hAnsi="Times New Roman"/>
                <w:color w:val="000000"/>
                <w:sz w:val="24"/>
                <w:szCs w:val="24"/>
                <w:shd w:val="clear" w:color="auto" w:fill="FFFFFF"/>
                <w:vertAlign w:val="subscript"/>
              </w:rPr>
              <w:t>эмп</w:t>
            </w:r>
          </w:p>
        </w:tc>
        <w:tc>
          <w:tcPr>
            <w:tcW w:w="912" w:type="pct"/>
            <w:vMerge w:val="restar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p</w:t>
            </w:r>
          </w:p>
        </w:tc>
      </w:tr>
      <w:tr w:rsidR="00496234" w:rsidRPr="00F155CB" w:rsidTr="00F155CB">
        <w:trPr>
          <w:trHeight w:val="120"/>
        </w:trPr>
        <w:tc>
          <w:tcPr>
            <w:tcW w:w="1268" w:type="pct"/>
            <w:vMerge/>
          </w:tcPr>
          <w:p w:rsidR="00496234" w:rsidRPr="00F155CB" w:rsidRDefault="00496234" w:rsidP="00F155CB">
            <w:pPr>
              <w:spacing w:after="0" w:line="240" w:lineRule="auto"/>
              <w:jc w:val="both"/>
              <w:rPr>
                <w:rFonts w:ascii="Times New Roman" w:hAnsi="Times New Roman"/>
                <w:sz w:val="24"/>
                <w:szCs w:val="24"/>
              </w:rPr>
            </w:pP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Среднее значение</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Среднее значение</w:t>
            </w:r>
          </w:p>
        </w:tc>
        <w:tc>
          <w:tcPr>
            <w:tcW w:w="897" w:type="pct"/>
            <w:vMerge/>
          </w:tcPr>
          <w:p w:rsidR="00496234" w:rsidRPr="00F155CB" w:rsidRDefault="00496234" w:rsidP="00F155CB">
            <w:pPr>
              <w:spacing w:after="0" w:line="240" w:lineRule="auto"/>
              <w:jc w:val="both"/>
              <w:rPr>
                <w:rFonts w:ascii="Times New Roman" w:hAnsi="Times New Roman"/>
                <w:color w:val="000000"/>
                <w:sz w:val="24"/>
                <w:szCs w:val="24"/>
                <w:shd w:val="clear" w:color="auto" w:fill="FFFFFF"/>
              </w:rPr>
            </w:pPr>
          </w:p>
        </w:tc>
        <w:tc>
          <w:tcPr>
            <w:tcW w:w="912" w:type="pct"/>
            <w:vMerge/>
          </w:tcPr>
          <w:p w:rsidR="00496234" w:rsidRPr="00F155CB" w:rsidRDefault="00496234" w:rsidP="00F155CB">
            <w:pPr>
              <w:spacing w:after="0" w:line="240" w:lineRule="auto"/>
              <w:jc w:val="both"/>
              <w:rPr>
                <w:rFonts w:ascii="Times New Roman" w:hAnsi="Times New Roman"/>
                <w:sz w:val="24"/>
                <w:szCs w:val="24"/>
              </w:rPr>
            </w:pP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Планирование</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6</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5</w:t>
            </w:r>
          </w:p>
        </w:tc>
        <w:tc>
          <w:tcPr>
            <w:tcW w:w="897" w:type="pc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39,5</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Моделирование</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5,9</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5,3</w:t>
            </w:r>
          </w:p>
        </w:tc>
        <w:tc>
          <w:tcPr>
            <w:tcW w:w="897" w:type="pc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46,6</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Программирование</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6,7</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5</w:t>
            </w:r>
          </w:p>
        </w:tc>
        <w:tc>
          <w:tcPr>
            <w:tcW w:w="897" w:type="pc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37</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Оценка результатов</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6,4</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4,7</w:t>
            </w:r>
          </w:p>
        </w:tc>
        <w:tc>
          <w:tcPr>
            <w:tcW w:w="897" w:type="pc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23,5</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&lt;0,01</w:t>
            </w: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Гибкость</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6</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8</w:t>
            </w:r>
          </w:p>
        </w:tc>
        <w:tc>
          <w:tcPr>
            <w:tcW w:w="897"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42,1</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Самостоятельность</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5,9</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6,8</w:t>
            </w:r>
          </w:p>
        </w:tc>
        <w:tc>
          <w:tcPr>
            <w:tcW w:w="897" w:type="pc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42,5</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1268"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Общий уровень саморегуляции</w:t>
            </w:r>
          </w:p>
        </w:tc>
        <w:tc>
          <w:tcPr>
            <w:tcW w:w="963"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32</w:t>
            </w:r>
          </w:p>
        </w:tc>
        <w:tc>
          <w:tcPr>
            <w:tcW w:w="960"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26</w:t>
            </w:r>
          </w:p>
        </w:tc>
        <w:tc>
          <w:tcPr>
            <w:tcW w:w="897" w:type="pc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29</w:t>
            </w:r>
          </w:p>
        </w:tc>
        <w:tc>
          <w:tcPr>
            <w:tcW w:w="912" w:type="pc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r w:rsidRPr="00F155CB">
              <w:rPr>
                <w:rFonts w:ascii="Times New Roman" w:hAnsi="Times New Roman"/>
                <w:sz w:val="24"/>
                <w:szCs w:val="24"/>
                <w:lang w:val="en-US"/>
              </w:rPr>
              <w:t>&lt;0,05</w:t>
            </w:r>
          </w:p>
        </w:tc>
      </w:tr>
    </w:tbl>
    <w:p w:rsidR="00496234" w:rsidRDefault="00496234" w:rsidP="00A8736E">
      <w:pPr>
        <w:keepNext/>
        <w:spacing w:line="360" w:lineRule="auto"/>
        <w:ind w:firstLine="708"/>
        <w:jc w:val="both"/>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Среди компонентов саморегуляции</w:t>
      </w:r>
      <w:r w:rsidRPr="00947A79">
        <w:rPr>
          <w:rFonts w:ascii="Times New Roman" w:hAnsi="Times New Roman"/>
          <w:sz w:val="28"/>
          <w:szCs w:val="28"/>
        </w:rPr>
        <w:t>,</w:t>
      </w:r>
      <w:r w:rsidRPr="009A6CB0">
        <w:rPr>
          <w:rFonts w:ascii="Times New Roman" w:hAnsi="Times New Roman"/>
          <w:sz w:val="28"/>
          <w:szCs w:val="28"/>
        </w:rPr>
        <w:t xml:space="preserve"> статистически значимые различия обнаружены по показателям общего уровня саморегуляции (p&lt;0,05) и оценке результатов своей деятельности (p&lt;0,01). В группе «выбор на повышение сложности» уровень данных показателей выше</w:t>
      </w:r>
      <w:r>
        <w:rPr>
          <w:rFonts w:ascii="Times New Roman" w:hAnsi="Times New Roman"/>
          <w:sz w:val="28"/>
          <w:szCs w:val="28"/>
        </w:rPr>
        <w:t xml:space="preserve">. </w:t>
      </w:r>
      <w:r w:rsidRPr="009A6CB0">
        <w:rPr>
          <w:rFonts w:ascii="Times New Roman" w:hAnsi="Times New Roman"/>
          <w:sz w:val="28"/>
          <w:szCs w:val="28"/>
        </w:rPr>
        <w:t xml:space="preserve">По показателям планирование, моделирование, программирование, самостоятельности, гибкости − статистически значимых различий между группами нет. </w:t>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Анализ общего профиля саморегуляции выделенных групп респондентов показал, что профиль саморегуляции группы «выбор на повышение» характеризуется как гармоничный профиль с высоким общим уровнем саморегуляции</w:t>
      </w:r>
      <w:r>
        <w:rPr>
          <w:rFonts w:ascii="Times New Roman" w:hAnsi="Times New Roman"/>
          <w:sz w:val="28"/>
          <w:szCs w:val="28"/>
        </w:rPr>
        <w:t xml:space="preserve"> (Рисунок 1)</w:t>
      </w:r>
      <w:r w:rsidRPr="009A6CB0">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155CB">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375.6pt;height:177pt;visibility:visible">
            <v:imagedata r:id="rId7" o:title=""/>
          </v:shape>
        </w:pict>
      </w:r>
    </w:p>
    <w:p w:rsidR="00496234" w:rsidRDefault="00496234" w:rsidP="003B15C0">
      <w:pPr>
        <w:pStyle w:val="Caption"/>
        <w:spacing w:line="360" w:lineRule="auto"/>
        <w:jc w:val="center"/>
        <w:rPr>
          <w:rFonts w:ascii="Times New Roman" w:hAnsi="Times New Roman"/>
          <w:i w:val="0"/>
          <w:color w:val="auto"/>
          <w:sz w:val="28"/>
          <w:szCs w:val="28"/>
        </w:rPr>
      </w:pPr>
      <w:r w:rsidRPr="00A8736E">
        <w:rPr>
          <w:rFonts w:ascii="Times New Roman" w:hAnsi="Times New Roman"/>
          <w:i w:val="0"/>
          <w:color w:val="auto"/>
          <w:sz w:val="28"/>
          <w:szCs w:val="28"/>
        </w:rPr>
        <w:t xml:space="preserve">Рисунок </w:t>
      </w:r>
      <w:r w:rsidRPr="00A8736E">
        <w:rPr>
          <w:rFonts w:ascii="Times New Roman" w:hAnsi="Times New Roman"/>
          <w:i w:val="0"/>
          <w:color w:val="auto"/>
          <w:sz w:val="28"/>
          <w:szCs w:val="28"/>
        </w:rPr>
        <w:fldChar w:fldCharType="begin"/>
      </w:r>
      <w:r w:rsidRPr="00A8736E">
        <w:rPr>
          <w:rFonts w:ascii="Times New Roman" w:hAnsi="Times New Roman"/>
          <w:i w:val="0"/>
          <w:color w:val="auto"/>
          <w:sz w:val="28"/>
          <w:szCs w:val="28"/>
        </w:rPr>
        <w:instrText xml:space="preserve"> SEQ Рисунок \* ARABIC </w:instrText>
      </w:r>
      <w:r w:rsidRPr="00A8736E">
        <w:rPr>
          <w:rFonts w:ascii="Times New Roman" w:hAnsi="Times New Roman"/>
          <w:i w:val="0"/>
          <w:color w:val="auto"/>
          <w:sz w:val="28"/>
          <w:szCs w:val="28"/>
        </w:rPr>
        <w:fldChar w:fldCharType="separate"/>
      </w:r>
      <w:r>
        <w:rPr>
          <w:rFonts w:ascii="Times New Roman" w:hAnsi="Times New Roman"/>
          <w:i w:val="0"/>
          <w:noProof/>
          <w:color w:val="auto"/>
          <w:sz w:val="28"/>
          <w:szCs w:val="28"/>
        </w:rPr>
        <w:t>1</w:t>
      </w:r>
      <w:r w:rsidRPr="00A8736E">
        <w:rPr>
          <w:rFonts w:ascii="Times New Roman" w:hAnsi="Times New Roman"/>
          <w:i w:val="0"/>
          <w:color w:val="auto"/>
          <w:sz w:val="28"/>
          <w:szCs w:val="28"/>
        </w:rPr>
        <w:fldChar w:fldCharType="end"/>
      </w:r>
      <w:r w:rsidRPr="00A8736E">
        <w:rPr>
          <w:rFonts w:ascii="Times New Roman" w:hAnsi="Times New Roman"/>
          <w:i w:val="0"/>
          <w:color w:val="auto"/>
          <w:sz w:val="28"/>
          <w:szCs w:val="28"/>
        </w:rPr>
        <w:t xml:space="preserve"> Общий профиль стиля саморегуляции группы «выбор на повышение»</w:t>
      </w:r>
    </w:p>
    <w:p w:rsidR="00496234" w:rsidRDefault="00496234" w:rsidP="0009397B">
      <w:pPr>
        <w:spacing w:line="360" w:lineRule="auto"/>
        <w:ind w:firstLine="708"/>
        <w:jc w:val="both"/>
        <w:rPr>
          <w:rFonts w:ascii="Times New Roman" w:hAnsi="Times New Roman"/>
          <w:sz w:val="28"/>
          <w:szCs w:val="28"/>
        </w:rPr>
      </w:pPr>
      <w:r w:rsidRPr="00434BEC">
        <w:rPr>
          <w:rFonts w:ascii="Times New Roman" w:hAnsi="Times New Roman"/>
          <w:sz w:val="28"/>
          <w:szCs w:val="28"/>
        </w:rPr>
        <w:t xml:space="preserve">Профиль саморегуляции группы «выбор на понижение» определен как гармоничный профиль с низким общим уровнем саморегуляции (Рисунок 2). </w:t>
      </w:r>
      <w:r w:rsidRPr="009A6CB0">
        <w:rPr>
          <w:rFonts w:ascii="Times New Roman" w:hAnsi="Times New Roman"/>
          <w:sz w:val="28"/>
          <w:szCs w:val="28"/>
        </w:rPr>
        <w:t>Согласно типологии профилей стилей саморегуляции в концепции В.И. Моросановой, гармоничный профиль демонстрирует относительно равную развитость всех компонентов саморегуляции, но мера его эффективности связана с общим уровнем саморегуляции, на котором он сформирован [</w:t>
      </w:r>
      <w:r>
        <w:rPr>
          <w:rFonts w:ascii="Times New Roman" w:hAnsi="Times New Roman"/>
          <w:sz w:val="28"/>
          <w:szCs w:val="28"/>
        </w:rPr>
        <w:t>5</w:t>
      </w:r>
      <w:r w:rsidRPr="009A6CB0">
        <w:rPr>
          <w:rFonts w:ascii="Times New Roman" w:hAnsi="Times New Roman"/>
          <w:sz w:val="28"/>
          <w:szCs w:val="28"/>
        </w:rPr>
        <w:t>]. Таким образом, общий профиль саморегуляции группы «выбор на повышени</w:t>
      </w:r>
      <w:r>
        <w:rPr>
          <w:rFonts w:ascii="Times New Roman" w:hAnsi="Times New Roman"/>
          <w:sz w:val="28"/>
          <w:szCs w:val="28"/>
        </w:rPr>
        <w:t xml:space="preserve">е» является более эффективным. </w:t>
      </w:r>
    </w:p>
    <w:p w:rsidR="00496234" w:rsidRDefault="00496234" w:rsidP="0009397B">
      <w:pPr>
        <w:spacing w:line="360" w:lineRule="auto"/>
        <w:ind w:firstLine="708"/>
        <w:jc w:val="both"/>
      </w:pPr>
      <w:r>
        <w:rPr>
          <w:rFonts w:ascii="Times New Roman" w:hAnsi="Times New Roman"/>
          <w:sz w:val="28"/>
          <w:szCs w:val="28"/>
        </w:rPr>
        <w:tab/>
      </w:r>
      <w:r w:rsidRPr="00F155CB">
        <w:rPr>
          <w:rFonts w:ascii="Times New Roman" w:hAnsi="Times New Roman"/>
          <w:noProof/>
          <w:sz w:val="28"/>
          <w:szCs w:val="28"/>
          <w:lang w:eastAsia="ru-RU"/>
        </w:rPr>
        <w:pict>
          <v:shape id="Рисунок 6" o:spid="_x0000_i1026" type="#_x0000_t75" style="width:371.4pt;height:195.6pt;visibility:visible">
            <v:imagedata r:id="rId8" o:title=""/>
          </v:shape>
        </w:pict>
      </w:r>
    </w:p>
    <w:p w:rsidR="00496234" w:rsidRPr="00DB5EBA" w:rsidRDefault="00496234" w:rsidP="00DB5EBA">
      <w:pPr>
        <w:pStyle w:val="Caption"/>
        <w:jc w:val="center"/>
        <w:rPr>
          <w:rFonts w:ascii="Times New Roman" w:hAnsi="Times New Roman"/>
          <w:i w:val="0"/>
          <w:color w:val="auto"/>
          <w:sz w:val="28"/>
          <w:szCs w:val="28"/>
        </w:rPr>
      </w:pPr>
      <w:r w:rsidRPr="00DB5EBA">
        <w:rPr>
          <w:rFonts w:ascii="Times New Roman" w:hAnsi="Times New Roman"/>
          <w:i w:val="0"/>
          <w:color w:val="auto"/>
          <w:sz w:val="28"/>
          <w:szCs w:val="28"/>
        </w:rPr>
        <w:t xml:space="preserve">Рисунок </w:t>
      </w:r>
      <w:r w:rsidRPr="00DB5EBA">
        <w:rPr>
          <w:rFonts w:ascii="Times New Roman" w:hAnsi="Times New Roman"/>
          <w:i w:val="0"/>
          <w:color w:val="auto"/>
          <w:sz w:val="28"/>
          <w:szCs w:val="28"/>
        </w:rPr>
        <w:fldChar w:fldCharType="begin"/>
      </w:r>
      <w:r w:rsidRPr="00DB5EBA">
        <w:rPr>
          <w:rFonts w:ascii="Times New Roman" w:hAnsi="Times New Roman"/>
          <w:i w:val="0"/>
          <w:color w:val="auto"/>
          <w:sz w:val="28"/>
          <w:szCs w:val="28"/>
        </w:rPr>
        <w:instrText xml:space="preserve"> SEQ Рисунок \* ARABIC </w:instrText>
      </w:r>
      <w:r w:rsidRPr="00DB5EBA">
        <w:rPr>
          <w:rFonts w:ascii="Times New Roman" w:hAnsi="Times New Roman"/>
          <w:i w:val="0"/>
          <w:color w:val="auto"/>
          <w:sz w:val="28"/>
          <w:szCs w:val="28"/>
        </w:rPr>
        <w:fldChar w:fldCharType="separate"/>
      </w:r>
      <w:r w:rsidRPr="00DB5EBA">
        <w:rPr>
          <w:rFonts w:ascii="Times New Roman" w:hAnsi="Times New Roman"/>
          <w:i w:val="0"/>
          <w:noProof/>
          <w:color w:val="auto"/>
          <w:sz w:val="28"/>
          <w:szCs w:val="28"/>
        </w:rPr>
        <w:t>2</w:t>
      </w:r>
      <w:r w:rsidRPr="00DB5EBA">
        <w:rPr>
          <w:rFonts w:ascii="Times New Roman" w:hAnsi="Times New Roman"/>
          <w:i w:val="0"/>
          <w:color w:val="auto"/>
          <w:sz w:val="28"/>
          <w:szCs w:val="28"/>
        </w:rPr>
        <w:fldChar w:fldCharType="end"/>
      </w:r>
      <w:r w:rsidRPr="00DB5EBA">
        <w:rPr>
          <w:rFonts w:ascii="Times New Roman" w:hAnsi="Times New Roman"/>
          <w:i w:val="0"/>
          <w:color w:val="auto"/>
          <w:sz w:val="28"/>
          <w:szCs w:val="28"/>
        </w:rPr>
        <w:t xml:space="preserve"> Общий профиль стиля саморегуляции группы «выбор на понижение»</w:t>
      </w:r>
    </w:p>
    <w:p w:rsidR="00496234" w:rsidRPr="00DB5EBA" w:rsidRDefault="00496234" w:rsidP="00DB5EBA">
      <w:pPr>
        <w:spacing w:line="360" w:lineRule="auto"/>
        <w:ind w:firstLine="708"/>
        <w:jc w:val="both"/>
        <w:rPr>
          <w:rFonts w:ascii="Times New Roman" w:hAnsi="Times New Roman"/>
          <w:sz w:val="28"/>
          <w:szCs w:val="28"/>
        </w:rPr>
      </w:pPr>
      <w:r w:rsidRPr="009A6CB0">
        <w:rPr>
          <w:rFonts w:ascii="Times New Roman" w:hAnsi="Times New Roman"/>
          <w:sz w:val="28"/>
          <w:szCs w:val="28"/>
        </w:rPr>
        <w:t>Для более детального изучения и сравнения стилей саморегуляции рассматриваемых групп нами были рассмотрены различия по показателям жизнестойкост</w:t>
      </w:r>
      <w:r>
        <w:rPr>
          <w:rFonts w:ascii="Times New Roman" w:hAnsi="Times New Roman"/>
          <w:sz w:val="28"/>
          <w:szCs w:val="28"/>
        </w:rPr>
        <w:t xml:space="preserve">и и самоэффективности.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Выявлены с</w:t>
      </w:r>
      <w:r w:rsidRPr="009A6CB0">
        <w:rPr>
          <w:rFonts w:ascii="Times New Roman" w:hAnsi="Times New Roman"/>
          <w:sz w:val="28"/>
          <w:szCs w:val="28"/>
        </w:rPr>
        <w:t>татистически значимые различия по интегральному показ</w:t>
      </w:r>
      <w:r>
        <w:rPr>
          <w:rFonts w:ascii="Times New Roman" w:hAnsi="Times New Roman"/>
          <w:sz w:val="28"/>
          <w:szCs w:val="28"/>
        </w:rPr>
        <w:t xml:space="preserve">ателю жизнестойкости (p&lt;0,05) (Таблица </w:t>
      </w:r>
      <w:r w:rsidRPr="009A6CB0">
        <w:rPr>
          <w:rFonts w:ascii="Times New Roman" w:hAnsi="Times New Roman"/>
          <w:sz w:val="28"/>
          <w:szCs w:val="28"/>
        </w:rPr>
        <w:t xml:space="preserve">2). </w:t>
      </w:r>
    </w:p>
    <w:p w:rsidR="00496234" w:rsidRPr="00DB5EBA" w:rsidRDefault="00496234" w:rsidP="00DB5EBA">
      <w:pPr>
        <w:pStyle w:val="Caption"/>
        <w:keepNext/>
        <w:jc w:val="center"/>
        <w:rPr>
          <w:rFonts w:ascii="Times New Roman" w:hAnsi="Times New Roman"/>
          <w:i w:val="0"/>
          <w:color w:val="auto"/>
          <w:sz w:val="24"/>
          <w:szCs w:val="24"/>
        </w:rPr>
      </w:pPr>
      <w:r w:rsidRPr="00DB5EBA">
        <w:rPr>
          <w:rFonts w:ascii="Times New Roman" w:hAnsi="Times New Roman"/>
          <w:i w:val="0"/>
          <w:color w:val="auto"/>
          <w:sz w:val="24"/>
          <w:szCs w:val="24"/>
        </w:rPr>
        <w:t xml:space="preserve">Таблица </w:t>
      </w:r>
      <w:r w:rsidRPr="00DB5EBA">
        <w:rPr>
          <w:rFonts w:ascii="Times New Roman" w:hAnsi="Times New Roman"/>
          <w:i w:val="0"/>
          <w:color w:val="auto"/>
          <w:sz w:val="24"/>
          <w:szCs w:val="24"/>
        </w:rPr>
        <w:fldChar w:fldCharType="begin"/>
      </w:r>
      <w:r w:rsidRPr="00DB5EBA">
        <w:rPr>
          <w:rFonts w:ascii="Times New Roman" w:hAnsi="Times New Roman"/>
          <w:i w:val="0"/>
          <w:color w:val="auto"/>
          <w:sz w:val="24"/>
          <w:szCs w:val="24"/>
        </w:rPr>
        <w:instrText xml:space="preserve"> SEQ Таблица \* ARABIC </w:instrText>
      </w:r>
      <w:r w:rsidRPr="00DB5EBA">
        <w:rPr>
          <w:rFonts w:ascii="Times New Roman" w:hAnsi="Times New Roman"/>
          <w:i w:val="0"/>
          <w:color w:val="auto"/>
          <w:sz w:val="24"/>
          <w:szCs w:val="24"/>
        </w:rPr>
        <w:fldChar w:fldCharType="separate"/>
      </w:r>
      <w:r>
        <w:rPr>
          <w:rFonts w:ascii="Times New Roman" w:hAnsi="Times New Roman"/>
          <w:i w:val="0"/>
          <w:noProof/>
          <w:color w:val="auto"/>
          <w:sz w:val="24"/>
          <w:szCs w:val="24"/>
        </w:rPr>
        <w:t>2</w:t>
      </w:r>
      <w:r w:rsidRPr="00DB5EBA">
        <w:rPr>
          <w:rFonts w:ascii="Times New Roman" w:hAnsi="Times New Roman"/>
          <w:i w:val="0"/>
          <w:color w:val="auto"/>
          <w:sz w:val="24"/>
          <w:szCs w:val="24"/>
        </w:rPr>
        <w:fldChar w:fldCharType="end"/>
      </w:r>
      <w:r w:rsidRPr="00DB5EBA">
        <w:rPr>
          <w:rFonts w:ascii="Times New Roman" w:hAnsi="Times New Roman"/>
          <w:i w:val="0"/>
          <w:color w:val="auto"/>
          <w:sz w:val="24"/>
          <w:szCs w:val="24"/>
        </w:rPr>
        <w:t xml:space="preserve"> СТАТИСТИКА РАЗЛИЧИЙ ПОКАЗАТЕЛЕЙ ЖИЗНЕСТОЙКОСТИ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5"/>
        <w:gridCol w:w="1748"/>
        <w:gridCol w:w="1742"/>
        <w:gridCol w:w="1635"/>
        <w:gridCol w:w="1660"/>
      </w:tblGrid>
      <w:tr w:rsidR="00496234" w:rsidRPr="00F155CB" w:rsidTr="00F155CB">
        <w:trPr>
          <w:trHeight w:val="150"/>
        </w:trPr>
        <w:tc>
          <w:tcPr>
            <w:tcW w:w="2275" w:type="dxa"/>
            <w:vMerge w:val="restar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Шкалы </w:t>
            </w:r>
          </w:p>
        </w:tc>
        <w:tc>
          <w:tcPr>
            <w:tcW w:w="1748"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Выбор на повышение</w:t>
            </w:r>
          </w:p>
        </w:tc>
        <w:tc>
          <w:tcPr>
            <w:tcW w:w="1742"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Выбор на понижение</w:t>
            </w:r>
          </w:p>
        </w:tc>
        <w:tc>
          <w:tcPr>
            <w:tcW w:w="1635" w:type="dxa"/>
            <w:vMerge w:val="restart"/>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000000"/>
                <w:sz w:val="24"/>
                <w:szCs w:val="24"/>
                <w:shd w:val="clear" w:color="auto" w:fill="FFFFFF"/>
              </w:rPr>
              <w:t xml:space="preserve">         U</w:t>
            </w:r>
            <w:r w:rsidRPr="00F155CB">
              <w:rPr>
                <w:rFonts w:ascii="Times New Roman" w:hAnsi="Times New Roman"/>
                <w:color w:val="000000"/>
                <w:sz w:val="24"/>
                <w:szCs w:val="24"/>
                <w:shd w:val="clear" w:color="auto" w:fill="FFFFFF"/>
                <w:vertAlign w:val="subscript"/>
              </w:rPr>
              <w:t>эмп</w:t>
            </w:r>
          </w:p>
        </w:tc>
        <w:tc>
          <w:tcPr>
            <w:tcW w:w="1660" w:type="dxa"/>
            <w:vMerge w:val="restart"/>
          </w:tcPr>
          <w:p w:rsidR="00496234" w:rsidRPr="00F155CB" w:rsidRDefault="00496234" w:rsidP="00F155CB">
            <w:pPr>
              <w:spacing w:after="0" w:line="240" w:lineRule="auto"/>
              <w:jc w:val="both"/>
              <w:rPr>
                <w:rFonts w:ascii="Times New Roman" w:hAnsi="Times New Roman"/>
                <w:sz w:val="24"/>
                <w:szCs w:val="24"/>
                <w:lang w:val="en-US"/>
              </w:rPr>
            </w:pPr>
            <w:r w:rsidRPr="00F155CB">
              <w:rPr>
                <w:rFonts w:ascii="Times New Roman" w:hAnsi="Times New Roman"/>
                <w:sz w:val="24"/>
                <w:szCs w:val="24"/>
              </w:rPr>
              <w:t xml:space="preserve">            </w:t>
            </w:r>
            <w:r w:rsidRPr="00F155CB">
              <w:rPr>
                <w:rFonts w:ascii="Times New Roman" w:hAnsi="Times New Roman"/>
                <w:sz w:val="24"/>
                <w:szCs w:val="24"/>
                <w:lang w:val="en-US"/>
              </w:rPr>
              <w:t>p</w:t>
            </w:r>
          </w:p>
        </w:tc>
      </w:tr>
      <w:tr w:rsidR="00496234" w:rsidRPr="00F155CB" w:rsidTr="00F155CB">
        <w:trPr>
          <w:trHeight w:val="120"/>
        </w:trPr>
        <w:tc>
          <w:tcPr>
            <w:tcW w:w="2275" w:type="dxa"/>
            <w:vMerge/>
          </w:tcPr>
          <w:p w:rsidR="00496234" w:rsidRPr="00F155CB" w:rsidRDefault="00496234" w:rsidP="00F155CB">
            <w:pPr>
              <w:spacing w:after="0" w:line="240" w:lineRule="auto"/>
              <w:jc w:val="both"/>
              <w:rPr>
                <w:rFonts w:ascii="Times New Roman" w:hAnsi="Times New Roman"/>
                <w:sz w:val="24"/>
                <w:szCs w:val="24"/>
              </w:rPr>
            </w:pPr>
          </w:p>
        </w:tc>
        <w:tc>
          <w:tcPr>
            <w:tcW w:w="1748"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Среднее значение</w:t>
            </w:r>
          </w:p>
        </w:tc>
        <w:tc>
          <w:tcPr>
            <w:tcW w:w="1742"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Среднее значение</w:t>
            </w:r>
          </w:p>
        </w:tc>
        <w:tc>
          <w:tcPr>
            <w:tcW w:w="1635" w:type="dxa"/>
            <w:vMerge/>
          </w:tcPr>
          <w:p w:rsidR="00496234" w:rsidRPr="00F155CB" w:rsidRDefault="00496234" w:rsidP="00F155CB">
            <w:pPr>
              <w:spacing w:after="0" w:line="240" w:lineRule="auto"/>
              <w:jc w:val="both"/>
              <w:rPr>
                <w:rFonts w:ascii="Times New Roman" w:hAnsi="Times New Roman"/>
                <w:color w:val="000000"/>
                <w:sz w:val="24"/>
                <w:szCs w:val="24"/>
                <w:shd w:val="clear" w:color="auto" w:fill="FFFFFF"/>
              </w:rPr>
            </w:pPr>
          </w:p>
        </w:tc>
        <w:tc>
          <w:tcPr>
            <w:tcW w:w="1660" w:type="dxa"/>
            <w:vMerge/>
          </w:tcPr>
          <w:p w:rsidR="00496234" w:rsidRPr="00F155CB" w:rsidRDefault="00496234" w:rsidP="00F155CB">
            <w:pPr>
              <w:spacing w:after="0" w:line="240" w:lineRule="auto"/>
              <w:jc w:val="both"/>
              <w:rPr>
                <w:rFonts w:ascii="Times New Roman" w:hAnsi="Times New Roman"/>
                <w:sz w:val="24"/>
                <w:szCs w:val="24"/>
              </w:rPr>
            </w:pPr>
          </w:p>
        </w:tc>
      </w:tr>
      <w:tr w:rsidR="00496234" w:rsidRPr="00F155CB" w:rsidTr="00F155CB">
        <w:tc>
          <w:tcPr>
            <w:tcW w:w="227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Вовлеченность</w:t>
            </w:r>
          </w:p>
        </w:tc>
        <w:tc>
          <w:tcPr>
            <w:tcW w:w="1748"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22,4</w:t>
            </w:r>
          </w:p>
        </w:tc>
        <w:tc>
          <w:tcPr>
            <w:tcW w:w="1742"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19</w:t>
            </w:r>
          </w:p>
        </w:tc>
        <w:tc>
          <w:tcPr>
            <w:tcW w:w="163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38,5</w:t>
            </w:r>
          </w:p>
        </w:tc>
        <w:tc>
          <w:tcPr>
            <w:tcW w:w="1660"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227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Контроль</w:t>
            </w:r>
          </w:p>
        </w:tc>
        <w:tc>
          <w:tcPr>
            <w:tcW w:w="1748"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18</w:t>
            </w:r>
          </w:p>
        </w:tc>
        <w:tc>
          <w:tcPr>
            <w:tcW w:w="1742"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15</w:t>
            </w:r>
          </w:p>
        </w:tc>
        <w:tc>
          <w:tcPr>
            <w:tcW w:w="163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35,5</w:t>
            </w:r>
          </w:p>
        </w:tc>
        <w:tc>
          <w:tcPr>
            <w:tcW w:w="1660"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&lt;0,05</w:t>
            </w:r>
          </w:p>
        </w:tc>
      </w:tr>
      <w:tr w:rsidR="00496234" w:rsidRPr="00F155CB" w:rsidTr="00F155CB">
        <w:tc>
          <w:tcPr>
            <w:tcW w:w="227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Принятие риска</w:t>
            </w:r>
          </w:p>
        </w:tc>
        <w:tc>
          <w:tcPr>
            <w:tcW w:w="1748"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13</w:t>
            </w:r>
          </w:p>
        </w:tc>
        <w:tc>
          <w:tcPr>
            <w:tcW w:w="1742"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11,5</w:t>
            </w:r>
          </w:p>
        </w:tc>
        <w:tc>
          <w:tcPr>
            <w:tcW w:w="163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47,5</w:t>
            </w:r>
          </w:p>
        </w:tc>
        <w:tc>
          <w:tcPr>
            <w:tcW w:w="1660"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w:t>
            </w:r>
          </w:p>
        </w:tc>
      </w:tr>
      <w:tr w:rsidR="00496234" w:rsidRPr="00F155CB" w:rsidTr="00F155CB">
        <w:tc>
          <w:tcPr>
            <w:tcW w:w="227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Жизнестойкость</w:t>
            </w:r>
          </w:p>
        </w:tc>
        <w:tc>
          <w:tcPr>
            <w:tcW w:w="1748"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53</w:t>
            </w:r>
          </w:p>
        </w:tc>
        <w:tc>
          <w:tcPr>
            <w:tcW w:w="1742"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45</w:t>
            </w:r>
          </w:p>
        </w:tc>
        <w:tc>
          <w:tcPr>
            <w:tcW w:w="1635"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34,5</w:t>
            </w:r>
          </w:p>
        </w:tc>
        <w:tc>
          <w:tcPr>
            <w:tcW w:w="1660" w:type="dxa"/>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 xml:space="preserve">       &lt;0,05</w:t>
            </w:r>
          </w:p>
        </w:tc>
      </w:tr>
    </w:tbl>
    <w:p w:rsidR="00496234" w:rsidRDefault="00496234" w:rsidP="00BE78CE">
      <w:pPr>
        <w:spacing w:line="360" w:lineRule="auto"/>
        <w:jc w:val="both"/>
        <w:rPr>
          <w:rFonts w:ascii="Times New Roman" w:hAnsi="Times New Roman"/>
          <w:sz w:val="28"/>
          <w:szCs w:val="28"/>
        </w:rPr>
      </w:pPr>
    </w:p>
    <w:p w:rsidR="00496234" w:rsidRPr="00BE78CE" w:rsidRDefault="00496234" w:rsidP="0009397B">
      <w:pPr>
        <w:spacing w:line="360" w:lineRule="auto"/>
        <w:ind w:firstLine="708"/>
        <w:jc w:val="both"/>
        <w:rPr>
          <w:rFonts w:ascii="Times New Roman" w:hAnsi="Times New Roman"/>
          <w:sz w:val="28"/>
          <w:szCs w:val="28"/>
        </w:rPr>
      </w:pPr>
      <w:r w:rsidRPr="00E50E53">
        <w:rPr>
          <w:rFonts w:ascii="Times New Roman" w:hAnsi="Times New Roman"/>
          <w:sz w:val="28"/>
          <w:szCs w:val="28"/>
        </w:rPr>
        <w:t xml:space="preserve">Среди составных интегрального показателя жизнестойкости, в которые входят вовлеченность, принятие риска и контроль, статистически значимые различия обнаружены только по показателю «контроль» </w:t>
      </w:r>
      <w:r>
        <w:rPr>
          <w:rFonts w:ascii="Times New Roman" w:hAnsi="Times New Roman"/>
          <w:sz w:val="28"/>
          <w:szCs w:val="28"/>
        </w:rPr>
        <w:t xml:space="preserve">и по уровню самой жизнестойкости </w:t>
      </w:r>
      <w:r w:rsidRPr="00E50E53">
        <w:rPr>
          <w:rFonts w:ascii="Times New Roman" w:hAnsi="Times New Roman"/>
          <w:sz w:val="28"/>
          <w:szCs w:val="28"/>
        </w:rPr>
        <w:t>(p&lt;0,05).</w:t>
      </w:r>
      <w:r>
        <w:rPr>
          <w:rFonts w:ascii="Times New Roman" w:hAnsi="Times New Roman"/>
          <w:sz w:val="28"/>
          <w:szCs w:val="28"/>
        </w:rPr>
        <w:t xml:space="preserve"> </w:t>
      </w:r>
      <w:r w:rsidRPr="009A6CB0">
        <w:rPr>
          <w:rFonts w:ascii="Times New Roman" w:hAnsi="Times New Roman"/>
          <w:sz w:val="28"/>
          <w:szCs w:val="28"/>
        </w:rPr>
        <w:t>Под жизнестойкостью ав</w:t>
      </w:r>
      <w:r>
        <w:rPr>
          <w:rFonts w:ascii="Times New Roman" w:hAnsi="Times New Roman"/>
          <w:sz w:val="28"/>
          <w:szCs w:val="28"/>
        </w:rPr>
        <w:t xml:space="preserve">торы теории понимают сложный </w:t>
      </w:r>
      <w:r w:rsidRPr="009A6CB0">
        <w:rPr>
          <w:rFonts w:ascii="Times New Roman" w:hAnsi="Times New Roman"/>
          <w:sz w:val="28"/>
          <w:szCs w:val="28"/>
        </w:rPr>
        <w:t>психологический фактор, способствующий успешному совладанию со стрессом и сн</w:t>
      </w:r>
      <w:r>
        <w:rPr>
          <w:rFonts w:ascii="Times New Roman" w:hAnsi="Times New Roman"/>
          <w:sz w:val="28"/>
          <w:szCs w:val="28"/>
        </w:rPr>
        <w:t>ижению внутреннего напряжения [6</w:t>
      </w:r>
      <w:r w:rsidRPr="009A6CB0">
        <w:rPr>
          <w:rFonts w:ascii="Times New Roman" w:hAnsi="Times New Roman"/>
          <w:sz w:val="28"/>
          <w:szCs w:val="28"/>
        </w:rPr>
        <w:t>].</w:t>
      </w:r>
      <w:r>
        <w:rPr>
          <w:rFonts w:ascii="Times New Roman" w:hAnsi="Times New Roman"/>
          <w:sz w:val="28"/>
          <w:szCs w:val="28"/>
        </w:rPr>
        <w:t xml:space="preserve"> </w:t>
      </w:r>
      <w:r w:rsidRPr="009A6CB0">
        <w:rPr>
          <w:rFonts w:ascii="Times New Roman" w:hAnsi="Times New Roman"/>
          <w:sz w:val="28"/>
          <w:szCs w:val="28"/>
        </w:rPr>
        <w:t>Исходя и</w:t>
      </w:r>
      <w:r>
        <w:rPr>
          <w:rFonts w:ascii="Times New Roman" w:hAnsi="Times New Roman"/>
          <w:sz w:val="28"/>
          <w:szCs w:val="28"/>
        </w:rPr>
        <w:t xml:space="preserve">з полученных данных, студентам данной группы </w:t>
      </w:r>
      <w:r w:rsidRPr="009A6CB0">
        <w:rPr>
          <w:rFonts w:ascii="Times New Roman" w:hAnsi="Times New Roman"/>
          <w:sz w:val="28"/>
          <w:szCs w:val="28"/>
        </w:rPr>
        <w:t>ощущение беспомощности свойственно в меньшей мере, они склонны сами выбирать свой путь, осуществляя инвентаризацию и поиск ресурсов посредством контроля. Обладая большей жизнестойкостью, респонденты данной группы в меньшей степени зависят от ситуативных переживаний, легче преодолевают базовую тревогу, актуализирующуюся в ситуации неопределённости и необходимости выбора.</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Так же было выявлено, что у студентов, выбирающих новое (группа «выбор на повышение») выше показатель самоэффективности (p&lt;0,01).</w:t>
      </w:r>
      <w:r>
        <w:rPr>
          <w:rFonts w:ascii="Times New Roman" w:hAnsi="Times New Roman"/>
          <w:sz w:val="28"/>
          <w:szCs w:val="28"/>
        </w:rPr>
        <w:tab/>
      </w:r>
      <w:r w:rsidRPr="009A6CB0">
        <w:rPr>
          <w:rFonts w:ascii="Times New Roman" w:hAnsi="Times New Roman"/>
          <w:sz w:val="28"/>
          <w:szCs w:val="28"/>
        </w:rPr>
        <w:t>Сравнение показателей студентов, изменивших тип реализации проекта, и студентов, не менявших выбор, дало статистически значимые различия только по показателю вовлеченности: у студентов, не менявших выбор, этот показат</w:t>
      </w:r>
      <w:r>
        <w:rPr>
          <w:rFonts w:ascii="Times New Roman" w:hAnsi="Times New Roman"/>
          <w:sz w:val="28"/>
          <w:szCs w:val="28"/>
        </w:rPr>
        <w:t xml:space="preserve">ель выше (p&lt;0,05).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В</w:t>
      </w:r>
      <w:r w:rsidRPr="009A6CB0">
        <w:rPr>
          <w:rFonts w:ascii="Times New Roman" w:hAnsi="Times New Roman"/>
          <w:sz w:val="28"/>
          <w:szCs w:val="28"/>
        </w:rPr>
        <w:t>овлечённость наиболее тесно связана с показателями эмоционального благополучия (удовлетворённость жизнью) и неблагополучия (депрессия, выгорание), социальной подде</w:t>
      </w:r>
      <w:r>
        <w:rPr>
          <w:rFonts w:ascii="Times New Roman" w:hAnsi="Times New Roman"/>
          <w:sz w:val="28"/>
          <w:szCs w:val="28"/>
        </w:rPr>
        <w:t>ржкой и эмоциональным копингом [6</w:t>
      </w:r>
      <w:r w:rsidRPr="009A6CB0">
        <w:rPr>
          <w:rFonts w:ascii="Times New Roman" w:hAnsi="Times New Roman"/>
          <w:sz w:val="28"/>
          <w:szCs w:val="28"/>
        </w:rPr>
        <w:t>]. Следовательно, на изменение выбора может влиять меньшая удовлетворенность своей деятельностью, а также, желание улучшить результат для получения уверенности в своей состоятельности и принятия другими.</w:t>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Провести сравнение данных групп студентов, изменивших свой выбор, не представилось возможным</w:t>
      </w:r>
      <w:r w:rsidRPr="00947A79">
        <w:rPr>
          <w:rFonts w:ascii="Times New Roman" w:hAnsi="Times New Roman"/>
          <w:sz w:val="28"/>
          <w:szCs w:val="28"/>
        </w:rPr>
        <w:t>,</w:t>
      </w:r>
      <w:r w:rsidRPr="009A6CB0">
        <w:rPr>
          <w:rFonts w:ascii="Times New Roman" w:hAnsi="Times New Roman"/>
          <w:sz w:val="28"/>
          <w:szCs w:val="28"/>
        </w:rPr>
        <w:t xml:space="preserve"> по причине малого количества респондентов. </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Для проверки гипотезы о связи компонентов стилей саморегуляции с показателями жизнестойкости и параметрами самоэффективности нами был проведен корреляционный анализ, который позволит выявить личностные особенности, являющиеся психологическим ресурсом, определяющим выбор стратегии самоорганизации респондентов.</w:t>
      </w:r>
      <w:r>
        <w:rPr>
          <w:rFonts w:ascii="Times New Roman" w:hAnsi="Times New Roman"/>
          <w:sz w:val="28"/>
          <w:szCs w:val="28"/>
        </w:rPr>
        <w:tab/>
      </w:r>
      <w:r w:rsidRPr="009A6CB0">
        <w:rPr>
          <w:rFonts w:ascii="Times New Roman" w:hAnsi="Times New Roman"/>
          <w:sz w:val="28"/>
          <w:szCs w:val="28"/>
        </w:rPr>
        <w:t>Анализ взаимосвязей компонентов саморегуляции и параметров самоэффективности в группе «выбор на повыше</w:t>
      </w:r>
      <w:r>
        <w:rPr>
          <w:rFonts w:ascii="Times New Roman" w:hAnsi="Times New Roman"/>
          <w:sz w:val="28"/>
          <w:szCs w:val="28"/>
        </w:rPr>
        <w:t xml:space="preserve">ние» показал, что </w:t>
      </w:r>
      <w:r w:rsidRPr="00E50E53">
        <w:rPr>
          <w:rFonts w:ascii="Times New Roman" w:hAnsi="Times New Roman"/>
          <w:sz w:val="28"/>
          <w:szCs w:val="28"/>
        </w:rPr>
        <w:t xml:space="preserve">чем </w:t>
      </w:r>
      <w:r>
        <w:rPr>
          <w:rFonts w:ascii="Times New Roman" w:hAnsi="Times New Roman"/>
          <w:sz w:val="28"/>
          <w:szCs w:val="28"/>
        </w:rPr>
        <w:t>более высоким уровнем</w:t>
      </w:r>
      <w:r w:rsidRPr="00E50E53">
        <w:rPr>
          <w:rFonts w:ascii="Times New Roman" w:hAnsi="Times New Roman"/>
          <w:sz w:val="28"/>
          <w:szCs w:val="28"/>
        </w:rPr>
        <w:t xml:space="preserve"> самоэффективности</w:t>
      </w:r>
      <w:r>
        <w:rPr>
          <w:rFonts w:ascii="Times New Roman" w:hAnsi="Times New Roman"/>
          <w:sz w:val="28"/>
          <w:szCs w:val="28"/>
        </w:rPr>
        <w:t xml:space="preserve"> обладает субъект, тем больше он склонен планировать свою деятельность </w:t>
      </w:r>
      <w:r w:rsidRPr="009A6CB0">
        <w:rPr>
          <w:rFonts w:ascii="Times New Roman" w:hAnsi="Times New Roman"/>
          <w:sz w:val="28"/>
          <w:szCs w:val="28"/>
        </w:rPr>
        <w:t>(k=0,68; p&lt;0,05).</w:t>
      </w:r>
      <w:r>
        <w:rPr>
          <w:rFonts w:ascii="Times New Roman" w:hAnsi="Times New Roman"/>
          <w:sz w:val="28"/>
          <w:szCs w:val="28"/>
        </w:rPr>
        <w:t xml:space="preserve"> </w:t>
      </w:r>
      <w:r w:rsidRPr="00B227E8">
        <w:rPr>
          <w:rFonts w:ascii="Times New Roman" w:hAnsi="Times New Roman"/>
          <w:sz w:val="28"/>
          <w:szCs w:val="28"/>
        </w:rPr>
        <w:t>И тем больше</w:t>
      </w:r>
      <w:r>
        <w:rPr>
          <w:rFonts w:ascii="Times New Roman" w:hAnsi="Times New Roman"/>
          <w:sz w:val="28"/>
          <w:szCs w:val="28"/>
        </w:rPr>
        <w:t>й</w:t>
      </w:r>
      <w:r w:rsidRPr="00B227E8">
        <w:rPr>
          <w:rFonts w:ascii="Times New Roman" w:hAnsi="Times New Roman"/>
          <w:sz w:val="28"/>
          <w:szCs w:val="28"/>
        </w:rPr>
        <w:t xml:space="preserve"> </w:t>
      </w:r>
      <w:r>
        <w:rPr>
          <w:rFonts w:ascii="Times New Roman" w:hAnsi="Times New Roman"/>
          <w:sz w:val="28"/>
          <w:szCs w:val="28"/>
        </w:rPr>
        <w:t xml:space="preserve">продуктивности </w:t>
      </w:r>
      <w:r w:rsidRPr="00B227E8">
        <w:rPr>
          <w:rFonts w:ascii="Times New Roman" w:hAnsi="Times New Roman"/>
          <w:sz w:val="28"/>
          <w:szCs w:val="28"/>
        </w:rPr>
        <w:t xml:space="preserve">в достижении запланированного </w:t>
      </w:r>
      <w:r>
        <w:rPr>
          <w:rFonts w:ascii="Times New Roman" w:hAnsi="Times New Roman"/>
          <w:sz w:val="28"/>
          <w:szCs w:val="28"/>
        </w:rPr>
        <w:t xml:space="preserve">он достигает </w:t>
      </w:r>
      <w:r w:rsidRPr="00B227E8">
        <w:rPr>
          <w:rFonts w:ascii="Times New Roman" w:hAnsi="Times New Roman"/>
          <w:sz w:val="28"/>
          <w:szCs w:val="28"/>
        </w:rPr>
        <w:t>через оценку и сличение текущих результато</w:t>
      </w:r>
      <w:r>
        <w:rPr>
          <w:rFonts w:ascii="Times New Roman" w:hAnsi="Times New Roman"/>
          <w:sz w:val="28"/>
          <w:szCs w:val="28"/>
        </w:rPr>
        <w:t xml:space="preserve">в деятельности с планируемыми </w:t>
      </w:r>
      <w:r w:rsidRPr="00B227E8">
        <w:rPr>
          <w:rFonts w:ascii="Times New Roman" w:hAnsi="Times New Roman"/>
          <w:sz w:val="28"/>
          <w:szCs w:val="28"/>
        </w:rPr>
        <w:t>(k=0,68; p&lt;0,05)</w:t>
      </w:r>
      <w:r>
        <w:rPr>
          <w:rFonts w:ascii="Times New Roman" w:hAnsi="Times New Roman"/>
          <w:sz w:val="28"/>
          <w:szCs w:val="28"/>
        </w:rPr>
        <w:t xml:space="preserve"> (Таблица3).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496234" w:rsidRPr="00CB6965" w:rsidRDefault="00496234" w:rsidP="00CB6965">
      <w:pPr>
        <w:pStyle w:val="Caption"/>
        <w:keepNext/>
        <w:jc w:val="center"/>
        <w:rPr>
          <w:rFonts w:ascii="Times New Roman" w:hAnsi="Times New Roman"/>
          <w:i w:val="0"/>
          <w:color w:val="auto"/>
          <w:sz w:val="24"/>
          <w:szCs w:val="24"/>
        </w:rPr>
      </w:pPr>
      <w:r w:rsidRPr="00CB6965">
        <w:rPr>
          <w:rFonts w:ascii="Times New Roman" w:hAnsi="Times New Roman"/>
          <w:i w:val="0"/>
          <w:color w:val="auto"/>
          <w:sz w:val="24"/>
          <w:szCs w:val="24"/>
        </w:rPr>
        <w:t xml:space="preserve">Таблица </w:t>
      </w:r>
      <w:r w:rsidRPr="00CB6965">
        <w:rPr>
          <w:rFonts w:ascii="Times New Roman" w:hAnsi="Times New Roman"/>
          <w:i w:val="0"/>
          <w:color w:val="auto"/>
          <w:sz w:val="24"/>
          <w:szCs w:val="24"/>
        </w:rPr>
        <w:fldChar w:fldCharType="begin"/>
      </w:r>
      <w:r w:rsidRPr="00CB6965">
        <w:rPr>
          <w:rFonts w:ascii="Times New Roman" w:hAnsi="Times New Roman"/>
          <w:i w:val="0"/>
          <w:color w:val="auto"/>
          <w:sz w:val="24"/>
          <w:szCs w:val="24"/>
        </w:rPr>
        <w:instrText xml:space="preserve"> SEQ Таблица \* ARABIC </w:instrText>
      </w:r>
      <w:r w:rsidRPr="00CB6965">
        <w:rPr>
          <w:rFonts w:ascii="Times New Roman" w:hAnsi="Times New Roman"/>
          <w:i w:val="0"/>
          <w:color w:val="auto"/>
          <w:sz w:val="24"/>
          <w:szCs w:val="24"/>
        </w:rPr>
        <w:fldChar w:fldCharType="separate"/>
      </w:r>
      <w:r>
        <w:rPr>
          <w:rFonts w:ascii="Times New Roman" w:hAnsi="Times New Roman"/>
          <w:i w:val="0"/>
          <w:noProof/>
          <w:color w:val="auto"/>
          <w:sz w:val="24"/>
          <w:szCs w:val="24"/>
        </w:rPr>
        <w:t>3</w:t>
      </w:r>
      <w:r w:rsidRPr="00CB6965">
        <w:rPr>
          <w:rFonts w:ascii="Times New Roman" w:hAnsi="Times New Roman"/>
          <w:i w:val="0"/>
          <w:color w:val="auto"/>
          <w:sz w:val="24"/>
          <w:szCs w:val="24"/>
        </w:rPr>
        <w:fldChar w:fldCharType="end"/>
      </w:r>
      <w:r w:rsidRPr="00CB6965">
        <w:rPr>
          <w:rFonts w:ascii="Times New Roman" w:hAnsi="Times New Roman"/>
          <w:i w:val="0"/>
          <w:color w:val="auto"/>
          <w:sz w:val="24"/>
          <w:szCs w:val="24"/>
        </w:rPr>
        <w:t xml:space="preserve"> КОРРЕЛЯЦИОННЫЙ АНАЛИЗ КОМПОНЕНТОВ САМОРЕГУЛЯЦИИ И ПАРАМЕТРОВ САМОЭФФЕКТИВНОСТИ В ГРУППЕ «ВЫБОР НА ПОВЫШЕНИЕ»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7"/>
        <w:gridCol w:w="2308"/>
        <w:gridCol w:w="772"/>
      </w:tblGrid>
      <w:tr w:rsidR="00496234" w:rsidRPr="00F155CB" w:rsidTr="00F155CB">
        <w:trPr>
          <w:trHeight w:val="292"/>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Компоненты саморегуляции</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Самоэффективность</w:t>
            </w:r>
          </w:p>
        </w:tc>
        <w:tc>
          <w:tcPr>
            <w:tcW w:w="0" w:type="auto"/>
          </w:tcPr>
          <w:p w:rsidR="00496234" w:rsidRPr="00F155CB" w:rsidRDefault="00496234" w:rsidP="00F155CB">
            <w:pPr>
              <w:keepNext/>
              <w:spacing w:after="200" w:line="240" w:lineRule="auto"/>
              <w:jc w:val="both"/>
              <w:rPr>
                <w:rFonts w:ascii="Times New Roman" w:hAnsi="Times New Roman"/>
                <w:iCs/>
                <w:sz w:val="24"/>
                <w:szCs w:val="24"/>
                <w:lang w:val="en-US"/>
              </w:rPr>
            </w:pPr>
            <w:r w:rsidRPr="00F155CB">
              <w:rPr>
                <w:rFonts w:ascii="Times New Roman" w:hAnsi="Times New Roman"/>
                <w:iCs/>
                <w:sz w:val="24"/>
                <w:szCs w:val="24"/>
                <w:lang w:val="en-US"/>
              </w:rPr>
              <w:t>p</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Планирование</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color w:val="FF0000"/>
                <w:sz w:val="24"/>
                <w:szCs w:val="24"/>
              </w:rPr>
              <w:t>0,68</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&lt;0,05</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Моделирование</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0,64</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Программирование</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0,30</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Оценка результатов</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color w:val="FF0000"/>
                <w:sz w:val="24"/>
                <w:szCs w:val="24"/>
              </w:rPr>
              <w:t>0,68</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&lt;0,05</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Гибкость</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-0,22</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Самостоятельность</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0,29</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w:t>
            </w:r>
          </w:p>
        </w:tc>
      </w:tr>
      <w:tr w:rsidR="00496234" w:rsidRPr="00F155CB" w:rsidTr="00F155CB">
        <w:trPr>
          <w:jc w:val="center"/>
        </w:trPr>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Общий уровень саморегуляции</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color w:val="FF0000"/>
                <w:sz w:val="24"/>
                <w:szCs w:val="24"/>
              </w:rPr>
              <w:t>0,86</w:t>
            </w:r>
          </w:p>
        </w:tc>
        <w:tc>
          <w:tcPr>
            <w:tcW w:w="0" w:type="auto"/>
          </w:tcPr>
          <w:p w:rsidR="00496234" w:rsidRPr="00F155CB" w:rsidRDefault="00496234" w:rsidP="00F155CB">
            <w:pPr>
              <w:keepNext/>
              <w:spacing w:after="200" w:line="240" w:lineRule="auto"/>
              <w:jc w:val="both"/>
              <w:rPr>
                <w:rFonts w:ascii="Times New Roman" w:hAnsi="Times New Roman"/>
                <w:iCs/>
                <w:sz w:val="24"/>
                <w:szCs w:val="24"/>
              </w:rPr>
            </w:pPr>
            <w:r w:rsidRPr="00F155CB">
              <w:rPr>
                <w:rFonts w:ascii="Times New Roman" w:hAnsi="Times New Roman"/>
                <w:iCs/>
                <w:sz w:val="24"/>
                <w:szCs w:val="24"/>
              </w:rPr>
              <w:t>&lt;0,01</w:t>
            </w:r>
          </w:p>
        </w:tc>
      </w:tr>
    </w:tbl>
    <w:p w:rsidR="00496234" w:rsidRPr="00CB6965" w:rsidRDefault="00496234" w:rsidP="00CB6965">
      <w:pPr>
        <w:spacing w:line="360" w:lineRule="auto"/>
        <w:ind w:firstLine="708"/>
        <w:jc w:val="both"/>
        <w:rPr>
          <w:rFonts w:ascii="Times New Roman" w:hAnsi="Times New Roman"/>
          <w:iCs/>
          <w:sz w:val="28"/>
          <w:szCs w:val="28"/>
        </w:rPr>
      </w:pPr>
      <w:r w:rsidRPr="00BE78CE">
        <w:rPr>
          <w:rFonts w:ascii="Times New Roman" w:hAnsi="Times New Roman"/>
          <w:sz w:val="24"/>
          <w:szCs w:val="24"/>
        </w:rPr>
        <w:tab/>
      </w:r>
      <w:r w:rsidRPr="00BE78CE">
        <w:rPr>
          <w:rFonts w:ascii="Times New Roman" w:hAnsi="Times New Roman"/>
          <w:sz w:val="24"/>
          <w:szCs w:val="24"/>
        </w:rPr>
        <w:tab/>
      </w:r>
      <w:r w:rsidRPr="00BE78CE">
        <w:rPr>
          <w:rFonts w:ascii="Times New Roman" w:hAnsi="Times New Roman"/>
          <w:sz w:val="24"/>
          <w:szCs w:val="24"/>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E78CE">
        <w:rPr>
          <w:rFonts w:ascii="Times New Roman" w:hAnsi="Times New Roman"/>
          <w:sz w:val="28"/>
          <w:szCs w:val="28"/>
        </w:rPr>
        <w:t>Сформированность системы осознанной саморегуляции деятельности положительно связана субъективным ощущением самоэффективности (k=0,86; p&lt;0,01).</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iCs/>
          <w:sz w:val="28"/>
          <w:szCs w:val="28"/>
        </w:rPr>
        <w:t>Обратимся к анализу взаимосвязей компонентов саморегуляции и показателей жизнес</w:t>
      </w:r>
      <w:r>
        <w:rPr>
          <w:rFonts w:ascii="Times New Roman" w:hAnsi="Times New Roman"/>
          <w:iCs/>
          <w:sz w:val="28"/>
          <w:szCs w:val="28"/>
        </w:rPr>
        <w:t xml:space="preserve">тойкости (Таблица </w:t>
      </w:r>
      <w:r w:rsidRPr="009A6CB0">
        <w:rPr>
          <w:rFonts w:ascii="Times New Roman" w:hAnsi="Times New Roman"/>
          <w:iCs/>
          <w:sz w:val="28"/>
          <w:szCs w:val="28"/>
        </w:rPr>
        <w:t>4).</w:t>
      </w:r>
      <w:r>
        <w:rPr>
          <w:rFonts w:ascii="Times New Roman" w:hAnsi="Times New Roman"/>
          <w:iCs/>
          <w:sz w:val="28"/>
          <w:szCs w:val="28"/>
        </w:rPr>
        <w:t xml:space="preserve"> Обнаруженные корреляционные </w:t>
      </w:r>
      <w:r w:rsidRPr="00CB6965">
        <w:rPr>
          <w:rFonts w:ascii="Times New Roman" w:hAnsi="Times New Roman"/>
          <w:iCs/>
          <w:sz w:val="28"/>
          <w:szCs w:val="28"/>
        </w:rPr>
        <w:t>связи позволяют сделать выводы, что уровень осознанного планирования деятельности напрямую связан с вовлече</w:t>
      </w:r>
      <w:r>
        <w:rPr>
          <w:rFonts w:ascii="Times New Roman" w:hAnsi="Times New Roman"/>
          <w:iCs/>
          <w:sz w:val="28"/>
          <w:szCs w:val="28"/>
        </w:rPr>
        <w:t xml:space="preserve">нностью в нее (k=0,75; p&lt;0,05). </w:t>
      </w:r>
      <w:r w:rsidRPr="00CB6965">
        <w:rPr>
          <w:rFonts w:ascii="Times New Roman" w:hAnsi="Times New Roman"/>
          <w:iCs/>
          <w:sz w:val="28"/>
          <w:szCs w:val="28"/>
        </w:rPr>
        <w:t>Чем больше человек вовлечен в деятельность, тем меньшую гибкость имеют все его регулятор</w:t>
      </w:r>
      <w:r>
        <w:rPr>
          <w:rFonts w:ascii="Times New Roman" w:hAnsi="Times New Roman"/>
          <w:iCs/>
          <w:sz w:val="28"/>
          <w:szCs w:val="28"/>
        </w:rPr>
        <w:t xml:space="preserve">ные процессы (k=-0,69; p&lt;0,05). </w:t>
      </w:r>
      <w:r w:rsidRPr="00CB6965">
        <w:rPr>
          <w:rFonts w:ascii="Times New Roman" w:hAnsi="Times New Roman"/>
          <w:iCs/>
          <w:sz w:val="28"/>
          <w:szCs w:val="28"/>
        </w:rPr>
        <w:t>Общий уровень сформированности системы саморегуляции положительно связан с вовлеченностью (k=0,70; p&lt;0,05), показателем контроля (k=0,69; p&lt;0,05). Интегральный показатель жизнестойкости положительно связан с планированием (k=0,68; p&lt;0,05).</w:t>
      </w:r>
      <w:r>
        <w:rPr>
          <w:rFonts w:ascii="Times New Roman" w:hAnsi="Times New Roman"/>
          <w:iCs/>
          <w:sz w:val="28"/>
          <w:szCs w:val="28"/>
        </w:rPr>
        <w:t xml:space="preserve"> </w:t>
      </w:r>
      <w:r w:rsidRPr="00CB6965">
        <w:rPr>
          <w:rFonts w:ascii="Times New Roman" w:hAnsi="Times New Roman"/>
          <w:iCs/>
          <w:sz w:val="28"/>
          <w:szCs w:val="28"/>
        </w:rPr>
        <w:t>Следовательно, чем большими ресурсами устойчивости обладает личность, тем выше уровень потребности в осознанном планировании деятельности и сформированность индивидуальных особенностей выдвижения и удержания целей, что снижает уязвимость субъекта для стрессовых ситуаций и определяет, в свою очередь, характер принимаемых им решений.</w:t>
      </w:r>
    </w:p>
    <w:p w:rsidR="00496234" w:rsidRPr="00CB6965" w:rsidRDefault="00496234" w:rsidP="00CB6965">
      <w:pPr>
        <w:pStyle w:val="Caption"/>
        <w:keepNext/>
        <w:rPr>
          <w:rFonts w:ascii="Times New Roman" w:hAnsi="Times New Roman"/>
          <w:i w:val="0"/>
          <w:color w:val="auto"/>
          <w:sz w:val="24"/>
          <w:szCs w:val="24"/>
        </w:rPr>
      </w:pPr>
      <w:r w:rsidRPr="00CB6965">
        <w:rPr>
          <w:rFonts w:ascii="Times New Roman" w:hAnsi="Times New Roman"/>
          <w:i w:val="0"/>
          <w:color w:val="auto"/>
          <w:sz w:val="24"/>
          <w:szCs w:val="24"/>
        </w:rPr>
        <w:t xml:space="preserve">Таблица </w:t>
      </w:r>
      <w:r w:rsidRPr="00CB6965">
        <w:rPr>
          <w:rFonts w:ascii="Times New Roman" w:hAnsi="Times New Roman"/>
          <w:i w:val="0"/>
          <w:color w:val="auto"/>
          <w:sz w:val="24"/>
          <w:szCs w:val="24"/>
        </w:rPr>
        <w:fldChar w:fldCharType="begin"/>
      </w:r>
      <w:r w:rsidRPr="00CB6965">
        <w:rPr>
          <w:rFonts w:ascii="Times New Roman" w:hAnsi="Times New Roman"/>
          <w:i w:val="0"/>
          <w:color w:val="auto"/>
          <w:sz w:val="24"/>
          <w:szCs w:val="24"/>
        </w:rPr>
        <w:instrText xml:space="preserve"> SEQ Таблица \* ARABIC </w:instrText>
      </w:r>
      <w:r w:rsidRPr="00CB6965">
        <w:rPr>
          <w:rFonts w:ascii="Times New Roman" w:hAnsi="Times New Roman"/>
          <w:i w:val="0"/>
          <w:color w:val="auto"/>
          <w:sz w:val="24"/>
          <w:szCs w:val="24"/>
        </w:rPr>
        <w:fldChar w:fldCharType="separate"/>
      </w:r>
      <w:r w:rsidRPr="00CB6965">
        <w:rPr>
          <w:rFonts w:ascii="Times New Roman" w:hAnsi="Times New Roman"/>
          <w:i w:val="0"/>
          <w:noProof/>
          <w:color w:val="auto"/>
          <w:sz w:val="24"/>
          <w:szCs w:val="24"/>
        </w:rPr>
        <w:t>4</w:t>
      </w:r>
      <w:r w:rsidRPr="00CB6965">
        <w:rPr>
          <w:rFonts w:ascii="Times New Roman" w:hAnsi="Times New Roman"/>
          <w:i w:val="0"/>
          <w:color w:val="auto"/>
          <w:sz w:val="24"/>
          <w:szCs w:val="24"/>
        </w:rPr>
        <w:fldChar w:fldCharType="end"/>
      </w:r>
      <w:r w:rsidRPr="00CB6965">
        <w:rPr>
          <w:rFonts w:ascii="Times New Roman" w:hAnsi="Times New Roman"/>
          <w:i w:val="0"/>
          <w:color w:val="auto"/>
          <w:sz w:val="24"/>
          <w:szCs w:val="24"/>
        </w:rPr>
        <w:t xml:space="preserve"> КОРРЕЛЯЦИОННЫЙ АНАЛИЗ КОМПОНЕНТОВ САМОРЕГУЛЯЦИИ И ПОКАЗАТЕЛЕЙ ЖИЗНЕСТОЙКОСТИ В ГРУППЕ «ВЫБОР НА ПОВЫШЕНИЕ»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9"/>
        <w:gridCol w:w="1923"/>
        <w:gridCol w:w="1309"/>
        <w:gridCol w:w="1423"/>
        <w:gridCol w:w="2082"/>
      </w:tblGrid>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Компоненты саморегуляции</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Вовлеченность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Контроль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Принятие риска</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Жизнестойкость</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Планирование</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FF0000"/>
                <w:sz w:val="24"/>
                <w:szCs w:val="24"/>
              </w:rPr>
              <w:t>0,75*</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0,58</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0,57</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FF0000"/>
                <w:sz w:val="24"/>
                <w:szCs w:val="24"/>
              </w:rPr>
              <w:t>0,68*</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Моделирование</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0,30</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0,40</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0,29</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0,24</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Программирование</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0,04</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0,02</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-0,13</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0,04</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Оценка результатов</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0,30</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0,47</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0,33</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0,30</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Гибкость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0070C0"/>
                <w:sz w:val="24"/>
                <w:szCs w:val="24"/>
              </w:rPr>
              <w:t>-0,69*</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-0,30</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-0,38</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-0,60</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Самостоятельность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0,31</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-0,07</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-0,08</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0,04</w:t>
            </w:r>
          </w:p>
        </w:tc>
      </w:tr>
      <w:tr w:rsidR="00496234" w:rsidRPr="00F155CB" w:rsidTr="00F155CB">
        <w:trPr>
          <w:trHeight w:val="552"/>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Общий уровень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FF0000"/>
                <w:sz w:val="24"/>
                <w:szCs w:val="24"/>
              </w:rPr>
              <w:t>0,70*</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color w:val="FF0000"/>
                <w:sz w:val="24"/>
                <w:szCs w:val="24"/>
              </w:rPr>
              <w:t>0,69*</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0,54</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0,60</w:t>
            </w:r>
          </w:p>
        </w:tc>
      </w:tr>
      <w:tr w:rsidR="00496234" w:rsidRPr="00F155CB" w:rsidTr="00F155CB">
        <w:tblPrEx>
          <w:tblLook w:val="0000"/>
        </w:tblPrEx>
        <w:trPr>
          <w:trHeight w:val="948"/>
          <w:jc w:val="center"/>
        </w:trPr>
        <w:tc>
          <w:tcPr>
            <w:tcW w:w="0" w:type="auto"/>
            <w:gridSpan w:val="5"/>
          </w:tcPr>
          <w:p w:rsidR="00496234" w:rsidRPr="00F155CB" w:rsidRDefault="00496234" w:rsidP="00F155CB">
            <w:pPr>
              <w:spacing w:line="240" w:lineRule="auto"/>
              <w:ind w:left="108"/>
              <w:jc w:val="both"/>
              <w:rPr>
                <w:rFonts w:ascii="Times New Roman" w:hAnsi="Times New Roman"/>
                <w:sz w:val="24"/>
                <w:szCs w:val="24"/>
              </w:rPr>
            </w:pPr>
            <w:r w:rsidRPr="00F155CB">
              <w:rPr>
                <w:rFonts w:ascii="Times New Roman" w:hAnsi="Times New Roman"/>
                <w:sz w:val="24"/>
                <w:szCs w:val="24"/>
              </w:rPr>
              <w:tab/>
              <w:t>Примечание – * Коэффициент корреляции свидетельствует о значимости связи между обозначенными параметрами при р&lt;0,05; ** – при  р&lt;0,01; красным цветом обозначены прямые корреляции; синим цветом обозначены обратные корреляции.</w:t>
            </w:r>
          </w:p>
        </w:tc>
      </w:tr>
    </w:tbl>
    <w:p w:rsidR="00496234" w:rsidRPr="00CB6965" w:rsidRDefault="00496234" w:rsidP="00CB6965">
      <w:pPr>
        <w:spacing w:line="360" w:lineRule="auto"/>
        <w:ind w:firstLine="708"/>
        <w:jc w:val="both"/>
        <w:rPr>
          <w:rFonts w:ascii="Times New Roman" w:hAnsi="Times New Roman"/>
          <w:sz w:val="28"/>
          <w:szCs w:val="28"/>
        </w:rPr>
      </w:pP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В группе </w:t>
      </w:r>
      <w:r w:rsidRPr="009A6CB0">
        <w:rPr>
          <w:rFonts w:ascii="Times New Roman" w:hAnsi="Times New Roman"/>
          <w:b/>
          <w:sz w:val="28"/>
          <w:szCs w:val="28"/>
        </w:rPr>
        <w:t>«</w:t>
      </w:r>
      <w:r w:rsidRPr="009A6CB0">
        <w:rPr>
          <w:rFonts w:ascii="Times New Roman" w:hAnsi="Times New Roman"/>
          <w:sz w:val="28"/>
          <w:szCs w:val="28"/>
        </w:rPr>
        <w:t>выбор на повышение» статистически значимых взаимосвязей показателей самоэффективности и жизнестойкости не выявлено.</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По результатам корреляционного анализа компонентов стиля саморегуляции и параметров самоэффективности группы «выбор на понижение» </w:t>
      </w:r>
      <w:r>
        <w:rPr>
          <w:rFonts w:ascii="Times New Roman" w:hAnsi="Times New Roman"/>
          <w:sz w:val="28"/>
          <w:szCs w:val="28"/>
        </w:rPr>
        <w:t xml:space="preserve">получены следующие данные (Таблица </w:t>
      </w:r>
      <w:r w:rsidRPr="009A6CB0">
        <w:rPr>
          <w:rFonts w:ascii="Times New Roman" w:hAnsi="Times New Roman"/>
          <w:sz w:val="28"/>
          <w:szCs w:val="28"/>
        </w:rPr>
        <w:t>5).</w:t>
      </w:r>
      <w:r>
        <w:rPr>
          <w:rFonts w:ascii="Times New Roman" w:hAnsi="Times New Roman"/>
          <w:sz w:val="28"/>
          <w:szCs w:val="28"/>
        </w:rPr>
        <w:t xml:space="preserve"> </w:t>
      </w:r>
      <w:r w:rsidRPr="00CB6965">
        <w:rPr>
          <w:rFonts w:ascii="Times New Roman" w:hAnsi="Times New Roman"/>
          <w:sz w:val="28"/>
          <w:szCs w:val="28"/>
        </w:rPr>
        <w:t>Выявлена лишь одна статистически значимая обратная связь показателя самоэффективности и самостоятельности (k=-0,63; p&lt;0,05). Следовательно, студент данной группы руководство как источник</w:t>
      </w:r>
      <w:r>
        <w:rPr>
          <w:rFonts w:ascii="Times New Roman" w:hAnsi="Times New Roman"/>
          <w:sz w:val="28"/>
          <w:szCs w:val="28"/>
        </w:rPr>
        <w:t xml:space="preserve"> помощи воспринимает с трудом. </w:t>
      </w:r>
      <w:r w:rsidRPr="00CB6965">
        <w:rPr>
          <w:rFonts w:ascii="Times New Roman" w:hAnsi="Times New Roman"/>
          <w:sz w:val="28"/>
          <w:szCs w:val="28"/>
        </w:rPr>
        <w:t>Полагаясь только на свои силы (в которые он не очень верит из-за низкого субъективного ощущения личностной эффективности), студент отказывается от выбора на повышение сложности.</w:t>
      </w:r>
    </w:p>
    <w:p w:rsidR="00496234" w:rsidRPr="00CB6965" w:rsidRDefault="00496234" w:rsidP="00CB6965">
      <w:pPr>
        <w:pStyle w:val="Caption"/>
        <w:keepNext/>
        <w:jc w:val="center"/>
        <w:rPr>
          <w:rFonts w:ascii="Times New Roman" w:hAnsi="Times New Roman"/>
          <w:i w:val="0"/>
          <w:color w:val="auto"/>
          <w:sz w:val="24"/>
          <w:szCs w:val="24"/>
        </w:rPr>
      </w:pPr>
      <w:r w:rsidRPr="00CB6965">
        <w:rPr>
          <w:rFonts w:ascii="Times New Roman" w:hAnsi="Times New Roman"/>
          <w:i w:val="0"/>
          <w:color w:val="auto"/>
          <w:sz w:val="24"/>
          <w:szCs w:val="24"/>
        </w:rPr>
        <w:t xml:space="preserve">Таблица 5 </w:t>
      </w:r>
      <w:r>
        <w:rPr>
          <w:rFonts w:ascii="Times New Roman" w:hAnsi="Times New Roman"/>
          <w:i w:val="0"/>
          <w:color w:val="auto"/>
          <w:sz w:val="24"/>
          <w:szCs w:val="24"/>
        </w:rPr>
        <w:t xml:space="preserve">КОРРЕЛЯЦИОННЫЙ </w:t>
      </w:r>
      <w:r w:rsidRPr="00CB6965">
        <w:rPr>
          <w:rFonts w:ascii="Times New Roman" w:hAnsi="Times New Roman"/>
          <w:i w:val="0"/>
          <w:color w:val="auto"/>
          <w:sz w:val="24"/>
          <w:szCs w:val="24"/>
        </w:rPr>
        <w:t>АНАЛИЗ КОМПОНЕНТОВ САМОРЕГУЛЯЦИИ И ПАРАМЕТРОВ САМОЭФФЕКТИВНОСТИ В ГРУППЕ «ВЫБОР НА ПОНИЖЕНИЕ»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2"/>
        <w:gridCol w:w="2308"/>
        <w:gridCol w:w="772"/>
      </w:tblGrid>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Компоненты  саморегуляции</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Самоэффективность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p</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Планирование</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-0,02</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Моделирование</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-0,23</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Программирование</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-0,39</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Оценка результатов</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0,46</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Гибкость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-0,11</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Самостоятельность</w:t>
            </w:r>
          </w:p>
        </w:tc>
        <w:tc>
          <w:tcPr>
            <w:tcW w:w="0" w:type="auto"/>
          </w:tcPr>
          <w:p w:rsidR="00496234" w:rsidRPr="00F155CB" w:rsidRDefault="00496234" w:rsidP="00F155CB">
            <w:pPr>
              <w:spacing w:after="0" w:line="240" w:lineRule="auto"/>
              <w:jc w:val="both"/>
              <w:rPr>
                <w:rFonts w:ascii="Times New Roman" w:hAnsi="Times New Roman"/>
                <w:color w:val="0070C0"/>
                <w:sz w:val="24"/>
                <w:szCs w:val="24"/>
              </w:rPr>
            </w:pPr>
            <w:r w:rsidRPr="00F155CB">
              <w:rPr>
                <w:rFonts w:ascii="Times New Roman" w:hAnsi="Times New Roman"/>
                <w:color w:val="0070C0"/>
                <w:sz w:val="24"/>
                <w:szCs w:val="24"/>
              </w:rPr>
              <w:t>-0,63*</w:t>
            </w:r>
          </w:p>
        </w:tc>
        <w:tc>
          <w:tcPr>
            <w:tcW w:w="0" w:type="auto"/>
          </w:tcPr>
          <w:p w:rsidR="00496234" w:rsidRPr="00F155CB" w:rsidRDefault="00496234" w:rsidP="00F155CB">
            <w:pPr>
              <w:spacing w:after="0" w:line="240" w:lineRule="auto"/>
              <w:jc w:val="both"/>
              <w:rPr>
                <w:rFonts w:ascii="Times New Roman" w:hAnsi="Times New Roman"/>
                <w:color w:val="0070C0"/>
                <w:sz w:val="24"/>
                <w:szCs w:val="24"/>
              </w:rPr>
            </w:pPr>
            <w:r w:rsidRPr="00F155CB">
              <w:rPr>
                <w:rFonts w:ascii="Times New Roman" w:hAnsi="Times New Roman"/>
                <w:sz w:val="24"/>
                <w:szCs w:val="24"/>
              </w:rPr>
              <w:t>&lt;0,05</w:t>
            </w:r>
          </w:p>
        </w:tc>
      </w:tr>
      <w:tr w:rsidR="00496234" w:rsidRPr="00F155CB" w:rsidTr="00F155CB">
        <w:trPr>
          <w:jc w:val="center"/>
        </w:trPr>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Общий уровень</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-0,02</w:t>
            </w:r>
          </w:p>
        </w:tc>
        <w:tc>
          <w:tcPr>
            <w:tcW w:w="0" w:type="auto"/>
          </w:tcPr>
          <w:p w:rsidR="00496234" w:rsidRPr="00F155CB" w:rsidRDefault="00496234" w:rsidP="00F155CB">
            <w:pPr>
              <w:spacing w:after="0" w:line="240" w:lineRule="auto"/>
              <w:jc w:val="both"/>
              <w:rPr>
                <w:rFonts w:ascii="Times New Roman" w:hAnsi="Times New Roman"/>
                <w:sz w:val="24"/>
                <w:szCs w:val="24"/>
              </w:rPr>
            </w:pPr>
            <w:r w:rsidRPr="00F155CB">
              <w:rPr>
                <w:rFonts w:ascii="Times New Roman" w:hAnsi="Times New Roman"/>
                <w:sz w:val="24"/>
                <w:szCs w:val="24"/>
              </w:rPr>
              <w:t>−</w:t>
            </w:r>
          </w:p>
        </w:tc>
      </w:tr>
    </w:tbl>
    <w:p w:rsidR="00496234" w:rsidRDefault="00496234" w:rsidP="007578B9">
      <w:pPr>
        <w:spacing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Корреляционный анализ компонентов интегральных показателей жизнестойкости и стиля саморегуляции статистически значимых связей не выявил. Статистически значимых связей по параметру самоэффективности и компонентам жизнестойкости в данной группе респондентов </w:t>
      </w:r>
      <w:r w:rsidRPr="003E0093">
        <w:rPr>
          <w:rFonts w:ascii="Times New Roman" w:hAnsi="Times New Roman"/>
          <w:sz w:val="28"/>
          <w:szCs w:val="28"/>
        </w:rPr>
        <w:t xml:space="preserve">так же </w:t>
      </w:r>
      <w:r w:rsidRPr="009A6CB0">
        <w:rPr>
          <w:rFonts w:ascii="Times New Roman" w:hAnsi="Times New Roman"/>
          <w:sz w:val="28"/>
          <w:szCs w:val="28"/>
        </w:rPr>
        <w:t>не обнаружилось.</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Анализ связей в группах студентов, изменивших свой первоначальный выбор, не проводился из-за недостаточного количества испытуемых. Но интересным на наш взгляд представляется тот факт, что на уровне тенденций в группе студентов, изменивших выбор на повышение сложности, просматриваются отрицательные связи компонентов саморегуляции, таких как планирование и самостоятельность, и параметров самоэффективности. Так же обратные связи на уровне тенденций наблюдаются между компонентами стиля саморегуляции и составными интегрального показателя жизнестойкости. Особенно интересна тенденция отрицательных связей принятия риска и большинства компонентов саморегуляции. Положительные тенденции просматриваются только в связи жизнестойкости и оценки результатов, самоэффективности и принятии риска. Данные наблюдения являются предпосылками к выводу о том, что изменение выбора в сторону повышения сложности, связанного с освоением нового вида деятельности, сопровождается дефицитом саморегуляции </w:t>
      </w:r>
      <w:r>
        <w:rPr>
          <w:rFonts w:ascii="Times New Roman" w:hAnsi="Times New Roman"/>
          <w:sz w:val="28"/>
          <w:szCs w:val="28"/>
        </w:rPr>
        <w:t xml:space="preserve">или компенсаторными свойствами ее акцентуированных компонентов (оценка результатов), когда личностные особенности (жизнестойкость, самоэффективность) становятся существенным ресурсом для всей системы осознанной саморегуляции, </w:t>
      </w:r>
      <w:r w:rsidRPr="009A6CB0">
        <w:rPr>
          <w:rFonts w:ascii="Times New Roman" w:hAnsi="Times New Roman"/>
          <w:sz w:val="28"/>
          <w:szCs w:val="28"/>
        </w:rPr>
        <w:t xml:space="preserve">что мы планируем проверить в дальнейших исследованиях. </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t>В части обсуж</w:t>
      </w:r>
      <w:r>
        <w:rPr>
          <w:rFonts w:ascii="Times New Roman" w:hAnsi="Times New Roman"/>
          <w:sz w:val="28"/>
          <w:szCs w:val="28"/>
        </w:rPr>
        <w:t>дения результатов исследования</w:t>
      </w:r>
      <w:r w:rsidRPr="009A6CB0">
        <w:rPr>
          <w:rFonts w:ascii="Times New Roman" w:hAnsi="Times New Roman"/>
          <w:sz w:val="28"/>
          <w:szCs w:val="28"/>
        </w:rPr>
        <w:t xml:space="preserve">, важно отметить, что на первом этапе было выявлено, что выбор привычного задания – доминирующая стратегия студентов (59%). Данная модель выбора и ее объяснение студентами своего выбора согласуется с парадигмой выбора привычного – выбора </w:t>
      </w:r>
      <w:r>
        <w:rPr>
          <w:rFonts w:ascii="Times New Roman" w:hAnsi="Times New Roman"/>
          <w:sz w:val="28"/>
          <w:szCs w:val="28"/>
        </w:rPr>
        <w:t>нового [2</w:t>
      </w:r>
      <w:r w:rsidRPr="009A6CB0">
        <w:rPr>
          <w:rFonts w:ascii="Times New Roman" w:hAnsi="Times New Roman"/>
          <w:sz w:val="28"/>
          <w:szCs w:val="28"/>
        </w:rPr>
        <w:t>]</w:t>
      </w:r>
      <w:r>
        <w:rPr>
          <w:rFonts w:ascii="Times New Roman" w:hAnsi="Times New Roman"/>
          <w:sz w:val="28"/>
          <w:szCs w:val="28"/>
        </w:rPr>
        <w:t>.</w:t>
      </w:r>
      <w:r w:rsidRPr="009A6CB0">
        <w:rPr>
          <w:rFonts w:ascii="Times New Roman" w:hAnsi="Times New Roman"/>
          <w:sz w:val="28"/>
          <w:szCs w:val="28"/>
        </w:rPr>
        <w:t xml:space="preserve"> </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По нашим данным, на этапе выбора психологические факторы определяют не столько тип задания, сколько субъективные основания, по которым выбор делается, что согласуется с результатами упоминавшегося исследования лич</w:t>
      </w:r>
      <w:r>
        <w:rPr>
          <w:rFonts w:ascii="Times New Roman" w:hAnsi="Times New Roman"/>
          <w:sz w:val="28"/>
          <w:szCs w:val="28"/>
        </w:rPr>
        <w:t xml:space="preserve">ностного выбора </w:t>
      </w:r>
      <w:r w:rsidRPr="009A6CB0">
        <w:rPr>
          <w:rFonts w:ascii="Times New Roman" w:hAnsi="Times New Roman"/>
          <w:sz w:val="28"/>
          <w:szCs w:val="28"/>
        </w:rPr>
        <w:t>Д.А. Леонтьева и Е.Ю. Мандриковой, а также исследования психологическ</w:t>
      </w:r>
      <w:r>
        <w:rPr>
          <w:rFonts w:ascii="Times New Roman" w:hAnsi="Times New Roman"/>
          <w:sz w:val="28"/>
          <w:szCs w:val="28"/>
        </w:rPr>
        <w:t>их факторов саморегуляциии                 Е.И. Рассказовой [7</w:t>
      </w:r>
      <w:r w:rsidRPr="009A6CB0">
        <w:rPr>
          <w:rFonts w:ascii="Times New Roman" w:hAnsi="Times New Roman"/>
          <w:sz w:val="28"/>
          <w:szCs w:val="28"/>
        </w:rPr>
        <w:t>]. Модели исследований при этом значительно различались. В исследовании Д.А. Леонтьева и Е. Ю. Мандриковой речь шла о выборе деятельности на паре, мы использовали временной интервал в один семес</w:t>
      </w:r>
      <w:r>
        <w:rPr>
          <w:rFonts w:ascii="Times New Roman" w:hAnsi="Times New Roman"/>
          <w:sz w:val="28"/>
          <w:szCs w:val="28"/>
        </w:rPr>
        <w:t>тр. Е.И</w:t>
      </w:r>
      <w:r w:rsidRPr="009A6CB0">
        <w:rPr>
          <w:rFonts w:ascii="Times New Roman" w:hAnsi="Times New Roman"/>
          <w:sz w:val="28"/>
          <w:szCs w:val="28"/>
        </w:rPr>
        <w:t>. Рассказова в своем исследовании изучала второстепенную деятельность студентов в аспекте способности учитывать другие важные для них типы деятельности. В нашем исследовании деятельность была связана с профильным предметом для студентов и выполнением одного из самых академически важных проектов курса. Важным являлось то, что выбор для студентов был связан в большей мере с выбором нового вида деятельности, более сложного, в выполнении которого им предоставлялось научное руководство, или привычного – более легкого в реализации (с тем же условием).</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Дополняя данные приведенных исследований, можно указать на то, что выбор нового/сложного обусловлен более высоким общим уровнем саморегуляции и оценкой результатов деятельности, снижением компенсаторной гибкости саморегуляции, позволяющей выбрать более простую в реализации стратегию. Так же данный выбор сопровождается большей самоэффективностью, жизнестойкостью, контролем, вовлеченно</w:t>
      </w:r>
      <w:r>
        <w:rPr>
          <w:rFonts w:ascii="Times New Roman" w:hAnsi="Times New Roman"/>
          <w:sz w:val="28"/>
          <w:szCs w:val="28"/>
        </w:rPr>
        <w:t xml:space="preserve">стью в деятельность. </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Выбор более привычного/простого может быть связан с понижением самоэффективности, жизнестойкости, контроля, общего уровня саморегуляции, оценки результатов деятельности и повышением компенсаторной гибкости и самостоятельности в саморегуляции. </w:t>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Респонденты, изменившие свой первоначальный выбор, были менее вовлечены в свою деятельность. Изменение выбора можно объяснить желанием получать большее удовлетворе</w:t>
      </w:r>
      <w:r>
        <w:rPr>
          <w:rFonts w:ascii="Times New Roman" w:hAnsi="Times New Roman"/>
          <w:sz w:val="28"/>
          <w:szCs w:val="28"/>
        </w:rPr>
        <w:t>ние от своей деятельности.</w:t>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Рассмотреть особенности стиля саморегуляции с учетом направления изменения выбора удалось лишь на уровне тенденций в группе студентов, изменивших выбор на повышение сложности проекта. В данной группе наблюдается снижение общего уровня саморегуляции, планирования, моделирования, программирования, гибкости и самостоятельности. При этом повышаются самоэффективность, принятие риска, оценка результатов и жизнестойкость. То есть изменение выбранного типа задания в сторону более сложного требует хорошо развитых процессов оценки результатов и сопровождается дефицитом регуляторного обеспечения. Это позволяет говорить об акцентуированном профиле саморегуляции респондентов данной группы, эффективность которого зависит от развитости личностных свойств, компенсирующих ее слабые стороны.</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t xml:space="preserve">Эти наблюдения согласуются с результатами исследования </w:t>
      </w:r>
      <w:r>
        <w:rPr>
          <w:rFonts w:ascii="Times New Roman" w:hAnsi="Times New Roman"/>
          <w:sz w:val="28"/>
          <w:szCs w:val="28"/>
        </w:rPr>
        <w:t xml:space="preserve">               Е.И</w:t>
      </w:r>
      <w:r w:rsidRPr="009A6CB0">
        <w:rPr>
          <w:rFonts w:ascii="Times New Roman" w:hAnsi="Times New Roman"/>
          <w:sz w:val="28"/>
          <w:szCs w:val="28"/>
        </w:rPr>
        <w:t xml:space="preserve">. Рассказовой, согласно которым изменение деятельности является самостоятельным звеном саморегуляции, и обеспечивается специфическими психологическими механизмами, не сводясь напрямую ни к саморегуляции на этапе реализации деятельности, ни к </w:t>
      </w:r>
      <w:r>
        <w:rPr>
          <w:rFonts w:ascii="Times New Roman" w:hAnsi="Times New Roman"/>
          <w:sz w:val="28"/>
          <w:szCs w:val="28"/>
        </w:rPr>
        <w:t>саморегуляции на этапе выбора [7</w:t>
      </w:r>
      <w:r w:rsidRPr="009A6CB0">
        <w:rPr>
          <w:rFonts w:ascii="Times New Roman" w:hAnsi="Times New Roman"/>
          <w:sz w:val="28"/>
          <w:szCs w:val="28"/>
        </w:rPr>
        <w:t>].</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«В основе зарождения любой новой деятельности лежит порождаемый развитием самой деятельности источник – надситу</w:t>
      </w:r>
      <w:r>
        <w:rPr>
          <w:rFonts w:ascii="Times New Roman" w:hAnsi="Times New Roman"/>
          <w:sz w:val="28"/>
          <w:szCs w:val="28"/>
        </w:rPr>
        <w:t xml:space="preserve">ативная активность» [1, с.78]. </w:t>
      </w:r>
      <w:r w:rsidRPr="009A6CB0">
        <w:rPr>
          <w:rFonts w:ascii="Times New Roman" w:hAnsi="Times New Roman"/>
          <w:sz w:val="28"/>
          <w:szCs w:val="28"/>
        </w:rPr>
        <w:t>Следовательно, для совершения выбора в пользу нового требуется ресурс жизнестойкости, дающий возможность изменить привычный способ действия и выйти за рамки адаптивной активности. Необходим отказ от прежней стратегии, слом регуляторных механизмов, и переход на новый уровень самодетерминации. Следовательно, чем больше человек убежден в том, что его действия повлияют на результат, тем больше он обретает способность отказаться от привычных внутренних схем и реализовать новый творческий замысел, готов действовать в отсутствие надежных гарантий успеха.</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t xml:space="preserve"> Затем, после «перехода» или изменения стратегии, субъект формирует новый стиль саморегуляции деятельности, и выбор «на повышение» становится для него приоритетным. Так, в группе «выбор на повышение» отчетливо прослеживаются уже устоявшиеся положительные связи планирования с вовлеченностью, жизнестойкостью и самоэффективностью; отрицательные связи гибкости и вовлеченности; положительные связи общего уровня саморегуляции с вовлеченностью, ко</w:t>
      </w:r>
      <w:r>
        <w:rPr>
          <w:rFonts w:ascii="Times New Roman" w:hAnsi="Times New Roman"/>
          <w:sz w:val="28"/>
          <w:szCs w:val="28"/>
        </w:rPr>
        <w:t xml:space="preserve">нтролем и самоэффективностью. </w:t>
      </w:r>
      <w:r w:rsidRPr="009A6CB0">
        <w:rPr>
          <w:rFonts w:ascii="Times New Roman" w:hAnsi="Times New Roman"/>
          <w:sz w:val="28"/>
          <w:szCs w:val="28"/>
        </w:rPr>
        <w:t>На наш взгляд, в данном исследовании выявленные эмпирические факты и наблюдаемые тенденции наглядно демонстрируют раз</w:t>
      </w:r>
      <w:r>
        <w:rPr>
          <w:rFonts w:ascii="Times New Roman" w:hAnsi="Times New Roman"/>
          <w:sz w:val="28"/>
          <w:szCs w:val="28"/>
        </w:rPr>
        <w:t>ные</w:t>
      </w:r>
      <w:r w:rsidRPr="009A6CB0">
        <w:rPr>
          <w:rFonts w:ascii="Times New Roman" w:hAnsi="Times New Roman"/>
          <w:sz w:val="28"/>
          <w:szCs w:val="28"/>
        </w:rPr>
        <w:t xml:space="preserve"> стратегии самоорганизации. Студенты, не изменившие свой выбор, демонстрируют адаптивную стратегию самоорганизации, основ</w:t>
      </w:r>
      <w:r>
        <w:rPr>
          <w:rFonts w:ascii="Times New Roman" w:hAnsi="Times New Roman"/>
          <w:sz w:val="28"/>
          <w:szCs w:val="28"/>
        </w:rPr>
        <w:t xml:space="preserve">анную на устойчивой гармоничной </w:t>
      </w:r>
      <w:r w:rsidRPr="009A6CB0">
        <w:rPr>
          <w:rFonts w:ascii="Times New Roman" w:hAnsi="Times New Roman"/>
          <w:sz w:val="28"/>
          <w:szCs w:val="28"/>
        </w:rPr>
        <w:t xml:space="preserve">(по формальному основанию в связи с состоянием </w:t>
      </w:r>
      <w:r>
        <w:rPr>
          <w:rFonts w:ascii="Times New Roman" w:hAnsi="Times New Roman"/>
          <w:sz w:val="28"/>
          <w:szCs w:val="28"/>
        </w:rPr>
        <w:t xml:space="preserve">структуры профиля) системе </w:t>
      </w:r>
      <w:r w:rsidRPr="009A6CB0">
        <w:rPr>
          <w:rFonts w:ascii="Times New Roman" w:hAnsi="Times New Roman"/>
          <w:sz w:val="28"/>
          <w:szCs w:val="28"/>
        </w:rPr>
        <w:t>осознанной саморегуляции, но различающуюся по содержательным характеристикам: эффективной в группе «выбор на повышение» и малоэффективной в группе «выбор на понижение». Студенты, изменившие свой выбор в сторону повышения сложности, демонстрируют неадаптивную стратегию самоорганизации, основанную на акцентуации стиля саморегуляции респондентов данной группы. Реализация данной стратегии опирается в большей мере на чувство самоэффективности субъекта и психологические ресурсы устойчивости, содержательно раскрывающиеся в компонентах интегрального показателя жизнестойкости, чем на регуляторные процессы деятельности. Данный вывод определяет перспективы дальнейшего изучения психологических факторов стратегий самоорганизации субъекта.</w:t>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По результатам проведенного исследования нами были сформулированы следующие выводы.</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1.</w:t>
      </w:r>
      <w:r>
        <w:rPr>
          <w:rFonts w:ascii="Times New Roman" w:hAnsi="Times New Roman"/>
          <w:sz w:val="28"/>
          <w:szCs w:val="28"/>
        </w:rPr>
        <w:t xml:space="preserve"> </w:t>
      </w:r>
      <w:r w:rsidRPr="002210B2">
        <w:rPr>
          <w:rFonts w:ascii="Times New Roman" w:hAnsi="Times New Roman"/>
          <w:sz w:val="28"/>
          <w:szCs w:val="28"/>
        </w:rPr>
        <w:t>Выбор студентами стратегии самоорганизации или ее изменение в ситуации вариативности предлагаемых учебных задач (сложность, новизна) обусловлен личностными особенностями</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2.</w:t>
      </w:r>
      <w:r>
        <w:rPr>
          <w:rFonts w:ascii="Times New Roman" w:hAnsi="Times New Roman"/>
          <w:sz w:val="28"/>
          <w:szCs w:val="28"/>
        </w:rPr>
        <w:t xml:space="preserve"> </w:t>
      </w:r>
      <w:r w:rsidRPr="002210B2">
        <w:rPr>
          <w:rFonts w:ascii="Times New Roman" w:hAnsi="Times New Roman"/>
          <w:sz w:val="28"/>
          <w:szCs w:val="28"/>
        </w:rPr>
        <w:t>Стратегии самоорганизации субъекта учебной деятельности обусловлены личностными особенностями: стиль саморегуляции, параметры жизнестойкости и самоэффективности.</w:t>
      </w:r>
      <w:r w:rsidRPr="009A6CB0">
        <w:rPr>
          <w:rFonts w:ascii="Times New Roman" w:hAnsi="Times New Roman"/>
          <w:sz w:val="28"/>
          <w:szCs w:val="28"/>
        </w:rPr>
        <w:tab/>
      </w:r>
      <w:r w:rsidRPr="009A6CB0">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3.</w:t>
      </w:r>
      <w:r>
        <w:rPr>
          <w:rFonts w:ascii="Times New Roman" w:hAnsi="Times New Roman"/>
          <w:sz w:val="28"/>
          <w:szCs w:val="28"/>
        </w:rPr>
        <w:t xml:space="preserve"> </w:t>
      </w:r>
      <w:r w:rsidRPr="002210B2">
        <w:rPr>
          <w:rFonts w:ascii="Times New Roman" w:hAnsi="Times New Roman"/>
          <w:sz w:val="28"/>
          <w:szCs w:val="28"/>
        </w:rPr>
        <w:t>Студенты, выбравшие вид учебной деятельности, отличающийся новизной и большей сложностью в выполнении, характеризуются более высоким уровнем сформированности системы осознанной саморегуляции и произвольной активности. Им в большей степени свойств</w:t>
      </w:r>
      <w:r>
        <w:rPr>
          <w:rFonts w:ascii="Times New Roman" w:hAnsi="Times New Roman"/>
          <w:sz w:val="28"/>
          <w:szCs w:val="28"/>
        </w:rPr>
        <w:t xml:space="preserve">енна адекватность в оценивании </w:t>
      </w:r>
      <w:r w:rsidRPr="002210B2">
        <w:rPr>
          <w:rFonts w:ascii="Times New Roman" w:hAnsi="Times New Roman"/>
          <w:sz w:val="28"/>
          <w:szCs w:val="28"/>
        </w:rPr>
        <w:t>себя, результатов своей деятельности и поведения. Они отличаются более высоким общим уровнем жизнестойкости, вовлеченности в деятельность, контролем жизнестойкости и более высоким уровнем субъективного ощущения личностной эффективности.</w:t>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4.</w:t>
      </w:r>
      <w:r w:rsidRPr="002210B2">
        <w:t xml:space="preserve"> </w:t>
      </w:r>
      <w:r w:rsidRPr="002210B2">
        <w:rPr>
          <w:rFonts w:ascii="Times New Roman" w:hAnsi="Times New Roman"/>
          <w:sz w:val="28"/>
          <w:szCs w:val="28"/>
        </w:rPr>
        <w:t>Решение об изменении сделанного выбора учебного задания связано с низким уровнем вовлеченности и с эмоциональной неудовлетворенностью личности своей деятельностью. Этап перехода или смены вида деятельности является самостоятельным звеном саморегуляции и сопровождается ее общим снижением на фоне увеличения оценки результатов деятельности, принятия риска, самоэффективности и жизнестойкости.</w:t>
      </w:r>
      <w:r w:rsidRPr="002210B2">
        <w:rPr>
          <w:rFonts w:ascii="Times New Roman" w:hAnsi="Times New Roman"/>
          <w:sz w:val="28"/>
          <w:szCs w:val="28"/>
        </w:rPr>
        <w:tab/>
      </w:r>
      <w:r w:rsidRPr="009A6CB0">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6CB0">
        <w:rPr>
          <w:rFonts w:ascii="Times New Roman" w:hAnsi="Times New Roman"/>
          <w:sz w:val="28"/>
          <w:szCs w:val="28"/>
        </w:rPr>
        <w:t xml:space="preserve">5. </w:t>
      </w:r>
      <w:r w:rsidRPr="002210B2">
        <w:rPr>
          <w:rFonts w:ascii="Times New Roman" w:hAnsi="Times New Roman"/>
          <w:sz w:val="28"/>
          <w:szCs w:val="28"/>
        </w:rPr>
        <w:t>Продуктивность выполняемой учебной деятельности достигает наивысшего значения при наличии сформированной системы осознанной саморегуляции, важными составляющими которой являются планирование и способность к оценке результатов; а так же субъективного ощущения личностной эффективности, жизнестойкости.</w:t>
      </w:r>
    </w:p>
    <w:p w:rsidR="00496234" w:rsidRDefault="00496234" w:rsidP="00F15D31">
      <w:pPr>
        <w:spacing w:after="0" w:line="240" w:lineRule="auto"/>
        <w:ind w:firstLine="708"/>
        <w:jc w:val="both"/>
        <w:rPr>
          <w:rFonts w:ascii="Times New Roman" w:hAnsi="Times New Roman"/>
          <w:b/>
          <w:sz w:val="24"/>
          <w:szCs w:val="24"/>
          <w:lang w:val="en-US"/>
        </w:rPr>
      </w:pPr>
      <w:r w:rsidRPr="00F15D31">
        <w:rPr>
          <w:rFonts w:ascii="Times New Roman" w:hAnsi="Times New Roman"/>
          <w:b/>
          <w:sz w:val="24"/>
          <w:szCs w:val="24"/>
        </w:rPr>
        <w:t>Список источников:</w:t>
      </w:r>
    </w:p>
    <w:p w:rsidR="00496234" w:rsidRPr="00D25854" w:rsidRDefault="00496234" w:rsidP="00F15D31">
      <w:pPr>
        <w:spacing w:after="0" w:line="240" w:lineRule="auto"/>
        <w:ind w:firstLine="708"/>
        <w:jc w:val="both"/>
        <w:rPr>
          <w:rFonts w:ascii="Times New Roman" w:hAnsi="Times New Roman"/>
          <w:b/>
          <w:sz w:val="24"/>
          <w:szCs w:val="24"/>
          <w:lang w:val="en-US"/>
        </w:rPr>
      </w:pP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1. Асмолов А.Г. Психология личности: культурно-историческое понимание развития человека</w:t>
      </w:r>
      <w:r w:rsidRPr="00F15D31">
        <w:rPr>
          <w:sz w:val="24"/>
          <w:szCs w:val="24"/>
        </w:rPr>
        <w:t xml:space="preserve"> </w:t>
      </w:r>
      <w:r w:rsidRPr="00F15D31">
        <w:rPr>
          <w:rFonts w:ascii="Times New Roman" w:hAnsi="Times New Roman"/>
          <w:sz w:val="24"/>
          <w:szCs w:val="24"/>
        </w:rPr>
        <w:t>: учеб. / А.Г. Асмолов. – 4-е изд., испр. – М : Смысл : Академия, 2010. – 448 с.</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2. Леонтьев Д.А., Мандрикова Е.Ю. Моделирование «экзистенциальной диллемы» : эмпирическое исследование личностного выбора / Д.А. Леонтьев, Е.Ю. Мандрикова // Вестник Московского университета. Сер. 14. Психология. 2005. − С. 259-260</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3. Леонтьев Д.А. Личностный потенциал как потенциал саморегуляции /Д.А. Леонтьев // Личностный потенциал: структура и диагностика / Под ред. Д.А. Леонтьева. − Смысл М, 2011. − С. 107-130</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4. Моросанова В.И. Психическая саморегуляция в становлении субъектности человека / В.И. Моросанова // Психология субъекта и психология человеческого бытия / Под ред. В.В. Знакова, З.И. Рябикиной, Е.А. Сергиенко. Краснодар, 2010. – С.79-95</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5. Моросанова В.И. Психология саморегуляции: учебное пособие. / В.И. Моросанова – М. ; СПб. : Нестор-Истрия, 2012. – 280 с.</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6. Осин Е.Н. Факторная структура краткой версии Теста жизнестойкости / Е.Н. Осин // Организационная психология. 2013. - Т. 3. - №3. − С. 42-60</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7. Рассказова Е.И. Психологические факторы саморегуляции на разных этапах выполнения учебного задания / Е.И. Рассказова // Психологический журнал. − 2010. -  Т.32. - № 2. − С. 36-47</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8. Рябикина З.И. Особенности современности: изменчивая реальность и гибкая личностная идентичность / З.И. Рябикина // Личность и бытие: человек как субъект социокультурной реальности: Материалы Всерос. Науч.-практ. Конф. / Под ред. З.И. Рябикиной, В.В. Знакова. – Краснодар: КубГУ, 2016. – С.15-20</w:t>
      </w:r>
    </w:p>
    <w:p w:rsidR="00496234" w:rsidRPr="00F15D31" w:rsidRDefault="00496234" w:rsidP="00D25854">
      <w:pPr>
        <w:tabs>
          <w:tab w:val="left" w:pos="900"/>
        </w:tabs>
        <w:spacing w:after="0" w:line="240" w:lineRule="auto"/>
        <w:ind w:firstLine="540"/>
        <w:jc w:val="both"/>
        <w:rPr>
          <w:rFonts w:ascii="Times New Roman" w:hAnsi="Times New Roman"/>
          <w:sz w:val="24"/>
          <w:szCs w:val="24"/>
        </w:rPr>
      </w:pPr>
      <w:r w:rsidRPr="00F15D31">
        <w:rPr>
          <w:rFonts w:ascii="Times New Roman" w:hAnsi="Times New Roman"/>
          <w:sz w:val="24"/>
          <w:szCs w:val="24"/>
        </w:rPr>
        <w:t>9. Рябикина З.И. Субъектно-бытийный подход к личности как основание для интерпретации ее со-бытия / З.И. Рябикина // Личность и бытие : проблемы, закономерности и феноменология со-бытийности. Краснодар, 2012. С. 46–50</w:t>
      </w:r>
    </w:p>
    <w:p w:rsidR="00496234" w:rsidRDefault="00496234" w:rsidP="00F15D31">
      <w:pPr>
        <w:spacing w:after="0" w:line="240" w:lineRule="auto"/>
        <w:ind w:firstLine="708"/>
        <w:jc w:val="both"/>
        <w:rPr>
          <w:rFonts w:ascii="Times New Roman" w:hAnsi="Times New Roman"/>
          <w:b/>
          <w:sz w:val="24"/>
          <w:szCs w:val="24"/>
        </w:rPr>
      </w:pPr>
    </w:p>
    <w:p w:rsidR="00496234" w:rsidRDefault="00496234" w:rsidP="00F15D31">
      <w:pPr>
        <w:spacing w:after="0" w:line="240" w:lineRule="auto"/>
        <w:ind w:firstLine="708"/>
        <w:jc w:val="both"/>
        <w:rPr>
          <w:rFonts w:ascii="Times New Roman" w:hAnsi="Times New Roman"/>
          <w:b/>
          <w:sz w:val="24"/>
          <w:szCs w:val="24"/>
          <w:lang w:val="en-US"/>
        </w:rPr>
      </w:pPr>
    </w:p>
    <w:p w:rsidR="00496234" w:rsidRDefault="00496234" w:rsidP="00F15D31">
      <w:pPr>
        <w:spacing w:after="0" w:line="240" w:lineRule="auto"/>
        <w:ind w:firstLine="708"/>
        <w:jc w:val="both"/>
        <w:rPr>
          <w:rFonts w:ascii="Times New Roman" w:hAnsi="Times New Roman"/>
          <w:b/>
          <w:sz w:val="24"/>
          <w:szCs w:val="24"/>
          <w:lang w:val="en-US"/>
        </w:rPr>
      </w:pPr>
    </w:p>
    <w:p w:rsidR="00496234" w:rsidRPr="00D25854" w:rsidRDefault="00496234" w:rsidP="00F15D31">
      <w:pPr>
        <w:spacing w:after="0" w:line="240" w:lineRule="auto"/>
        <w:ind w:firstLine="708"/>
        <w:jc w:val="both"/>
        <w:rPr>
          <w:rFonts w:ascii="Times New Roman" w:hAnsi="Times New Roman"/>
          <w:b/>
          <w:sz w:val="24"/>
          <w:szCs w:val="24"/>
          <w:lang w:val="en-US"/>
        </w:rPr>
      </w:pPr>
    </w:p>
    <w:p w:rsidR="00496234" w:rsidRDefault="00496234" w:rsidP="00F15D31">
      <w:pPr>
        <w:spacing w:after="0" w:line="240" w:lineRule="auto"/>
        <w:ind w:firstLine="708"/>
        <w:jc w:val="both"/>
        <w:rPr>
          <w:rFonts w:ascii="Times New Roman" w:hAnsi="Times New Roman"/>
          <w:b/>
          <w:sz w:val="24"/>
          <w:szCs w:val="24"/>
          <w:lang w:val="en-US"/>
        </w:rPr>
      </w:pPr>
      <w:r w:rsidRPr="00F15D31">
        <w:rPr>
          <w:rFonts w:ascii="Times New Roman" w:hAnsi="Times New Roman"/>
          <w:b/>
          <w:sz w:val="24"/>
          <w:szCs w:val="24"/>
          <w:lang w:val="en-US"/>
        </w:rPr>
        <w:t>References</w:t>
      </w:r>
      <w:r w:rsidRPr="00F15D31">
        <w:rPr>
          <w:rFonts w:ascii="Times New Roman" w:hAnsi="Times New Roman"/>
          <w:b/>
          <w:sz w:val="24"/>
          <w:szCs w:val="24"/>
        </w:rPr>
        <w:t>:</w:t>
      </w:r>
    </w:p>
    <w:p w:rsidR="00496234" w:rsidRPr="00D25854" w:rsidRDefault="00496234" w:rsidP="00F15D31">
      <w:pPr>
        <w:spacing w:after="0" w:line="240" w:lineRule="auto"/>
        <w:ind w:firstLine="708"/>
        <w:jc w:val="both"/>
        <w:rPr>
          <w:rFonts w:ascii="Times New Roman" w:hAnsi="Times New Roman"/>
          <w:b/>
          <w:sz w:val="24"/>
          <w:szCs w:val="24"/>
          <w:lang w:val="en-US"/>
        </w:rPr>
      </w:pPr>
    </w:p>
    <w:p w:rsidR="00496234" w:rsidRPr="00D25854" w:rsidRDefault="00496234" w:rsidP="00D25854">
      <w:pPr>
        <w:tabs>
          <w:tab w:val="left" w:pos="900"/>
        </w:tabs>
        <w:spacing w:after="0" w:line="240" w:lineRule="auto"/>
        <w:ind w:firstLine="540"/>
        <w:jc w:val="both"/>
        <w:rPr>
          <w:rFonts w:ascii="Times New Roman" w:hAnsi="Times New Roman"/>
          <w:sz w:val="24"/>
          <w:szCs w:val="24"/>
          <w:lang w:val="en-US"/>
        </w:rPr>
      </w:pPr>
      <w:r w:rsidRPr="00D25854">
        <w:rPr>
          <w:rFonts w:ascii="Times New Roman" w:hAnsi="Times New Roman"/>
          <w:sz w:val="24"/>
          <w:szCs w:val="24"/>
          <w:lang w:val="en-US"/>
        </w:rPr>
        <w:t>1.</w:t>
      </w:r>
      <w:r w:rsidRPr="00D25854">
        <w:rPr>
          <w:rFonts w:ascii="Times New Roman" w:hAnsi="Times New Roman"/>
          <w:sz w:val="24"/>
          <w:szCs w:val="24"/>
          <w:lang w:val="en-US"/>
        </w:rPr>
        <w:tab/>
        <w:t>Asmolov A.G. Psihologija lichnosti: kul'turno-istoricheskoe ponimanie razvitija cheloveka : ucheb. / A.G. Asmolov. – 4-e izd., ispr. – M : Smysl : Akademija, 2010. – 448 s.</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rPr>
        <w:t>2.</w:t>
      </w:r>
      <w:r w:rsidRPr="00F15D31">
        <w:rPr>
          <w:rFonts w:ascii="Times New Roman" w:hAnsi="Times New Roman"/>
          <w:sz w:val="24"/>
          <w:szCs w:val="24"/>
        </w:rPr>
        <w:tab/>
        <w:t xml:space="preserve">Leont'ev D.A., Mandrikova E.Ju. Modelirovanie «jekzistencial'noj dillemy» : jempiricheskoe issledovanie lichnostnogo vybora / D.A. Leont'ev, E.Ju. Mandrikova // Vestnik Moskovskogo universiteta. </w:t>
      </w:r>
      <w:r w:rsidRPr="00F15D31">
        <w:rPr>
          <w:rFonts w:ascii="Times New Roman" w:hAnsi="Times New Roman"/>
          <w:sz w:val="24"/>
          <w:szCs w:val="24"/>
          <w:lang w:val="en-US"/>
        </w:rPr>
        <w:t>Ser. 14. Psihologija. 2005. − S. 259-260</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3.</w:t>
      </w:r>
      <w:r w:rsidRPr="00F15D31">
        <w:rPr>
          <w:rFonts w:ascii="Times New Roman" w:hAnsi="Times New Roman"/>
          <w:sz w:val="24"/>
          <w:szCs w:val="24"/>
          <w:lang w:val="en-US"/>
        </w:rPr>
        <w:tab/>
        <w:t>Leont'ev D.A. Lichnostnyj potencial kak potencial samoreguljacii /D.A. Leont'ev // Lichnostnyj potencial: struktura i diagnostika / Pod red. D.A. Leont'eva. − Smysl M, 2011. − S. 107-130</w:t>
      </w:r>
      <w:r w:rsidRPr="00F15D31">
        <w:rPr>
          <w:rFonts w:ascii="Times New Roman" w:hAnsi="Times New Roman"/>
          <w:sz w:val="24"/>
          <w:szCs w:val="24"/>
          <w:lang w:val="en-US"/>
        </w:rPr>
        <w:tab/>
      </w:r>
      <w:r w:rsidRPr="00F15D31">
        <w:rPr>
          <w:rFonts w:ascii="Times New Roman" w:hAnsi="Times New Roman"/>
          <w:sz w:val="24"/>
          <w:szCs w:val="24"/>
          <w:lang w:val="en-US"/>
        </w:rPr>
        <w:tab/>
      </w:r>
      <w:r w:rsidRPr="00F15D31">
        <w:rPr>
          <w:rFonts w:ascii="Times New Roman" w:hAnsi="Times New Roman"/>
          <w:sz w:val="24"/>
          <w:szCs w:val="24"/>
          <w:lang w:val="en-US"/>
        </w:rPr>
        <w:tab/>
      </w:r>
      <w:r w:rsidRPr="00F15D31">
        <w:rPr>
          <w:rFonts w:ascii="Times New Roman" w:hAnsi="Times New Roman"/>
          <w:sz w:val="24"/>
          <w:szCs w:val="24"/>
          <w:lang w:val="en-US"/>
        </w:rPr>
        <w:tab/>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4.</w:t>
      </w:r>
      <w:r w:rsidRPr="00F15D31">
        <w:rPr>
          <w:rFonts w:ascii="Times New Roman" w:hAnsi="Times New Roman"/>
          <w:sz w:val="24"/>
          <w:szCs w:val="24"/>
          <w:lang w:val="en-US"/>
        </w:rPr>
        <w:tab/>
        <w:t>Morosanova V.I. Psihicheskaja samoreguljacija v stanovlenii sub#ektnosti cheloveka / V.I. Morosanova // Psihologija sub#ekta i psihologija chelovecheskogo bytija / Pod red. V.V. Znakova, Z.I. Rjabikinoj, E.A. Sergienko. Krasnodar, 2010. – S.79-95</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5.</w:t>
      </w:r>
      <w:r w:rsidRPr="00F15D31">
        <w:rPr>
          <w:rFonts w:ascii="Times New Roman" w:hAnsi="Times New Roman"/>
          <w:sz w:val="24"/>
          <w:szCs w:val="24"/>
          <w:lang w:val="en-US"/>
        </w:rPr>
        <w:tab/>
        <w:t>Morosanova V.I. Psihologija samoreguljacii: uchebnoe posobie. / V.I. Morosanova – M. ; SPb. : Nestor-Istrija, 2012. – 280 s.</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6.</w:t>
      </w:r>
      <w:r w:rsidRPr="00F15D31">
        <w:rPr>
          <w:rFonts w:ascii="Times New Roman" w:hAnsi="Times New Roman"/>
          <w:sz w:val="24"/>
          <w:szCs w:val="24"/>
          <w:lang w:val="en-US"/>
        </w:rPr>
        <w:tab/>
        <w:t>Osin E.N. Faktornaja struktura kratkoj versii Testa zhiznestojkosti / E.N. Osin // Organizacionnaja psihologija. 2013. - T. 3. - №3. − S. 42-60</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7.</w:t>
      </w:r>
      <w:r w:rsidRPr="00F15D31">
        <w:rPr>
          <w:rFonts w:ascii="Times New Roman" w:hAnsi="Times New Roman"/>
          <w:sz w:val="24"/>
          <w:szCs w:val="24"/>
          <w:lang w:val="en-US"/>
        </w:rPr>
        <w:tab/>
        <w:t>Rasskazova E.I. Psihologicheskie faktory samoreguljacii na raznyh jetapah vypolnenija uchebnogo zadanija / E.I. Rasskazova // Psihologicheskij zhurnal. − 2010. -  T.32. - № 2. − S. 36-47</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8.</w:t>
      </w:r>
      <w:r w:rsidRPr="00F15D31">
        <w:rPr>
          <w:rFonts w:ascii="Times New Roman" w:hAnsi="Times New Roman"/>
          <w:sz w:val="24"/>
          <w:szCs w:val="24"/>
          <w:lang w:val="en-US"/>
        </w:rPr>
        <w:tab/>
        <w:t xml:space="preserve"> Rjabikina Z.I. Osobennosti sovremennosti: izmenchivaja real'nost' i gibkaja lichnostnaja identichnost' / Z.I. Rjabikina // Lichnost' i bytie: chelovek kak sub#ekt sociokul'turnoj real'nosti: Materialy Vseros. Nauch.-prakt. Konf. / Pod red. Z.I. Rjabikinoj, V.V. Znakova. – Krasnodar: KubGU, 2016. – S.15-20</w:t>
      </w:r>
    </w:p>
    <w:p w:rsidR="00496234" w:rsidRPr="00F15D31" w:rsidRDefault="00496234" w:rsidP="00D25854">
      <w:pPr>
        <w:tabs>
          <w:tab w:val="left" w:pos="900"/>
        </w:tabs>
        <w:spacing w:after="0" w:line="240" w:lineRule="auto"/>
        <w:ind w:firstLine="540"/>
        <w:jc w:val="both"/>
        <w:rPr>
          <w:rFonts w:ascii="Times New Roman" w:hAnsi="Times New Roman"/>
          <w:sz w:val="24"/>
          <w:szCs w:val="24"/>
          <w:lang w:val="en-US"/>
        </w:rPr>
      </w:pPr>
      <w:r w:rsidRPr="00F15D31">
        <w:rPr>
          <w:rFonts w:ascii="Times New Roman" w:hAnsi="Times New Roman"/>
          <w:sz w:val="24"/>
          <w:szCs w:val="24"/>
          <w:lang w:val="en-US"/>
        </w:rPr>
        <w:t>9.</w:t>
      </w:r>
      <w:r w:rsidRPr="00F15D31">
        <w:rPr>
          <w:rFonts w:ascii="Times New Roman" w:hAnsi="Times New Roman"/>
          <w:sz w:val="24"/>
          <w:szCs w:val="24"/>
          <w:lang w:val="en-US"/>
        </w:rPr>
        <w:tab/>
        <w:t xml:space="preserve"> Rjabikina Z.I. Sub#ektno-bytijnyj podhod k lichnosti kak osnovanie dlja interpretacii ee so-bytija / Z.I. Rjabikina // Lichnost' i bytie : problemy, zakonomernosti i fenomenologija so-bytijnosti. Krasnodar, 2012. S. 46–50</w:t>
      </w:r>
    </w:p>
    <w:sectPr w:rsidR="00496234" w:rsidRPr="00F15D31" w:rsidSect="00603F29">
      <w:headerReference w:type="even" r:id="rId9"/>
      <w:headerReference w:type="default" r:id="rId10"/>
      <w:footerReference w:type="default" r:id="rId11"/>
      <w:headerReference w:type="firs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234" w:rsidRDefault="00496234" w:rsidP="00023094">
      <w:pPr>
        <w:spacing w:after="0" w:line="240" w:lineRule="auto"/>
      </w:pPr>
      <w:r>
        <w:separator/>
      </w:r>
    </w:p>
  </w:endnote>
  <w:endnote w:type="continuationSeparator" w:id="0">
    <w:p w:rsidR="00496234" w:rsidRDefault="00496234" w:rsidP="00023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34" w:rsidRDefault="00496234">
    <w:pPr>
      <w:pStyle w:val="Footer"/>
    </w:pPr>
    <w:r w:rsidRPr="00C579F9">
      <w:rPr>
        <w:rFonts w:ascii="Times New Roman" w:hAnsi="Times New Roman"/>
        <w:sz w:val="24"/>
        <w:szCs w:val="24"/>
      </w:rPr>
      <w:t>http://ej.kubagro.ru/20</w:t>
    </w:r>
    <w:r w:rsidRPr="00C579F9">
      <w:rPr>
        <w:rFonts w:ascii="Times New Roman" w:hAnsi="Times New Roman"/>
        <w:sz w:val="24"/>
        <w:szCs w:val="24"/>
        <w:lang w:val="en-US"/>
      </w:rPr>
      <w:t>17</w:t>
    </w:r>
    <w:r w:rsidRPr="00C579F9">
      <w:rPr>
        <w:rFonts w:ascii="Times New Roman" w:hAnsi="Times New Roman"/>
        <w:sz w:val="24"/>
        <w:szCs w:val="24"/>
      </w:rPr>
      <w:t>/</w:t>
    </w:r>
    <w:r w:rsidRPr="00C579F9">
      <w:rPr>
        <w:rFonts w:ascii="Times New Roman" w:hAnsi="Times New Roman"/>
        <w:sz w:val="24"/>
        <w:szCs w:val="24"/>
        <w:lang w:val="en-US"/>
      </w:rPr>
      <w:t>10</w:t>
    </w:r>
    <w:r w:rsidRPr="00C579F9">
      <w:rPr>
        <w:rFonts w:ascii="Times New Roman" w:hAnsi="Times New Roman"/>
        <w:sz w:val="24"/>
        <w:szCs w:val="24"/>
      </w:rPr>
      <w:t>/pdf/</w:t>
    </w:r>
    <w:r w:rsidRPr="00C579F9">
      <w:rPr>
        <w:rFonts w:ascii="Times New Roman" w:hAnsi="Times New Roman"/>
        <w:sz w:val="24"/>
        <w:szCs w:val="24"/>
        <w:lang w:val="en-US"/>
      </w:rPr>
      <w:t>7</w:t>
    </w:r>
    <w:r>
      <w:rPr>
        <w:rFonts w:ascii="Times New Roman" w:hAnsi="Times New Roman"/>
        <w:sz w:val="24"/>
        <w:szCs w:val="24"/>
        <w:lang w:val="en-US"/>
      </w:rPr>
      <w:t>3</w:t>
    </w:r>
    <w:r w:rsidRPr="00C579F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234" w:rsidRDefault="00496234" w:rsidP="00023094">
      <w:pPr>
        <w:spacing w:after="0" w:line="240" w:lineRule="auto"/>
      </w:pPr>
      <w:r>
        <w:separator/>
      </w:r>
    </w:p>
  </w:footnote>
  <w:footnote w:type="continuationSeparator" w:id="0">
    <w:p w:rsidR="00496234" w:rsidRDefault="00496234" w:rsidP="00023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34" w:rsidRDefault="00496234" w:rsidP="00146BE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6234" w:rsidRDefault="00496234" w:rsidP="00603F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34" w:rsidRPr="00603F29" w:rsidRDefault="00496234" w:rsidP="00146BE2">
    <w:pPr>
      <w:pStyle w:val="Header"/>
      <w:framePr w:wrap="around" w:vAnchor="text" w:hAnchor="margin" w:xAlign="right" w:y="1"/>
      <w:rPr>
        <w:rStyle w:val="PageNumber"/>
        <w:rFonts w:ascii="Times New Roman" w:hAnsi="Times New Roman"/>
        <w:sz w:val="28"/>
        <w:szCs w:val="28"/>
      </w:rPr>
    </w:pPr>
    <w:r w:rsidRPr="00603F29">
      <w:rPr>
        <w:rStyle w:val="PageNumber"/>
        <w:rFonts w:ascii="Times New Roman" w:hAnsi="Times New Roman"/>
        <w:sz w:val="28"/>
        <w:szCs w:val="28"/>
      </w:rPr>
      <w:fldChar w:fldCharType="begin"/>
    </w:r>
    <w:r w:rsidRPr="00603F29">
      <w:rPr>
        <w:rStyle w:val="PageNumber"/>
        <w:rFonts w:ascii="Times New Roman" w:hAnsi="Times New Roman"/>
        <w:sz w:val="28"/>
        <w:szCs w:val="28"/>
      </w:rPr>
      <w:instrText xml:space="preserve">PAGE  </w:instrText>
    </w:r>
    <w:r w:rsidRPr="00603F29">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603F29">
      <w:rPr>
        <w:rStyle w:val="PageNumber"/>
        <w:rFonts w:ascii="Times New Roman" w:hAnsi="Times New Roman"/>
        <w:sz w:val="28"/>
        <w:szCs w:val="28"/>
      </w:rPr>
      <w:fldChar w:fldCharType="end"/>
    </w:r>
  </w:p>
  <w:p w:rsidR="00496234" w:rsidRPr="00603F29" w:rsidRDefault="00496234" w:rsidP="00603F29">
    <w:pPr>
      <w:pStyle w:val="Header"/>
      <w:ind w:right="360"/>
      <w:rPr>
        <w:lang w:val="en-US"/>
      </w:rPr>
    </w:pPr>
    <w:r w:rsidRPr="00603F29">
      <w:rPr>
        <w:rFonts w:ascii="Times New Roman" w:hAnsi="Times New Roman"/>
        <w:sz w:val="24"/>
        <w:szCs w:val="24"/>
      </w:rPr>
      <w:t>Научный журнал КубГАУ, №13</w:t>
    </w:r>
    <w:r w:rsidRPr="00603F29">
      <w:rPr>
        <w:rFonts w:ascii="Times New Roman" w:hAnsi="Times New Roman"/>
        <w:sz w:val="24"/>
        <w:szCs w:val="24"/>
        <w:lang w:val="en-US"/>
      </w:rPr>
      <w:t>4</w:t>
    </w:r>
    <w:r w:rsidRPr="00603F29">
      <w:rPr>
        <w:rFonts w:ascii="Times New Roman" w:hAnsi="Times New Roman"/>
        <w:sz w:val="24"/>
        <w:szCs w:val="24"/>
      </w:rPr>
      <w:t>(</w:t>
    </w:r>
    <w:r w:rsidRPr="00603F29">
      <w:rPr>
        <w:rFonts w:ascii="Times New Roman" w:hAnsi="Times New Roman"/>
        <w:sz w:val="24"/>
        <w:szCs w:val="24"/>
        <w:lang w:val="en-US"/>
      </w:rPr>
      <w:t>10</w:t>
    </w:r>
    <w:r w:rsidRPr="00603F29">
      <w:rPr>
        <w:rFonts w:ascii="Times New Roman" w:hAnsi="Times New Roman"/>
        <w:sz w:val="24"/>
        <w:szCs w:val="24"/>
      </w:rPr>
      <w:t>), 2017 года</w:t>
    </w:r>
  </w:p>
  <w:p w:rsidR="00496234" w:rsidRDefault="0049623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234" w:rsidRDefault="00496234" w:rsidP="00146BE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96234" w:rsidRPr="00603F29" w:rsidRDefault="00496234" w:rsidP="00603F29">
    <w:pPr>
      <w:pStyle w:val="Header"/>
      <w:ind w:right="360"/>
      <w:rPr>
        <w:rFonts w:ascii="Times New Roman" w:hAnsi="Times New Roman"/>
        <w:sz w:val="24"/>
        <w:szCs w:val="24"/>
      </w:rPr>
    </w:pPr>
    <w:r w:rsidRPr="00603F29">
      <w:rPr>
        <w:rFonts w:ascii="Times New Roman" w:hAnsi="Times New Roman"/>
        <w:sz w:val="24"/>
        <w:szCs w:val="24"/>
      </w:rPr>
      <w:t>Научный журнал КубГАУ, №13</w:t>
    </w:r>
    <w:r w:rsidRPr="00603F29">
      <w:rPr>
        <w:rFonts w:ascii="Times New Roman" w:hAnsi="Times New Roman"/>
        <w:sz w:val="24"/>
        <w:szCs w:val="24"/>
        <w:lang w:val="en-US"/>
      </w:rPr>
      <w:t>4</w:t>
    </w:r>
    <w:r w:rsidRPr="00603F29">
      <w:rPr>
        <w:rFonts w:ascii="Times New Roman" w:hAnsi="Times New Roman"/>
        <w:sz w:val="24"/>
        <w:szCs w:val="24"/>
      </w:rPr>
      <w:t>(</w:t>
    </w:r>
    <w:r w:rsidRPr="00603F29">
      <w:rPr>
        <w:rFonts w:ascii="Times New Roman" w:hAnsi="Times New Roman"/>
        <w:sz w:val="24"/>
        <w:szCs w:val="24"/>
        <w:lang w:val="en-US"/>
      </w:rPr>
      <w:t>10</w:t>
    </w:r>
    <w:r w:rsidRPr="00603F29">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E823E1"/>
    <w:multiLevelType w:val="hybridMultilevel"/>
    <w:tmpl w:val="E55817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6EE4"/>
    <w:rsid w:val="00023094"/>
    <w:rsid w:val="0006588A"/>
    <w:rsid w:val="000658B0"/>
    <w:rsid w:val="0009397B"/>
    <w:rsid w:val="000A73C1"/>
    <w:rsid w:val="000B2359"/>
    <w:rsid w:val="000D48E0"/>
    <w:rsid w:val="00113149"/>
    <w:rsid w:val="00133E0F"/>
    <w:rsid w:val="00135350"/>
    <w:rsid w:val="0013626B"/>
    <w:rsid w:val="00136EE4"/>
    <w:rsid w:val="001415DF"/>
    <w:rsid w:val="001463B2"/>
    <w:rsid w:val="00146BE2"/>
    <w:rsid w:val="00173E9A"/>
    <w:rsid w:val="001A6348"/>
    <w:rsid w:val="00213C06"/>
    <w:rsid w:val="002210B2"/>
    <w:rsid w:val="002476CA"/>
    <w:rsid w:val="002558FD"/>
    <w:rsid w:val="002653D9"/>
    <w:rsid w:val="002A39B4"/>
    <w:rsid w:val="002B46AE"/>
    <w:rsid w:val="002F19C0"/>
    <w:rsid w:val="003A1FE9"/>
    <w:rsid w:val="003B15C0"/>
    <w:rsid w:val="003E0093"/>
    <w:rsid w:val="003E5034"/>
    <w:rsid w:val="003F40ED"/>
    <w:rsid w:val="00422D5F"/>
    <w:rsid w:val="00434BEC"/>
    <w:rsid w:val="00490B14"/>
    <w:rsid w:val="00496234"/>
    <w:rsid w:val="004A7E35"/>
    <w:rsid w:val="004B1DFC"/>
    <w:rsid w:val="0055625B"/>
    <w:rsid w:val="00570E0E"/>
    <w:rsid w:val="005D5322"/>
    <w:rsid w:val="00603F29"/>
    <w:rsid w:val="00636F0D"/>
    <w:rsid w:val="00645346"/>
    <w:rsid w:val="006618C0"/>
    <w:rsid w:val="0068507C"/>
    <w:rsid w:val="006E10F1"/>
    <w:rsid w:val="00715A22"/>
    <w:rsid w:val="00746954"/>
    <w:rsid w:val="007578B9"/>
    <w:rsid w:val="00784A9A"/>
    <w:rsid w:val="007855BD"/>
    <w:rsid w:val="007F2664"/>
    <w:rsid w:val="008B093F"/>
    <w:rsid w:val="008B664D"/>
    <w:rsid w:val="008B7A9E"/>
    <w:rsid w:val="00912CAE"/>
    <w:rsid w:val="00947A79"/>
    <w:rsid w:val="009547D0"/>
    <w:rsid w:val="009A6CB0"/>
    <w:rsid w:val="009A7DFD"/>
    <w:rsid w:val="009B60FB"/>
    <w:rsid w:val="009D7F6C"/>
    <w:rsid w:val="009E1315"/>
    <w:rsid w:val="00A0292B"/>
    <w:rsid w:val="00A10F6A"/>
    <w:rsid w:val="00A43801"/>
    <w:rsid w:val="00A85478"/>
    <w:rsid w:val="00A8736E"/>
    <w:rsid w:val="00A926D8"/>
    <w:rsid w:val="00AA5DC4"/>
    <w:rsid w:val="00AC60B3"/>
    <w:rsid w:val="00B227E8"/>
    <w:rsid w:val="00B34E39"/>
    <w:rsid w:val="00B413B4"/>
    <w:rsid w:val="00B6145C"/>
    <w:rsid w:val="00B94A64"/>
    <w:rsid w:val="00BE78CE"/>
    <w:rsid w:val="00C275BE"/>
    <w:rsid w:val="00C37EBE"/>
    <w:rsid w:val="00C579F9"/>
    <w:rsid w:val="00CB6965"/>
    <w:rsid w:val="00CD4683"/>
    <w:rsid w:val="00CF6BE8"/>
    <w:rsid w:val="00D25854"/>
    <w:rsid w:val="00D306F3"/>
    <w:rsid w:val="00D56E86"/>
    <w:rsid w:val="00D77608"/>
    <w:rsid w:val="00DB5EBA"/>
    <w:rsid w:val="00DE5C3A"/>
    <w:rsid w:val="00E131FC"/>
    <w:rsid w:val="00E25137"/>
    <w:rsid w:val="00E50E53"/>
    <w:rsid w:val="00EA4EEC"/>
    <w:rsid w:val="00EB59E2"/>
    <w:rsid w:val="00EC3BE2"/>
    <w:rsid w:val="00F155CB"/>
    <w:rsid w:val="00F15D31"/>
    <w:rsid w:val="00F46884"/>
    <w:rsid w:val="00F52798"/>
    <w:rsid w:val="00F7105E"/>
    <w:rsid w:val="00FD53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0F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0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6E10F1"/>
    <w:pPr>
      <w:spacing w:after="200" w:line="240" w:lineRule="auto"/>
    </w:pPr>
    <w:rPr>
      <w:i/>
      <w:iCs/>
      <w:color w:val="44546A"/>
      <w:sz w:val="18"/>
      <w:szCs w:val="18"/>
    </w:rPr>
  </w:style>
  <w:style w:type="paragraph" w:styleId="Footer">
    <w:name w:val="footer"/>
    <w:basedOn w:val="Normal"/>
    <w:link w:val="FooterChar"/>
    <w:uiPriority w:val="99"/>
    <w:rsid w:val="006E10F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E10F1"/>
    <w:rPr>
      <w:rFonts w:cs="Times New Roman"/>
    </w:rPr>
  </w:style>
  <w:style w:type="paragraph" w:styleId="Header">
    <w:name w:val="header"/>
    <w:basedOn w:val="Normal"/>
    <w:link w:val="HeaderChar"/>
    <w:uiPriority w:val="99"/>
    <w:rsid w:val="0002309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23094"/>
    <w:rPr>
      <w:rFonts w:cs="Times New Roman"/>
    </w:rPr>
  </w:style>
  <w:style w:type="paragraph" w:styleId="ListParagraph">
    <w:name w:val="List Paragraph"/>
    <w:basedOn w:val="Normal"/>
    <w:uiPriority w:val="99"/>
    <w:qFormat/>
    <w:rsid w:val="007578B9"/>
    <w:pPr>
      <w:ind w:left="720"/>
      <w:contextualSpacing/>
    </w:pPr>
  </w:style>
  <w:style w:type="paragraph" w:styleId="BalloonText">
    <w:name w:val="Balloon Text"/>
    <w:basedOn w:val="Normal"/>
    <w:link w:val="BalloonTextChar"/>
    <w:uiPriority w:val="99"/>
    <w:semiHidden/>
    <w:rsid w:val="003B1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15C0"/>
    <w:rPr>
      <w:rFonts w:ascii="Tahoma" w:hAnsi="Tahoma" w:cs="Tahoma"/>
      <w:sz w:val="16"/>
      <w:szCs w:val="16"/>
    </w:rPr>
  </w:style>
  <w:style w:type="character" w:styleId="PageNumber">
    <w:name w:val="page number"/>
    <w:basedOn w:val="DefaultParagraphFont"/>
    <w:uiPriority w:val="99"/>
    <w:rsid w:val="00603F2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232</TotalTime>
  <Pages>19</Pages>
  <Words>5119</Words>
  <Characters>29179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Sergey</cp:lastModifiedBy>
  <cp:revision>10</cp:revision>
  <dcterms:created xsi:type="dcterms:W3CDTF">2017-11-29T07:51:00Z</dcterms:created>
  <dcterms:modified xsi:type="dcterms:W3CDTF">2018-01-03T14:10:00Z</dcterms:modified>
</cp:coreProperties>
</file>