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5"/>
        <w:gridCol w:w="4679"/>
      </w:tblGrid>
      <w:tr w:rsidR="003C5D85" w:rsidRPr="00EC4CC1" w:rsidTr="00B72B83">
        <w:trPr>
          <w:trHeight w:val="945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3C55">
              <w:rPr>
                <w:rFonts w:ascii="Times New Roman" w:hAnsi="Times New Roman"/>
                <w:sz w:val="20"/>
                <w:szCs w:val="20"/>
              </w:rPr>
              <w:t>УДК 004.8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3C55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53C55">
              <w:rPr>
                <w:rFonts w:ascii="Times New Roman" w:hAnsi="Times New Roman"/>
                <w:b/>
                <w:sz w:val="20"/>
                <w:szCs w:val="20"/>
              </w:rPr>
              <w:t>ТЕМПОРАЛЬНОЕ СОГЛАСОВАНИЕ В ПЛАНИРОВАНИИ ДЕЙСТВИЙ ГРУПП ОБЪЕКТОВ В РЕАЛЬНОМ ОПЕРАЦИОННОМ ВРЕМЕНИ</w:t>
            </w:r>
            <w:r w:rsidRPr="00253C55">
              <w:rPr>
                <w:rStyle w:val="FootnoteReference"/>
                <w:rFonts w:ascii="Times New Roman" w:hAnsi="Times New Roman"/>
                <w:b/>
                <w:sz w:val="20"/>
                <w:szCs w:val="20"/>
              </w:rPr>
              <w:footnoteReference w:id="1"/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3C55">
              <w:rPr>
                <w:rFonts w:ascii="Times New Roman" w:hAnsi="Times New Roman"/>
                <w:sz w:val="20"/>
                <w:szCs w:val="20"/>
              </w:rPr>
              <w:t>Сергеев Николай Евгеньевич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3C55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253C55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: 6841-9120. Scopus ID: 42762281100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7" w:history="1">
              <w:r w:rsidRPr="00253C5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nesergeev@sfedu.ru</w:t>
              </w:r>
            </w:hyperlink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3C55">
              <w:rPr>
                <w:rFonts w:ascii="Times New Roman" w:hAnsi="Times New Roman"/>
                <w:sz w:val="20"/>
                <w:szCs w:val="20"/>
              </w:rPr>
              <w:t>Самойлов Алексей Николаевич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3C55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253C55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: 3984-2664. Scopus ID: 35103477400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Pr="00253C5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asamoylov@sfedu.ru</w:t>
              </w:r>
            </w:hyperlink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3C55">
              <w:rPr>
                <w:rFonts w:ascii="Times New Roman" w:hAnsi="Times New Roman"/>
                <w:sz w:val="20"/>
                <w:szCs w:val="20"/>
              </w:rPr>
              <w:t>Ряжкина Ольга Александровна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3C55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Pr="00253C5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ryazhkina@sfedu.ru</w:t>
              </w:r>
            </w:hyperlink>
            <w:r w:rsidRPr="00253C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53C55">
              <w:rPr>
                <w:rFonts w:ascii="Times New Roman" w:hAnsi="Times New Roman"/>
                <w:i/>
                <w:sz w:val="20"/>
                <w:szCs w:val="20"/>
              </w:rPr>
              <w:t>ФГАОУ ВПО «Южный федеральный университет», Россия, Таганрог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C5D85" w:rsidRPr="00B55EA3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3C55">
              <w:rPr>
                <w:rFonts w:ascii="Times New Roman" w:hAnsi="Times New Roman"/>
                <w:sz w:val="20"/>
                <w:szCs w:val="20"/>
              </w:rPr>
              <w:t>В работе рассмотрены проблемы построения темпорального процессора при планировании и управлении множеством объектов с использованием различных темпоральных теорий представления временных факторов восприятия внешней среды, основан</w:t>
            </w:r>
            <w:r>
              <w:rPr>
                <w:rFonts w:ascii="Times New Roman" w:hAnsi="Times New Roman"/>
                <w:sz w:val="20"/>
                <w:szCs w:val="20"/>
              </w:rPr>
              <w:t>ных на феномене памяти человека</w:t>
            </w: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C5D85" w:rsidRPr="00C66340" w:rsidRDefault="003C5D85" w:rsidP="00B72B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3C55">
              <w:rPr>
                <w:rFonts w:ascii="Times New Roman" w:hAnsi="Times New Roman"/>
                <w:sz w:val="20"/>
                <w:szCs w:val="20"/>
              </w:rPr>
              <w:t>Ключевые слова: МОДЕЛЬ ВРЕМЕНИ, ВРЕМЕННАЯ ШКАЛА, ВРЕМЕННЫЕ КАТЕГОРИИ, ТРЕНД, ПРОЦЕСС, СОБЫТИЕ, ТЕМПОРАЛЬНЫЕ ОТНОШЕНИЯ, МОД</w:t>
            </w:r>
            <w:r>
              <w:rPr>
                <w:rFonts w:ascii="Times New Roman" w:hAnsi="Times New Roman"/>
                <w:sz w:val="20"/>
                <w:szCs w:val="20"/>
              </w:rPr>
              <w:t>ЕЛИРОВАНИЕ, ТЕМПОРАЛЬНАЯ ЛОГИКА</w:t>
            </w:r>
          </w:p>
          <w:p w:rsidR="003C5D85" w:rsidRPr="00C66340" w:rsidRDefault="003C5D85" w:rsidP="00B72B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C5D85" w:rsidRPr="00253C55" w:rsidRDefault="003C5D85" w:rsidP="00B72B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bookmarkStart w:id="0" w:name="OLE_LINK54"/>
            <w:bookmarkStart w:id="1" w:name="OLE_LINK55"/>
            <w:bookmarkStart w:id="2" w:name="OLE_LINK69"/>
            <w:bookmarkStart w:id="3" w:name="OLE_LINK70"/>
            <w:bookmarkStart w:id="4" w:name="OLE_LINK71"/>
            <w:bookmarkStart w:id="5" w:name="OLE_LINK72"/>
            <w:bookmarkStart w:id="6" w:name="OLE_LINK73"/>
            <w:bookmarkStart w:id="7" w:name="OLE_LINK74"/>
            <w:bookmarkStart w:id="8" w:name="OLE_LINK75"/>
            <w:bookmarkStart w:id="9" w:name="OLE_LINK76"/>
            <w:bookmarkStart w:id="10" w:name="OLE_LINK77"/>
            <w:bookmarkStart w:id="11" w:name="OLE_LINK78"/>
            <w:bookmarkStart w:id="12" w:name="OLE_LINK79"/>
            <w:bookmarkStart w:id="13" w:name="OLE_LINK157"/>
            <w:r w:rsidRPr="00AC60B3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4</w:t>
            </w:r>
            <w:r w:rsidRPr="00AC60B3">
              <w:rPr>
                <w:rFonts w:ascii="Arial" w:hAnsi="Arial" w:cs="Arial"/>
                <w:b/>
                <w:sz w:val="20"/>
                <w:szCs w:val="20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72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UDC 004.8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Engineering 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TEMPORAL HARMONIZATION IN PLANNING ACTIONS OF GROUPS OF OBJECTS IN REAL OPERATING TIME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Sergeev Nikolay Evgenievich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Dr.Tech.Sci., Professor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: 6841-9120. Scopus ID: 42762281100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0" w:history="1">
              <w:r w:rsidRPr="00253C5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nesergeev@sfedu.ru</w:t>
              </w:r>
            </w:hyperlink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Samoylov Alexey Nikolaevich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Cand.Tech.Sci., associate professor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: 3984-2664. Scopus ID: 35103477400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1" w:history="1">
              <w:r w:rsidRPr="00253C5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asamoylov@sfedu.ru</w:t>
              </w:r>
            </w:hyperlink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Ryazhkina Olga Alexandrovna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graduate student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2" w:history="1">
              <w:r w:rsidRPr="00253C5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ryazhkina@sfedu.ru</w:t>
              </w:r>
            </w:hyperlink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C5D85" w:rsidRPr="00C66340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C6634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Southern </w:t>
            </w:r>
            <w:smartTag w:uri="urn:schemas-microsoft-com:office:smarttags" w:element="City">
              <w:r w:rsidRPr="00C6634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Federal University</w:t>
              </w:r>
            </w:smartTag>
            <w:r w:rsidRPr="00C6634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ountry-region">
              <w:r w:rsidRPr="00C6634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Russia</w:t>
              </w:r>
            </w:smartTag>
            <w:r w:rsidRPr="00C6634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C6634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Taganrog</w:t>
                </w:r>
              </w:smartTag>
            </w:smartTag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14" w:name="_GoBack"/>
            <w:bookmarkEnd w:id="14"/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considers </w:t>
            </w: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problems of constructing a temporal processor in the planning and management of a multitude of objects using various temporal theories of representing temporal factors of perception of the external environment based on the phenomenon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human memory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3C55">
              <w:rPr>
                <w:rFonts w:ascii="Times New Roman" w:hAnsi="Times New Roman"/>
                <w:sz w:val="20"/>
                <w:szCs w:val="20"/>
                <w:lang w:val="en-US"/>
              </w:rPr>
              <w:t>Keywords: TIME MODEL, TEMPORAL SCALE, TEMPORAL CATEGORIES, TREND, PROCESS, EVENT, TEMPORAL RELATIONS, MODELING, TEMPORAL LINE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ARITY</w:t>
            </w:r>
          </w:p>
          <w:p w:rsidR="003C5D85" w:rsidRPr="00253C55" w:rsidRDefault="003C5D85" w:rsidP="00B72B83">
            <w:pPr>
              <w:spacing w:after="0" w:line="240" w:lineRule="auto"/>
              <w:ind w:right="-2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3C5D85" w:rsidRDefault="003C5D85" w:rsidP="00F827E6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 xml:space="preserve">При построении систем планирования совместных групповых действий целесообразно сам процесс согласования возложить на отдельный «процессор». Таким процессором для детерминированных систем являются системы единого времени, которые являются хранителями времени и источником синхронизирующих и синхронизированных сигналов в соответствии с технологией или алгоритмом функционирования системы. Для случая наличия неопределенностей во времени появления событий и длительности процессов привязка к операционному времени не целесообразна. Тем более при наличии множества операционных единиц. 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Для проектирования темпорального процессора необходимо решение следующих вопросов: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1.</w:t>
      </w:r>
      <w:r w:rsidRPr="003D17AB">
        <w:rPr>
          <w:rFonts w:ascii="Times New Roman" w:hAnsi="Times New Roman"/>
          <w:sz w:val="28"/>
          <w:szCs w:val="28"/>
        </w:rPr>
        <w:tab/>
        <w:t xml:space="preserve">Определение перечня атрибутов и действий, требующих согласования во времени;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2.</w:t>
      </w:r>
      <w:r w:rsidRPr="003D17AB">
        <w:rPr>
          <w:rFonts w:ascii="Times New Roman" w:hAnsi="Times New Roman"/>
          <w:sz w:val="28"/>
          <w:szCs w:val="28"/>
        </w:rPr>
        <w:tab/>
        <w:t>Разработка и исследование представлений темпоральных атрибутов и отношений для планирования совместных операций;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3. Определение структуры темпорального процессора и его места в общей структуре системы управления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4.</w:t>
      </w:r>
      <w:r w:rsidRPr="003D17AB">
        <w:rPr>
          <w:rFonts w:ascii="Times New Roman" w:hAnsi="Times New Roman"/>
          <w:sz w:val="28"/>
          <w:szCs w:val="28"/>
        </w:rPr>
        <w:tab/>
        <w:t>Разработка алгоритмов процессора отображений темпоральных отношений совместных действий группы.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 xml:space="preserve">Настоящая работа посвящена проблемам разработки представлений темпоральных атрибутов и отношений для планирования совместных операций.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Шкала времени представляет собой перенос представления человека о пространстве на другие атрибуты, воспринимать которые непосредственно с помощью органов чувств человек не может. [1] Само время человеком измеряется с помощью событий или процессов, которые обладают стабильностью по отношению к данному их свойству (времени). Сравнивая идентичные события или процессы, мы используем категорию времени для того, чтобы их различать: одно из рассматриваемых событий уже произошло, другое еще происходит (длится). Отсюда по отношению к конкретному событию можно выделить начало, окончание или протекание данного события в настоящее время.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 xml:space="preserve">Темпоральные отношения могут быть формализованы в конечное множество отношений либо представлять высказывания на естественном языке. Объектами темпоральных отношений могут быть события или процессы. Под событием [1] будем понимать факт или результат. Событие принято характеризовать одним отсчетом времени (темпором) – временем, когда оно произошло. Процесс принято характеризовать моментом (темпором) начала и окончания и, как следствие, длительностью.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Временные категории «прошлое», «настоящее» и «будущее» присутствуют в лексике человека и характеризуют или объясняют отдельные события и процессы, а так же и их группы. Таким образом, моделируя деятельность человека, в том числе и при управлении несколькими объектами или процессами или управлении одним сложным объектом, мы сталкиваемся с необходимостью представления в таких моделях временных соотношений [2,</w:t>
      </w:r>
      <w:r w:rsidRPr="00B153D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</w:rPr>
        <w:t>3,</w:t>
      </w:r>
      <w:r w:rsidRPr="00B153D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</w:rPr>
        <w:t>4].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Все события и процессы могут быть описаны при помощи четких и нечетких темпоров 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4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A28CC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A28CC&quot; wsp:rsidP=&quot;00BA28C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026" type="#_x0000_t75" style="width:26.4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A28CC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A28CC&quot; wsp:rsidP=&quot;00BA28C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), на основании этого возникает два типа элементарных темпоральных высказываний [2]:</w:t>
      </w:r>
    </w:p>
    <w:p w:rsidR="003C5D85" w:rsidRPr="003D17AB" w:rsidRDefault="003C5D85" w:rsidP="00EC4CC1">
      <w:pPr>
        <w:numPr>
          <w:ilvl w:val="0"/>
          <w:numId w:val="3"/>
        </w:numPr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ER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27" type="#_x0000_t75" style="width: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A1288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A1288&quot; wsp:rsidP=&quot;00CA128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28" type="#_x0000_t75" style="width: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A1288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A1288&quot; wsp:rsidP=&quot;00CA128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 - между событием и темпором (рисунок 1, а);</w:t>
      </w:r>
    </w:p>
    <w:p w:rsidR="003C5D85" w:rsidRPr="003D17AB" w:rsidRDefault="003C5D85" w:rsidP="00EC4CC1">
      <w:pPr>
        <w:numPr>
          <w:ilvl w:val="0"/>
          <w:numId w:val="3"/>
        </w:numPr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 w:rsidRPr="003E13B7">
        <w:rPr>
          <w:rFonts w:ascii="Times New Roman" w:hAnsi="Times New Roman"/>
          <w:sz w:val="28"/>
          <w:szCs w:val="28"/>
        </w:rPr>
        <w:fldChar w:fldCharType="begin"/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position w:val="-11"/>
        </w:rPr>
        <w:pict>
          <v:shape id="_x0000_i1029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A7100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A7100&quot; wsp:rsidP=&quot;009A710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3E13B7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30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A7100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A7100&quot; wsp:rsidP=&quot;009A710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3E13B7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R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 id="_x0000_i1031" type="#_x0000_t75" style="width:10.8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23D2B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23D2B&quot; wsp:rsidP=&quot;00723D2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032" type="#_x0000_t75" style="width:10.8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23D2B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23D2B&quot; wsp:rsidP=&quot;00723D2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 – между двумя темпорами (рисунок 1, б).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6E6254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9" o:spid="_x0000_i1033" type="#_x0000_t75" style="width:417.6pt;height:207.6pt;visibility:visible">
            <v:imagedata r:id="rId17" o:title=""/>
          </v:shape>
        </w:pict>
      </w:r>
    </w:p>
    <w:p w:rsidR="003C5D85" w:rsidRPr="003D17AB" w:rsidRDefault="003C5D85" w:rsidP="00EC4CC1">
      <w:pPr>
        <w:spacing w:after="0" w:line="360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BE5EF4">
        <w:rPr>
          <w:rFonts w:ascii="Times New Roman" w:hAnsi="Times New Roman"/>
          <w:sz w:val="28"/>
          <w:szCs w:val="28"/>
        </w:rPr>
        <w:t>Рисунок 1</w:t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3D17AB">
        <w:rPr>
          <w:rFonts w:ascii="Times New Roman" w:hAnsi="Times New Roman"/>
          <w:sz w:val="28"/>
          <w:szCs w:val="28"/>
        </w:rPr>
        <w:t xml:space="preserve"> Взаимосвязь объектов темпоральных отношений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 xml:space="preserve">Целью настояшего рассмотрения является создание темпоральной подсистемы, подходящей для темпорального процесса управления множеством разнотипных объектов и других подобных приложений.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Рассмотрим отношения между двумя интервальными темпорами [1,</w:t>
      </w:r>
      <w:r w:rsidRPr="00B153D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</w:rPr>
        <w:t>3]:</w:t>
      </w:r>
    </w:p>
    <w:p w:rsidR="003C5D85" w:rsidRPr="003D17AB" w:rsidRDefault="003C5D85" w:rsidP="00EC4CC1">
      <w:pPr>
        <w:numPr>
          <w:ilvl w:val="0"/>
          <w:numId w:val="4"/>
        </w:numPr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rts</w:t>
      </w:r>
      <w:r w:rsidRPr="003D17AB">
        <w:rPr>
          <w:rFonts w:ascii="Times New Roman" w:hAnsi="Times New Roman"/>
          <w:sz w:val="28"/>
          <w:szCs w:val="28"/>
        </w:rPr>
        <w:t>) последовательны с паузой. Интервал первого процесса закончился раньше, чем начался интервал второго.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&lt;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34" type="#_x0000_t75" style="width:4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4C46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B4C46&quot; wsp:rsidP=&quot;002B4C4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35" type="#_x0000_t75" style="width:4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4C46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B4C46&quot; wsp:rsidP=&quot;002B4C4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&gt;, &lt;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 id="_x0000_i1036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86FA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86FAB&quot; wsp:rsidP=&quot;00786FA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037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86FA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86FAB&quot; wsp:rsidP=&quot;00786FA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38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0250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40250&quot; wsp:rsidP=&quot;00C4025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39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0250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40250&quot; wsp:rsidP=&quot;00C4025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),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40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BF6869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F6869&quot; wsp:rsidP=&quot;00BF686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41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BF6869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F6869&quot; wsp:rsidP=&quot;00BF686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42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05F8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D705F8&quot; wsp:rsidP=&quot;00D705F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43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05F8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D705F8&quot; wsp:rsidP=&quot;00D705F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)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 id="_x0000_i1044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B64EE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B64EE&quot; wsp:rsidP=&quot;009B64E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045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B64EE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B64EE&quot; wsp:rsidP=&quot;009B64E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46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C6058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C6058&quot; wsp:rsidP=&quot;006C605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47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C6058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C6058&quot; wsp:rsidP=&quot;006C605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),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48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2296C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E2296C&quot; wsp:rsidP=&quot;00E2296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49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2296C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E2296C&quot; wsp:rsidP=&quot;00E2296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50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068E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6068E&quot; wsp:rsidP=&quot;00A6068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51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068E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6068E&quot; wsp:rsidP=&quot;00A6068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)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 id="_x0000_i1052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2F86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C2F86&quot; wsp:rsidP=&quot;009C2F8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053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2F86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C2F86&quot; wsp:rsidP=&quot;009C2F8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54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218F2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218F2&quot; wsp:rsidP=&quot;00B218F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55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218F2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218F2&quot; wsp:rsidP=&quot;00B218F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),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56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D4464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D4464&quot; wsp:rsidP=&quot;005D446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57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D4464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D4464&quot; wsp:rsidP=&quot;005D446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58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D1B1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D1B1A&quot; wsp:rsidP=&quot;004D1B1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59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D1B1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D1B1A&quot; wsp:rsidP=&quot;004D1B1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)&gt;, где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 id="_x0000_i1060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B0774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B0774&quot; wsp:rsidP=&quot;005B077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061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B0774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B0774&quot; wsp:rsidP=&quot;005B077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(П) – событие начала процесса,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62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746FD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1746FD&quot; wsp:rsidP=&quot;001746F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63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746FD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1746FD&quot; wsp:rsidP=&quot;001746F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(П)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3D17AB">
        <w:rPr>
          <w:rFonts w:ascii="Times New Roman" w:hAnsi="Times New Roman"/>
          <w:sz w:val="28"/>
          <w:szCs w:val="28"/>
        </w:rPr>
        <w:t xml:space="preserve"> - окончание процесса,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64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3227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F3227&quot; wsp:rsidP=&quot;002F322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65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3227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F3227&quot; wsp:rsidP=&quot;002F322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- пустой процесс (описывает паузу между процессами),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66" type="#_x0000_t75" style="width:15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43C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A43C0&quot; wsp:rsidP=&quot;005A43C0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44&quot;/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74&quot;/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67" type="#_x0000_t75" style="width:15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43C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A43C0&quot; wsp:rsidP=&quot;005A43C0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44&quot;/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74&quot;/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  - время, в течение которого оба процесса существуют одновременно,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68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62C41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D62C41&quot; wsp:rsidP=&quot;00D62C4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69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62C41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D62C41&quot; wsp:rsidP=&quot;00D62C4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70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618B3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618B3&quot; wsp:rsidP=&quot;009618B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71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618B3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618B3&quot; wsp:rsidP=&quot;009618B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)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 id="_x0000_i1072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25E90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25E90&quot; wsp:rsidP=&quot;00625E9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073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25E90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25E90&quot; wsp:rsidP=&quot;00625E9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074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D3AF6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D3AF6&quot; wsp:rsidP=&quot;00CD3AF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075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D3AF6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D3AF6&quot; wsp:rsidP=&quot;00CD3AF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) – совпадение начала и конца процесса.</w:t>
      </w:r>
    </w:p>
    <w:p w:rsidR="003C5D85" w:rsidRPr="003D17AB" w:rsidRDefault="003C5D85" w:rsidP="00EC4CC1">
      <w:pPr>
        <w:numPr>
          <w:ilvl w:val="0"/>
          <w:numId w:val="4"/>
        </w:numPr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(rtsn)</w:t>
      </w:r>
      <w:r w:rsidRPr="003D17AB">
        <w:rPr>
          <w:rFonts w:ascii="Times New Roman" w:hAnsi="Times New Roman"/>
          <w:sz w:val="28"/>
          <w:szCs w:val="28"/>
        </w:rPr>
        <w:t xml:space="preserve"> последовательны без паузы.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&lt;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076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30C25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30C25&quot; wsp:rsidP=&quot;00430C2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077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30C25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30C25&quot; wsp:rsidP=&quot;00430C2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&gt;, &lt;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5"/>
        </w:rPr>
        <w:pict>
          <v:shape id="_x0000_i1078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156D6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156D6&quot; wsp:rsidP=&quot;00C156D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5"/>
        </w:rPr>
        <w:pict>
          <v:shape id="_x0000_i1079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156D6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156D6&quot; wsp:rsidP=&quot;00C156D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080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0586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70586&quot; wsp:rsidP=&quot;0057058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081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0586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70586&quot; wsp:rsidP=&quot;0057058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082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76A2A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76A2A&quot; wsp:rsidP=&quot;00F76A2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083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76A2A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76A2A&quot; wsp:rsidP=&quot;00F76A2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084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A4DAA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A4DAA&quot; wsp:rsidP=&quot;002A4DA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085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A4DAA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A4DAA&quot; wsp:rsidP=&quot;002A4DA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)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5"/>
        </w:rPr>
        <w:pict>
          <v:shape id="_x0000_i1086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864BB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864BB&quot; wsp:rsidP=&quot;000864B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5"/>
        </w:rPr>
        <w:pict>
          <v:shape id="_x0000_i1087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864BB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864BB&quot; wsp:rsidP=&quot;000864B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088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1A5E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11A5E&quot; wsp:rsidP=&quot;00F11A5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089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1A5E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11A5E&quot; wsp:rsidP=&quot;00F11A5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090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1C46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81C46&quot; wsp:rsidP=&quot;00F81C4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091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1C46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81C46&quot; wsp:rsidP=&quot;00F81C4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092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2AD5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E2AD5&quot; wsp:rsidP=&quot;00BE2AD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093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2AD5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E2AD5&quot; wsp:rsidP=&quot;00BE2AD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)&gt;,</w:t>
      </w:r>
    </w:p>
    <w:p w:rsidR="003C5D85" w:rsidRPr="003D17AB" w:rsidRDefault="003C5D85" w:rsidP="00EC4CC1">
      <w:pPr>
        <w:numPr>
          <w:ilvl w:val="0"/>
          <w:numId w:val="4"/>
        </w:numPr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(rtes)</w:t>
      </w:r>
      <w:r w:rsidRPr="003D17AB">
        <w:rPr>
          <w:rFonts w:ascii="Times New Roman" w:hAnsi="Times New Roman"/>
          <w:sz w:val="28"/>
          <w:szCs w:val="28"/>
        </w:rPr>
        <w:t xml:space="preserve"> пересекающиеся.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&lt;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094" type="#_x0000_t75" style="width:49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972F4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972F4&quot; wsp:rsidP=&quot;00F972F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44&quot;/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74&quot;/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095" type="#_x0000_t75" style="width:49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972F4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972F4&quot; wsp:rsidP=&quot;00F972F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44&quot;/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74&quot;/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&gt;, &lt;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5"/>
        </w:rPr>
        <w:pict>
          <v:shape id="_x0000_i1096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B69CE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B69CE&quot; wsp:rsidP=&quot;00BB69C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5"/>
        </w:rPr>
        <w:pict>
          <v:shape id="_x0000_i1097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B69CE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B69CE&quot; wsp:rsidP=&quot;00BB69C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098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5F90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95F90&quot; wsp:rsidP=&quot;00795F9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099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5F90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95F90&quot; wsp:rsidP=&quot;00795F9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5"/>
        </w:rPr>
        <w:pict>
          <v:shape id="_x0000_i1100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2400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42400&quot; wsp:rsidP=&quot;00C4240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5"/>
        </w:rPr>
        <w:pict>
          <v:shape id="_x0000_i1101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2400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42400&quot; wsp:rsidP=&quot;00C4240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02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2FED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72FED&quot; wsp:rsidP=&quot;00672FE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03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2FED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72FED&quot; wsp:rsidP=&quot;00672FE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04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DD3F56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DD3F56&quot; wsp:rsidP=&quot;00DD3F5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05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DD3F56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DD3F56&quot; wsp:rsidP=&quot;00DD3F5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06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93ACB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93ACB&quot; wsp:rsidP=&quot;00B93AC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07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93ACB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93ACB&quot; wsp:rsidP=&quot;00B93AC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08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2176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A2176&quot; wsp:rsidP=&quot;002A217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09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2176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A2176&quot; wsp:rsidP=&quot;002A217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10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E15BB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E15BB&quot; wsp:rsidP=&quot;005E15B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11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E15BB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E15BB&quot; wsp:rsidP=&quot;005E15B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)&gt;,</w:t>
      </w:r>
    </w:p>
    <w:p w:rsidR="003C5D85" w:rsidRPr="003D17AB" w:rsidRDefault="003C5D85" w:rsidP="00EC4CC1">
      <w:pPr>
        <w:numPr>
          <w:ilvl w:val="0"/>
          <w:numId w:val="4"/>
        </w:numPr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rtel</w:t>
      </w:r>
      <w:r w:rsidRPr="003D17AB">
        <w:rPr>
          <w:rFonts w:ascii="Times New Roman" w:hAnsi="Times New Roman"/>
          <w:sz w:val="28"/>
          <w:szCs w:val="28"/>
        </w:rPr>
        <w:t>) вложенные с примыканием к началу.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&lt;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12" type="#_x0000_t75" style="width:32.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257E0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257E0&quot; wsp:rsidP=&quot;005257E0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44&quot;/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74&quot;/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13" type="#_x0000_t75" style="width:32.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257E0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257E0&quot; wsp:rsidP=&quot;005257E0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44&quot;/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74&quot;/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&gt;, &lt;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 id="_x0000_i1114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B5D8C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B5D8C&quot; wsp:rsidP=&quot;007B5D8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115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B5D8C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B5D8C&quot; wsp:rsidP=&quot;007B5D8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16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158E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B158E&quot; wsp:rsidP=&quot;00AB158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17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158E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B158E&quot; wsp:rsidP=&quot;00AB158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 id="_x0000_i1118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46867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46867&quot; wsp:rsidP=&quot;0064686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119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46867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46867&quot; wsp:rsidP=&quot;0064686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20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47574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847574&quot; wsp:rsidP=&quot;0084757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21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47574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847574&quot; wsp:rsidP=&quot;0084757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),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22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40D28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40D28&quot; wsp:rsidP=&quot;00040D2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23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40D28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40D28&quot; wsp:rsidP=&quot;00040D2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24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0B1C78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B1C78&quot; wsp:rsidP=&quot;000B1C7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25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0B1C78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B1C78&quot; wsp:rsidP=&quot;000B1C7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),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26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905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72905&quot; wsp:rsidP=&quot;0057290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27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905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72905&quot; wsp:rsidP=&quot;0057290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28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D720D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3D720D&quot; wsp:rsidP=&quot;003D720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29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D720D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3D720D&quot; wsp:rsidP=&quot;003D720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)&gt;,</w:t>
      </w:r>
    </w:p>
    <w:p w:rsidR="003C5D85" w:rsidRPr="003D17AB" w:rsidRDefault="003C5D85" w:rsidP="00EC4CC1">
      <w:pPr>
        <w:numPr>
          <w:ilvl w:val="0"/>
          <w:numId w:val="4"/>
        </w:numPr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rter</w:t>
      </w:r>
      <w:r w:rsidRPr="003D17AB">
        <w:rPr>
          <w:rFonts w:ascii="Times New Roman" w:hAnsi="Times New Roman"/>
          <w:sz w:val="28"/>
          <w:szCs w:val="28"/>
        </w:rPr>
        <w:t>) вложенные с примыканием к окончанию.</w:t>
      </w:r>
    </w:p>
    <w:p w:rsidR="003C5D85" w:rsidRPr="003D17AB" w:rsidRDefault="003C5D85" w:rsidP="00EC4CC1">
      <w:pPr>
        <w:numPr>
          <w:ilvl w:val="0"/>
          <w:numId w:val="4"/>
        </w:numPr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&lt;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30" type="#_x0000_t75" style="width:32.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02BD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D02BD&quot; wsp:rsidP=&quot;00BD02B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44&quot;/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74&quot;/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31" type="#_x0000_t75" style="width:32.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02BD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D02BD&quot; wsp:rsidP=&quot;00BD02B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44&quot;/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74&quot;/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&gt;, &lt;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 id="_x0000_i1132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207B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9207B&quot; wsp:rsidP=&quot;0099207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133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207B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9207B&quot; wsp:rsidP=&quot;0099207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34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0E77D5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E77D5&quot; wsp:rsidP=&quot;000E77D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35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0E77D5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E77D5&quot; wsp:rsidP=&quot;000E77D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),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5"/>
        </w:rPr>
        <w:pict>
          <v:shape id="_x0000_i1136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B7E87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B7E87&quot; wsp:rsidP=&quot;006B7E8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137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B7E87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B7E87&quot; wsp:rsidP=&quot;006B7E8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38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6F26DD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F26DD&quot; wsp:rsidP=&quot;006F26D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39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6F26DD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F26DD&quot; wsp:rsidP=&quot;006F26D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),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40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07FF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A07FF&quot; wsp:rsidP=&quot;007A07F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41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07FF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A07FF&quot; wsp:rsidP=&quot;007A07F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42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5AD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225AD&quot; wsp:rsidP=&quot;00F225A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43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5AD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225AD&quot; wsp:rsidP=&quot;00F225A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44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0AB0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70AB0&quot; wsp:rsidP=&quot;00670AB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45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0AB0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70AB0&quot; wsp:rsidP=&quot;00670AB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46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063EE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063EE&quot; wsp:rsidP=&quot;004063E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47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063EE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063EE&quot; wsp:rsidP=&quot;004063E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)&gt;,</w:t>
      </w:r>
    </w:p>
    <w:p w:rsidR="003C5D85" w:rsidRPr="003D17AB" w:rsidRDefault="003C5D85" w:rsidP="00EC4CC1">
      <w:pPr>
        <w:numPr>
          <w:ilvl w:val="0"/>
          <w:numId w:val="4"/>
        </w:numPr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(rte)</w:t>
      </w:r>
      <w:r w:rsidRPr="003D17AB">
        <w:rPr>
          <w:rFonts w:ascii="Times New Roman" w:hAnsi="Times New Roman"/>
          <w:sz w:val="28"/>
          <w:szCs w:val="28"/>
        </w:rPr>
        <w:t xml:space="preserve"> вложенные без примыканий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&lt;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48" type="#_x0000_t75" style="width:50.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812FD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D812FD&quot; wsp:rsidP=&quot;00D812F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44&quot;/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74&quot;/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49" type="#_x0000_t75" style="width:50.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812FD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D812FD&quot; wsp:rsidP=&quot;00D812F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44&quot;/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w:sym w:font=&quot;Symbol&quot; w:char=&quot;F074&quot;/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&gt;, &lt;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5"/>
        </w:rPr>
        <w:pict>
          <v:shape id="_x0000_i1150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B674B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B674B&quot; wsp:rsidP=&quot;005B674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5"/>
        </w:rPr>
        <w:pict>
          <v:shape id="_x0000_i1151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B674B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B674B&quot; wsp:rsidP=&quot;005B674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52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11108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11108&quot; wsp:rsidP=&quot;00A1110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53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11108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11108&quot; wsp:rsidP=&quot;00A1110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5"/>
        </w:rPr>
        <w:pict>
          <v:shape id="_x0000_i1154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0E2C04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E2C04&quot; wsp:rsidP=&quot;000E2C0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5"/>
        </w:rPr>
        <w:pict>
          <v:shape id="_x0000_i1155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0E2C04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E2C04&quot; wsp:rsidP=&quot;000E2C0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56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03E50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803E50&quot; wsp:rsidP=&quot;00803E5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57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03E50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803E50&quot; wsp:rsidP=&quot;00803E5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58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7E9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057E9&quot; wsp:rsidP=&quot;005057E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59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7E9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057E9&quot; wsp:rsidP=&quot;005057E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60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14C1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514C1&quot; wsp:rsidP=&quot;00A514C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61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14C1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514C1&quot; wsp:rsidP=&quot;00A514C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62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B50F1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B50F1&quot; wsp:rsidP=&quot;00CB50F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63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B50F1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B50F1&quot; wsp:rsidP=&quot;00CB50F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64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723F0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3723F0&quot; wsp:rsidP=&quot;003723F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65" type="#_x0000_t75" style="width:15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723F0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3723F0&quot; wsp:rsidP=&quot;003723F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)&gt;,</w:t>
      </w:r>
    </w:p>
    <w:p w:rsidR="003C5D85" w:rsidRPr="003D17AB" w:rsidRDefault="003C5D85" w:rsidP="00EC4CC1">
      <w:pPr>
        <w:numPr>
          <w:ilvl w:val="0"/>
          <w:numId w:val="4"/>
        </w:numPr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rtU</w:t>
      </w:r>
      <w:r w:rsidRPr="003D17AB">
        <w:rPr>
          <w:rFonts w:ascii="Times New Roman" w:hAnsi="Times New Roman"/>
          <w:sz w:val="28"/>
          <w:szCs w:val="28"/>
        </w:rPr>
        <w:t xml:space="preserve">) отношение несравнимости темпоров. Будем считать, что два темпора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66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96039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96039&quot; wsp:rsidP=&quot;00F9603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67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96039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96039&quot; wsp:rsidP=&quot;00F9603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 находятся между собой в отношениях если ничего не известно о процессах, которые характеризуются данными темпорами и если необходимо предпринять некоторые действия, чтобы эти отношения стали определенными.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 xml:space="preserve">Можно считать, что отношение </w:t>
      </w:r>
      <w:r w:rsidRPr="003D17AB">
        <w:rPr>
          <w:rFonts w:ascii="Times New Roman" w:hAnsi="Times New Roman"/>
          <w:sz w:val="28"/>
          <w:szCs w:val="28"/>
          <w:lang w:val="en-US"/>
        </w:rPr>
        <w:t>rtU</w:t>
      </w:r>
      <w:r w:rsidRPr="003D17AB">
        <w:rPr>
          <w:rFonts w:ascii="Times New Roman" w:hAnsi="Times New Roman"/>
          <w:sz w:val="28"/>
          <w:szCs w:val="28"/>
        </w:rPr>
        <w:t xml:space="preserve"> является универсальным, т.е. 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rtU(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68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01DB7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E01DB7&quot; wsp:rsidP=&quot;00E01DB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69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01DB7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E01DB7&quot; wsp:rsidP=&quot;00E01DB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) = rts(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70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55580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D55580&quot; wsp:rsidP=&quot;00D5558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71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55580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D55580&quot; wsp:rsidP=&quot;00D5558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</w:rPr>
        <w:sym w:font="Symbol" w:char="F0DA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rtsn(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72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575E4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1575E4&quot; wsp:rsidP=&quot;001575E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73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575E4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1575E4&quot; wsp:rsidP=&quot;001575E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</w:rPr>
        <w:sym w:font="Symbol" w:char="F0DA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rtes(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74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9F652B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F652B&quot; wsp:rsidP=&quot;009F652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75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9F652B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F652B&quot; wsp:rsidP=&quot;009F652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</w:rPr>
        <w:sym w:font="Symbol" w:char="F0DA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rtel(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76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85DCE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85DCE&quot; wsp:rsidP=&quot;00A85DC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77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85DCE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85DCE&quot; wsp:rsidP=&quot;00A85DC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</w:rPr>
        <w:sym w:font="Symbol" w:char="F0DA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rter(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78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08C0&quot;/&gt;&lt;wsp:rsid wsp:val=&quot;00FD3D9E&quot;/&gt;&lt;wsp:rsid wsp:val=&quot;00FE307A&quot;/&gt;&lt;/wsp:rsids&gt;&lt;/w:docPr&gt;&lt;w:body&gt;&lt;wx:sect&gt;&lt;w:p wsp:rsidR=&quot;00000000&quot; wsp:rsidRDefault=&quot;00FD08C0&quot; wsp:rsidP=&quot;00FD08C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79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08C0&quot;/&gt;&lt;wsp:rsid wsp:val=&quot;00FD3D9E&quot;/&gt;&lt;wsp:rsid wsp:val=&quot;00FE307A&quot;/&gt;&lt;/wsp:rsids&gt;&lt;/w:docPr&gt;&lt;w:body&gt;&lt;wx:sect&gt;&lt;w:p wsp:rsidR=&quot;00000000&quot; wsp:rsidRDefault=&quot;00FD08C0&quot; wsp:rsidP=&quot;00FD08C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</w:rPr>
        <w:sym w:font="Symbol" w:char="F0DA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rte(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80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43982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43982&quot; wsp:rsidP=&quot;0094398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81" type="#_x0000_t75" style="width:3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43982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43982&quot; wsp:rsidP=&quot;0094398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      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Данные свойства будут необходимы при рассмотрении различных темпоральных теорий и использовании их в единой темпоральной модели.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Отношения высказываний темпоральных теорий «было-есть-будет» (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3D17AB">
        <w:rPr>
          <w:rFonts w:ascii="Times New Roman" w:hAnsi="Times New Roman"/>
          <w:sz w:val="28"/>
          <w:szCs w:val="28"/>
        </w:rPr>
        <w:t>-</w:t>
      </w: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3D17AB">
        <w:rPr>
          <w:rFonts w:ascii="Times New Roman" w:hAnsi="Times New Roman"/>
          <w:sz w:val="28"/>
          <w:szCs w:val="28"/>
        </w:rPr>
        <w:t>-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и «прошлое-настоящее-будущее»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3D17AB">
        <w:rPr>
          <w:rFonts w:ascii="Times New Roman" w:hAnsi="Times New Roman"/>
          <w:sz w:val="28"/>
          <w:szCs w:val="28"/>
        </w:rPr>
        <w:t>-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>-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>), составляют множество отношений:</w:t>
      </w:r>
    </w:p>
    <w:p w:rsidR="003C5D85" w:rsidRPr="003E13B7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E13B7">
        <w:rPr>
          <w:rFonts w:ascii="Times New Roman" w:hAnsi="Times New Roman"/>
          <w:sz w:val="28"/>
          <w:szCs w:val="28"/>
        </w:rPr>
        <w:fldChar w:fldCharType="begin"/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position w:val="-11"/>
        </w:rPr>
        <w:pict>
          <v:shape id="_x0000_i1182" type="#_x0000_t75" style="width:65.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B655E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B655E&quot; wsp:rsidP=&quot;005B655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ws-is-b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3E13B7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83" type="#_x0000_t75" style="width:65.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B655E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B655E&quot; wsp:rsidP=&quot;005B655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ws-is-b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3E13B7">
        <w:rPr>
          <w:rFonts w:ascii="Times New Roman" w:hAnsi="Times New Roman"/>
          <w:sz w:val="28"/>
          <w:szCs w:val="28"/>
        </w:rPr>
        <w:fldChar w:fldCharType="end"/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C"/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RTP</w:t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C"/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RTS</w:t>
      </w:r>
      <w:r w:rsidRPr="003E13B7">
        <w:rPr>
          <w:rFonts w:ascii="Times New Roman" w:hAnsi="Times New Roman"/>
          <w:sz w:val="28"/>
          <w:szCs w:val="28"/>
        </w:rPr>
        <w:t xml:space="preserve">, </w:t>
      </w:r>
      <w:r w:rsidRPr="003E13B7">
        <w:rPr>
          <w:rFonts w:ascii="Times New Roman" w:hAnsi="Times New Roman"/>
          <w:sz w:val="28"/>
          <w:szCs w:val="28"/>
        </w:rPr>
        <w:fldChar w:fldCharType="begin"/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position w:val="-15"/>
        </w:rPr>
        <w:pict>
          <v:shape id="_x0000_i1184" type="#_x0000_t75" style="width:60.6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36E30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36E30&quot; wsp:rsidP=&quot;00A36E3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ps-pr-ft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3E13B7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185" type="#_x0000_t75" style="width:60.6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36E30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36E30&quot; wsp:rsidP=&quot;00A36E3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ps-pr-ft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Pr="003E13B7">
        <w:rPr>
          <w:rFonts w:ascii="Times New Roman" w:hAnsi="Times New Roman"/>
          <w:sz w:val="28"/>
          <w:szCs w:val="28"/>
        </w:rPr>
        <w:fldChar w:fldCharType="end"/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C"/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RTP</w:t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C"/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RTS</w:t>
      </w:r>
      <w:r w:rsidRPr="003E13B7">
        <w:rPr>
          <w:rFonts w:ascii="Times New Roman" w:hAnsi="Times New Roman"/>
          <w:sz w:val="28"/>
          <w:szCs w:val="28"/>
        </w:rPr>
        <w:t xml:space="preserve">, </w:t>
      </w:r>
      <w:r w:rsidRPr="003D17AB">
        <w:rPr>
          <w:rFonts w:ascii="Times New Roman" w:hAnsi="Times New Roman"/>
          <w:sz w:val="28"/>
          <w:szCs w:val="28"/>
        </w:rPr>
        <w:t>где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RT</w:t>
      </w:r>
      <w:r w:rsidRPr="003D17AB">
        <w:rPr>
          <w:rFonts w:ascii="Times New Roman" w:hAnsi="Times New Roman"/>
          <w:sz w:val="28"/>
          <w:szCs w:val="28"/>
        </w:rPr>
        <w:t xml:space="preserve"> – группа интервально-временных отношений,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RTP</w:t>
      </w:r>
      <w:r w:rsidRPr="003D17AB">
        <w:rPr>
          <w:rFonts w:ascii="Times New Roman" w:hAnsi="Times New Roman"/>
          <w:sz w:val="28"/>
          <w:szCs w:val="28"/>
        </w:rPr>
        <w:t xml:space="preserve"> – группа проблемно ориентированных отношений,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RTS</w:t>
      </w:r>
      <w:r w:rsidRPr="003D17AB">
        <w:rPr>
          <w:rFonts w:ascii="Times New Roman" w:hAnsi="Times New Roman"/>
          <w:sz w:val="28"/>
          <w:szCs w:val="28"/>
        </w:rPr>
        <w:t xml:space="preserve"> - темпоральные отношения.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BE5EF4">
        <w:rPr>
          <w:rFonts w:ascii="Times New Roman" w:hAnsi="Times New Roman"/>
          <w:sz w:val="28"/>
          <w:szCs w:val="28"/>
        </w:rPr>
        <w:t>Темпоратьные теории «было-есть-будет» (</w:t>
      </w:r>
      <w:r w:rsidRPr="00BE5EF4">
        <w:rPr>
          <w:rFonts w:ascii="Times New Roman" w:hAnsi="Times New Roman"/>
          <w:sz w:val="28"/>
          <w:szCs w:val="28"/>
          <w:lang w:val="en-US"/>
        </w:rPr>
        <w:t>ws</w:t>
      </w:r>
      <w:r w:rsidRPr="00BE5EF4">
        <w:rPr>
          <w:rFonts w:ascii="Times New Roman" w:hAnsi="Times New Roman"/>
          <w:sz w:val="28"/>
          <w:szCs w:val="28"/>
        </w:rPr>
        <w:t>-</w:t>
      </w:r>
      <w:r w:rsidRPr="00BE5EF4">
        <w:rPr>
          <w:rFonts w:ascii="Times New Roman" w:hAnsi="Times New Roman"/>
          <w:sz w:val="28"/>
          <w:szCs w:val="28"/>
          <w:lang w:val="en-US"/>
        </w:rPr>
        <w:t>is</w:t>
      </w:r>
      <w:r w:rsidRPr="00BE5EF4">
        <w:rPr>
          <w:rFonts w:ascii="Times New Roman" w:hAnsi="Times New Roman"/>
          <w:sz w:val="28"/>
          <w:szCs w:val="28"/>
        </w:rPr>
        <w:t>-</w:t>
      </w:r>
      <w:r w:rsidRPr="00BE5EF4">
        <w:rPr>
          <w:rFonts w:ascii="Times New Roman" w:hAnsi="Times New Roman"/>
          <w:sz w:val="28"/>
          <w:szCs w:val="28"/>
          <w:lang w:val="en-US"/>
        </w:rPr>
        <w:t>bn</w:t>
      </w:r>
      <w:r w:rsidRPr="00BE5EF4">
        <w:rPr>
          <w:rFonts w:ascii="Times New Roman" w:hAnsi="Times New Roman"/>
          <w:sz w:val="28"/>
          <w:szCs w:val="28"/>
        </w:rPr>
        <w:t>) и «прошлое-настоящее-будущее» (</w:t>
      </w:r>
      <w:r w:rsidRPr="00BE5EF4">
        <w:rPr>
          <w:rFonts w:ascii="Times New Roman" w:hAnsi="Times New Roman"/>
          <w:sz w:val="28"/>
          <w:szCs w:val="28"/>
          <w:lang w:val="en-US"/>
        </w:rPr>
        <w:t>ps</w:t>
      </w:r>
      <w:r w:rsidRPr="00BE5EF4">
        <w:rPr>
          <w:rFonts w:ascii="Times New Roman" w:hAnsi="Times New Roman"/>
          <w:sz w:val="28"/>
          <w:szCs w:val="28"/>
        </w:rPr>
        <w:t>-</w:t>
      </w:r>
      <w:r w:rsidRPr="00BE5EF4">
        <w:rPr>
          <w:rFonts w:ascii="Times New Roman" w:hAnsi="Times New Roman"/>
          <w:sz w:val="28"/>
          <w:szCs w:val="28"/>
          <w:lang w:val="en-US"/>
        </w:rPr>
        <w:t>pr</w:t>
      </w:r>
      <w:r w:rsidRPr="00BE5EF4">
        <w:rPr>
          <w:rFonts w:ascii="Times New Roman" w:hAnsi="Times New Roman"/>
          <w:sz w:val="28"/>
          <w:szCs w:val="28"/>
        </w:rPr>
        <w:t>-</w:t>
      </w:r>
      <w:r w:rsidRPr="00BE5EF4">
        <w:rPr>
          <w:rFonts w:ascii="Times New Roman" w:hAnsi="Times New Roman"/>
          <w:sz w:val="28"/>
          <w:szCs w:val="28"/>
          <w:lang w:val="en-US"/>
        </w:rPr>
        <w:t>ft</w:t>
      </w:r>
      <w:r w:rsidRPr="00BE5EF4">
        <w:rPr>
          <w:rFonts w:ascii="Times New Roman" w:hAnsi="Times New Roman"/>
          <w:sz w:val="28"/>
          <w:szCs w:val="28"/>
        </w:rPr>
        <w:t>) дают относительные характеристики. А абсолютные характеристики относительно точечного темпора может дать только теория «закончился-длится-не начался» для процессов и «уже произошло-происходит-еще не произошло» для событий</w:t>
      </w:r>
      <w:r w:rsidRPr="003D17AB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3D17AB">
        <w:rPr>
          <w:rFonts w:ascii="Times New Roman" w:hAnsi="Times New Roman"/>
          <w:sz w:val="28"/>
          <w:szCs w:val="28"/>
        </w:rPr>
        <w:t>-</w:t>
      </w:r>
      <w:r w:rsidRPr="003D17AB">
        <w:rPr>
          <w:rFonts w:ascii="Times New Roman" w:hAnsi="Times New Roman"/>
          <w:sz w:val="28"/>
          <w:szCs w:val="28"/>
          <w:lang w:val="en-US"/>
        </w:rPr>
        <w:t>N</w:t>
      </w:r>
      <w:r w:rsidRPr="003D17AB">
        <w:rPr>
          <w:rFonts w:ascii="Times New Roman" w:hAnsi="Times New Roman"/>
          <w:sz w:val="28"/>
          <w:szCs w:val="28"/>
        </w:rPr>
        <w:t>-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D17AB">
        <w:rPr>
          <w:rFonts w:ascii="Times New Roman" w:hAnsi="Times New Roman"/>
          <w:sz w:val="28"/>
          <w:szCs w:val="28"/>
        </w:rPr>
        <w:t xml:space="preserve">) и множество отношений этой теории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86" type="#_x0000_t75" style="width:51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0CB5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C0CB5&quot; wsp:rsidP=&quot;007C0CB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P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F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87" type="#_x0000_t75" style="width:51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0CB5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C0CB5&quot; wsp:rsidP=&quot;007C0CB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P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N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F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C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RTP</w:t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C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RTS</w:t>
      </w:r>
      <w:r w:rsidRPr="003D17AB">
        <w:rPr>
          <w:rFonts w:ascii="Times New Roman" w:hAnsi="Times New Roman"/>
          <w:sz w:val="28"/>
          <w:szCs w:val="28"/>
        </w:rPr>
        <w:t>. Теория «</w:t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3D17AB">
        <w:rPr>
          <w:rFonts w:ascii="Times New Roman" w:hAnsi="Times New Roman"/>
          <w:sz w:val="28"/>
          <w:szCs w:val="28"/>
        </w:rPr>
        <w:t>-</w:t>
      </w:r>
      <w:r w:rsidRPr="003D17AB">
        <w:rPr>
          <w:rFonts w:ascii="Times New Roman" w:hAnsi="Times New Roman"/>
          <w:sz w:val="28"/>
          <w:szCs w:val="28"/>
          <w:lang w:val="en-US"/>
        </w:rPr>
        <w:t>N</w:t>
      </w:r>
      <w:r w:rsidRPr="003D17AB">
        <w:rPr>
          <w:rFonts w:ascii="Times New Roman" w:hAnsi="Times New Roman"/>
          <w:sz w:val="28"/>
          <w:szCs w:val="28"/>
        </w:rPr>
        <w:t>-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D17AB">
        <w:rPr>
          <w:rFonts w:ascii="Times New Roman" w:hAnsi="Times New Roman"/>
          <w:sz w:val="28"/>
          <w:szCs w:val="28"/>
        </w:rPr>
        <w:t xml:space="preserve">» представляет для темпоральной системы константы, вследствие чего, является пассивной.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Характеристики констант такого рода теорий могут являться основанием для решений в планировании двигательных действий [4] по некоторым конкретным темпоральным планам:</w:t>
      </w:r>
    </w:p>
    <w:p w:rsidR="003C5D85" w:rsidRPr="003D17AB" w:rsidRDefault="003C5D85" w:rsidP="00EC4CC1">
      <w:pPr>
        <w:numPr>
          <w:ilvl w:val="0"/>
          <w:numId w:val="5"/>
        </w:numPr>
        <w:spacing w:after="0" w:line="360" w:lineRule="auto"/>
        <w:ind w:left="0" w:right="-2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D17AB">
        <w:rPr>
          <w:rFonts w:ascii="Times New Roman" w:hAnsi="Times New Roman"/>
          <w:b/>
          <w:i/>
          <w:sz w:val="28"/>
          <w:szCs w:val="28"/>
        </w:rPr>
        <w:t>Рассмотрим минимально достаточные свидетельства о том, что событие А или процесс П происходит или длится в настоящем соответственно.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Свидетельство, требующее подтверждения:</w:t>
      </w:r>
    </w:p>
    <w:p w:rsidR="003C5D85" w:rsidRPr="00EC4CC1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sym w:font="Symbol" w:char="F022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EC4CC1">
        <w:rPr>
          <w:rFonts w:ascii="Times New Roman" w:hAnsi="Times New Roman"/>
          <w:sz w:val="28"/>
          <w:szCs w:val="28"/>
        </w:rPr>
        <w:t xml:space="preserve">: </w:t>
      </w:r>
      <w:r w:rsidRPr="00EC4CC1">
        <w:rPr>
          <w:rFonts w:ascii="Times New Roman" w:hAnsi="Times New Roman"/>
          <w:sz w:val="28"/>
          <w:szCs w:val="28"/>
        </w:rPr>
        <w:fldChar w:fldCharType="begin"/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9D23AD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position w:val="-11"/>
        </w:rPr>
        <w:pict>
          <v:shape id="_x0000_i1188" type="#_x0000_t75" style="width:12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3814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B3814&quot; wsp:rsidP=&quot;00AB381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EC4CC1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89" type="#_x0000_t75" style="width:12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3814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B3814&quot; wsp:rsidP=&quot;00AB381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EC4CC1">
        <w:rPr>
          <w:rFonts w:ascii="Times New Roman" w:hAnsi="Times New Roman"/>
          <w:sz w:val="28"/>
          <w:szCs w:val="28"/>
        </w:rPr>
        <w:fldChar w:fldCharType="end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E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TS</w:t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EC4CC1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EC4CC1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EC4CC1">
        <w:rPr>
          <w:rFonts w:ascii="Times New Roman" w:hAnsi="Times New Roman"/>
          <w:sz w:val="28"/>
          <w:szCs w:val="28"/>
        </w:rPr>
        <w:t>))                                                                                 (1.1)</w:t>
      </w:r>
    </w:p>
    <w:p w:rsidR="003C5D85" w:rsidRPr="00EC4CC1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sym w:font="Symbol" w:char="F022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</w:rPr>
        <w:t>П</w:t>
      </w:r>
      <w:r w:rsidRPr="00EC4CC1">
        <w:rPr>
          <w:rFonts w:ascii="Times New Roman" w:hAnsi="Times New Roman"/>
          <w:sz w:val="28"/>
          <w:szCs w:val="28"/>
        </w:rPr>
        <w:t xml:space="preserve">: </w:t>
      </w:r>
      <w:r w:rsidRPr="00EC4CC1">
        <w:rPr>
          <w:rFonts w:ascii="Times New Roman" w:hAnsi="Times New Roman"/>
          <w:sz w:val="28"/>
          <w:szCs w:val="28"/>
        </w:rPr>
        <w:fldChar w:fldCharType="begin"/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position w:val="-11"/>
        </w:rPr>
        <w:pict>
          <v:shape id="_x0000_i1190" type="#_x0000_t75" style="width:12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A5670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A5670&quot; wsp:rsidP=&quot;002A567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EC4CC1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91" type="#_x0000_t75" style="width:12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A5670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A5670&quot; wsp:rsidP=&quot;002A567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EC4CC1">
        <w:rPr>
          <w:rFonts w:ascii="Times New Roman" w:hAnsi="Times New Roman"/>
          <w:sz w:val="28"/>
          <w:szCs w:val="28"/>
        </w:rPr>
        <w:fldChar w:fldCharType="end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E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TS</w:t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EC4CC1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EC4CC1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EC4CC1">
        <w:rPr>
          <w:rFonts w:ascii="Times New Roman" w:hAnsi="Times New Roman"/>
          <w:sz w:val="28"/>
          <w:szCs w:val="28"/>
        </w:rPr>
        <w:t>))                                                                                 (1.2)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 xml:space="preserve">, где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 xml:space="preserve">  Высказывания «Событие А было (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3D17AB">
        <w:rPr>
          <w:rFonts w:ascii="Times New Roman" w:hAnsi="Times New Roman"/>
          <w:sz w:val="28"/>
          <w:szCs w:val="28"/>
        </w:rPr>
        <w:t>) в будущем»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>) и «процесс П был (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3D17AB">
        <w:rPr>
          <w:rFonts w:ascii="Times New Roman" w:hAnsi="Times New Roman"/>
          <w:sz w:val="28"/>
          <w:szCs w:val="28"/>
        </w:rPr>
        <w:t>) в будущем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>)» справедливы для любых событий и процессов с тем лишь условием, что они обязательно произойдут в настоящем, т.е. они запланированны.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Косвенное минимально достаточное свидетельство:</w:t>
      </w:r>
    </w:p>
    <w:p w:rsidR="003C5D85" w:rsidRPr="00917638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917638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917638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N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917638">
        <w:rPr>
          <w:rFonts w:ascii="Times New Roman" w:hAnsi="Times New Roman"/>
          <w:sz w:val="28"/>
          <w:szCs w:val="28"/>
        </w:rPr>
        <w:t>)                                                            (1.3)</w:t>
      </w:r>
    </w:p>
    <w:p w:rsidR="003C5D85" w:rsidRPr="00917638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917638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917638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N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917638">
        <w:rPr>
          <w:rFonts w:ascii="Times New Roman" w:hAnsi="Times New Roman"/>
          <w:sz w:val="28"/>
          <w:szCs w:val="28"/>
        </w:rPr>
        <w:t>)                                                            (1.4)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Если «Событие «А» (процесс «П») будет (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в прошлом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3D17AB">
        <w:rPr>
          <w:rFonts w:ascii="Times New Roman" w:hAnsi="Times New Roman"/>
          <w:sz w:val="28"/>
          <w:szCs w:val="28"/>
        </w:rPr>
        <w:t>) и было (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3D17AB">
        <w:rPr>
          <w:rFonts w:ascii="Times New Roman" w:hAnsi="Times New Roman"/>
          <w:sz w:val="28"/>
          <w:szCs w:val="28"/>
        </w:rPr>
        <w:t>) в будущем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 xml:space="preserve">)», то можно сказать, что пересечением этих двух высказываний является настоящее для рассматриваемого события или процесса.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Прямое минимально достаточное свидетельство.</w:t>
      </w:r>
    </w:p>
    <w:p w:rsidR="003C5D85" w:rsidRPr="00917638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917638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N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91763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(1.5)</w:t>
      </w:r>
    </w:p>
    <w:p w:rsidR="003C5D85" w:rsidRPr="00917638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917638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N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91763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(1.6)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«Событие «А» (процесс «П») происходит (длится), т.е. есть в настоящем.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D17AB">
        <w:rPr>
          <w:rFonts w:ascii="Times New Roman" w:hAnsi="Times New Roman"/>
          <w:b/>
          <w:i/>
          <w:sz w:val="28"/>
          <w:szCs w:val="28"/>
        </w:rPr>
        <w:t>2.  Рассмотрим минимально достаточные свидетельства о том, что событие А или процесс П происходит или длится в прошлом соответственно.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Свидетельство, требующее подтверждения.</w:t>
      </w:r>
    </w:p>
    <w:p w:rsidR="003C5D85" w:rsidRPr="00EC4CC1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sym w:font="Symbol" w:char="F022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EC4CC1">
        <w:rPr>
          <w:rFonts w:ascii="Times New Roman" w:hAnsi="Times New Roman"/>
          <w:sz w:val="28"/>
          <w:szCs w:val="28"/>
        </w:rPr>
        <w:t xml:space="preserve">: </w:t>
      </w:r>
      <w:r w:rsidRPr="00EC4CC1">
        <w:rPr>
          <w:rFonts w:ascii="Times New Roman" w:hAnsi="Times New Roman"/>
          <w:sz w:val="28"/>
          <w:szCs w:val="28"/>
        </w:rPr>
        <w:fldChar w:fldCharType="begin"/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9D23AD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position w:val="-11"/>
        </w:rPr>
        <w:pict>
          <v:shape id="_x0000_i1192" type="#_x0000_t75" style="width:12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6C8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B36C8&quot; wsp:rsidP=&quot;00CB36C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EC4CC1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93" type="#_x0000_t75" style="width:12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6C8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B36C8&quot; wsp:rsidP=&quot;00CB36C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EC4CC1">
        <w:rPr>
          <w:rFonts w:ascii="Times New Roman" w:hAnsi="Times New Roman"/>
          <w:sz w:val="28"/>
          <w:szCs w:val="28"/>
        </w:rPr>
        <w:fldChar w:fldCharType="end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E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TS</w:t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EC4CC1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EC4CC1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EC4CC1">
        <w:rPr>
          <w:rFonts w:ascii="Times New Roman" w:hAnsi="Times New Roman"/>
          <w:sz w:val="28"/>
          <w:szCs w:val="28"/>
        </w:rPr>
        <w:t>))                                                                               (2.1)</w:t>
      </w:r>
    </w:p>
    <w:p w:rsidR="003C5D85" w:rsidRPr="00EC4CC1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sym w:font="Symbol" w:char="F022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</w:rPr>
        <w:t>П</w:t>
      </w:r>
      <w:r w:rsidRPr="00EC4CC1">
        <w:rPr>
          <w:rFonts w:ascii="Times New Roman" w:hAnsi="Times New Roman"/>
          <w:sz w:val="28"/>
          <w:szCs w:val="28"/>
        </w:rPr>
        <w:t xml:space="preserve">: </w:t>
      </w:r>
      <w:r w:rsidRPr="00EC4CC1">
        <w:rPr>
          <w:rFonts w:ascii="Times New Roman" w:hAnsi="Times New Roman"/>
          <w:sz w:val="28"/>
          <w:szCs w:val="28"/>
        </w:rPr>
        <w:fldChar w:fldCharType="begin"/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9D23AD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position w:val="-11"/>
        </w:rPr>
        <w:pict>
          <v:shape id="_x0000_i1194" type="#_x0000_t75" style="width:13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B0079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3B0079&quot; wsp:rsidP=&quot;003B007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EC4CC1">
        <w:rPr>
          <w:rFonts w:ascii="Times New Roman" w:hAnsi="Times New Roman"/>
          <w:sz w:val="28"/>
          <w:szCs w:val="28"/>
        </w:rPr>
        <w:instrText xml:space="preserve"> </w:instrText>
      </w:r>
      <w:r w:rsidRPr="00EC4CC1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95" type="#_x0000_t75" style="width:13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B0079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3B0079&quot; wsp:rsidP=&quot;003B007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EC4CC1">
        <w:rPr>
          <w:rFonts w:ascii="Times New Roman" w:hAnsi="Times New Roman"/>
          <w:sz w:val="28"/>
          <w:szCs w:val="28"/>
        </w:rPr>
        <w:fldChar w:fldCharType="end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E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TS</w:t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EC4CC1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EC4CC1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EC4CC1">
        <w:rPr>
          <w:rFonts w:ascii="Times New Roman" w:hAnsi="Times New Roman"/>
          <w:sz w:val="28"/>
          <w:szCs w:val="28"/>
        </w:rPr>
        <w:t>))                                                                               (2.2)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Высказывание «Событие «А» (процесс «П») будет (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в прошлом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3D17AB">
        <w:rPr>
          <w:rFonts w:ascii="Times New Roman" w:hAnsi="Times New Roman"/>
          <w:sz w:val="28"/>
          <w:szCs w:val="28"/>
        </w:rPr>
        <w:t>)», аналогично высказыванию «Событие «А» было (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3D17AB">
        <w:rPr>
          <w:rFonts w:ascii="Times New Roman" w:hAnsi="Times New Roman"/>
          <w:sz w:val="28"/>
          <w:szCs w:val="28"/>
        </w:rPr>
        <w:t>) в будущем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>)».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Косвенное минимально достаточное свидетельство.</w:t>
      </w:r>
    </w:p>
    <w:p w:rsidR="003C5D85" w:rsidRPr="003E13B7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E13B7">
        <w:rPr>
          <w:rFonts w:ascii="Times New Roman" w:hAnsi="Times New Roman"/>
          <w:sz w:val="28"/>
          <w:szCs w:val="28"/>
          <w:lang w:val="en-US"/>
        </w:rPr>
        <w:t>(</w:t>
      </w:r>
      <w:r w:rsidRPr="003D17AB">
        <w:rPr>
          <w:rFonts w:ascii="Times New Roman" w:hAnsi="Times New Roman"/>
          <w:sz w:val="28"/>
          <w:szCs w:val="28"/>
        </w:rPr>
        <w:t>А</w:t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3E13B7">
        <w:rPr>
          <w:rFonts w:ascii="Times New Roman" w:hAnsi="Times New Roman"/>
          <w:sz w:val="28"/>
          <w:szCs w:val="28"/>
          <w:lang w:val="en-US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3E13B7">
        <w:rPr>
          <w:rFonts w:ascii="Times New Roman" w:hAnsi="Times New Roman"/>
          <w:sz w:val="28"/>
          <w:szCs w:val="28"/>
          <w:lang w:val="en-US"/>
        </w:rPr>
        <w:t>)                                                                                          (2.3)</w:t>
      </w:r>
    </w:p>
    <w:p w:rsidR="003C5D85" w:rsidRPr="003E13B7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E13B7">
        <w:rPr>
          <w:rFonts w:ascii="Times New Roman" w:hAnsi="Times New Roman"/>
          <w:sz w:val="28"/>
          <w:szCs w:val="28"/>
          <w:lang w:val="en-US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4"/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t</w:t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E"/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E13B7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3E13B7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196" type="#_x0000_t75" style="width:13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57F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7357F&quot; wsp:rsidP=&quot;0067357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3E13B7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3E13B7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197" type="#_x0000_t75" style="width:13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57F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67357F&quot; wsp:rsidP=&quot;0067357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3E13B7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3E13B7">
        <w:rPr>
          <w:rFonts w:ascii="Times New Roman" w:hAnsi="Times New Roman"/>
          <w:sz w:val="28"/>
          <w:szCs w:val="28"/>
          <w:lang w:val="en-US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t</w:t>
      </w:r>
      <w:r w:rsidRPr="003E13B7">
        <w:rPr>
          <w:rFonts w:ascii="Times New Roman" w:hAnsi="Times New Roman"/>
          <w:sz w:val="28"/>
          <w:szCs w:val="28"/>
          <w:lang w:val="en-US"/>
        </w:rPr>
        <w:t xml:space="preserve">)                                                                             (2.4)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Высказывание «Событие А» было (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3D17AB">
        <w:rPr>
          <w:rFonts w:ascii="Times New Roman" w:hAnsi="Times New Roman"/>
          <w:sz w:val="28"/>
          <w:szCs w:val="28"/>
        </w:rPr>
        <w:t>) в настоящем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>)» свидетельствует о том, что «Событие А» «уже произошло».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Высказывание «Процесс П» был (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3D17AB">
        <w:rPr>
          <w:rFonts w:ascii="Times New Roman" w:hAnsi="Times New Roman"/>
          <w:sz w:val="28"/>
          <w:szCs w:val="28"/>
        </w:rPr>
        <w:t>) в настоящем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>)», означает, что процесс как минимум начался, и как максимум уже закончился.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Прямой минимальное достаточное свидетельство.</w:t>
      </w:r>
    </w:p>
    <w:p w:rsidR="003C5D85" w:rsidRPr="00917638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А</w:t>
      </w:r>
      <w:r w:rsidRPr="00917638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917638">
        <w:rPr>
          <w:rFonts w:ascii="Times New Roman" w:hAnsi="Times New Roman"/>
          <w:sz w:val="28"/>
          <w:szCs w:val="28"/>
        </w:rPr>
        <w:t xml:space="preserve">)                                                                                            (2.5) </w:t>
      </w:r>
    </w:p>
    <w:p w:rsidR="003C5D85" w:rsidRPr="00917638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917638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4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t</w:t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C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198" type="#_x0000_t75" style="width:13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53D7F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353D7F&quot; wsp:rsidP=&quot;00353D7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199" type="#_x0000_t75" style="width:13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53D7F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353D7F&quot; wsp:rsidP=&quot;00353D7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џ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917638">
        <w:rPr>
          <w:rFonts w:ascii="Times New Roman" w:hAnsi="Times New Roman"/>
          <w:sz w:val="28"/>
          <w:szCs w:val="28"/>
        </w:rPr>
        <w:t xml:space="preserve">: </w:t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t</w:t>
      </w:r>
      <w:r w:rsidRPr="00917638">
        <w:rPr>
          <w:rFonts w:ascii="Times New Roman" w:hAnsi="Times New Roman"/>
          <w:sz w:val="28"/>
          <w:szCs w:val="28"/>
        </w:rPr>
        <w:t>)                                                                               (2.6)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Высказывание «Событие А» есть (</w:t>
      </w: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3D17AB">
        <w:rPr>
          <w:rFonts w:ascii="Times New Roman" w:hAnsi="Times New Roman"/>
          <w:sz w:val="28"/>
          <w:szCs w:val="28"/>
        </w:rPr>
        <w:t>) в прошлом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3D17AB">
        <w:rPr>
          <w:rFonts w:ascii="Times New Roman" w:hAnsi="Times New Roman"/>
          <w:sz w:val="28"/>
          <w:szCs w:val="28"/>
        </w:rPr>
        <w:t>), так же свидетельствует о том, что «Событие А» «уже произошло».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Высказывание «Процесс П» есть (</w:t>
      </w: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3D17AB">
        <w:rPr>
          <w:rFonts w:ascii="Times New Roman" w:hAnsi="Times New Roman"/>
          <w:sz w:val="28"/>
          <w:szCs w:val="28"/>
        </w:rPr>
        <w:t>) в прошлом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3D17AB">
        <w:rPr>
          <w:rFonts w:ascii="Times New Roman" w:hAnsi="Times New Roman"/>
          <w:sz w:val="28"/>
          <w:szCs w:val="28"/>
        </w:rPr>
        <w:t>), означает, что процесс как минимум начался, и как максимум уже закончился.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Прямое минимально достаточное свидетельство.</w:t>
      </w:r>
    </w:p>
    <w:p w:rsidR="003C5D85" w:rsidRPr="00917638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917638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91763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(2.7)</w:t>
      </w:r>
    </w:p>
    <w:p w:rsidR="003C5D85" w:rsidRPr="00917638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917638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917638">
        <w:rPr>
          <w:rFonts w:ascii="Times New Roman" w:hAnsi="Times New Roman"/>
          <w:sz w:val="28"/>
          <w:szCs w:val="28"/>
        </w:rPr>
        <w:t>)                                                                                                  (2.8)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</w:rPr>
        <w:t>«Событие «А» (процесс «П») уже произошло (закончился), т.е. есть в прошлом.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Высказывание «Событие «А» (процесс «П») было (</w:t>
      </w:r>
      <w:r w:rsidRPr="003D17AB">
        <w:rPr>
          <w:rFonts w:ascii="Times New Roman" w:hAnsi="Times New Roman"/>
          <w:sz w:val="28"/>
          <w:szCs w:val="28"/>
          <w:lang w:val="en-US"/>
        </w:rPr>
        <w:t>ws</w:t>
      </w:r>
      <w:r w:rsidRPr="003D17AB">
        <w:rPr>
          <w:rFonts w:ascii="Times New Roman" w:hAnsi="Times New Roman"/>
          <w:sz w:val="28"/>
          <w:szCs w:val="28"/>
        </w:rPr>
        <w:t>) в настоящем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>)», аналогично высказыванию «Событие «А» есть (</w:t>
      </w: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3D17AB">
        <w:rPr>
          <w:rFonts w:ascii="Times New Roman" w:hAnsi="Times New Roman"/>
          <w:sz w:val="28"/>
          <w:szCs w:val="28"/>
        </w:rPr>
        <w:t>) в прошлом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3D17AB">
        <w:rPr>
          <w:rFonts w:ascii="Times New Roman" w:hAnsi="Times New Roman"/>
          <w:sz w:val="28"/>
          <w:szCs w:val="28"/>
        </w:rPr>
        <w:t>)».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D17AB">
        <w:rPr>
          <w:rFonts w:ascii="Times New Roman" w:hAnsi="Times New Roman"/>
          <w:b/>
          <w:i/>
          <w:sz w:val="28"/>
          <w:szCs w:val="28"/>
        </w:rPr>
        <w:t xml:space="preserve">3. Рассмотрим минимально достаточные свидетельства о том, что событие А или процесс П происходит или длится в будущем соответственно.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Косвенное свидетельство того, что событие еще не произошло, а процесс еще не завершился.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 xml:space="preserve"> (А) </w:t>
      </w:r>
      <w:r w:rsidRPr="003D17AB">
        <w:rPr>
          <w:rFonts w:ascii="Times New Roman" w:hAnsi="Times New Roman"/>
          <w:sz w:val="28"/>
          <w:szCs w:val="28"/>
        </w:rPr>
        <w:sym w:font="Symbol" w:char="F0BA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 xml:space="preserve"> (А) </w:t>
      </w:r>
      <w:r w:rsidRPr="003D17AB">
        <w:rPr>
          <w:rFonts w:ascii="Times New Roman" w:hAnsi="Times New Roman"/>
          <w:sz w:val="28"/>
          <w:szCs w:val="28"/>
        </w:rPr>
        <w:sym w:font="Symbol" w:char="F0BA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 xml:space="preserve"> (А)) </w:t>
      </w:r>
      <w:r w:rsidRPr="003D17AB">
        <w:rPr>
          <w:rFonts w:ascii="Times New Roman" w:hAnsi="Times New Roman"/>
          <w:sz w:val="28"/>
          <w:szCs w:val="28"/>
        </w:rPr>
        <w:sym w:font="Symbol" w:char="F0DE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D17AB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3D17AB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</w:rPr>
        <w:sym w:font="Symbol" w:char="F0BA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D17AB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00" type="#_x0000_t75" style="width:12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5B18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65B18&quot; wsp:rsidP=&quot;00765B1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01" type="#_x0000_t75" style="width:12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5B18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65B18&quot; wsp:rsidP=&quot;00765B1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>)                                                  (3.1)</w:t>
      </w:r>
    </w:p>
    <w:p w:rsidR="003C5D85" w:rsidRPr="003E13B7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E13B7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E13B7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E13B7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</w:rPr>
        <w:sym w:font="Symbol" w:char="F0DE"/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3E13B7">
        <w:rPr>
          <w:rFonts w:ascii="Times New Roman" w:hAnsi="Times New Roman"/>
          <w:sz w:val="28"/>
          <w:szCs w:val="28"/>
        </w:rPr>
        <w:t>(</w:t>
      </w:r>
      <w:r w:rsidRPr="00825549">
        <w:rPr>
          <w:rFonts w:ascii="Times New Roman" w:eastAsia="MS Mincho" w:hAnsi="Times New Roman"/>
          <w:sz w:val="28"/>
          <w:szCs w:val="28"/>
        </w:rPr>
        <w:fldChar w:fldCharType="begin"/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825549">
        <w:rPr>
          <w:rFonts w:ascii="Times New Roman" w:eastAsia="MS Mincho" w:hAnsi="Times New Roman"/>
          <w:sz w:val="28"/>
          <w:szCs w:val="28"/>
          <w:lang w:val="en-US"/>
        </w:rPr>
        <w:instrText>QUOTE</w:instrText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6E6254">
        <w:rPr>
          <w:position w:val="-11"/>
        </w:rPr>
        <w:pict>
          <v:shape id="_x0000_i1202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579C1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579C1&quot; wsp:rsidP=&quot;00C579C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825549">
        <w:rPr>
          <w:rFonts w:ascii="Times New Roman" w:eastAsia="MS Mincho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03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579C1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579C1&quot; wsp:rsidP=&quot;00C579C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825549">
        <w:rPr>
          <w:rFonts w:ascii="Times New Roman" w:eastAsia="MS Mincho" w:hAnsi="Times New Roman"/>
          <w:sz w:val="28"/>
          <w:szCs w:val="28"/>
        </w:rPr>
        <w:fldChar w:fldCharType="end"/>
      </w:r>
      <w:r w:rsidRPr="003E13B7">
        <w:rPr>
          <w:rFonts w:ascii="Times New Roman" w:eastAsia="MS Mincho" w:hAnsi="Times New Roman"/>
          <w:sz w:val="28"/>
          <w:szCs w:val="28"/>
        </w:rPr>
        <w:t>(</w:t>
      </w:r>
      <w:r w:rsidRPr="006E6254">
        <w:rPr>
          <w:rFonts w:ascii="Times New Roman" w:eastAsia="MS Mincho" w:hAnsi="Times New Roman"/>
          <w:sz w:val="28"/>
          <w:szCs w:val="28"/>
        </w:rPr>
        <w:t>П</w:t>
      </w:r>
      <w:r w:rsidRPr="003E13B7">
        <w:rPr>
          <w:rFonts w:ascii="Times New Roman" w:eastAsia="MS Mincho" w:hAnsi="Times New Roman"/>
          <w:sz w:val="28"/>
          <w:szCs w:val="28"/>
        </w:rPr>
        <w:t>)</w:t>
      </w:r>
      <w:r w:rsidRPr="003E13B7">
        <w:rPr>
          <w:rFonts w:ascii="Times New Roman" w:hAnsi="Times New Roman"/>
          <w:sz w:val="28"/>
          <w:szCs w:val="28"/>
        </w:rPr>
        <w:t>)                                                                               (3.2)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Высказывание «Событие А» будет (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эквивалентно высказыванию «Событие А» будет (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в настоящем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>)»  и свидетельствует о том, что событие еще не произошло и, значит, оно или его темпор 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04" type="#_x0000_t75" style="width:12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271A5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271A5&quot; wsp:rsidP=&quot;00F271A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05" type="#_x0000_t75" style="width:12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271A5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271A5&quot; wsp:rsidP=&quot;00F271A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3D17AB">
        <w:rPr>
          <w:rFonts w:ascii="Times New Roman" w:hAnsi="Times New Roman"/>
          <w:sz w:val="28"/>
          <w:szCs w:val="28"/>
        </w:rPr>
        <w:t xml:space="preserve">) является принадлежностью будущего 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D17AB">
        <w:rPr>
          <w:rFonts w:ascii="Times New Roman" w:hAnsi="Times New Roman"/>
          <w:sz w:val="28"/>
          <w:szCs w:val="28"/>
        </w:rPr>
        <w:t>(А).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Высказывание «процесс П» будет (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в настоящем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>)» может означать, что процесс процесс однозначно еще будет длиться и окончание его еще не наступило (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3D17AB">
        <w:rPr>
          <w:rFonts w:ascii="Times New Roman" w:hAnsi="Times New Roman"/>
          <w:sz w:val="28"/>
          <w:szCs w:val="28"/>
        </w:rPr>
        <w:t>(</w:t>
      </w:r>
      <w:r w:rsidRPr="00825549">
        <w:rPr>
          <w:rFonts w:ascii="Times New Roman" w:eastAsia="MS Mincho" w:hAnsi="Times New Roman"/>
          <w:sz w:val="28"/>
          <w:szCs w:val="28"/>
        </w:rPr>
        <w:fldChar w:fldCharType="begin"/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06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53868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53868&quot; wsp:rsidP=&quot;00B5386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825549">
        <w:rPr>
          <w:rFonts w:ascii="Times New Roman" w:eastAsia="MS Mincho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07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53868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53868&quot; wsp:rsidP=&quot;00B5386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825549">
        <w:rPr>
          <w:rFonts w:ascii="Times New Roman" w:eastAsia="MS Mincho" w:hAnsi="Times New Roman"/>
          <w:sz w:val="28"/>
          <w:szCs w:val="28"/>
        </w:rPr>
        <w:fldChar w:fldCharType="end"/>
      </w:r>
      <w:r w:rsidRPr="006E6254">
        <w:rPr>
          <w:rFonts w:ascii="Times New Roman" w:eastAsia="MS Mincho" w:hAnsi="Times New Roman"/>
          <w:sz w:val="28"/>
          <w:szCs w:val="28"/>
        </w:rPr>
        <w:t>(П)</w:t>
      </w:r>
      <w:r w:rsidRPr="003D17AB">
        <w:rPr>
          <w:rFonts w:ascii="Times New Roman" w:hAnsi="Times New Roman"/>
          <w:sz w:val="28"/>
          <w:szCs w:val="28"/>
        </w:rPr>
        <w:t>)), а вот длится ли оно в настоящем и какая часть процесса уже завершилась, требует уточнения.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Косвенное минимально достаточное свидетельство.</w:t>
      </w:r>
    </w:p>
    <w:p w:rsidR="003C5D85" w:rsidRPr="00917638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917638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917638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917638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917638">
        <w:rPr>
          <w:rFonts w:ascii="Times New Roman" w:hAnsi="Times New Roman"/>
          <w:sz w:val="28"/>
          <w:szCs w:val="28"/>
        </w:rPr>
        <w:t>)                                                                                            (3.3)</w:t>
      </w:r>
    </w:p>
    <w:p w:rsidR="003C5D85" w:rsidRPr="003E13B7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E13B7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E13B7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E13B7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</w:rPr>
        <w:sym w:font="Symbol" w:char="F0DE"/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3E13B7">
        <w:rPr>
          <w:rFonts w:ascii="Times New Roman" w:hAnsi="Times New Roman"/>
          <w:sz w:val="28"/>
          <w:szCs w:val="28"/>
        </w:rPr>
        <w:t>(</w:t>
      </w:r>
      <w:r w:rsidRPr="00825549">
        <w:rPr>
          <w:rFonts w:ascii="Times New Roman" w:eastAsia="MS Mincho" w:hAnsi="Times New Roman"/>
          <w:sz w:val="28"/>
          <w:szCs w:val="28"/>
        </w:rPr>
        <w:fldChar w:fldCharType="begin"/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825549">
        <w:rPr>
          <w:rFonts w:ascii="Times New Roman" w:eastAsia="MS Mincho" w:hAnsi="Times New Roman"/>
          <w:sz w:val="28"/>
          <w:szCs w:val="28"/>
          <w:lang w:val="en-US"/>
        </w:rPr>
        <w:instrText>QUOTE</w:instrText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6E6254">
        <w:rPr>
          <w:position w:val="-11"/>
        </w:rPr>
        <w:pict>
          <v:shape id="_x0000_i1208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1515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A1515&quot; wsp:rsidP=&quot;000A151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825549">
        <w:rPr>
          <w:rFonts w:ascii="Times New Roman" w:eastAsia="MS Mincho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09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1515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A1515&quot; wsp:rsidP=&quot;000A151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825549">
        <w:rPr>
          <w:rFonts w:ascii="Times New Roman" w:eastAsia="MS Mincho" w:hAnsi="Times New Roman"/>
          <w:sz w:val="28"/>
          <w:szCs w:val="28"/>
        </w:rPr>
        <w:fldChar w:fldCharType="end"/>
      </w:r>
      <w:r w:rsidRPr="003E13B7">
        <w:rPr>
          <w:rFonts w:ascii="Times New Roman" w:eastAsia="MS Mincho" w:hAnsi="Times New Roman"/>
          <w:sz w:val="28"/>
          <w:szCs w:val="28"/>
        </w:rPr>
        <w:t>(</w:t>
      </w:r>
      <w:r w:rsidRPr="006E6254">
        <w:rPr>
          <w:rFonts w:ascii="Times New Roman" w:eastAsia="MS Mincho" w:hAnsi="Times New Roman"/>
          <w:sz w:val="28"/>
          <w:szCs w:val="28"/>
        </w:rPr>
        <w:t>П</w:t>
      </w:r>
      <w:r w:rsidRPr="003E13B7">
        <w:rPr>
          <w:rFonts w:ascii="Times New Roman" w:eastAsia="MS Mincho" w:hAnsi="Times New Roman"/>
          <w:sz w:val="28"/>
          <w:szCs w:val="28"/>
        </w:rPr>
        <w:t>)</w:t>
      </w:r>
      <w:r w:rsidRPr="003E13B7">
        <w:rPr>
          <w:rFonts w:ascii="Times New Roman" w:hAnsi="Times New Roman"/>
          <w:sz w:val="28"/>
          <w:szCs w:val="28"/>
        </w:rPr>
        <w:t>)                                                                                (3.4)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Из истинности составного темпорального высказывания «Событие А» будет (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в будущем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>)» следует, что «событие еще не произошло (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D17AB">
        <w:rPr>
          <w:rFonts w:ascii="Times New Roman" w:hAnsi="Times New Roman"/>
          <w:sz w:val="28"/>
          <w:szCs w:val="28"/>
        </w:rPr>
        <w:t>)».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Из истинности составного темпорального высказывания «Процесс П» будет (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в будущем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>)» может следовать только то, что процесс еще не закончился (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3D17AB">
        <w:rPr>
          <w:rFonts w:ascii="Times New Roman" w:hAnsi="Times New Roman"/>
          <w:sz w:val="28"/>
          <w:szCs w:val="28"/>
        </w:rPr>
        <w:t>(</w:t>
      </w:r>
      <w:r w:rsidRPr="00825549">
        <w:rPr>
          <w:rFonts w:ascii="Times New Roman" w:eastAsia="MS Mincho" w:hAnsi="Times New Roman"/>
          <w:sz w:val="28"/>
          <w:szCs w:val="28"/>
        </w:rPr>
        <w:fldChar w:fldCharType="begin"/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10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0186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C0186&quot; wsp:rsidP=&quot;007C018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825549">
        <w:rPr>
          <w:rFonts w:ascii="Times New Roman" w:eastAsia="MS Mincho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11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0186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7C0186&quot; wsp:rsidP=&quot;007C018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825549">
        <w:rPr>
          <w:rFonts w:ascii="Times New Roman" w:eastAsia="MS Mincho" w:hAnsi="Times New Roman"/>
          <w:sz w:val="28"/>
          <w:szCs w:val="28"/>
        </w:rPr>
        <w:fldChar w:fldCharType="end"/>
      </w:r>
      <w:r w:rsidRPr="006E6254">
        <w:rPr>
          <w:rFonts w:ascii="Times New Roman" w:eastAsia="MS Mincho" w:hAnsi="Times New Roman"/>
          <w:sz w:val="28"/>
          <w:szCs w:val="28"/>
        </w:rPr>
        <w:t>(П)</w:t>
      </w:r>
      <w:r w:rsidRPr="003D17AB">
        <w:rPr>
          <w:rFonts w:ascii="Times New Roman" w:hAnsi="Times New Roman"/>
          <w:sz w:val="28"/>
          <w:szCs w:val="28"/>
        </w:rPr>
        <w:t xml:space="preserve">)).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Прямое минимально достаточное свидетельство.</w:t>
      </w:r>
    </w:p>
    <w:p w:rsidR="003C5D85" w:rsidRPr="00EC4CC1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EC4CC1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EC4CC1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EC4CC1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</w:rPr>
        <w:sym w:font="Symbol" w:char="F0DE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EC4CC1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EC4CC1">
        <w:rPr>
          <w:rFonts w:ascii="Times New Roman" w:hAnsi="Times New Roman"/>
          <w:sz w:val="28"/>
          <w:szCs w:val="28"/>
        </w:rPr>
        <w:t>)                                                                                             (3.5)</w:t>
      </w:r>
    </w:p>
    <w:p w:rsidR="003C5D85" w:rsidRPr="00EC4CC1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EC4CC1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EC4CC1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EC4CC1">
        <w:rPr>
          <w:rFonts w:ascii="Times New Roman" w:hAnsi="Times New Roman"/>
          <w:sz w:val="28"/>
          <w:szCs w:val="28"/>
        </w:rPr>
        <w:t xml:space="preserve">)) </w:t>
      </w:r>
      <w:r w:rsidRPr="003D17AB">
        <w:rPr>
          <w:rFonts w:ascii="Times New Roman" w:hAnsi="Times New Roman"/>
          <w:sz w:val="28"/>
          <w:szCs w:val="28"/>
        </w:rPr>
        <w:sym w:font="Symbol" w:char="F0DE"/>
      </w:r>
      <w:r w:rsidRPr="00EC4CC1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EC4CC1">
        <w:rPr>
          <w:rFonts w:ascii="Times New Roman" w:hAnsi="Times New Roman"/>
          <w:sz w:val="28"/>
          <w:szCs w:val="28"/>
        </w:rPr>
        <w:t>(</w:t>
      </w:r>
      <w:r w:rsidRPr="00EC4CC1">
        <w:rPr>
          <w:rFonts w:ascii="Times New Roman" w:eastAsia="MS Mincho" w:hAnsi="Times New Roman"/>
          <w:sz w:val="28"/>
          <w:szCs w:val="28"/>
        </w:rPr>
        <w:fldChar w:fldCharType="begin"/>
      </w:r>
      <w:r w:rsidRPr="00EC4CC1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825549">
        <w:rPr>
          <w:rFonts w:ascii="Times New Roman" w:eastAsia="MS Mincho" w:hAnsi="Times New Roman"/>
          <w:sz w:val="28"/>
          <w:szCs w:val="28"/>
          <w:lang w:val="en-US"/>
        </w:rPr>
        <w:instrText>QUOTE</w:instrText>
      </w:r>
      <w:r w:rsidRPr="00EC4CC1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6E6254">
        <w:rPr>
          <w:position w:val="-11"/>
        </w:rPr>
        <w:pict>
          <v:shape id="_x0000_i1212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AE6029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E6029&quot; wsp:rsidP=&quot;00AE602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EC4CC1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EC4CC1">
        <w:rPr>
          <w:rFonts w:ascii="Times New Roman" w:eastAsia="MS Mincho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13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AE6029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E6029&quot; wsp:rsidP=&quot;00AE602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EC4CC1">
        <w:rPr>
          <w:rFonts w:ascii="Times New Roman" w:eastAsia="MS Mincho" w:hAnsi="Times New Roman"/>
          <w:sz w:val="28"/>
          <w:szCs w:val="28"/>
        </w:rPr>
        <w:fldChar w:fldCharType="end"/>
      </w:r>
      <w:r w:rsidRPr="00EC4CC1">
        <w:rPr>
          <w:rFonts w:ascii="Times New Roman" w:eastAsia="MS Mincho" w:hAnsi="Times New Roman"/>
          <w:sz w:val="28"/>
          <w:szCs w:val="28"/>
        </w:rPr>
        <w:t>(</w:t>
      </w:r>
      <w:r w:rsidRPr="006E6254">
        <w:rPr>
          <w:rFonts w:ascii="Times New Roman" w:eastAsia="MS Mincho" w:hAnsi="Times New Roman"/>
          <w:sz w:val="28"/>
          <w:szCs w:val="28"/>
        </w:rPr>
        <w:t>П</w:t>
      </w:r>
      <w:r w:rsidRPr="00EC4CC1">
        <w:rPr>
          <w:rFonts w:ascii="Times New Roman" w:eastAsia="MS Mincho" w:hAnsi="Times New Roman"/>
          <w:sz w:val="28"/>
          <w:szCs w:val="28"/>
        </w:rPr>
        <w:t>)</w:t>
      </w:r>
      <w:r w:rsidRPr="00EC4CC1">
        <w:rPr>
          <w:rFonts w:ascii="Times New Roman" w:hAnsi="Times New Roman"/>
          <w:sz w:val="28"/>
          <w:szCs w:val="28"/>
        </w:rPr>
        <w:t>)                                                                                  (3.6)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Из истинности составного темпорального высказывания «Событие А» есть (</w:t>
      </w: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3D17AB">
        <w:rPr>
          <w:rFonts w:ascii="Times New Roman" w:hAnsi="Times New Roman"/>
          <w:sz w:val="28"/>
          <w:szCs w:val="28"/>
        </w:rPr>
        <w:t>) в будущем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>)» следует, что «событие еще не произошло (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D17AB">
        <w:rPr>
          <w:rFonts w:ascii="Times New Roman" w:hAnsi="Times New Roman"/>
          <w:sz w:val="28"/>
          <w:szCs w:val="28"/>
        </w:rPr>
        <w:t>)».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Из истинности составного темпорального высказывания «Процесс П» есть (</w:t>
      </w: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3D17AB">
        <w:rPr>
          <w:rFonts w:ascii="Times New Roman" w:hAnsi="Times New Roman"/>
          <w:sz w:val="28"/>
          <w:szCs w:val="28"/>
        </w:rPr>
        <w:t>) в будущем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>)» может следовать только то, что процесс еще не закончился (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3D17AB">
        <w:rPr>
          <w:rFonts w:ascii="Times New Roman" w:hAnsi="Times New Roman"/>
          <w:sz w:val="28"/>
          <w:szCs w:val="28"/>
        </w:rPr>
        <w:t>(</w:t>
      </w:r>
      <w:r w:rsidRPr="00825549">
        <w:rPr>
          <w:rFonts w:ascii="Times New Roman" w:eastAsia="MS Mincho" w:hAnsi="Times New Roman"/>
          <w:sz w:val="28"/>
          <w:szCs w:val="28"/>
        </w:rPr>
        <w:fldChar w:fldCharType="begin"/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14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13CA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C13CA&quot; wsp:rsidP=&quot;009C13C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825549">
        <w:rPr>
          <w:rFonts w:ascii="Times New Roman" w:eastAsia="MS Mincho" w:hAnsi="Times New Roman"/>
          <w:sz w:val="28"/>
          <w:szCs w:val="28"/>
        </w:rPr>
        <w:instrText xml:space="preserve"> </w:instrText>
      </w:r>
      <w:r w:rsidRPr="00825549">
        <w:rPr>
          <w:rFonts w:ascii="Times New Roman" w:eastAsia="MS Mincho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15" type="#_x0000_t75" style="width:21.6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13CA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9C13CA&quot; wsp:rsidP=&quot;009C13C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d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825549">
        <w:rPr>
          <w:rFonts w:ascii="Times New Roman" w:eastAsia="MS Mincho" w:hAnsi="Times New Roman"/>
          <w:sz w:val="28"/>
          <w:szCs w:val="28"/>
        </w:rPr>
        <w:fldChar w:fldCharType="end"/>
      </w:r>
      <w:r w:rsidRPr="006E6254">
        <w:rPr>
          <w:rFonts w:ascii="Times New Roman" w:eastAsia="MS Mincho" w:hAnsi="Times New Roman"/>
          <w:sz w:val="28"/>
          <w:szCs w:val="28"/>
        </w:rPr>
        <w:t>(П)</w:t>
      </w:r>
      <w:r w:rsidRPr="003D17AB">
        <w:rPr>
          <w:rFonts w:ascii="Times New Roman" w:hAnsi="Times New Roman"/>
          <w:sz w:val="28"/>
          <w:szCs w:val="28"/>
        </w:rPr>
        <w:t xml:space="preserve">)).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Более определенно охарактеризовать процессы можно событиями их начала и окончания. Для любого события, которое еще не произошло, действительны высказывания (3.1), (3.3), (3.5), однако достаточным является истинность хотя бы одного высказывания, поэтому еще не произошедшее событие можно описать высказыванием: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 xml:space="preserve">(А))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A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 xml:space="preserve">(А)) </w:t>
      </w:r>
      <w:r w:rsidRPr="003D17AB">
        <w:rPr>
          <w:rFonts w:ascii="Times New Roman" w:hAnsi="Times New Roman"/>
          <w:sz w:val="28"/>
          <w:szCs w:val="28"/>
        </w:rPr>
        <w:sym w:font="Symbol" w:char="F0DA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3D17AB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 xml:space="preserve"> (А)),   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 xml:space="preserve">(А)) </w:t>
      </w:r>
      <w:r w:rsidRPr="003D17AB">
        <w:rPr>
          <w:rFonts w:ascii="Times New Roman" w:hAnsi="Times New Roman"/>
          <w:sz w:val="28"/>
          <w:szCs w:val="28"/>
        </w:rPr>
        <w:sym w:font="Symbol" w:char="F0DE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D17AB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  <w:lang w:val="en-US"/>
        </w:rPr>
        <w:t>A</w:t>
      </w:r>
      <w:r w:rsidRPr="003D17AB">
        <w:rPr>
          <w:rFonts w:ascii="Times New Roman" w:hAnsi="Times New Roman"/>
          <w:sz w:val="28"/>
          <w:szCs w:val="28"/>
        </w:rPr>
        <w:t>);                                                                                          (3.7)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Для процесса, который еще не начался, применимо высказывание характеризующее процесс событиями начала и конца: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 (pr(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5"/>
        </w:rPr>
        <w:pict>
          <v:shape id="_x0000_i1216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36C3A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36C3A&quot; wsp:rsidP=&quot;00236C3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5"/>
        </w:rPr>
        <w:pict>
          <v:shape id="_x0000_i1217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36C3A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236C3A&quot; wsp:rsidP=&quot;00236C3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A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bn (ft(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5"/>
        </w:rPr>
        <w:pict>
          <v:shape id="_x0000_i1218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5ED8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45ED8&quot; wsp:rsidP=&quot;00445ED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5"/>
        </w:rPr>
        <w:pict>
          <v:shape id="_x0000_i1219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5ED8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45ED8&quot; wsp:rsidP=&quot;00445ED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))) </w:t>
      </w:r>
      <w:r w:rsidRPr="003D17AB">
        <w:rPr>
          <w:rFonts w:ascii="Times New Roman" w:hAnsi="Times New Roman"/>
          <w:sz w:val="28"/>
          <w:szCs w:val="28"/>
        </w:rPr>
        <w:sym w:font="Symbol" w:char="F0DA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is (ft(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5"/>
        </w:rPr>
        <w:pict>
          <v:shape id="_x0000_i1220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A1FE8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A1FE8&quot; wsp:rsidP=&quot;004A1FE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5"/>
        </w:rPr>
        <w:pict>
          <v:shape id="_x0000_i1221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A1FE8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A1FE8&quot; wsp:rsidP=&quot;004A1FE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))),   </w:t>
      </w:r>
    </w:p>
    <w:p w:rsidR="003C5D85" w:rsidRPr="003E13B7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E13B7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E13B7">
        <w:rPr>
          <w:rFonts w:ascii="Times New Roman" w:hAnsi="Times New Roman"/>
          <w:sz w:val="28"/>
          <w:szCs w:val="28"/>
        </w:rPr>
        <w:t>(</w:t>
      </w:r>
      <w:r w:rsidRPr="003E13B7">
        <w:rPr>
          <w:rFonts w:ascii="Times New Roman" w:hAnsi="Times New Roman"/>
          <w:sz w:val="28"/>
          <w:szCs w:val="28"/>
        </w:rPr>
        <w:fldChar w:fldCharType="begin"/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instrText>QUOTE</w:instrText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position w:val="-15"/>
        </w:rPr>
        <w:pict>
          <v:shape id="_x0000_i1222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5685A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35685A&quot; wsp:rsidP=&quot;0035685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3E13B7">
        <w:rPr>
          <w:rFonts w:ascii="Times New Roman" w:hAnsi="Times New Roman"/>
          <w:sz w:val="28"/>
          <w:szCs w:val="28"/>
        </w:rPr>
        <w:instrText xml:space="preserve"> </w:instrText>
      </w:r>
      <w:r w:rsidRPr="003E13B7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5"/>
        </w:rPr>
        <w:pict>
          <v:shape id="_x0000_i1223" type="#_x0000_t75" style="width:21pt;height:20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5685A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35685A&quot; wsp:rsidP=&quot;0035685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g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3E13B7">
        <w:rPr>
          <w:rFonts w:ascii="Times New Roman" w:hAnsi="Times New Roman"/>
          <w:sz w:val="28"/>
          <w:szCs w:val="28"/>
        </w:rPr>
        <w:fldChar w:fldCharType="end"/>
      </w:r>
      <w:r w:rsidRPr="003E13B7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E13B7">
        <w:rPr>
          <w:rFonts w:ascii="Times New Roman" w:hAnsi="Times New Roman"/>
          <w:sz w:val="28"/>
          <w:szCs w:val="28"/>
        </w:rPr>
        <w:t xml:space="preserve">))) </w:t>
      </w:r>
      <w:r w:rsidRPr="003D17AB">
        <w:rPr>
          <w:rFonts w:ascii="Times New Roman" w:hAnsi="Times New Roman"/>
          <w:sz w:val="28"/>
          <w:szCs w:val="28"/>
        </w:rPr>
        <w:sym w:font="Symbol" w:char="F0DE"/>
      </w:r>
      <w:r w:rsidRPr="003E13B7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E13B7">
        <w:rPr>
          <w:rFonts w:ascii="Times New Roman" w:hAnsi="Times New Roman"/>
          <w:sz w:val="28"/>
          <w:szCs w:val="28"/>
        </w:rPr>
        <w:t>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E13B7">
        <w:rPr>
          <w:rFonts w:ascii="Times New Roman" w:hAnsi="Times New Roman"/>
          <w:sz w:val="28"/>
          <w:szCs w:val="28"/>
        </w:rPr>
        <w:t>);                                                                                 (3.8)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И как следсвие из этого имеем выражение: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D17AB">
        <w:rPr>
          <w:rFonts w:ascii="Times New Roman" w:hAnsi="Times New Roman"/>
          <w:sz w:val="28"/>
          <w:szCs w:val="28"/>
        </w:rPr>
        <w:t>(П)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 xml:space="preserve">(П))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 xml:space="preserve">(П)) </w:t>
      </w:r>
      <w:r w:rsidRPr="003D17AB">
        <w:rPr>
          <w:rFonts w:ascii="Times New Roman" w:hAnsi="Times New Roman"/>
          <w:sz w:val="28"/>
          <w:szCs w:val="28"/>
        </w:rPr>
        <w:sym w:font="Symbol" w:char="F026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3D17AB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 xml:space="preserve">(П)) </w:t>
      </w:r>
      <w:r w:rsidRPr="003D17AB">
        <w:rPr>
          <w:rFonts w:ascii="Times New Roman" w:hAnsi="Times New Roman"/>
          <w:sz w:val="28"/>
          <w:szCs w:val="28"/>
        </w:rPr>
        <w:sym w:font="Symbol" w:char="F026"/>
      </w:r>
      <w:r w:rsidRPr="003D17AB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 xml:space="preserve">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3D17AB">
        <w:rPr>
          <w:rFonts w:ascii="Times New Roman" w:hAnsi="Times New Roman"/>
          <w:sz w:val="28"/>
          <w:szCs w:val="28"/>
        </w:rPr>
        <w:t>(П))                              (3.9)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 xml:space="preserve">Из выражения «процесс П не начался </w:t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3D17AB">
        <w:rPr>
          <w:rFonts w:ascii="Times New Roman" w:hAnsi="Times New Roman"/>
          <w:sz w:val="28"/>
          <w:szCs w:val="28"/>
        </w:rPr>
        <w:t>(П)», следует, что «Процесс П» будет (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в настоящем (</w:t>
      </w:r>
      <w:r w:rsidRPr="003D17AB">
        <w:rPr>
          <w:rFonts w:ascii="Times New Roman" w:hAnsi="Times New Roman"/>
          <w:sz w:val="28"/>
          <w:szCs w:val="28"/>
          <w:lang w:val="en-US"/>
        </w:rPr>
        <w:t>pr</w:t>
      </w:r>
      <w:r w:rsidRPr="003D17AB">
        <w:rPr>
          <w:rFonts w:ascii="Times New Roman" w:hAnsi="Times New Roman"/>
          <w:sz w:val="28"/>
          <w:szCs w:val="28"/>
        </w:rPr>
        <w:t>) и будет (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в будущем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>), так же «Процесс П» есть (</w:t>
      </w:r>
      <w:r w:rsidRPr="003D17AB">
        <w:rPr>
          <w:rFonts w:ascii="Times New Roman" w:hAnsi="Times New Roman"/>
          <w:sz w:val="28"/>
          <w:szCs w:val="28"/>
          <w:lang w:val="en-US"/>
        </w:rPr>
        <w:t>is</w:t>
      </w:r>
      <w:r w:rsidRPr="003D17AB">
        <w:rPr>
          <w:rFonts w:ascii="Times New Roman" w:hAnsi="Times New Roman"/>
          <w:sz w:val="28"/>
          <w:szCs w:val="28"/>
        </w:rPr>
        <w:t>) в будущем (</w:t>
      </w:r>
      <w:r w:rsidRPr="003D17AB">
        <w:rPr>
          <w:rFonts w:ascii="Times New Roman" w:hAnsi="Times New Roman"/>
          <w:sz w:val="28"/>
          <w:szCs w:val="28"/>
          <w:lang w:val="en-US"/>
        </w:rPr>
        <w:t>ft</w:t>
      </w:r>
      <w:r w:rsidRPr="003D17AB">
        <w:rPr>
          <w:rFonts w:ascii="Times New Roman" w:hAnsi="Times New Roman"/>
          <w:sz w:val="28"/>
          <w:szCs w:val="28"/>
        </w:rPr>
        <w:t>) и будет (</w:t>
      </w:r>
      <w:r w:rsidRPr="003D17AB">
        <w:rPr>
          <w:rFonts w:ascii="Times New Roman" w:hAnsi="Times New Roman"/>
          <w:sz w:val="28"/>
          <w:szCs w:val="28"/>
          <w:lang w:val="en-US"/>
        </w:rPr>
        <w:t>bn</w:t>
      </w:r>
      <w:r w:rsidRPr="003D17AB">
        <w:rPr>
          <w:rFonts w:ascii="Times New Roman" w:hAnsi="Times New Roman"/>
          <w:sz w:val="28"/>
          <w:szCs w:val="28"/>
        </w:rPr>
        <w:t>) в прошлом (</w:t>
      </w:r>
      <w:r w:rsidRPr="003D17AB">
        <w:rPr>
          <w:rFonts w:ascii="Times New Roman" w:hAnsi="Times New Roman"/>
          <w:sz w:val="28"/>
          <w:szCs w:val="28"/>
          <w:lang w:val="en-US"/>
        </w:rPr>
        <w:t>ps</w:t>
      </w:r>
      <w:r w:rsidRPr="003D17AB">
        <w:rPr>
          <w:rFonts w:ascii="Times New Roman" w:hAnsi="Times New Roman"/>
          <w:sz w:val="28"/>
          <w:szCs w:val="28"/>
        </w:rPr>
        <w:t xml:space="preserve">)».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По аналогии с будущими событиями настоящие события описываются выражениями (2.7) и (2.17), следовательно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 (ps(</w:t>
      </w:r>
      <w:r w:rsidRPr="003D17AB">
        <w:rPr>
          <w:rFonts w:ascii="Times New Roman" w:hAnsi="Times New Roman"/>
          <w:sz w:val="28"/>
          <w:szCs w:val="28"/>
        </w:rPr>
        <w:t>А</w:t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ws (ft(</w:t>
      </w:r>
      <w:r w:rsidRPr="003D17AB">
        <w:rPr>
          <w:rFonts w:ascii="Times New Roman" w:hAnsi="Times New Roman"/>
          <w:sz w:val="28"/>
          <w:szCs w:val="28"/>
        </w:rPr>
        <w:t>А</w:t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)) </w:t>
      </w:r>
      <w:r w:rsidRPr="003D17AB">
        <w:rPr>
          <w:rFonts w:ascii="Times New Roman" w:hAnsi="Times New Roman"/>
          <w:sz w:val="28"/>
          <w:szCs w:val="28"/>
        </w:rPr>
        <w:sym w:font="Symbol" w:char="F0DA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is (pr(</w:t>
      </w:r>
      <w:r w:rsidRPr="003D17AB">
        <w:rPr>
          <w:rFonts w:ascii="Times New Roman" w:hAnsi="Times New Roman"/>
          <w:sz w:val="28"/>
          <w:szCs w:val="28"/>
        </w:rPr>
        <w:t>А</w:t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N(A)                                              (3.10)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Процессы, длящиеся в настоящем времени, удовлетворяют выражениям (2.8) и (2.18),и, следовательно: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bn (ps(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ws (ft(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)) </w:t>
      </w:r>
      <w:r w:rsidRPr="003D17AB">
        <w:rPr>
          <w:rFonts w:ascii="Times New Roman" w:hAnsi="Times New Roman"/>
          <w:sz w:val="28"/>
          <w:szCs w:val="28"/>
        </w:rPr>
        <w:sym w:font="Symbol" w:char="F0DA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is (pr(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N(</w:t>
      </w:r>
      <w:r w:rsidRPr="003D17AB">
        <w:rPr>
          <w:rFonts w:ascii="Times New Roman" w:hAnsi="Times New Roman"/>
          <w:sz w:val="28"/>
          <w:szCs w:val="28"/>
        </w:rPr>
        <w:t>П</w:t>
      </w:r>
      <w:r w:rsidRPr="003D17AB">
        <w:rPr>
          <w:rFonts w:ascii="Times New Roman" w:hAnsi="Times New Roman"/>
          <w:sz w:val="28"/>
          <w:szCs w:val="28"/>
          <w:lang w:val="en-US"/>
        </w:rPr>
        <w:t>)                                              (3.11)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3D17AB">
        <w:rPr>
          <w:rFonts w:ascii="Times New Roman" w:hAnsi="Times New Roman"/>
          <w:b/>
          <w:i/>
          <w:sz w:val="28"/>
          <w:szCs w:val="28"/>
        </w:rPr>
        <w:t xml:space="preserve">4. Относительно нахождения интервального темпора в «будущем» не исключает истинность </w:t>
      </w:r>
      <w:r w:rsidRPr="003D17AB">
        <w:rPr>
          <w:rFonts w:ascii="Times New Roman" w:hAnsi="Times New Roman"/>
          <w:b/>
          <w:i/>
          <w:sz w:val="28"/>
          <w:szCs w:val="28"/>
          <w:lang w:val="en-US"/>
        </w:rPr>
        <w:t>N</w:t>
      </w:r>
      <w:r w:rsidRPr="003D17AB">
        <w:rPr>
          <w:rFonts w:ascii="Times New Roman" w:hAnsi="Times New Roman"/>
          <w:b/>
          <w:i/>
          <w:sz w:val="28"/>
          <w:szCs w:val="28"/>
        </w:rPr>
        <w:t>(</w:t>
      </w:r>
      <w:r w:rsidRPr="003D17AB">
        <w:rPr>
          <w:rFonts w:ascii="Times New Roman" w:hAnsi="Times New Roman"/>
          <w:b/>
          <w:i/>
          <w:sz w:val="28"/>
          <w:szCs w:val="28"/>
        </w:rPr>
        <w:sym w:font="Symbol" w:char="F074"/>
      </w:r>
      <w:r w:rsidRPr="003D17AB">
        <w:rPr>
          <w:rFonts w:ascii="Times New Roman" w:hAnsi="Times New Roman"/>
          <w:b/>
          <w:i/>
          <w:sz w:val="28"/>
          <w:szCs w:val="28"/>
        </w:rPr>
        <w:t xml:space="preserve">) и </w:t>
      </w:r>
      <w:r w:rsidRPr="003D17AB">
        <w:rPr>
          <w:rFonts w:ascii="Times New Roman" w:hAnsi="Times New Roman"/>
          <w:b/>
          <w:i/>
          <w:sz w:val="28"/>
          <w:szCs w:val="28"/>
          <w:lang w:val="en-US"/>
        </w:rPr>
        <w:t>P</w:t>
      </w:r>
      <w:r w:rsidRPr="003D17AB">
        <w:rPr>
          <w:rFonts w:ascii="Times New Roman" w:hAnsi="Times New Roman"/>
          <w:b/>
          <w:i/>
          <w:sz w:val="28"/>
          <w:szCs w:val="28"/>
        </w:rPr>
        <w:t>(</w:t>
      </w:r>
      <w:r w:rsidRPr="003D17AB">
        <w:rPr>
          <w:rFonts w:ascii="Times New Roman" w:hAnsi="Times New Roman"/>
          <w:b/>
          <w:i/>
          <w:sz w:val="28"/>
          <w:szCs w:val="28"/>
        </w:rPr>
        <w:sym w:font="Symbol" w:char="F074"/>
      </w:r>
      <w:r w:rsidRPr="003D17AB">
        <w:rPr>
          <w:rFonts w:ascii="Times New Roman" w:hAnsi="Times New Roman"/>
          <w:b/>
          <w:i/>
          <w:sz w:val="28"/>
          <w:szCs w:val="28"/>
        </w:rPr>
        <w:t>).</w:t>
      </w:r>
      <w:r w:rsidRPr="003D17AB">
        <w:rPr>
          <w:rFonts w:ascii="Times New Roman" w:hAnsi="Times New Roman"/>
          <w:sz w:val="28"/>
          <w:szCs w:val="28"/>
        </w:rPr>
        <w:t xml:space="preserve"> То же самое можно сказать о «настоящем» и «прошлом». Поэтому для прошлого и будущего можем составить неопределенности:</w:t>
      </w:r>
    </w:p>
    <w:p w:rsidR="003C5D85" w:rsidRPr="00917638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917638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24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97E74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97E74&quot; wsp:rsidP=&quot;00597E7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25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97E74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597E74&quot; wsp:rsidP=&quot;00597E7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917638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917638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26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2A1B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B2A1B&quot; wsp:rsidP=&quot;00CB2A1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27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2A1B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B2A1B&quot; wsp:rsidP=&quot;00CB2A1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917638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N</w:t>
      </w:r>
      <w:r w:rsidRPr="00917638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28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0D32FD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D32FD&quot; wsp:rsidP=&quot;000D32F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29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0D32FD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D32FD&quot; wsp:rsidP=&quot;000D32F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917638">
        <w:rPr>
          <w:rFonts w:ascii="Times New Roman" w:hAnsi="Times New Roman"/>
          <w:sz w:val="28"/>
          <w:szCs w:val="28"/>
        </w:rPr>
        <w:t>)                                                                                (4.1)</w:t>
      </w:r>
    </w:p>
    <w:p w:rsidR="003C5D85" w:rsidRPr="00917638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F</w:t>
      </w:r>
      <w:r w:rsidRPr="00917638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30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95FA6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895FA6&quot; wsp:rsidP=&quot;00895FA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31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95FA6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895FA6&quot; wsp:rsidP=&quot;00895FA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917638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P</w:t>
      </w:r>
      <w:r w:rsidRPr="00917638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32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02A16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E02A16&quot; wsp:rsidP=&quot;00E02A1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33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02A16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E02A16&quot; wsp:rsidP=&quot;00E02A1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917638">
        <w:rPr>
          <w:rFonts w:ascii="Times New Roman" w:hAnsi="Times New Roman"/>
          <w:sz w:val="28"/>
          <w:szCs w:val="28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917638">
        <w:rPr>
          <w:rFonts w:ascii="Times New Roman" w:hAnsi="Times New Roman"/>
          <w:sz w:val="28"/>
          <w:szCs w:val="28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N</w:t>
      </w:r>
      <w:r w:rsidRPr="00917638">
        <w:rPr>
          <w:rFonts w:ascii="Times New Roman" w:hAnsi="Times New Roman"/>
          <w:sz w:val="28"/>
          <w:szCs w:val="28"/>
        </w:rPr>
        <w:t>(</w:t>
      </w:r>
      <w:r w:rsidRPr="006E6254">
        <w:rPr>
          <w:rFonts w:ascii="Times New Roman" w:hAnsi="Times New Roman"/>
          <w:sz w:val="28"/>
          <w:szCs w:val="28"/>
        </w:rPr>
        <w:fldChar w:fldCharType="begin"/>
      </w:r>
      <w:r w:rsidRPr="006E6254">
        <w:rPr>
          <w:rFonts w:ascii="Times New Roman" w:hAnsi="Times New Roman"/>
          <w:sz w:val="28"/>
          <w:szCs w:val="28"/>
        </w:rPr>
        <w:instrText xml:space="preserve"> QUOTE </w:instrText>
      </w:r>
      <w:r w:rsidRPr="006E6254">
        <w:rPr>
          <w:position w:val="-11"/>
        </w:rPr>
        <w:pict>
          <v:shape id="_x0000_i1234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C5FC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C5FC3&quot; wsp:rsidP=&quot;00BC5FC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</w:rPr>
        <w:fldChar w:fldCharType="separate"/>
      </w:r>
      <w:r w:rsidRPr="006E6254">
        <w:rPr>
          <w:position w:val="-11"/>
        </w:rPr>
        <w:pict>
          <v:shape id="_x0000_i1235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C5FC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BC5FC3&quot; wsp:rsidP=&quot;00BC5FC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</w:rPr>
        <w:fldChar w:fldCharType="end"/>
      </w:r>
      <w:r w:rsidRPr="00917638">
        <w:rPr>
          <w:rFonts w:ascii="Times New Roman" w:hAnsi="Times New Roman"/>
          <w:sz w:val="28"/>
          <w:szCs w:val="28"/>
        </w:rPr>
        <w:t>)                                                                                (4.2)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Точечный темпор находится в «прошлом», при условии, что он не находится в «будущем» или не находится в «настоящем».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Точечный темпор находится в «будущем», при условии, что он не находится в «прошлом» и не находится в «настоящем».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D17AB">
        <w:rPr>
          <w:rFonts w:ascii="Times New Roman" w:hAnsi="Times New Roman"/>
          <w:sz w:val="28"/>
          <w:szCs w:val="28"/>
        </w:rPr>
        <w:t>Для такого рода выражений применимо свойство Де Моргана: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P(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236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244F7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244F7&quot; wsp:rsidP=&quot;000244F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237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244F7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244F7&quot; wsp:rsidP=&quot;000244F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F(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238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D173F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D173F&quot; wsp:rsidP=&quot;00CD173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239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D173F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CD173F&quot; wsp:rsidP=&quot;00CD173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N(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240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05040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05040&quot; wsp:rsidP=&quot;00A0504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241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05040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05040&quot; wsp:rsidP=&quot;00A0504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(F(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242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1C7A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81C7A&quot; wsp:rsidP=&quot;00F81C7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243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1C7A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F81C7A&quot; wsp:rsidP=&quot;00F81C7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N(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244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56765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56765&quot; wsp:rsidP=&quot;00A5676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245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56765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56765&quot; wsp:rsidP=&quot;00A5676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>))                                              (4.3)</w:t>
      </w:r>
    </w:p>
    <w:p w:rsidR="003C5D85" w:rsidRPr="003D17AB" w:rsidRDefault="003C5D85" w:rsidP="00EC4CC1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3D17AB">
        <w:rPr>
          <w:rFonts w:ascii="Times New Roman" w:hAnsi="Times New Roman"/>
          <w:sz w:val="28"/>
          <w:szCs w:val="28"/>
          <w:lang w:val="en-US"/>
        </w:rPr>
        <w:t>F(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246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C3EBA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C3EBA&quot; wsp:rsidP=&quot;00AC3EB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247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C3EBA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AC3EBA&quot; wsp:rsidP=&quot;00AC3EB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P(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248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20D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2420D&quot; wsp:rsidP=&quot;0002420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249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20D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02420D&quot; wsp:rsidP=&quot;0002420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N(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250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32C3&quot;/&gt;&lt;wsp:rsid wsp:val=&quot;00FC4A00&quot;/&gt;&lt;wsp:rsid wsp:val=&quot;00FD3D9E&quot;/&gt;&lt;wsp:rsid wsp:val=&quot;00FE307A&quot;/&gt;&lt;/wsp:rsids&gt;&lt;/w:docPr&gt;&lt;w:body&gt;&lt;wx:sect&gt;&lt;w:p wsp:rsidR=&quot;00000000&quot; wsp:rsidRDefault=&quot;00FC32C3&quot; wsp:rsidP=&quot;00FC32C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251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32C3&quot;/&gt;&lt;wsp:rsid wsp:val=&quot;00FC4A00&quot;/&gt;&lt;wsp:rsid wsp:val=&quot;00FD3D9E&quot;/&gt;&lt;wsp:rsid wsp:val=&quot;00FE307A&quot;/&gt;&lt;/wsp:rsids&gt;&lt;/w:docPr&gt;&lt;w:body&gt;&lt;wx:sect&gt;&lt;w:p wsp:rsidR=&quot;00000000&quot; wsp:rsidRDefault=&quot;00FC32C3&quot; wsp:rsidP=&quot;00FC32C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E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D8"/>
      </w:r>
      <w:r w:rsidRPr="003D17AB">
        <w:rPr>
          <w:rFonts w:ascii="Times New Roman" w:hAnsi="Times New Roman"/>
          <w:sz w:val="28"/>
          <w:szCs w:val="28"/>
          <w:lang w:val="en-US"/>
        </w:rPr>
        <w:t>( P(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252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46E4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E46E4&quot; wsp:rsidP=&quot;004E46E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253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46E4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4E46E4&quot; wsp:rsidP=&quot;004E46E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3D17AB">
        <w:rPr>
          <w:rFonts w:ascii="Times New Roman" w:hAnsi="Times New Roman"/>
          <w:sz w:val="28"/>
          <w:szCs w:val="28"/>
          <w:lang w:val="en-US"/>
        </w:rPr>
        <w:sym w:font="Symbol" w:char="F026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 N(</w: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6E6254">
        <w:rPr>
          <w:position w:val="-11"/>
        </w:rPr>
        <w:pict>
          <v:shape id="_x0000_i1254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4774C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84774C&quot; wsp:rsidP=&quot;0084774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6E6254">
        <w:rPr>
          <w:position w:val="-11"/>
        </w:rPr>
        <w:pict>
          <v:shape id="_x0000_i1255" type="#_x0000_t75" style="width:10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A6DAE&quot;/&gt;&lt;wsp:rsid wsp:val=&quot;00013C69&quot;/&gt;&lt;wsp:rsid wsp:val=&quot;0002448F&quot;/&gt;&lt;wsp:rsid wsp:val=&quot;00050D1E&quot;/&gt;&lt;wsp:rsid wsp:val=&quot;00094DDC&quot;/&gt;&lt;wsp:rsid wsp:val=&quot;000A2349&quot;/&gt;&lt;wsp:rsid wsp:val=&quot;000A56BA&quot;/&gt;&lt;wsp:rsid wsp:val=&quot;00101D4F&quot;/&gt;&lt;wsp:rsid wsp:val=&quot;00107C1F&quot;/&gt;&lt;wsp:rsid wsp:val=&quot;00134B1D&quot;/&gt;&lt;wsp:rsid wsp:val=&quot;00144875&quot;/&gt;&lt;wsp:rsid wsp:val=&quot;00146EBF&quot;/&gt;&lt;wsp:rsid wsp:val=&quot;00151B36&quot;/&gt;&lt;wsp:rsid wsp:val=&quot;00192765&quot;/&gt;&lt;wsp:rsid wsp:val=&quot;001958C9&quot;/&gt;&lt;wsp:rsid wsp:val=&quot;00195C1E&quot;/&gt;&lt;wsp:rsid wsp:val=&quot;001A2223&quot;/&gt;&lt;wsp:rsid wsp:val=&quot;001B5434&quot;/&gt;&lt;wsp:rsid wsp:val=&quot;001C2446&quot;/&gt;&lt;wsp:rsid wsp:val=&quot;001D7355&quot;/&gt;&lt;wsp:rsid wsp:val=&quot;002069D3&quot;/&gt;&lt;wsp:rsid wsp:val=&quot;00211262&quot;/&gt;&lt;wsp:rsid wsp:val=&quot;00234D77&quot;/&gt;&lt;wsp:rsid wsp:val=&quot;002560DE&quot;/&gt;&lt;wsp:rsid wsp:val=&quot;002713EC&quot;/&gt;&lt;wsp:rsid wsp:val=&quot;002A3C4C&quot;/&gt;&lt;wsp:rsid wsp:val=&quot;002B7DCE&quot;/&gt;&lt;wsp:rsid wsp:val=&quot;002C476E&quot;/&gt;&lt;wsp:rsid wsp:val=&quot;002E36BE&quot;/&gt;&lt;wsp:rsid wsp:val=&quot;002F40FB&quot;/&gt;&lt;wsp:rsid wsp:val=&quot;003D17AB&quot;/&gt;&lt;wsp:rsid wsp:val=&quot;003E6A95&quot;/&gt;&lt;wsp:rsid wsp:val=&quot;003F63CD&quot;/&gt;&lt;wsp:rsid wsp:val=&quot;0044647B&quot;/&gt;&lt;wsp:rsid wsp:val=&quot;0048440E&quot;/&gt;&lt;wsp:rsid wsp:val=&quot;004C12B5&quot;/&gt;&lt;wsp:rsid wsp:val=&quot;004C250A&quot;/&gt;&lt;wsp:rsid wsp:val=&quot;004E763A&quot;/&gt;&lt;wsp:rsid wsp:val=&quot;004F3D0F&quot;/&gt;&lt;wsp:rsid wsp:val=&quot;004F41D4&quot;/&gt;&lt;wsp:rsid wsp:val=&quot;004F7157&quot;/&gt;&lt;wsp:rsid wsp:val=&quot;004F7886&quot;/&gt;&lt;wsp:rsid wsp:val=&quot;0050595A&quot;/&gt;&lt;wsp:rsid wsp:val=&quot;00572F70&quot;/&gt;&lt;wsp:rsid wsp:val=&quot;005A79AC&quot;/&gt;&lt;wsp:rsid wsp:val=&quot;005F032E&quot;/&gt;&lt;wsp:rsid wsp:val=&quot;00610150&quot;/&gt;&lt;wsp:rsid wsp:val=&quot;00617EAF&quot;/&gt;&lt;wsp:rsid wsp:val=&quot;00642D15&quot;/&gt;&lt;wsp:rsid wsp:val=&quot;006736EC&quot;/&gt;&lt;wsp:rsid wsp:val=&quot;006B3739&quot;/&gt;&lt;wsp:rsid wsp:val=&quot;006C309E&quot;/&gt;&lt;wsp:rsid wsp:val=&quot;006C3CEA&quot;/&gt;&lt;wsp:rsid wsp:val=&quot;006D72D2&quot;/&gt;&lt;wsp:rsid wsp:val=&quot;006E6254&quot;/&gt;&lt;wsp:rsid wsp:val=&quot;00730A8A&quot;/&gt;&lt;wsp:rsid wsp:val=&quot;00743C02&quot;/&gt;&lt;wsp:rsid wsp:val=&quot;00767A4B&quot;/&gt;&lt;wsp:rsid wsp:val=&quot;00796634&quot;/&gt;&lt;wsp:rsid wsp:val=&quot;007A7F79&quot;/&gt;&lt;wsp:rsid wsp:val=&quot;007C4CFB&quot;/&gt;&lt;wsp:rsid wsp:val=&quot;0084774C&quot;/&gt;&lt;wsp:rsid wsp:val=&quot;00886F5B&quot;/&gt;&lt;wsp:rsid wsp:val=&quot;008B1F1A&quot;/&gt;&lt;wsp:rsid wsp:val=&quot;008C43A1&quot;/&gt;&lt;wsp:rsid wsp:val=&quot;00917638&quot;/&gt;&lt;wsp:rsid wsp:val=&quot;00952966&quot;/&gt;&lt;wsp:rsid wsp:val=&quot;00995039&quot;/&gt;&lt;wsp:rsid wsp:val=&quot;009C7D43&quot;/&gt;&lt;wsp:rsid wsp:val=&quot;00A03CEB&quot;/&gt;&lt;wsp:rsid wsp:val=&quot;00A3632E&quot;/&gt;&lt;wsp:rsid wsp:val=&quot;00A50050&quot;/&gt;&lt;wsp:rsid wsp:val=&quot;00A5624B&quot;/&gt;&lt;wsp:rsid wsp:val=&quot;00A678C0&quot;/&gt;&lt;wsp:rsid wsp:val=&quot;00A7040A&quot;/&gt;&lt;wsp:rsid wsp:val=&quot;00A95095&quot;/&gt;&lt;wsp:rsid wsp:val=&quot;00AB0E07&quot;/&gt;&lt;wsp:rsid wsp:val=&quot;00AB4078&quot;/&gt;&lt;wsp:rsid wsp:val=&quot;00AE56F6&quot;/&gt;&lt;wsp:rsid wsp:val=&quot;00B153D1&quot;/&gt;&lt;wsp:rsid wsp:val=&quot;00B333E9&quot;/&gt;&lt;wsp:rsid wsp:val=&quot;00B65FD3&quot;/&gt;&lt;wsp:rsid wsp:val=&quot;00B85AEC&quot;/&gt;&lt;wsp:rsid wsp:val=&quot;00B92C47&quot;/&gt;&lt;wsp:rsid wsp:val=&quot;00BB5B63&quot;/&gt;&lt;wsp:rsid wsp:val=&quot;00BD6E4A&quot;/&gt;&lt;wsp:rsid wsp:val=&quot;00BE5EF4&quot;/&gt;&lt;wsp:rsid wsp:val=&quot;00C0013C&quot;/&gt;&lt;wsp:rsid wsp:val=&quot;00C01B6F&quot;/&gt;&lt;wsp:rsid wsp:val=&quot;00C0473D&quot;/&gt;&lt;wsp:rsid wsp:val=&quot;00C34D18&quot;/&gt;&lt;wsp:rsid wsp:val=&quot;00C41F3E&quot;/&gt;&lt;wsp:rsid wsp:val=&quot;00C47EBD&quot;/&gt;&lt;wsp:rsid wsp:val=&quot;00C511F5&quot;/&gt;&lt;wsp:rsid wsp:val=&quot;00C667A0&quot;/&gt;&lt;wsp:rsid wsp:val=&quot;00CB3B52&quot;/&gt;&lt;wsp:rsid wsp:val=&quot;00CB46B5&quot;/&gt;&lt;wsp:rsid wsp:val=&quot;00CD10AD&quot;/&gt;&lt;wsp:rsid wsp:val=&quot;00CF192F&quot;/&gt;&lt;wsp:rsid wsp:val=&quot;00D321AA&quot;/&gt;&lt;wsp:rsid wsp:val=&quot;00D34875&quot;/&gt;&lt;wsp:rsid wsp:val=&quot;00D4033E&quot;/&gt;&lt;wsp:rsid wsp:val=&quot;00D4295F&quot;/&gt;&lt;wsp:rsid wsp:val=&quot;00D53566&quot;/&gt;&lt;wsp:rsid wsp:val=&quot;00D779EB&quot;/&gt;&lt;wsp:rsid wsp:val=&quot;00DA6DAE&quot;/&gt;&lt;wsp:rsid wsp:val=&quot;00DA74ED&quot;/&gt;&lt;wsp:rsid wsp:val=&quot;00DB4132&quot;/&gt;&lt;wsp:rsid wsp:val=&quot;00DD283E&quot;/&gt;&lt;wsp:rsid wsp:val=&quot;00E413A1&quot;/&gt;&lt;wsp:rsid wsp:val=&quot;00E66650&quot;/&gt;&lt;wsp:rsid wsp:val=&quot;00EB1E08&quot;/&gt;&lt;wsp:rsid wsp:val=&quot;00EB4E9A&quot;/&gt;&lt;wsp:rsid wsp:val=&quot;00EB6374&quot;/&gt;&lt;wsp:rsid wsp:val=&quot;00EC6FE2&quot;/&gt;&lt;wsp:rsid wsp:val=&quot;00ED1C70&quot;/&gt;&lt;wsp:rsid wsp:val=&quot;00ED475B&quot;/&gt;&lt;wsp:rsid wsp:val=&quot;00F1139C&quot;/&gt;&lt;wsp:rsid wsp:val=&quot;00F12A98&quot;/&gt;&lt;wsp:rsid wsp:val=&quot;00F2263A&quot;/&gt;&lt;wsp:rsid wsp:val=&quot;00F67CB8&quot;/&gt;&lt;wsp:rsid wsp:val=&quot;00F827E6&quot;/&gt;&lt;wsp:rsid wsp:val=&quot;00FA04F9&quot;/&gt;&lt;wsp:rsid wsp:val=&quot;00FA3B9A&quot;/&gt;&lt;wsp:rsid wsp:val=&quot;00FC4A00&quot;/&gt;&lt;wsp:rsid wsp:val=&quot;00FD3D9E&quot;/&gt;&lt;wsp:rsid wsp:val=&quot;00FE307A&quot;/&gt;&lt;/wsp:rsids&gt;&lt;/w:docPr&gt;&lt;w:body&gt;&lt;wx:sect&gt;&lt;w:p wsp:rsidR=&quot;00000000&quot; wsp:rsidRDefault=&quot;0084774C&quot; wsp:rsidP=&quot;0084774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6E6254">
        <w:rPr>
          <w:rFonts w:ascii="Times New Roman" w:hAnsi="Times New Roman"/>
          <w:sz w:val="28"/>
          <w:szCs w:val="28"/>
          <w:lang w:val="en-US"/>
        </w:rPr>
        <w:fldChar w:fldCharType="end"/>
      </w:r>
      <w:r w:rsidRPr="003D17AB">
        <w:rPr>
          <w:rFonts w:ascii="Times New Roman" w:hAnsi="Times New Roman"/>
          <w:sz w:val="28"/>
          <w:szCs w:val="28"/>
          <w:lang w:val="en-US"/>
        </w:rPr>
        <w:t xml:space="preserve">))                                              (4.4)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b/>
          <w:sz w:val="24"/>
          <w:szCs w:val="24"/>
        </w:rPr>
      </w:pPr>
      <w:r w:rsidRPr="003D17AB">
        <w:rPr>
          <w:rFonts w:ascii="Times New Roman" w:hAnsi="Times New Roman"/>
          <w:b/>
          <w:sz w:val="28"/>
          <w:szCs w:val="28"/>
        </w:rPr>
        <w:t xml:space="preserve">Выводы: </w:t>
      </w:r>
      <w:r w:rsidRPr="003D17AB">
        <w:rPr>
          <w:rFonts w:ascii="Times New Roman" w:hAnsi="Times New Roman"/>
          <w:sz w:val="28"/>
          <w:szCs w:val="28"/>
        </w:rPr>
        <w:t xml:space="preserve">Используя данные подходы представления времени при планировании и управлении, можно построить темпоральный процессор и обеспечить встраивание его в общую систему управления множеством объектов. А также изучать работу таких систем на основе анализа исторических трендов и трендов реального времени. Рассмотренные обобщения отношений разных темпоральных теорий, являются важным инструментом для создания темпоральной подсистемы, подходящей для </w:t>
      </w:r>
      <w:r w:rsidRPr="003D17AB">
        <w:rPr>
          <w:rFonts w:ascii="Times New Roman" w:hAnsi="Times New Roman"/>
          <w:sz w:val="24"/>
          <w:szCs w:val="24"/>
        </w:rPr>
        <w:t>темпорального сопровождения процесса управления.</w:t>
      </w:r>
      <w:r w:rsidRPr="003D17AB">
        <w:rPr>
          <w:rFonts w:ascii="Times New Roman" w:hAnsi="Times New Roman"/>
          <w:b/>
          <w:sz w:val="24"/>
          <w:szCs w:val="24"/>
        </w:rPr>
        <w:t xml:space="preserve"> </w:t>
      </w:r>
    </w:p>
    <w:p w:rsidR="003C5D85" w:rsidRPr="003D17AB" w:rsidRDefault="003C5D85" w:rsidP="00EC4CC1">
      <w:pPr>
        <w:spacing w:after="0" w:line="36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</w:p>
    <w:p w:rsidR="003C5D85" w:rsidRPr="003D17AB" w:rsidRDefault="003C5D85" w:rsidP="00EC4CC1">
      <w:pPr>
        <w:spacing w:after="0" w:line="240" w:lineRule="auto"/>
        <w:ind w:right="-2" w:firstLine="567"/>
        <w:jc w:val="center"/>
        <w:rPr>
          <w:rFonts w:ascii="Times New Roman" w:hAnsi="Times New Roman"/>
          <w:b/>
          <w:sz w:val="24"/>
          <w:szCs w:val="24"/>
        </w:rPr>
      </w:pPr>
      <w:r w:rsidRPr="003D17AB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3C5D85" w:rsidRPr="003D17AB" w:rsidRDefault="003C5D85" w:rsidP="00EC4CC1">
      <w:pPr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3D17AB">
        <w:rPr>
          <w:rFonts w:ascii="Times New Roman" w:hAnsi="Times New Roman"/>
          <w:sz w:val="24"/>
          <w:szCs w:val="24"/>
        </w:rPr>
        <w:t>1. Кандрашина Е.Ю., Литвинцева Л.В., Поспелов Д.А. Представление знаний о времени и пространстве в интеллектуальных системах / Под ред. Д.А. Поспелова. М.: Наука. Гл.ред. физ.-мат. лит., 1989.</w:t>
      </w:r>
    </w:p>
    <w:p w:rsidR="003C5D85" w:rsidRPr="003D17AB" w:rsidRDefault="003C5D85" w:rsidP="00EC4CC1">
      <w:pPr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3D17AB">
        <w:rPr>
          <w:rFonts w:ascii="Times New Roman" w:hAnsi="Times New Roman"/>
          <w:sz w:val="24"/>
          <w:szCs w:val="24"/>
        </w:rPr>
        <w:t>2. Сергеев Н.Е. Нечеткие модели инструментальных двигательных действий оператора. Ростов н/Д, 2004.</w:t>
      </w:r>
    </w:p>
    <w:p w:rsidR="003C5D85" w:rsidRPr="003D17AB" w:rsidRDefault="003C5D85" w:rsidP="00EC4CC1">
      <w:pPr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3D17AB">
        <w:rPr>
          <w:rFonts w:ascii="Times New Roman" w:hAnsi="Times New Roman"/>
          <w:sz w:val="24"/>
          <w:szCs w:val="24"/>
        </w:rPr>
        <w:t>3. Сергеев Н.Е. Системы искусственного интеллекта, учебное пособие / Таганрог, 2016. Том Часть 1</w:t>
      </w:r>
    </w:p>
    <w:p w:rsidR="003C5D85" w:rsidRPr="003E13B7" w:rsidRDefault="003C5D85" w:rsidP="00EC4CC1">
      <w:pPr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3D17AB">
        <w:rPr>
          <w:rFonts w:ascii="Times New Roman" w:hAnsi="Times New Roman"/>
          <w:sz w:val="24"/>
          <w:szCs w:val="24"/>
        </w:rPr>
        <w:t>4. Сергеев Н.Е., Целых Ю.А. Использование темпоральных отношений при описании сложных сцен по видеоизображениям Известия ЮФУ. Технические</w:t>
      </w:r>
      <w:r w:rsidRPr="001A2223">
        <w:rPr>
          <w:rFonts w:ascii="Times New Roman" w:hAnsi="Times New Roman"/>
          <w:sz w:val="24"/>
          <w:szCs w:val="24"/>
        </w:rPr>
        <w:t xml:space="preserve"> </w:t>
      </w:r>
      <w:r w:rsidRPr="003D17AB">
        <w:rPr>
          <w:rFonts w:ascii="Times New Roman" w:hAnsi="Times New Roman"/>
          <w:sz w:val="24"/>
          <w:szCs w:val="24"/>
        </w:rPr>
        <w:t>науки</w:t>
      </w:r>
      <w:r w:rsidRPr="001A2223">
        <w:rPr>
          <w:rFonts w:ascii="Times New Roman" w:hAnsi="Times New Roman"/>
          <w:sz w:val="24"/>
          <w:szCs w:val="24"/>
        </w:rPr>
        <w:t xml:space="preserve">. 2009. № 12 (101). </w:t>
      </w:r>
      <w:r w:rsidRPr="003D17AB">
        <w:rPr>
          <w:rFonts w:ascii="Times New Roman" w:hAnsi="Times New Roman"/>
          <w:sz w:val="24"/>
          <w:szCs w:val="24"/>
        </w:rPr>
        <w:t>С</w:t>
      </w:r>
      <w:r w:rsidRPr="003E13B7">
        <w:rPr>
          <w:rFonts w:ascii="Times New Roman" w:hAnsi="Times New Roman"/>
          <w:sz w:val="24"/>
          <w:szCs w:val="24"/>
        </w:rPr>
        <w:t>. 134-142.</w:t>
      </w:r>
    </w:p>
    <w:p w:rsidR="003C5D85" w:rsidRPr="003E13B7" w:rsidRDefault="003C5D85" w:rsidP="00EC4CC1">
      <w:pPr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</w:p>
    <w:p w:rsidR="003C5D85" w:rsidRPr="003E13B7" w:rsidRDefault="003C5D85" w:rsidP="00EC4CC1">
      <w:pPr>
        <w:spacing w:after="0" w:line="240" w:lineRule="auto"/>
        <w:ind w:right="-2" w:firstLine="567"/>
        <w:jc w:val="center"/>
        <w:rPr>
          <w:rFonts w:ascii="Times New Roman" w:hAnsi="Times New Roman"/>
          <w:b/>
          <w:sz w:val="24"/>
          <w:szCs w:val="24"/>
        </w:rPr>
      </w:pPr>
      <w:r w:rsidRPr="003D17AB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C5D85" w:rsidRDefault="003C5D85" w:rsidP="00EC4C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E13B7">
        <w:rPr>
          <w:rFonts w:ascii="Times New Roman" w:hAnsi="Times New Roman"/>
          <w:sz w:val="24"/>
          <w:szCs w:val="24"/>
        </w:rPr>
        <w:t xml:space="preserve">1. </w:t>
      </w:r>
      <w:r w:rsidRPr="00D779EB">
        <w:rPr>
          <w:rFonts w:ascii="Times New Roman" w:hAnsi="Times New Roman"/>
          <w:sz w:val="24"/>
          <w:szCs w:val="24"/>
          <w:lang w:val="en-US"/>
        </w:rPr>
        <w:t>Kandrashina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E</w:t>
      </w:r>
      <w:r w:rsidRPr="003E13B7">
        <w:rPr>
          <w:rFonts w:ascii="Times New Roman" w:hAnsi="Times New Roman"/>
          <w:sz w:val="24"/>
          <w:szCs w:val="24"/>
        </w:rPr>
        <w:t>.</w:t>
      </w:r>
      <w:r w:rsidRPr="00D779EB">
        <w:rPr>
          <w:rFonts w:ascii="Times New Roman" w:hAnsi="Times New Roman"/>
          <w:sz w:val="24"/>
          <w:szCs w:val="24"/>
          <w:lang w:val="en-US"/>
        </w:rPr>
        <w:t>Ju</w:t>
      </w:r>
      <w:r w:rsidRPr="003E13B7">
        <w:rPr>
          <w:rFonts w:ascii="Times New Roman" w:hAnsi="Times New Roman"/>
          <w:sz w:val="24"/>
          <w:szCs w:val="24"/>
        </w:rPr>
        <w:t xml:space="preserve">., </w:t>
      </w:r>
      <w:r w:rsidRPr="00D779EB">
        <w:rPr>
          <w:rFonts w:ascii="Times New Roman" w:hAnsi="Times New Roman"/>
          <w:sz w:val="24"/>
          <w:szCs w:val="24"/>
          <w:lang w:val="en-US"/>
        </w:rPr>
        <w:t>Litvinceva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L</w:t>
      </w:r>
      <w:r w:rsidRPr="003E13B7">
        <w:rPr>
          <w:rFonts w:ascii="Times New Roman" w:hAnsi="Times New Roman"/>
          <w:sz w:val="24"/>
          <w:szCs w:val="24"/>
        </w:rPr>
        <w:t>.</w:t>
      </w:r>
      <w:r w:rsidRPr="00D779EB">
        <w:rPr>
          <w:rFonts w:ascii="Times New Roman" w:hAnsi="Times New Roman"/>
          <w:sz w:val="24"/>
          <w:szCs w:val="24"/>
          <w:lang w:val="en-US"/>
        </w:rPr>
        <w:t>V</w:t>
      </w:r>
      <w:r w:rsidRPr="003E13B7">
        <w:rPr>
          <w:rFonts w:ascii="Times New Roman" w:hAnsi="Times New Roman"/>
          <w:sz w:val="24"/>
          <w:szCs w:val="24"/>
        </w:rPr>
        <w:t xml:space="preserve">., </w:t>
      </w:r>
      <w:r w:rsidRPr="00D779EB">
        <w:rPr>
          <w:rFonts w:ascii="Times New Roman" w:hAnsi="Times New Roman"/>
          <w:sz w:val="24"/>
          <w:szCs w:val="24"/>
          <w:lang w:val="en-US"/>
        </w:rPr>
        <w:t>Pospelov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D</w:t>
      </w:r>
      <w:r w:rsidRPr="003E13B7">
        <w:rPr>
          <w:rFonts w:ascii="Times New Roman" w:hAnsi="Times New Roman"/>
          <w:sz w:val="24"/>
          <w:szCs w:val="24"/>
        </w:rPr>
        <w:t>.</w:t>
      </w:r>
      <w:r w:rsidRPr="00D779EB">
        <w:rPr>
          <w:rFonts w:ascii="Times New Roman" w:hAnsi="Times New Roman"/>
          <w:sz w:val="24"/>
          <w:szCs w:val="24"/>
          <w:lang w:val="en-US"/>
        </w:rPr>
        <w:t>A</w:t>
      </w:r>
      <w:r w:rsidRPr="003E13B7">
        <w:rPr>
          <w:rFonts w:ascii="Times New Roman" w:hAnsi="Times New Roman"/>
          <w:sz w:val="24"/>
          <w:szCs w:val="24"/>
        </w:rPr>
        <w:t xml:space="preserve">. </w:t>
      </w:r>
      <w:r w:rsidRPr="00D779EB">
        <w:rPr>
          <w:rFonts w:ascii="Times New Roman" w:hAnsi="Times New Roman"/>
          <w:sz w:val="24"/>
          <w:szCs w:val="24"/>
          <w:lang w:val="en-US"/>
        </w:rPr>
        <w:t>Predstavlenie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znanij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o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vremeni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i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prostranstve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v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intellektual</w:t>
      </w:r>
      <w:r w:rsidRPr="003E13B7">
        <w:rPr>
          <w:rFonts w:ascii="Times New Roman" w:hAnsi="Times New Roman"/>
          <w:sz w:val="24"/>
          <w:szCs w:val="24"/>
        </w:rPr>
        <w:t>'</w:t>
      </w:r>
      <w:r w:rsidRPr="00D779EB">
        <w:rPr>
          <w:rFonts w:ascii="Times New Roman" w:hAnsi="Times New Roman"/>
          <w:sz w:val="24"/>
          <w:szCs w:val="24"/>
          <w:lang w:val="en-US"/>
        </w:rPr>
        <w:t>nyh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sistemah</w:t>
      </w:r>
      <w:r w:rsidRPr="003E13B7">
        <w:rPr>
          <w:rFonts w:ascii="Times New Roman" w:hAnsi="Times New Roman"/>
          <w:sz w:val="24"/>
          <w:szCs w:val="24"/>
        </w:rPr>
        <w:t xml:space="preserve"> / </w:t>
      </w:r>
      <w:r w:rsidRPr="00D779EB">
        <w:rPr>
          <w:rFonts w:ascii="Times New Roman" w:hAnsi="Times New Roman"/>
          <w:sz w:val="24"/>
          <w:szCs w:val="24"/>
          <w:lang w:val="en-US"/>
        </w:rPr>
        <w:t>Pod</w:t>
      </w:r>
      <w:r w:rsidRPr="003E13B7">
        <w:rPr>
          <w:rFonts w:ascii="Times New Roman" w:hAnsi="Times New Roman"/>
          <w:sz w:val="24"/>
          <w:szCs w:val="24"/>
        </w:rPr>
        <w:t xml:space="preserve"> </w:t>
      </w:r>
      <w:r w:rsidRPr="00D779EB">
        <w:rPr>
          <w:rFonts w:ascii="Times New Roman" w:hAnsi="Times New Roman"/>
          <w:sz w:val="24"/>
          <w:szCs w:val="24"/>
          <w:lang w:val="en-US"/>
        </w:rPr>
        <w:t>red</w:t>
      </w:r>
      <w:r w:rsidRPr="003E13B7">
        <w:rPr>
          <w:rFonts w:ascii="Times New Roman" w:hAnsi="Times New Roman"/>
          <w:sz w:val="24"/>
          <w:szCs w:val="24"/>
        </w:rPr>
        <w:t xml:space="preserve">. </w:t>
      </w:r>
      <w:r w:rsidRPr="00D779EB">
        <w:rPr>
          <w:rFonts w:ascii="Times New Roman" w:hAnsi="Times New Roman"/>
          <w:sz w:val="24"/>
          <w:szCs w:val="24"/>
          <w:lang w:val="en-US"/>
        </w:rPr>
        <w:t>D.A. Pospelova. M.: Nauka. Gl.red. fiz.-mat. lit., 1989.</w:t>
      </w:r>
    </w:p>
    <w:p w:rsidR="003C5D85" w:rsidRPr="00D779EB" w:rsidRDefault="003C5D85" w:rsidP="00EC4C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D779EB">
        <w:rPr>
          <w:rFonts w:ascii="Times New Roman" w:hAnsi="Times New Roman"/>
          <w:sz w:val="24"/>
          <w:szCs w:val="24"/>
          <w:lang w:val="en-US"/>
        </w:rPr>
        <w:t>2. Sergeev N.E. Nechetkie modeli instrumental'nyh dvigatel'nyh dejstvij operatora. Rostov n/D, 2004.</w:t>
      </w:r>
    </w:p>
    <w:p w:rsidR="003C5D85" w:rsidRPr="00D779EB" w:rsidRDefault="003C5D85" w:rsidP="00EC4C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D779EB">
        <w:rPr>
          <w:rFonts w:ascii="Times New Roman" w:hAnsi="Times New Roman"/>
          <w:sz w:val="24"/>
          <w:szCs w:val="24"/>
          <w:lang w:val="en-US"/>
        </w:rPr>
        <w:t>3. Sergeev N.E. Sistemy iskusstvennogo intellekta, uchebnoe posobie / Taganrog, 2016. Tom Chast' 1</w:t>
      </w:r>
    </w:p>
    <w:p w:rsidR="003C5D85" w:rsidRPr="00B153D1" w:rsidRDefault="003C5D85" w:rsidP="00EC4C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9EB">
        <w:rPr>
          <w:rFonts w:ascii="Times New Roman" w:hAnsi="Times New Roman"/>
          <w:sz w:val="24"/>
          <w:szCs w:val="24"/>
          <w:lang w:val="en-US"/>
        </w:rPr>
        <w:t>4. Sergeev N.E., Celyh Ju.A. Ispol'zovanie temporal'nyh otnoshenij pri opisanii slozhnyh scen po videoizobrazhenijam Izvestija JuFU. Tehnicheskie nauki. 2009. № 12 (101). S. 134-142.</w:t>
      </w:r>
    </w:p>
    <w:p w:rsidR="003C5D85" w:rsidRDefault="003C5D85" w:rsidP="00F827E6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3C5D85" w:rsidSect="002E36BE">
      <w:headerReference w:type="even" r:id="rId36"/>
      <w:headerReference w:type="default" r:id="rId37"/>
      <w:footerReference w:type="default" r:id="rId38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D85" w:rsidRDefault="003C5D85" w:rsidP="00642D15">
      <w:pPr>
        <w:spacing w:after="0" w:line="240" w:lineRule="auto"/>
      </w:pPr>
      <w:r>
        <w:separator/>
      </w:r>
    </w:p>
  </w:endnote>
  <w:endnote w:type="continuationSeparator" w:id="0">
    <w:p w:rsidR="003C5D85" w:rsidRDefault="003C5D85" w:rsidP="0064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85" w:rsidRPr="00C579F9" w:rsidRDefault="003C5D85">
    <w:pPr>
      <w:pStyle w:val="Footer"/>
      <w:rPr>
        <w:rFonts w:ascii="Times New Roman" w:hAnsi="Times New Roman"/>
        <w:sz w:val="24"/>
        <w:szCs w:val="24"/>
      </w:rPr>
    </w:pPr>
    <w:r w:rsidRPr="00C579F9">
      <w:rPr>
        <w:rFonts w:ascii="Times New Roman" w:hAnsi="Times New Roman"/>
        <w:sz w:val="24"/>
        <w:szCs w:val="24"/>
      </w:rPr>
      <w:t>http://ej.kubagro.ru/20</w:t>
    </w:r>
    <w:r w:rsidRPr="00C579F9">
      <w:rPr>
        <w:rFonts w:ascii="Times New Roman" w:hAnsi="Times New Roman"/>
        <w:sz w:val="24"/>
        <w:szCs w:val="24"/>
        <w:lang w:val="en-US"/>
      </w:rPr>
      <w:t>17</w:t>
    </w:r>
    <w:r w:rsidRPr="00C579F9">
      <w:rPr>
        <w:rFonts w:ascii="Times New Roman" w:hAnsi="Times New Roman"/>
        <w:sz w:val="24"/>
        <w:szCs w:val="24"/>
      </w:rPr>
      <w:t>/</w:t>
    </w:r>
    <w:r w:rsidRPr="00C579F9">
      <w:rPr>
        <w:rFonts w:ascii="Times New Roman" w:hAnsi="Times New Roman"/>
        <w:sz w:val="24"/>
        <w:szCs w:val="24"/>
        <w:lang w:val="en-US"/>
      </w:rPr>
      <w:t>10</w:t>
    </w:r>
    <w:r w:rsidRPr="00C579F9">
      <w:rPr>
        <w:rFonts w:ascii="Times New Roman" w:hAnsi="Times New Roman"/>
        <w:sz w:val="24"/>
        <w:szCs w:val="24"/>
      </w:rPr>
      <w:t>/pdf/</w:t>
    </w:r>
    <w:r w:rsidRPr="00C579F9"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  <w:lang w:val="en-US"/>
      </w:rPr>
      <w:t>2</w:t>
    </w:r>
    <w:r w:rsidRPr="00C579F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D85" w:rsidRDefault="003C5D85" w:rsidP="00642D15">
      <w:pPr>
        <w:spacing w:after="0" w:line="240" w:lineRule="auto"/>
      </w:pPr>
      <w:r>
        <w:separator/>
      </w:r>
    </w:p>
  </w:footnote>
  <w:footnote w:type="continuationSeparator" w:id="0">
    <w:p w:rsidR="003C5D85" w:rsidRDefault="003C5D85" w:rsidP="00642D15">
      <w:pPr>
        <w:spacing w:after="0" w:line="240" w:lineRule="auto"/>
      </w:pPr>
      <w:r>
        <w:continuationSeparator/>
      </w:r>
    </w:p>
  </w:footnote>
  <w:footnote w:id="1">
    <w:p w:rsidR="003C5D85" w:rsidRPr="00101D4F" w:rsidRDefault="003C5D85" w:rsidP="00101D4F">
      <w:pPr>
        <w:pStyle w:val="Footer"/>
        <w:rPr>
          <w:rFonts w:ascii="Times New Roman" w:hAnsi="Times New Roman"/>
        </w:rPr>
      </w:pPr>
      <w:r w:rsidRPr="00101D4F">
        <w:rPr>
          <w:rStyle w:val="FootnoteReference"/>
          <w:rFonts w:ascii="Times New Roman" w:hAnsi="Times New Roman"/>
        </w:rPr>
        <w:footnoteRef/>
      </w:r>
      <w:r w:rsidRPr="00101D4F">
        <w:rPr>
          <w:rFonts w:ascii="Times New Roman" w:hAnsi="Times New Roman"/>
        </w:rPr>
        <w:t xml:space="preserve"> Работа выполнена в рамках проектной части госзадания Минобрнауки России </w:t>
      </w:r>
    </w:p>
    <w:p w:rsidR="003C5D85" w:rsidRPr="00101D4F" w:rsidRDefault="003C5D85" w:rsidP="00101D4F">
      <w:pPr>
        <w:pStyle w:val="Foo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101D4F">
        <w:rPr>
          <w:rFonts w:ascii="Times New Roman" w:hAnsi="Times New Roman"/>
        </w:rPr>
        <w:t>№</w:t>
      </w:r>
      <w:r w:rsidRPr="00101D4F">
        <w:rPr>
          <w:rFonts w:ascii="Times New Roman" w:hAnsi="Times New Roman"/>
          <w:lang w:val="en-US"/>
        </w:rPr>
        <w:t xml:space="preserve"> </w:t>
      </w:r>
      <w:r w:rsidRPr="00101D4F">
        <w:rPr>
          <w:rFonts w:ascii="Times New Roman" w:hAnsi="Times New Roman"/>
        </w:rPr>
        <w:t>2.3928.2017/4.6 в Южном федеральном университете.</w:t>
      </w:r>
    </w:p>
    <w:p w:rsidR="003C5D85" w:rsidRDefault="003C5D85" w:rsidP="00101D4F">
      <w:pPr>
        <w:pStyle w:val="Footer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85" w:rsidRDefault="003C5D85" w:rsidP="00146BE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5D85" w:rsidRDefault="003C5D85" w:rsidP="00D8763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85" w:rsidRPr="00D87630" w:rsidRDefault="003C5D85" w:rsidP="00146BE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87630">
      <w:rPr>
        <w:rStyle w:val="PageNumber"/>
        <w:rFonts w:ascii="Times New Roman" w:hAnsi="Times New Roman"/>
        <w:sz w:val="28"/>
        <w:szCs w:val="28"/>
      </w:rPr>
      <w:fldChar w:fldCharType="begin"/>
    </w:r>
    <w:r w:rsidRPr="00D8763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8763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D87630">
      <w:rPr>
        <w:rStyle w:val="PageNumber"/>
        <w:rFonts w:ascii="Times New Roman" w:hAnsi="Times New Roman"/>
        <w:sz w:val="28"/>
        <w:szCs w:val="28"/>
      </w:rPr>
      <w:fldChar w:fldCharType="end"/>
    </w:r>
  </w:p>
  <w:p w:rsidR="003C5D85" w:rsidRPr="00D87630" w:rsidRDefault="003C5D85" w:rsidP="00D87630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D87630">
      <w:rPr>
        <w:rFonts w:ascii="Times New Roman" w:hAnsi="Times New Roman"/>
        <w:sz w:val="24"/>
        <w:szCs w:val="24"/>
      </w:rPr>
      <w:t>Научный журнал КубГАУ, №13</w:t>
    </w:r>
    <w:r w:rsidRPr="00D87630">
      <w:rPr>
        <w:rFonts w:ascii="Times New Roman" w:hAnsi="Times New Roman"/>
        <w:sz w:val="24"/>
        <w:szCs w:val="24"/>
        <w:lang w:val="en-US"/>
      </w:rPr>
      <w:t>4</w:t>
    </w:r>
    <w:r w:rsidRPr="00D87630">
      <w:rPr>
        <w:rFonts w:ascii="Times New Roman" w:hAnsi="Times New Roman"/>
        <w:sz w:val="24"/>
        <w:szCs w:val="24"/>
      </w:rPr>
      <w:t>(</w:t>
    </w:r>
    <w:r w:rsidRPr="00D87630">
      <w:rPr>
        <w:rFonts w:ascii="Times New Roman" w:hAnsi="Times New Roman"/>
        <w:sz w:val="24"/>
        <w:szCs w:val="24"/>
        <w:lang w:val="en-US"/>
      </w:rPr>
      <w:t>10</w:t>
    </w:r>
    <w:r w:rsidRPr="00D87630">
      <w:rPr>
        <w:rFonts w:ascii="Times New Roman" w:hAnsi="Times New Roman"/>
        <w:sz w:val="24"/>
        <w:szCs w:val="24"/>
      </w:rPr>
      <w:t>), 2017 года</w:t>
    </w:r>
  </w:p>
  <w:p w:rsidR="003C5D85" w:rsidRDefault="003C5D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635BD"/>
    <w:multiLevelType w:val="hybridMultilevel"/>
    <w:tmpl w:val="818C66F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4E875DDC"/>
    <w:multiLevelType w:val="hybridMultilevel"/>
    <w:tmpl w:val="2AD6B7B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5F475FC1"/>
    <w:multiLevelType w:val="hybridMultilevel"/>
    <w:tmpl w:val="B2CE00B2"/>
    <w:lvl w:ilvl="0" w:tplc="C506058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64A85B20"/>
    <w:multiLevelType w:val="hybridMultilevel"/>
    <w:tmpl w:val="4BA8DA5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6BF910F2"/>
    <w:multiLevelType w:val="hybridMultilevel"/>
    <w:tmpl w:val="ABECE96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DAE"/>
    <w:rsid w:val="00013C69"/>
    <w:rsid w:val="0002448F"/>
    <w:rsid w:val="00050D1E"/>
    <w:rsid w:val="00094DDC"/>
    <w:rsid w:val="000A2349"/>
    <w:rsid w:val="000A56BA"/>
    <w:rsid w:val="00101D4F"/>
    <w:rsid w:val="00107C1F"/>
    <w:rsid w:val="00134B1D"/>
    <w:rsid w:val="00144875"/>
    <w:rsid w:val="00146BE2"/>
    <w:rsid w:val="00146EBF"/>
    <w:rsid w:val="00151B36"/>
    <w:rsid w:val="00192765"/>
    <w:rsid w:val="001958C9"/>
    <w:rsid w:val="00195C1E"/>
    <w:rsid w:val="001A2223"/>
    <w:rsid w:val="001B5434"/>
    <w:rsid w:val="001C2446"/>
    <w:rsid w:val="001D7355"/>
    <w:rsid w:val="002069D3"/>
    <w:rsid w:val="00211262"/>
    <w:rsid w:val="00234D77"/>
    <w:rsid w:val="00253C55"/>
    <w:rsid w:val="002560DE"/>
    <w:rsid w:val="002713EC"/>
    <w:rsid w:val="002A3C4C"/>
    <w:rsid w:val="002B7DCE"/>
    <w:rsid w:val="002C476E"/>
    <w:rsid w:val="002E36BE"/>
    <w:rsid w:val="002F40FB"/>
    <w:rsid w:val="00367F61"/>
    <w:rsid w:val="003C5D85"/>
    <w:rsid w:val="003D17AB"/>
    <w:rsid w:val="003E13B7"/>
    <w:rsid w:val="003E6A95"/>
    <w:rsid w:val="003F63CD"/>
    <w:rsid w:val="0044647B"/>
    <w:rsid w:val="0047098F"/>
    <w:rsid w:val="0048440E"/>
    <w:rsid w:val="004C12B5"/>
    <w:rsid w:val="004C250A"/>
    <w:rsid w:val="004E763A"/>
    <w:rsid w:val="004F3D0F"/>
    <w:rsid w:val="004F41D4"/>
    <w:rsid w:val="004F7157"/>
    <w:rsid w:val="004F7886"/>
    <w:rsid w:val="0050595A"/>
    <w:rsid w:val="00572F70"/>
    <w:rsid w:val="005A79AC"/>
    <w:rsid w:val="005F032E"/>
    <w:rsid w:val="00610150"/>
    <w:rsid w:val="00617EAF"/>
    <w:rsid w:val="00642D15"/>
    <w:rsid w:val="006736EC"/>
    <w:rsid w:val="006A4E41"/>
    <w:rsid w:val="006B3739"/>
    <w:rsid w:val="006C309E"/>
    <w:rsid w:val="006C3CEA"/>
    <w:rsid w:val="006D72D2"/>
    <w:rsid w:val="006E6254"/>
    <w:rsid w:val="00730A8A"/>
    <w:rsid w:val="00743C02"/>
    <w:rsid w:val="00767A4B"/>
    <w:rsid w:val="00796634"/>
    <w:rsid w:val="007A7F79"/>
    <w:rsid w:val="007C4CFB"/>
    <w:rsid w:val="00825549"/>
    <w:rsid w:val="00886F5B"/>
    <w:rsid w:val="008B1F1A"/>
    <w:rsid w:val="008C43A1"/>
    <w:rsid w:val="008C5808"/>
    <w:rsid w:val="00917638"/>
    <w:rsid w:val="00952966"/>
    <w:rsid w:val="00980178"/>
    <w:rsid w:val="00995039"/>
    <w:rsid w:val="009B5A42"/>
    <w:rsid w:val="009C7D43"/>
    <w:rsid w:val="009D23AD"/>
    <w:rsid w:val="00A03CEB"/>
    <w:rsid w:val="00A1441A"/>
    <w:rsid w:val="00A3632E"/>
    <w:rsid w:val="00A50050"/>
    <w:rsid w:val="00A5624B"/>
    <w:rsid w:val="00A678C0"/>
    <w:rsid w:val="00A7040A"/>
    <w:rsid w:val="00A95095"/>
    <w:rsid w:val="00A96FCD"/>
    <w:rsid w:val="00AB0E07"/>
    <w:rsid w:val="00AB4078"/>
    <w:rsid w:val="00AC2A9B"/>
    <w:rsid w:val="00AC60B3"/>
    <w:rsid w:val="00AE56F6"/>
    <w:rsid w:val="00B153D1"/>
    <w:rsid w:val="00B333E9"/>
    <w:rsid w:val="00B55EA3"/>
    <w:rsid w:val="00B65FD3"/>
    <w:rsid w:val="00B72B83"/>
    <w:rsid w:val="00B85AEC"/>
    <w:rsid w:val="00B92C47"/>
    <w:rsid w:val="00BB5B63"/>
    <w:rsid w:val="00BD43C3"/>
    <w:rsid w:val="00BD6E4A"/>
    <w:rsid w:val="00BE5EF4"/>
    <w:rsid w:val="00C0013C"/>
    <w:rsid w:val="00C01B6F"/>
    <w:rsid w:val="00C0473D"/>
    <w:rsid w:val="00C34D18"/>
    <w:rsid w:val="00C41F3E"/>
    <w:rsid w:val="00C47EBD"/>
    <w:rsid w:val="00C511F5"/>
    <w:rsid w:val="00C579F9"/>
    <w:rsid w:val="00C66340"/>
    <w:rsid w:val="00C667A0"/>
    <w:rsid w:val="00C84B8C"/>
    <w:rsid w:val="00CB3B52"/>
    <w:rsid w:val="00CB46B5"/>
    <w:rsid w:val="00CD10AD"/>
    <w:rsid w:val="00CF192F"/>
    <w:rsid w:val="00D16B35"/>
    <w:rsid w:val="00D321AA"/>
    <w:rsid w:val="00D34875"/>
    <w:rsid w:val="00D35084"/>
    <w:rsid w:val="00D4033E"/>
    <w:rsid w:val="00D4295F"/>
    <w:rsid w:val="00D53566"/>
    <w:rsid w:val="00D779EB"/>
    <w:rsid w:val="00D87630"/>
    <w:rsid w:val="00DA6DAE"/>
    <w:rsid w:val="00DA74ED"/>
    <w:rsid w:val="00DB4132"/>
    <w:rsid w:val="00DD283E"/>
    <w:rsid w:val="00DF7778"/>
    <w:rsid w:val="00E413A1"/>
    <w:rsid w:val="00E66650"/>
    <w:rsid w:val="00E927BC"/>
    <w:rsid w:val="00EB1E08"/>
    <w:rsid w:val="00EB4E9A"/>
    <w:rsid w:val="00EB6374"/>
    <w:rsid w:val="00EC4CC1"/>
    <w:rsid w:val="00EC6FE2"/>
    <w:rsid w:val="00ED013A"/>
    <w:rsid w:val="00ED1C70"/>
    <w:rsid w:val="00ED475B"/>
    <w:rsid w:val="00F1139C"/>
    <w:rsid w:val="00F12A98"/>
    <w:rsid w:val="00F2263A"/>
    <w:rsid w:val="00F67CB8"/>
    <w:rsid w:val="00F827E6"/>
    <w:rsid w:val="00FA04F9"/>
    <w:rsid w:val="00FA3B9A"/>
    <w:rsid w:val="00FC4A00"/>
    <w:rsid w:val="00FD3D9E"/>
    <w:rsid w:val="00FE3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96FC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6DAE"/>
    <w:pPr>
      <w:keepNext/>
      <w:keepLines/>
      <w:spacing w:before="480" w:after="0" w:line="259" w:lineRule="auto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6DAE"/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DA6DAE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DA6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6D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A6DAE"/>
    <w:pPr>
      <w:spacing w:after="160" w:line="259" w:lineRule="auto"/>
      <w:ind w:left="720"/>
      <w:contextualSpacing/>
    </w:pPr>
  </w:style>
  <w:style w:type="paragraph" w:styleId="TOCHeading">
    <w:name w:val="TOC Heading"/>
    <w:basedOn w:val="Heading1"/>
    <w:next w:val="Normal"/>
    <w:uiPriority w:val="99"/>
    <w:qFormat/>
    <w:rsid w:val="00DA6DAE"/>
    <w:pPr>
      <w:spacing w:line="276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autoRedefine/>
    <w:uiPriority w:val="99"/>
    <w:rsid w:val="00DA6DAE"/>
    <w:pPr>
      <w:spacing w:after="100" w:line="259" w:lineRule="auto"/>
    </w:pPr>
  </w:style>
  <w:style w:type="character" w:styleId="Hyperlink">
    <w:name w:val="Hyperlink"/>
    <w:basedOn w:val="DefaultParagraphFont"/>
    <w:uiPriority w:val="99"/>
    <w:rsid w:val="00DA6DAE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42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42D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42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42D15"/>
    <w:rPr>
      <w:rFonts w:cs="Times New Roman"/>
    </w:rPr>
  </w:style>
  <w:style w:type="table" w:styleId="TableGrid">
    <w:name w:val="Table Grid"/>
    <w:basedOn w:val="TableNormal"/>
    <w:uiPriority w:val="99"/>
    <w:rsid w:val="00E666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2F40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F40FB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F40FB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D87630"/>
    <w:rPr>
      <w:rFonts w:cs="Times New Roman"/>
    </w:rPr>
  </w:style>
  <w:style w:type="character" w:customStyle="1" w:styleId="4">
    <w:name w:val="Знак Знак4"/>
    <w:uiPriority w:val="99"/>
    <w:rsid w:val="00980178"/>
    <w:rPr>
      <w:rFonts w:ascii="Cambria" w:eastAsia="MS Gothic" w:hAnsi="Cambria"/>
      <w:b/>
      <w:color w:val="365F91"/>
      <w:sz w:val="28"/>
      <w:lang w:val="ru-RU" w:eastAsia="en-US"/>
    </w:rPr>
  </w:style>
  <w:style w:type="paragraph" w:customStyle="1" w:styleId="a">
    <w:name w:val="Абзац списка"/>
    <w:basedOn w:val="Normal"/>
    <w:uiPriority w:val="99"/>
    <w:rsid w:val="00980178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2">
    <w:name w:val="Знак Знак2"/>
    <w:basedOn w:val="DefaultParagraphFont"/>
    <w:uiPriority w:val="99"/>
    <w:rsid w:val="00980178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1">
    <w:name w:val="Знак Знак1"/>
    <w:basedOn w:val="DefaultParagraphFont"/>
    <w:uiPriority w:val="99"/>
    <w:rsid w:val="00980178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41">
    <w:name w:val="Знак Знак41"/>
    <w:uiPriority w:val="99"/>
    <w:rsid w:val="00EC4CC1"/>
    <w:rPr>
      <w:rFonts w:ascii="Cambria" w:eastAsia="MS Gothic" w:hAnsi="Cambria"/>
      <w:b/>
      <w:color w:val="365F91"/>
      <w:sz w:val="28"/>
    </w:rPr>
  </w:style>
  <w:style w:type="character" w:customStyle="1" w:styleId="a0">
    <w:name w:val="Замещающий текст"/>
    <w:uiPriority w:val="99"/>
    <w:semiHidden/>
    <w:rsid w:val="00EC4CC1"/>
    <w:rPr>
      <w:color w:val="808080"/>
    </w:rPr>
  </w:style>
  <w:style w:type="character" w:customStyle="1" w:styleId="3">
    <w:name w:val="Знак Знак3"/>
    <w:uiPriority w:val="99"/>
    <w:semiHidden/>
    <w:rsid w:val="00EC4CC1"/>
    <w:rPr>
      <w:rFonts w:ascii="Tahoma" w:hAnsi="Tahoma"/>
      <w:sz w:val="16"/>
    </w:rPr>
  </w:style>
  <w:style w:type="paragraph" w:customStyle="1" w:styleId="a1">
    <w:name w:val="Заголовок оглавления"/>
    <w:basedOn w:val="Heading1"/>
    <w:next w:val="Normal"/>
    <w:uiPriority w:val="99"/>
    <w:semiHidden/>
    <w:rsid w:val="00EC4CC1"/>
    <w:pPr>
      <w:spacing w:line="276" w:lineRule="auto"/>
      <w:outlineLvl w:val="9"/>
    </w:pPr>
    <w:rPr>
      <w:lang w:eastAsia="ru-RU"/>
    </w:rPr>
  </w:style>
  <w:style w:type="character" w:customStyle="1" w:styleId="21">
    <w:name w:val="Знак Знак21"/>
    <w:basedOn w:val="DefaultParagraphFont"/>
    <w:uiPriority w:val="99"/>
    <w:rsid w:val="00EC4CC1"/>
    <w:rPr>
      <w:rFonts w:cs="Times New Roman"/>
    </w:rPr>
  </w:style>
  <w:style w:type="character" w:customStyle="1" w:styleId="11">
    <w:name w:val="Знак Знак11"/>
    <w:basedOn w:val="DefaultParagraphFont"/>
    <w:uiPriority w:val="99"/>
    <w:rsid w:val="00EC4CC1"/>
    <w:rPr>
      <w:rFonts w:cs="Times New Roman"/>
    </w:rPr>
  </w:style>
  <w:style w:type="character" w:customStyle="1" w:styleId="a2">
    <w:name w:val="Знак Знак"/>
    <w:uiPriority w:val="99"/>
    <w:semiHidden/>
    <w:rsid w:val="00EC4CC1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amoylov@sfedu.ru" TargetMode="Externa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7" Type="http://schemas.openxmlformats.org/officeDocument/2006/relationships/hyperlink" Target="mailto:nesergeev@sfedu.ru" TargetMode="External"/><Relationship Id="rId12" Type="http://schemas.openxmlformats.org/officeDocument/2006/relationships/hyperlink" Target="mailto:ryazhkina@sfedu.ru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amoylov@sfedu.ru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header" Target="header1.xml"/><Relationship Id="rId10" Type="http://schemas.openxmlformats.org/officeDocument/2006/relationships/hyperlink" Target="mailto:nesergeev@sfedu.ru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hyperlink" Target="mailto:ryazhkina@sfedu.ru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10</Pages>
  <Words>2753</Words>
  <Characters>15693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10</cp:revision>
  <cp:lastPrinted>2017-12-01T10:33:00Z</cp:lastPrinted>
  <dcterms:created xsi:type="dcterms:W3CDTF">2017-11-21T07:40:00Z</dcterms:created>
  <dcterms:modified xsi:type="dcterms:W3CDTF">2018-01-04T13:53:00Z</dcterms:modified>
</cp:coreProperties>
</file>